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EA" w:rsidRPr="003460B2" w:rsidRDefault="00B81173" w:rsidP="003460B2">
      <w:pPr>
        <w:pStyle w:val="Heading3"/>
        <w:shd w:val="clear" w:color="auto" w:fill="FFFFFF"/>
        <w:spacing w:after="120" w:line="360" w:lineRule="auto"/>
        <w:rPr>
          <w:bCs/>
        </w:rPr>
      </w:pPr>
      <w:r w:rsidRPr="003460B2">
        <w:rPr>
          <w:rStyle w:val="Strong"/>
          <w:b/>
        </w:rPr>
        <w:t>A protocol for rapid detection of the 2019 novel coronavirus (COVID-19) using CRISPR diagnostics: FELUDA</w:t>
      </w:r>
    </w:p>
    <w:p w:rsidR="00D96DEA" w:rsidRPr="003460B2" w:rsidRDefault="00D96DEA" w:rsidP="00D96DEA">
      <w:pPr>
        <w:pStyle w:val="Heading2"/>
        <w:spacing w:before="200" w:line="276" w:lineRule="auto"/>
        <w:jc w:val="both"/>
        <w:rPr>
          <w:b/>
        </w:rPr>
      </w:pPr>
      <w:r w:rsidRPr="003460B2">
        <w:rPr>
          <w:b/>
        </w:rPr>
        <w:t xml:space="preserve">      </w:t>
      </w:r>
      <w:r w:rsidRPr="003460B2">
        <w:rPr>
          <w:b/>
          <w:color w:val="auto"/>
        </w:rPr>
        <w:t>Materials and reagents</w:t>
      </w:r>
    </w:p>
    <w:p w:rsidR="00D96DEA" w:rsidRPr="003460B2" w:rsidRDefault="00D96DEA" w:rsidP="00D96DEA">
      <w:pPr>
        <w:numPr>
          <w:ilvl w:val="0"/>
          <w:numId w:val="5"/>
        </w:numPr>
        <w:pBdr>
          <w:top w:val="nil"/>
          <w:left w:val="nil"/>
          <w:bottom w:val="nil"/>
          <w:right w:val="nil"/>
          <w:between w:val="nil"/>
        </w:pBdr>
        <w:spacing w:after="0" w:line="276" w:lineRule="auto"/>
        <w:jc w:val="both"/>
        <w:rPr>
          <w:color w:val="000000"/>
          <w:sz w:val="24"/>
          <w:szCs w:val="24"/>
        </w:rPr>
      </w:pPr>
      <w:r w:rsidRPr="003460B2">
        <w:rPr>
          <w:color w:val="000000"/>
          <w:sz w:val="24"/>
          <w:szCs w:val="24"/>
        </w:rPr>
        <w:t>Micropipettes</w:t>
      </w:r>
    </w:p>
    <w:p w:rsidR="00D96DEA" w:rsidRPr="003460B2" w:rsidRDefault="00D96DEA" w:rsidP="00D96DEA">
      <w:pPr>
        <w:numPr>
          <w:ilvl w:val="0"/>
          <w:numId w:val="5"/>
        </w:numPr>
        <w:pBdr>
          <w:top w:val="nil"/>
          <w:left w:val="nil"/>
          <w:bottom w:val="nil"/>
          <w:right w:val="nil"/>
          <w:between w:val="nil"/>
        </w:pBdr>
        <w:spacing w:after="0" w:line="276" w:lineRule="auto"/>
        <w:jc w:val="both"/>
        <w:rPr>
          <w:color w:val="000000"/>
          <w:sz w:val="24"/>
          <w:szCs w:val="24"/>
        </w:rPr>
      </w:pPr>
      <w:r w:rsidRPr="003460B2">
        <w:rPr>
          <w:color w:val="000000"/>
          <w:sz w:val="24"/>
          <w:szCs w:val="24"/>
        </w:rPr>
        <w:t xml:space="preserve">Plastic ware (including sterile filter tips, PCR and </w:t>
      </w:r>
      <w:r w:rsidR="000566A6" w:rsidRPr="003460B2">
        <w:rPr>
          <w:color w:val="000000"/>
          <w:sz w:val="24"/>
          <w:szCs w:val="24"/>
        </w:rPr>
        <w:t>micro centrifuge</w:t>
      </w:r>
      <w:r w:rsidRPr="003460B2">
        <w:rPr>
          <w:color w:val="000000"/>
          <w:sz w:val="24"/>
          <w:szCs w:val="24"/>
        </w:rPr>
        <w:t xml:space="preserve"> tubes). </w:t>
      </w:r>
    </w:p>
    <w:p w:rsidR="00D96DEA" w:rsidRPr="003460B2" w:rsidRDefault="000566A6" w:rsidP="00D96DEA">
      <w:pPr>
        <w:numPr>
          <w:ilvl w:val="0"/>
          <w:numId w:val="5"/>
        </w:numPr>
        <w:pBdr>
          <w:top w:val="nil"/>
          <w:left w:val="nil"/>
          <w:bottom w:val="nil"/>
          <w:right w:val="nil"/>
          <w:between w:val="nil"/>
        </w:pBdr>
        <w:spacing w:after="0" w:line="276" w:lineRule="auto"/>
        <w:jc w:val="both"/>
        <w:rPr>
          <w:color w:val="000000"/>
          <w:sz w:val="24"/>
          <w:szCs w:val="24"/>
        </w:rPr>
      </w:pPr>
      <w:r w:rsidRPr="003460B2">
        <w:rPr>
          <w:color w:val="000000"/>
          <w:sz w:val="24"/>
          <w:szCs w:val="24"/>
        </w:rPr>
        <w:t>Personal protective equipment (PPE)</w:t>
      </w:r>
    </w:p>
    <w:p w:rsidR="00D96DEA" w:rsidRPr="003460B2" w:rsidRDefault="00D96DEA" w:rsidP="00D96DEA">
      <w:pPr>
        <w:numPr>
          <w:ilvl w:val="0"/>
          <w:numId w:val="5"/>
        </w:numPr>
        <w:pBdr>
          <w:top w:val="nil"/>
          <w:left w:val="nil"/>
          <w:bottom w:val="nil"/>
          <w:right w:val="nil"/>
          <w:between w:val="nil"/>
        </w:pBdr>
        <w:spacing w:after="200" w:line="276" w:lineRule="auto"/>
        <w:jc w:val="both"/>
        <w:rPr>
          <w:color w:val="000000"/>
          <w:sz w:val="24"/>
          <w:szCs w:val="24"/>
        </w:rPr>
      </w:pPr>
      <w:r w:rsidRPr="003460B2">
        <w:rPr>
          <w:color w:val="000000"/>
          <w:sz w:val="24"/>
          <w:szCs w:val="24"/>
        </w:rPr>
        <w:t>General laboratory materials and reagents, commonly used in molecular biology labs</w:t>
      </w:r>
    </w:p>
    <w:p w:rsidR="00D96DEA" w:rsidRPr="003460B2" w:rsidRDefault="00D96DEA" w:rsidP="00D96DEA">
      <w:pPr>
        <w:pStyle w:val="Heading2"/>
        <w:spacing w:before="200" w:line="276" w:lineRule="auto"/>
        <w:jc w:val="both"/>
        <w:rPr>
          <w:b/>
          <w:color w:val="auto"/>
        </w:rPr>
      </w:pPr>
      <w:bookmarkStart w:id="0" w:name="_3o7alnk" w:colFirst="0" w:colLast="0"/>
      <w:bookmarkEnd w:id="0"/>
      <w:r w:rsidRPr="003460B2">
        <w:rPr>
          <w:b/>
          <w:color w:val="auto"/>
        </w:rPr>
        <w:t xml:space="preserve">      Equipment</w:t>
      </w:r>
    </w:p>
    <w:p w:rsidR="00D96DEA" w:rsidRPr="003460B2" w:rsidRDefault="00D96DEA" w:rsidP="00D96DEA">
      <w:pPr>
        <w:numPr>
          <w:ilvl w:val="0"/>
          <w:numId w:val="6"/>
        </w:numPr>
        <w:pBdr>
          <w:top w:val="nil"/>
          <w:left w:val="nil"/>
          <w:bottom w:val="nil"/>
          <w:right w:val="nil"/>
          <w:between w:val="nil"/>
        </w:pBdr>
        <w:spacing w:after="0" w:line="276" w:lineRule="auto"/>
        <w:jc w:val="both"/>
        <w:rPr>
          <w:color w:val="000000"/>
          <w:sz w:val="24"/>
          <w:szCs w:val="24"/>
        </w:rPr>
      </w:pPr>
      <w:r w:rsidRPr="003460B2">
        <w:rPr>
          <w:color w:val="000000"/>
          <w:sz w:val="24"/>
          <w:szCs w:val="24"/>
        </w:rPr>
        <w:t>Microfuge / Centrifuge as necessary</w:t>
      </w:r>
    </w:p>
    <w:p w:rsidR="00D96DEA" w:rsidRPr="003460B2" w:rsidRDefault="00D96DEA" w:rsidP="00D96DEA">
      <w:pPr>
        <w:numPr>
          <w:ilvl w:val="0"/>
          <w:numId w:val="6"/>
        </w:numPr>
        <w:pBdr>
          <w:top w:val="nil"/>
          <w:left w:val="nil"/>
          <w:bottom w:val="nil"/>
          <w:right w:val="nil"/>
          <w:between w:val="nil"/>
        </w:pBdr>
        <w:spacing w:after="0" w:line="276" w:lineRule="auto"/>
        <w:jc w:val="both"/>
        <w:rPr>
          <w:color w:val="000000"/>
          <w:sz w:val="24"/>
          <w:szCs w:val="24"/>
        </w:rPr>
      </w:pPr>
      <w:r w:rsidRPr="003460B2">
        <w:rPr>
          <w:color w:val="000000"/>
          <w:sz w:val="24"/>
          <w:szCs w:val="24"/>
        </w:rPr>
        <w:t>Thermal cycler</w:t>
      </w:r>
    </w:p>
    <w:p w:rsidR="008000AB" w:rsidRPr="003460B2" w:rsidRDefault="00D96DEA" w:rsidP="008000AB">
      <w:pPr>
        <w:numPr>
          <w:ilvl w:val="0"/>
          <w:numId w:val="6"/>
        </w:numPr>
        <w:pBdr>
          <w:top w:val="nil"/>
          <w:left w:val="nil"/>
          <w:bottom w:val="nil"/>
          <w:right w:val="nil"/>
          <w:between w:val="nil"/>
        </w:pBdr>
        <w:spacing w:after="200" w:line="276" w:lineRule="auto"/>
        <w:jc w:val="both"/>
        <w:rPr>
          <w:color w:val="000000"/>
          <w:sz w:val="24"/>
          <w:szCs w:val="24"/>
        </w:rPr>
      </w:pPr>
      <w:r w:rsidRPr="003460B2">
        <w:rPr>
          <w:color w:val="000000"/>
          <w:sz w:val="24"/>
          <w:szCs w:val="24"/>
        </w:rPr>
        <w:t>Thermal bath (Heat block)</w:t>
      </w:r>
    </w:p>
    <w:p w:rsidR="008000AB" w:rsidRPr="003460B2" w:rsidRDefault="008000AB" w:rsidP="008000AB">
      <w:pPr>
        <w:pStyle w:val="Heading2"/>
        <w:spacing w:before="200" w:line="276" w:lineRule="auto"/>
        <w:jc w:val="both"/>
        <w:rPr>
          <w:b/>
          <w:color w:val="auto"/>
        </w:rPr>
      </w:pPr>
      <w:bookmarkStart w:id="1" w:name="_26in1rg" w:colFirst="0" w:colLast="0"/>
      <w:bookmarkEnd w:id="1"/>
      <w:r w:rsidRPr="003460B2">
        <w:rPr>
          <w:b/>
          <w:color w:val="auto"/>
        </w:rPr>
        <w:t xml:space="preserve">      General precautions</w:t>
      </w:r>
    </w:p>
    <w:p w:rsidR="008000AB" w:rsidRPr="003460B2" w:rsidRDefault="008000AB" w:rsidP="008000AB">
      <w:pPr>
        <w:numPr>
          <w:ilvl w:val="0"/>
          <w:numId w:val="8"/>
        </w:numPr>
        <w:pBdr>
          <w:top w:val="nil"/>
          <w:left w:val="nil"/>
          <w:bottom w:val="nil"/>
          <w:right w:val="nil"/>
          <w:between w:val="nil"/>
        </w:pBdr>
        <w:spacing w:after="0" w:line="276" w:lineRule="auto"/>
        <w:jc w:val="both"/>
        <w:rPr>
          <w:color w:val="000000"/>
          <w:sz w:val="24"/>
          <w:szCs w:val="24"/>
        </w:rPr>
      </w:pPr>
      <w:r w:rsidRPr="003460B2">
        <w:rPr>
          <w:color w:val="000000"/>
          <w:sz w:val="24"/>
          <w:szCs w:val="24"/>
        </w:rPr>
        <w:t xml:space="preserve">Set up the reactions in designated areas for sample processing, RT-PCR and amplification. </w:t>
      </w:r>
    </w:p>
    <w:p w:rsidR="008000AB" w:rsidRPr="003460B2" w:rsidRDefault="008000AB" w:rsidP="008000AB">
      <w:pPr>
        <w:numPr>
          <w:ilvl w:val="0"/>
          <w:numId w:val="8"/>
        </w:numPr>
        <w:pBdr>
          <w:top w:val="nil"/>
          <w:left w:val="nil"/>
          <w:bottom w:val="nil"/>
          <w:right w:val="nil"/>
          <w:between w:val="nil"/>
        </w:pBdr>
        <w:spacing w:after="0" w:line="276" w:lineRule="auto"/>
        <w:jc w:val="both"/>
        <w:rPr>
          <w:color w:val="000000"/>
          <w:sz w:val="24"/>
          <w:szCs w:val="24"/>
        </w:rPr>
      </w:pPr>
      <w:r w:rsidRPr="003460B2">
        <w:rPr>
          <w:color w:val="000000"/>
          <w:sz w:val="24"/>
          <w:szCs w:val="24"/>
        </w:rPr>
        <w:t>Handle all RT-PCR amplified products in separate post-amplification area to prevent contamination from amplified products.</w:t>
      </w:r>
    </w:p>
    <w:p w:rsidR="008000AB" w:rsidRPr="003460B2" w:rsidRDefault="008000AB" w:rsidP="008000AB">
      <w:pPr>
        <w:numPr>
          <w:ilvl w:val="0"/>
          <w:numId w:val="8"/>
        </w:numPr>
        <w:pBdr>
          <w:top w:val="nil"/>
          <w:left w:val="nil"/>
          <w:bottom w:val="nil"/>
          <w:right w:val="nil"/>
          <w:between w:val="nil"/>
        </w:pBdr>
        <w:spacing w:after="0" w:line="276" w:lineRule="auto"/>
        <w:jc w:val="both"/>
        <w:rPr>
          <w:color w:val="000000"/>
          <w:sz w:val="24"/>
          <w:szCs w:val="24"/>
        </w:rPr>
      </w:pPr>
      <w:r w:rsidRPr="003460B2">
        <w:rPr>
          <w:color w:val="000000"/>
          <w:sz w:val="24"/>
          <w:szCs w:val="24"/>
        </w:rPr>
        <w:t>Use filter tips to set up all reactions.</w:t>
      </w:r>
    </w:p>
    <w:p w:rsidR="008000AB" w:rsidRPr="003460B2" w:rsidRDefault="008000AB" w:rsidP="008000AB">
      <w:pPr>
        <w:numPr>
          <w:ilvl w:val="0"/>
          <w:numId w:val="8"/>
        </w:numPr>
        <w:pBdr>
          <w:top w:val="nil"/>
          <w:left w:val="nil"/>
          <w:bottom w:val="nil"/>
          <w:right w:val="nil"/>
          <w:between w:val="nil"/>
        </w:pBdr>
        <w:spacing w:after="0" w:line="276" w:lineRule="auto"/>
        <w:jc w:val="both"/>
        <w:rPr>
          <w:color w:val="000000"/>
          <w:sz w:val="24"/>
          <w:szCs w:val="24"/>
        </w:rPr>
      </w:pPr>
      <w:r w:rsidRPr="003460B2">
        <w:rPr>
          <w:color w:val="000000"/>
          <w:sz w:val="24"/>
          <w:szCs w:val="24"/>
        </w:rPr>
        <w:t>Set up positive control reactions at the end.</w:t>
      </w:r>
    </w:p>
    <w:p w:rsidR="008000AB" w:rsidRPr="003460B2" w:rsidRDefault="008000AB" w:rsidP="00302AFF">
      <w:pPr>
        <w:pBdr>
          <w:top w:val="nil"/>
          <w:left w:val="nil"/>
          <w:bottom w:val="nil"/>
          <w:right w:val="nil"/>
          <w:between w:val="nil"/>
        </w:pBdr>
        <w:spacing w:after="0" w:line="276" w:lineRule="auto"/>
        <w:ind w:left="720"/>
        <w:jc w:val="both"/>
        <w:rPr>
          <w:color w:val="000000"/>
          <w:sz w:val="24"/>
          <w:szCs w:val="24"/>
        </w:rPr>
      </w:pPr>
    </w:p>
    <w:tbl>
      <w:tblPr>
        <w:tblW w:w="8784"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1062"/>
        <w:gridCol w:w="7722"/>
      </w:tblGrid>
      <w:tr w:rsidR="008000AB" w:rsidRPr="003460B2" w:rsidTr="003460B2">
        <w:trPr>
          <w:jc w:val="center"/>
        </w:trPr>
        <w:tc>
          <w:tcPr>
            <w:tcW w:w="1062" w:type="dxa"/>
            <w:tcBorders>
              <w:top w:val="single" w:sz="4" w:space="0" w:color="auto"/>
              <w:left w:val="single" w:sz="4" w:space="0" w:color="auto"/>
              <w:bottom w:val="single" w:sz="4" w:space="0" w:color="auto"/>
            </w:tcBorders>
          </w:tcPr>
          <w:p w:rsidR="008000AB" w:rsidRPr="003460B2" w:rsidRDefault="008000AB" w:rsidP="008F1225">
            <w:r w:rsidRPr="003460B2">
              <w:rPr>
                <w:b/>
                <w:sz w:val="32"/>
                <w:szCs w:val="32"/>
              </w:rPr>
              <w:t>NOTE!</w:t>
            </w:r>
          </w:p>
        </w:tc>
        <w:tc>
          <w:tcPr>
            <w:tcW w:w="7722" w:type="dxa"/>
            <w:tcBorders>
              <w:top w:val="single" w:sz="4" w:space="0" w:color="auto"/>
              <w:bottom w:val="single" w:sz="4" w:space="0" w:color="auto"/>
              <w:right w:val="single" w:sz="4" w:space="0" w:color="auto"/>
            </w:tcBorders>
          </w:tcPr>
          <w:p w:rsidR="008000AB" w:rsidRPr="003460B2" w:rsidRDefault="008000AB" w:rsidP="003460B2">
            <w:pPr>
              <w:pStyle w:val="NoSpacing"/>
            </w:pPr>
            <w:r w:rsidRPr="003460B2">
              <w:t>It is highly recommended to open tubes containing amplified PCR products from patient samples and positive controls, in designated post amplification area, physically separated from the room where nucleic acid (RNA) extraction happens.</w:t>
            </w:r>
          </w:p>
        </w:tc>
      </w:tr>
    </w:tbl>
    <w:p w:rsidR="000566A6" w:rsidRPr="003460B2" w:rsidRDefault="000566A6" w:rsidP="00302AFF">
      <w:pPr>
        <w:pBdr>
          <w:top w:val="nil"/>
          <w:left w:val="nil"/>
          <w:bottom w:val="nil"/>
          <w:right w:val="nil"/>
          <w:between w:val="nil"/>
        </w:pBdr>
        <w:spacing w:after="200" w:line="276" w:lineRule="auto"/>
        <w:jc w:val="both"/>
        <w:rPr>
          <w:color w:val="000000"/>
          <w:sz w:val="24"/>
          <w:szCs w:val="24"/>
        </w:rPr>
      </w:pPr>
    </w:p>
    <w:p w:rsidR="000D4FE4" w:rsidRPr="005D125A" w:rsidRDefault="00B81173" w:rsidP="000566A6">
      <w:pPr>
        <w:pStyle w:val="Heading3"/>
        <w:shd w:val="clear" w:color="auto" w:fill="FFFFFF"/>
        <w:spacing w:after="120" w:line="360" w:lineRule="auto"/>
        <w:rPr>
          <w:rFonts w:ascii="Calibri" w:hAnsi="Calibri" w:cs="Calibri"/>
          <w:sz w:val="25"/>
          <w:szCs w:val="25"/>
          <w:u w:val="single"/>
        </w:rPr>
      </w:pPr>
      <w:r w:rsidRPr="005D125A">
        <w:rPr>
          <w:rFonts w:ascii="Calibri" w:hAnsi="Calibri" w:cs="Calibri"/>
          <w:sz w:val="25"/>
          <w:szCs w:val="25"/>
          <w:u w:val="single"/>
        </w:rPr>
        <w:t>Preparation of CRISPR-Cas9 crRNAs (to be performed prior to sample handling under RNase free condition):</w:t>
      </w:r>
      <w:r w:rsidRPr="005D125A">
        <w:rPr>
          <w:rFonts w:ascii="Calibri" w:hAnsi="Calibri" w:cs="Calibri"/>
          <w:sz w:val="25"/>
          <w:szCs w:val="25"/>
        </w:rPr>
        <w:tab/>
      </w:r>
    </w:p>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1. Synthesis of </w:t>
      </w:r>
      <w:r w:rsidRPr="003460B2">
        <w:rPr>
          <w:rFonts w:ascii="Calibri" w:hAnsi="Calibri" w:cs="Calibri"/>
          <w:b w:val="0"/>
          <w:i/>
          <w:sz w:val="24"/>
          <w:szCs w:val="24"/>
        </w:rPr>
        <w:t>in vitro</w:t>
      </w:r>
      <w:r w:rsidRPr="003460B2">
        <w:rPr>
          <w:rFonts w:ascii="Calibri" w:hAnsi="Calibri" w:cs="Calibri"/>
          <w:b w:val="0"/>
          <w:sz w:val="24"/>
          <w:szCs w:val="24"/>
        </w:rPr>
        <w:t xml:space="preserve"> transcribed (IVT) crRNAs targeting COVID-19 and Beta-Actin (ACTB)</w:t>
      </w:r>
    </w:p>
    <w:p w:rsidR="000D4FE4" w:rsidRPr="003460B2" w:rsidRDefault="00B81173">
      <w:pPr>
        <w:pStyle w:val="Heading3"/>
        <w:numPr>
          <w:ilvl w:val="0"/>
          <w:numId w:val="3"/>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To assemble equimolar ratio of Forward and Reverse oligos (refer Table 1) for each target: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0D4FE4" w:rsidRPr="003460B2">
        <w:tc>
          <w:tcPr>
            <w:tcW w:w="3005" w:type="dxa"/>
          </w:tcPr>
          <w:p w:rsidR="000D4FE4" w:rsidRPr="003460B2" w:rsidRDefault="00B81173">
            <w:pPr>
              <w:pStyle w:val="Heading3"/>
              <w:spacing w:after="120" w:line="360" w:lineRule="auto"/>
              <w:outlineLvl w:val="2"/>
              <w:rPr>
                <w:rFonts w:ascii="Calibri" w:hAnsi="Calibri" w:cs="Calibri"/>
                <w:color w:val="222222"/>
                <w:sz w:val="24"/>
                <w:szCs w:val="24"/>
              </w:rPr>
            </w:pPr>
            <w:r w:rsidRPr="003460B2">
              <w:rPr>
                <w:rFonts w:ascii="Calibri" w:hAnsi="Calibri" w:cs="Calibri"/>
                <w:color w:val="222222"/>
                <w:sz w:val="24"/>
                <w:szCs w:val="24"/>
              </w:rPr>
              <w:t>Reagents</w:t>
            </w:r>
          </w:p>
        </w:tc>
        <w:tc>
          <w:tcPr>
            <w:tcW w:w="3005" w:type="dxa"/>
          </w:tcPr>
          <w:p w:rsidR="000D4FE4" w:rsidRPr="003460B2" w:rsidRDefault="00B81173">
            <w:pPr>
              <w:pStyle w:val="Heading3"/>
              <w:spacing w:after="120" w:line="360" w:lineRule="auto"/>
              <w:outlineLvl w:val="2"/>
              <w:rPr>
                <w:rFonts w:ascii="Calibri" w:hAnsi="Calibri" w:cs="Calibri"/>
                <w:color w:val="222222"/>
                <w:sz w:val="24"/>
                <w:szCs w:val="24"/>
              </w:rPr>
            </w:pPr>
            <w:r w:rsidRPr="003460B2">
              <w:rPr>
                <w:rFonts w:ascii="Calibri" w:hAnsi="Calibri" w:cs="Calibri"/>
                <w:sz w:val="24"/>
                <w:szCs w:val="24"/>
              </w:rPr>
              <w:t>Volume (µl)</w:t>
            </w:r>
          </w:p>
        </w:tc>
        <w:tc>
          <w:tcPr>
            <w:tcW w:w="3006" w:type="dxa"/>
          </w:tcPr>
          <w:p w:rsidR="000D4FE4" w:rsidRPr="003460B2" w:rsidRDefault="00B81173">
            <w:pPr>
              <w:pStyle w:val="Heading3"/>
              <w:spacing w:after="120" w:line="360" w:lineRule="auto"/>
              <w:outlineLvl w:val="2"/>
              <w:rPr>
                <w:rFonts w:ascii="Calibri" w:hAnsi="Calibri" w:cs="Calibri"/>
                <w:color w:val="222222"/>
                <w:sz w:val="24"/>
                <w:szCs w:val="24"/>
              </w:rPr>
            </w:pPr>
            <w:r w:rsidRPr="003460B2">
              <w:rPr>
                <w:rFonts w:ascii="Calibri" w:hAnsi="Calibri" w:cs="Calibri"/>
                <w:sz w:val="24"/>
                <w:szCs w:val="24"/>
              </w:rPr>
              <w:t>Final Concentration</w:t>
            </w:r>
          </w:p>
        </w:tc>
      </w:tr>
      <w:tr w:rsidR="000D4FE4" w:rsidRPr="003460B2">
        <w:tc>
          <w:tcPr>
            <w:tcW w:w="3005"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Forward Oligo (100 </w:t>
            </w:r>
            <w:r w:rsidRPr="003460B2">
              <w:rPr>
                <w:rFonts w:ascii="Calibri" w:hAnsi="Calibri" w:cs="Calibri"/>
                <w:b w:val="0"/>
                <w:sz w:val="24"/>
                <w:szCs w:val="24"/>
              </w:rPr>
              <w:t>µM</w:t>
            </w:r>
            <w:r w:rsidRPr="003460B2">
              <w:rPr>
                <w:rFonts w:ascii="Calibri" w:hAnsi="Calibri" w:cs="Calibri"/>
                <w:b w:val="0"/>
                <w:color w:val="222222"/>
                <w:sz w:val="24"/>
                <w:szCs w:val="24"/>
              </w:rPr>
              <w:t>)</w:t>
            </w:r>
          </w:p>
        </w:tc>
        <w:tc>
          <w:tcPr>
            <w:tcW w:w="3005"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1.25</w:t>
            </w:r>
          </w:p>
        </w:tc>
        <w:tc>
          <w:tcPr>
            <w:tcW w:w="3006"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2.5 </w:t>
            </w:r>
            <w:r w:rsidRPr="003460B2">
              <w:rPr>
                <w:rFonts w:ascii="Calibri" w:hAnsi="Calibri" w:cs="Calibri"/>
                <w:b w:val="0"/>
                <w:sz w:val="24"/>
                <w:szCs w:val="24"/>
              </w:rPr>
              <w:t>µM</w:t>
            </w:r>
          </w:p>
        </w:tc>
      </w:tr>
      <w:tr w:rsidR="000D4FE4" w:rsidRPr="003460B2">
        <w:tc>
          <w:tcPr>
            <w:tcW w:w="3005"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Reverse Oligo (100 </w:t>
            </w:r>
            <w:r w:rsidRPr="003460B2">
              <w:rPr>
                <w:rFonts w:ascii="Calibri" w:hAnsi="Calibri" w:cs="Calibri"/>
                <w:b w:val="0"/>
                <w:sz w:val="24"/>
                <w:szCs w:val="24"/>
              </w:rPr>
              <w:t>µM)</w:t>
            </w:r>
          </w:p>
        </w:tc>
        <w:tc>
          <w:tcPr>
            <w:tcW w:w="3005"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1.25</w:t>
            </w:r>
          </w:p>
        </w:tc>
        <w:tc>
          <w:tcPr>
            <w:tcW w:w="3006"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2.5 </w:t>
            </w:r>
            <w:r w:rsidRPr="003460B2">
              <w:rPr>
                <w:rFonts w:ascii="Calibri" w:hAnsi="Calibri" w:cs="Calibri"/>
                <w:b w:val="0"/>
                <w:sz w:val="24"/>
                <w:szCs w:val="24"/>
              </w:rPr>
              <w:t>µM</w:t>
            </w:r>
          </w:p>
        </w:tc>
      </w:tr>
      <w:tr w:rsidR="000D4FE4" w:rsidRPr="003460B2">
        <w:tc>
          <w:tcPr>
            <w:tcW w:w="3005"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lastRenderedPageBreak/>
              <w:t>Total Volume (with nuclease free water)</w:t>
            </w:r>
          </w:p>
        </w:tc>
        <w:tc>
          <w:tcPr>
            <w:tcW w:w="3005" w:type="dxa"/>
          </w:tcPr>
          <w:p w:rsidR="000D4FE4" w:rsidRPr="003460B2" w:rsidRDefault="00B81173">
            <w:pPr>
              <w:pStyle w:val="Heading3"/>
              <w:spacing w:after="120" w:line="360" w:lineRule="auto"/>
              <w:outlineLvl w:val="2"/>
              <w:rPr>
                <w:rFonts w:ascii="Calibri" w:hAnsi="Calibri" w:cs="Calibri"/>
                <w:b w:val="0"/>
                <w:color w:val="222222"/>
                <w:sz w:val="24"/>
                <w:szCs w:val="24"/>
              </w:rPr>
            </w:pPr>
            <w:proofErr w:type="spellStart"/>
            <w:r w:rsidRPr="003460B2">
              <w:rPr>
                <w:rFonts w:ascii="Calibri" w:hAnsi="Calibri" w:cs="Calibri"/>
                <w:b w:val="0"/>
                <w:color w:val="222222"/>
                <w:sz w:val="24"/>
                <w:szCs w:val="24"/>
              </w:rPr>
              <w:t>upto</w:t>
            </w:r>
            <w:proofErr w:type="spellEnd"/>
            <w:r w:rsidRPr="003460B2">
              <w:rPr>
                <w:rFonts w:ascii="Calibri" w:hAnsi="Calibri" w:cs="Calibri"/>
                <w:b w:val="0"/>
                <w:color w:val="222222"/>
                <w:sz w:val="24"/>
                <w:szCs w:val="24"/>
              </w:rPr>
              <w:t xml:space="preserve"> 50 </w:t>
            </w:r>
            <w:r w:rsidRPr="003460B2">
              <w:rPr>
                <w:rFonts w:ascii="Calibri" w:hAnsi="Calibri" w:cs="Calibri"/>
                <w:b w:val="0"/>
                <w:sz w:val="24"/>
                <w:szCs w:val="24"/>
              </w:rPr>
              <w:t>µl</w:t>
            </w:r>
          </w:p>
        </w:tc>
        <w:tc>
          <w:tcPr>
            <w:tcW w:w="3006" w:type="dxa"/>
          </w:tcPr>
          <w:p w:rsidR="000D4FE4" w:rsidRPr="003460B2" w:rsidRDefault="000D4FE4">
            <w:pPr>
              <w:pStyle w:val="Heading3"/>
              <w:spacing w:after="120" w:line="360" w:lineRule="auto"/>
              <w:outlineLvl w:val="2"/>
              <w:rPr>
                <w:rFonts w:ascii="Calibri" w:hAnsi="Calibri" w:cs="Calibri"/>
                <w:b w:val="0"/>
                <w:color w:val="222222"/>
                <w:sz w:val="24"/>
                <w:szCs w:val="24"/>
              </w:rPr>
            </w:pPr>
          </w:p>
        </w:tc>
      </w:tr>
    </w:tbl>
    <w:p w:rsidR="000D4FE4" w:rsidRPr="003460B2" w:rsidRDefault="000D4FE4">
      <w:pPr>
        <w:pStyle w:val="Heading3"/>
        <w:shd w:val="clear" w:color="auto" w:fill="FFFFFF"/>
        <w:spacing w:after="120" w:line="360" w:lineRule="auto"/>
        <w:rPr>
          <w:rFonts w:ascii="Calibri" w:hAnsi="Calibri" w:cs="Calibri"/>
          <w:b w:val="0"/>
          <w:sz w:val="24"/>
          <w:szCs w:val="24"/>
        </w:rPr>
      </w:pPr>
    </w:p>
    <w:p w:rsidR="000D4FE4" w:rsidRPr="003460B2" w:rsidRDefault="00B81173">
      <w:pPr>
        <w:pStyle w:val="Heading3"/>
        <w:numPr>
          <w:ilvl w:val="0"/>
          <w:numId w:val="3"/>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Heat the reaction mix at 95</w:t>
      </w:r>
      <w:r w:rsidRPr="003460B2">
        <w:rPr>
          <w:rFonts w:ascii="Calibri" w:hAnsi="Calibri" w:cs="Calibri"/>
          <w:b w:val="0"/>
          <w:sz w:val="24"/>
          <w:szCs w:val="24"/>
          <w:vertAlign w:val="superscript"/>
        </w:rPr>
        <w:t>o</w:t>
      </w:r>
      <w:r w:rsidRPr="003460B2">
        <w:rPr>
          <w:rFonts w:ascii="Calibri" w:hAnsi="Calibri" w:cs="Calibri"/>
          <w:b w:val="0"/>
          <w:sz w:val="24"/>
          <w:szCs w:val="24"/>
        </w:rPr>
        <w:t>C for 5 min followed by slow cooling at room temperature for 15 min.</w:t>
      </w:r>
    </w:p>
    <w:p w:rsidR="000D4FE4" w:rsidRPr="003460B2" w:rsidRDefault="00B81173">
      <w:pPr>
        <w:pStyle w:val="Heading3"/>
        <w:numPr>
          <w:ilvl w:val="0"/>
          <w:numId w:val="3"/>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Perform </w:t>
      </w:r>
      <w:r w:rsidRPr="003460B2">
        <w:rPr>
          <w:rFonts w:ascii="Calibri" w:hAnsi="Calibri" w:cs="Calibri"/>
          <w:b w:val="0"/>
          <w:i/>
          <w:sz w:val="24"/>
          <w:szCs w:val="24"/>
        </w:rPr>
        <w:t>in vitro</w:t>
      </w:r>
      <w:r w:rsidRPr="003460B2">
        <w:rPr>
          <w:rFonts w:ascii="Calibri" w:hAnsi="Calibri" w:cs="Calibri"/>
          <w:b w:val="0"/>
          <w:sz w:val="24"/>
          <w:szCs w:val="24"/>
        </w:rPr>
        <w:t xml:space="preserve"> transcription using commercially available T7 Polymerase based IVT kit as per recommended protocol. A sample is given below (</w:t>
      </w:r>
      <w:proofErr w:type="spellStart"/>
      <w:r w:rsidRPr="003460B2">
        <w:rPr>
          <w:rFonts w:ascii="Calibri" w:hAnsi="Calibri" w:cs="Calibri"/>
          <w:b w:val="0"/>
          <w:sz w:val="24"/>
          <w:szCs w:val="24"/>
        </w:rPr>
        <w:t>MEGAscript</w:t>
      </w:r>
      <w:proofErr w:type="spellEnd"/>
      <w:r w:rsidRPr="003460B2">
        <w:rPr>
          <w:rFonts w:ascii="Calibri" w:hAnsi="Calibri" w:cs="Calibri"/>
          <w:b w:val="0"/>
          <w:sz w:val="24"/>
          <w:szCs w:val="24"/>
        </w:rPr>
        <w:t xml:space="preserve"> T7 Kit, </w:t>
      </w:r>
      <w:proofErr w:type="spellStart"/>
      <w:r w:rsidRPr="003460B2">
        <w:rPr>
          <w:rFonts w:ascii="Calibri" w:hAnsi="Calibri" w:cs="Calibri"/>
          <w:b w:val="0"/>
          <w:sz w:val="24"/>
          <w:szCs w:val="24"/>
        </w:rPr>
        <w:t>ThermoFisher</w:t>
      </w:r>
      <w:proofErr w:type="spellEnd"/>
      <w:r w:rsidRPr="003460B2">
        <w:rPr>
          <w:rFonts w:ascii="Calibri" w:hAnsi="Calibri" w:cs="Calibri"/>
          <w:b w:val="0"/>
          <w:sz w:val="24"/>
          <w:szCs w:val="24"/>
        </w:rPr>
        <w:t xml:space="preserve"> Scientific)</w:t>
      </w:r>
    </w:p>
    <w:p w:rsidR="000D4FE4" w:rsidRPr="003460B2" w:rsidRDefault="00B81173" w:rsidP="003460B2">
      <w:pPr>
        <w:pStyle w:val="Heading3"/>
        <w:shd w:val="clear" w:color="auto" w:fill="FFFFFF"/>
        <w:spacing w:after="120" w:line="360" w:lineRule="auto"/>
        <w:ind w:left="720"/>
        <w:rPr>
          <w:rFonts w:ascii="Calibri" w:hAnsi="Calibri" w:cs="Calibri"/>
          <w:b w:val="0"/>
          <w:sz w:val="24"/>
          <w:szCs w:val="24"/>
        </w:rPr>
      </w:pPr>
      <w:r w:rsidRPr="003460B2">
        <w:rPr>
          <w:rFonts w:ascii="Calibri" w:hAnsi="Calibri" w:cs="Calibri"/>
          <w:b w:val="0"/>
          <w:sz w:val="24"/>
          <w:szCs w:val="24"/>
        </w:rPr>
        <w:t>Assemble the following reaction components at room temperature:</w:t>
      </w:r>
    </w:p>
    <w:tbl>
      <w:tblPr>
        <w:tblStyle w:val="a0"/>
        <w:tblW w:w="845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985"/>
        <w:gridCol w:w="2358"/>
      </w:tblGrid>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color w:val="222222"/>
                <w:sz w:val="24"/>
                <w:szCs w:val="24"/>
              </w:rPr>
            </w:pPr>
            <w:r w:rsidRPr="003460B2">
              <w:rPr>
                <w:rFonts w:ascii="Calibri" w:hAnsi="Calibri" w:cs="Calibri"/>
                <w:color w:val="222222"/>
                <w:sz w:val="24"/>
                <w:szCs w:val="24"/>
              </w:rPr>
              <w:t>Reagents</w:t>
            </w:r>
          </w:p>
        </w:tc>
        <w:tc>
          <w:tcPr>
            <w:tcW w:w="1985" w:type="dxa"/>
          </w:tcPr>
          <w:p w:rsidR="000D4FE4" w:rsidRPr="003460B2" w:rsidRDefault="00B81173" w:rsidP="003460B2">
            <w:pPr>
              <w:pStyle w:val="Heading3"/>
              <w:spacing w:after="120" w:line="360" w:lineRule="auto"/>
              <w:jc w:val="center"/>
              <w:outlineLvl w:val="2"/>
              <w:rPr>
                <w:rFonts w:ascii="Calibri" w:hAnsi="Calibri" w:cs="Calibri"/>
                <w:color w:val="222222"/>
                <w:sz w:val="24"/>
                <w:szCs w:val="24"/>
              </w:rPr>
            </w:pPr>
            <w:r w:rsidRPr="003460B2">
              <w:rPr>
                <w:rFonts w:ascii="Calibri" w:hAnsi="Calibri" w:cs="Calibri"/>
                <w:sz w:val="24"/>
                <w:szCs w:val="24"/>
              </w:rPr>
              <w:t>Volume (µl)</w:t>
            </w:r>
          </w:p>
        </w:tc>
        <w:tc>
          <w:tcPr>
            <w:tcW w:w="2358" w:type="dxa"/>
          </w:tcPr>
          <w:p w:rsidR="000D4FE4" w:rsidRPr="003460B2" w:rsidRDefault="00B81173" w:rsidP="003460B2">
            <w:pPr>
              <w:pStyle w:val="Heading3"/>
              <w:spacing w:after="120" w:line="360" w:lineRule="auto"/>
              <w:jc w:val="center"/>
              <w:outlineLvl w:val="2"/>
              <w:rPr>
                <w:rFonts w:ascii="Calibri" w:hAnsi="Calibri" w:cs="Calibri"/>
                <w:color w:val="222222"/>
                <w:sz w:val="24"/>
                <w:szCs w:val="24"/>
              </w:rPr>
            </w:pPr>
            <w:r w:rsidRPr="003460B2">
              <w:rPr>
                <w:rFonts w:ascii="Calibri" w:hAnsi="Calibri" w:cs="Calibri"/>
                <w:sz w:val="24"/>
                <w:szCs w:val="24"/>
              </w:rPr>
              <w:t>Final Concentration</w:t>
            </w:r>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Nuclease free water</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proofErr w:type="spellStart"/>
            <w:r w:rsidRPr="003460B2">
              <w:rPr>
                <w:rFonts w:ascii="Calibri" w:hAnsi="Calibri" w:cs="Calibri"/>
                <w:b w:val="0"/>
                <w:color w:val="222222"/>
                <w:sz w:val="24"/>
                <w:szCs w:val="24"/>
              </w:rPr>
              <w:t>upto</w:t>
            </w:r>
            <w:proofErr w:type="spellEnd"/>
            <w:r w:rsidRPr="003460B2">
              <w:rPr>
                <w:rFonts w:ascii="Calibri" w:hAnsi="Calibri" w:cs="Calibri"/>
                <w:b w:val="0"/>
                <w:color w:val="222222"/>
                <w:sz w:val="24"/>
                <w:szCs w:val="24"/>
              </w:rPr>
              <w:t xml:space="preserve"> 20</w:t>
            </w:r>
          </w:p>
        </w:tc>
        <w:tc>
          <w:tcPr>
            <w:tcW w:w="2358" w:type="dxa"/>
          </w:tcPr>
          <w:p w:rsidR="000D4FE4" w:rsidRPr="003460B2" w:rsidRDefault="000D4FE4" w:rsidP="003460B2">
            <w:pPr>
              <w:pStyle w:val="Heading3"/>
              <w:spacing w:after="120" w:line="360" w:lineRule="auto"/>
              <w:jc w:val="center"/>
              <w:outlineLvl w:val="2"/>
              <w:rPr>
                <w:rFonts w:ascii="Calibri" w:hAnsi="Calibri" w:cs="Calibri"/>
                <w:b w:val="0"/>
                <w:color w:val="222222"/>
                <w:sz w:val="24"/>
                <w:szCs w:val="24"/>
              </w:rPr>
            </w:pPr>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ATP (75 </w:t>
            </w:r>
            <w:proofErr w:type="spellStart"/>
            <w:r w:rsidRPr="003460B2">
              <w:rPr>
                <w:rFonts w:ascii="Calibri" w:hAnsi="Calibri" w:cs="Calibri"/>
                <w:b w:val="0"/>
                <w:color w:val="222222"/>
                <w:sz w:val="24"/>
                <w:szCs w:val="24"/>
              </w:rPr>
              <w:t>mM</w:t>
            </w:r>
            <w:proofErr w:type="spellEnd"/>
            <w:r w:rsidRPr="003460B2">
              <w:rPr>
                <w:rFonts w:ascii="Calibri" w:hAnsi="Calibri" w:cs="Calibri"/>
                <w:b w:val="0"/>
                <w:color w:val="222222"/>
                <w:sz w:val="24"/>
                <w:szCs w:val="24"/>
              </w:rPr>
              <w:t>)</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2</w:t>
            </w:r>
          </w:p>
        </w:tc>
        <w:tc>
          <w:tcPr>
            <w:tcW w:w="2358"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 xml:space="preserve">7.5 </w:t>
            </w:r>
            <w:proofErr w:type="spellStart"/>
            <w:r w:rsidRPr="003460B2">
              <w:rPr>
                <w:rFonts w:ascii="Calibri" w:hAnsi="Calibri" w:cs="Calibri"/>
                <w:b w:val="0"/>
                <w:color w:val="222222"/>
                <w:sz w:val="24"/>
                <w:szCs w:val="24"/>
              </w:rPr>
              <w:t>mM</w:t>
            </w:r>
            <w:proofErr w:type="spellEnd"/>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GTP (75 </w:t>
            </w:r>
            <w:proofErr w:type="spellStart"/>
            <w:r w:rsidRPr="003460B2">
              <w:rPr>
                <w:rFonts w:ascii="Calibri" w:hAnsi="Calibri" w:cs="Calibri"/>
                <w:b w:val="0"/>
                <w:color w:val="222222"/>
                <w:sz w:val="24"/>
                <w:szCs w:val="24"/>
              </w:rPr>
              <w:t>mM</w:t>
            </w:r>
            <w:proofErr w:type="spellEnd"/>
            <w:r w:rsidRPr="003460B2">
              <w:rPr>
                <w:rFonts w:ascii="Calibri" w:hAnsi="Calibri" w:cs="Calibri"/>
                <w:b w:val="0"/>
                <w:color w:val="222222"/>
                <w:sz w:val="24"/>
                <w:szCs w:val="24"/>
              </w:rPr>
              <w:t>)</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2</w:t>
            </w:r>
          </w:p>
        </w:tc>
        <w:tc>
          <w:tcPr>
            <w:tcW w:w="2358"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 xml:space="preserve">7.5 </w:t>
            </w:r>
            <w:proofErr w:type="spellStart"/>
            <w:r w:rsidRPr="003460B2">
              <w:rPr>
                <w:rFonts w:ascii="Calibri" w:hAnsi="Calibri" w:cs="Calibri"/>
                <w:b w:val="0"/>
                <w:color w:val="222222"/>
                <w:sz w:val="24"/>
                <w:szCs w:val="24"/>
              </w:rPr>
              <w:t>mM</w:t>
            </w:r>
            <w:proofErr w:type="spellEnd"/>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CTP (75 </w:t>
            </w:r>
            <w:proofErr w:type="spellStart"/>
            <w:r w:rsidRPr="003460B2">
              <w:rPr>
                <w:rFonts w:ascii="Calibri" w:hAnsi="Calibri" w:cs="Calibri"/>
                <w:b w:val="0"/>
                <w:color w:val="222222"/>
                <w:sz w:val="24"/>
                <w:szCs w:val="24"/>
              </w:rPr>
              <w:t>mM</w:t>
            </w:r>
            <w:proofErr w:type="spellEnd"/>
            <w:r w:rsidRPr="003460B2">
              <w:rPr>
                <w:rFonts w:ascii="Calibri" w:hAnsi="Calibri" w:cs="Calibri"/>
                <w:b w:val="0"/>
                <w:color w:val="222222"/>
                <w:sz w:val="24"/>
                <w:szCs w:val="24"/>
              </w:rPr>
              <w:t>)</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2</w:t>
            </w:r>
          </w:p>
        </w:tc>
        <w:tc>
          <w:tcPr>
            <w:tcW w:w="2358"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 xml:space="preserve">7.5 </w:t>
            </w:r>
            <w:proofErr w:type="spellStart"/>
            <w:r w:rsidRPr="003460B2">
              <w:rPr>
                <w:rFonts w:ascii="Calibri" w:hAnsi="Calibri" w:cs="Calibri"/>
                <w:b w:val="0"/>
                <w:color w:val="222222"/>
                <w:sz w:val="24"/>
                <w:szCs w:val="24"/>
              </w:rPr>
              <w:t>mM</w:t>
            </w:r>
            <w:proofErr w:type="spellEnd"/>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UTP (75 </w:t>
            </w:r>
            <w:proofErr w:type="spellStart"/>
            <w:r w:rsidRPr="003460B2">
              <w:rPr>
                <w:rFonts w:ascii="Calibri" w:hAnsi="Calibri" w:cs="Calibri"/>
                <w:b w:val="0"/>
                <w:color w:val="222222"/>
                <w:sz w:val="24"/>
                <w:szCs w:val="24"/>
              </w:rPr>
              <w:t>mM</w:t>
            </w:r>
            <w:proofErr w:type="spellEnd"/>
            <w:r w:rsidRPr="003460B2">
              <w:rPr>
                <w:rFonts w:ascii="Calibri" w:hAnsi="Calibri" w:cs="Calibri"/>
                <w:b w:val="0"/>
                <w:color w:val="222222"/>
                <w:sz w:val="24"/>
                <w:szCs w:val="24"/>
              </w:rPr>
              <w:t>)</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2</w:t>
            </w:r>
          </w:p>
        </w:tc>
        <w:tc>
          <w:tcPr>
            <w:tcW w:w="2358"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 xml:space="preserve">7.5 </w:t>
            </w:r>
            <w:proofErr w:type="spellStart"/>
            <w:r w:rsidRPr="003460B2">
              <w:rPr>
                <w:rFonts w:ascii="Calibri" w:hAnsi="Calibri" w:cs="Calibri"/>
                <w:b w:val="0"/>
                <w:color w:val="222222"/>
                <w:sz w:val="24"/>
                <w:szCs w:val="24"/>
              </w:rPr>
              <w:t>mM</w:t>
            </w:r>
            <w:proofErr w:type="spellEnd"/>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10X Reaction Buffer</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2</w:t>
            </w:r>
          </w:p>
        </w:tc>
        <w:tc>
          <w:tcPr>
            <w:tcW w:w="2358"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1X</w:t>
            </w:r>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Enzyme Mix</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2</w:t>
            </w:r>
          </w:p>
        </w:tc>
        <w:tc>
          <w:tcPr>
            <w:tcW w:w="2358"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w:t>
            </w:r>
          </w:p>
        </w:tc>
      </w:tr>
      <w:tr w:rsidR="000D4FE4" w:rsidRPr="003460B2" w:rsidTr="003460B2">
        <w:tc>
          <w:tcPr>
            <w:tcW w:w="411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Annealed oligo duplex from step 1</w:t>
            </w:r>
          </w:p>
        </w:tc>
        <w:tc>
          <w:tcPr>
            <w:tcW w:w="1985"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sz w:val="24"/>
                <w:szCs w:val="24"/>
              </w:rPr>
              <w:t>5</w:t>
            </w:r>
          </w:p>
        </w:tc>
        <w:tc>
          <w:tcPr>
            <w:tcW w:w="2358" w:type="dxa"/>
          </w:tcPr>
          <w:p w:rsidR="000D4FE4" w:rsidRPr="003460B2" w:rsidRDefault="00B81173" w:rsidP="003460B2">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w:t>
            </w:r>
          </w:p>
        </w:tc>
      </w:tr>
    </w:tbl>
    <w:p w:rsidR="000D4FE4" w:rsidRPr="003460B2" w:rsidRDefault="000D4FE4">
      <w:pPr>
        <w:pStyle w:val="Heading3"/>
        <w:shd w:val="clear" w:color="auto" w:fill="FFFFFF"/>
        <w:spacing w:after="120" w:line="360" w:lineRule="auto"/>
        <w:rPr>
          <w:rFonts w:ascii="Calibri" w:hAnsi="Calibri" w:cs="Calibri"/>
          <w:b w:val="0"/>
          <w:sz w:val="24"/>
          <w:szCs w:val="24"/>
        </w:rPr>
      </w:pPr>
    </w:p>
    <w:p w:rsidR="000D4FE4" w:rsidRPr="003460B2" w:rsidRDefault="00B81173">
      <w:pPr>
        <w:pStyle w:val="Heading3"/>
        <w:numPr>
          <w:ilvl w:val="0"/>
          <w:numId w:val="1"/>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Incubate the reaction mix overnight at 37</w:t>
      </w:r>
      <w:r w:rsidRPr="003460B2">
        <w:rPr>
          <w:rFonts w:ascii="Calibri" w:hAnsi="Calibri" w:cs="Calibri"/>
          <w:b w:val="0"/>
          <w:sz w:val="24"/>
          <w:szCs w:val="24"/>
          <w:vertAlign w:val="superscript"/>
        </w:rPr>
        <w:t>o</w:t>
      </w:r>
      <w:r w:rsidRPr="003460B2">
        <w:rPr>
          <w:rFonts w:ascii="Calibri" w:hAnsi="Calibri" w:cs="Calibri"/>
          <w:b w:val="0"/>
          <w:sz w:val="24"/>
          <w:szCs w:val="24"/>
        </w:rPr>
        <w:t>C.</w:t>
      </w:r>
    </w:p>
    <w:p w:rsidR="000D4FE4" w:rsidRPr="003460B2" w:rsidRDefault="00B81173">
      <w:pPr>
        <w:pStyle w:val="Heading3"/>
        <w:numPr>
          <w:ilvl w:val="0"/>
          <w:numId w:val="1"/>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Add 1 µl of Turbo </w:t>
      </w:r>
      <w:proofErr w:type="spellStart"/>
      <w:r w:rsidRPr="003460B2">
        <w:rPr>
          <w:rFonts w:ascii="Calibri" w:hAnsi="Calibri" w:cs="Calibri"/>
          <w:b w:val="0"/>
          <w:sz w:val="24"/>
          <w:szCs w:val="24"/>
        </w:rPr>
        <w:t>DNAse</w:t>
      </w:r>
      <w:proofErr w:type="spellEnd"/>
      <w:r w:rsidRPr="003460B2">
        <w:rPr>
          <w:rFonts w:ascii="Calibri" w:hAnsi="Calibri" w:cs="Calibri"/>
          <w:b w:val="0"/>
          <w:sz w:val="24"/>
          <w:szCs w:val="24"/>
        </w:rPr>
        <w:t xml:space="preserve"> in the reaction mix and incubate at 37</w:t>
      </w:r>
      <w:r w:rsidRPr="003460B2">
        <w:rPr>
          <w:rFonts w:ascii="Calibri" w:hAnsi="Calibri" w:cs="Calibri"/>
          <w:b w:val="0"/>
          <w:sz w:val="24"/>
          <w:szCs w:val="24"/>
          <w:vertAlign w:val="superscript"/>
        </w:rPr>
        <w:t>o</w:t>
      </w:r>
      <w:r w:rsidRPr="003460B2">
        <w:rPr>
          <w:rFonts w:ascii="Calibri" w:hAnsi="Calibri" w:cs="Calibri"/>
          <w:b w:val="0"/>
          <w:sz w:val="24"/>
          <w:szCs w:val="24"/>
        </w:rPr>
        <w:t>C for 30 min.</w:t>
      </w:r>
    </w:p>
    <w:p w:rsidR="000D4FE4" w:rsidRPr="003460B2" w:rsidRDefault="00B81173">
      <w:pPr>
        <w:pStyle w:val="Heading3"/>
        <w:numPr>
          <w:ilvl w:val="0"/>
          <w:numId w:val="1"/>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Heat inactivate at 70</w:t>
      </w:r>
      <w:r w:rsidRPr="003460B2">
        <w:rPr>
          <w:rFonts w:ascii="Calibri" w:hAnsi="Calibri" w:cs="Calibri"/>
          <w:b w:val="0"/>
          <w:sz w:val="24"/>
          <w:szCs w:val="24"/>
          <w:vertAlign w:val="superscript"/>
        </w:rPr>
        <w:t>o</w:t>
      </w:r>
      <w:r w:rsidRPr="003460B2">
        <w:rPr>
          <w:rFonts w:ascii="Calibri" w:hAnsi="Calibri" w:cs="Calibri"/>
          <w:b w:val="0"/>
          <w:sz w:val="24"/>
          <w:szCs w:val="24"/>
        </w:rPr>
        <w:t>C for 10 min.</w:t>
      </w:r>
    </w:p>
    <w:p w:rsidR="00302AFF" w:rsidRPr="003460B2" w:rsidRDefault="00B81173" w:rsidP="00302AFF">
      <w:pPr>
        <w:pStyle w:val="Heading3"/>
        <w:shd w:val="clear" w:color="auto" w:fill="FFFFFF"/>
        <w:spacing w:after="120" w:line="360" w:lineRule="auto"/>
        <w:ind w:left="720"/>
        <w:rPr>
          <w:rFonts w:ascii="Calibri" w:hAnsi="Calibri" w:cs="Calibri"/>
          <w:b w:val="0"/>
          <w:sz w:val="24"/>
          <w:szCs w:val="24"/>
        </w:rPr>
      </w:pPr>
      <w:r w:rsidRPr="003460B2">
        <w:rPr>
          <w:rFonts w:ascii="Calibri" w:hAnsi="Calibri" w:cs="Calibri"/>
          <w:i/>
          <w:sz w:val="24"/>
          <w:szCs w:val="24"/>
          <w:u w:val="single"/>
        </w:rPr>
        <w:t>Optional</w:t>
      </w:r>
      <w:r w:rsidRPr="003460B2">
        <w:rPr>
          <w:rFonts w:ascii="Calibri" w:hAnsi="Calibri" w:cs="Calibri"/>
          <w:b w:val="0"/>
          <w:sz w:val="24"/>
          <w:szCs w:val="24"/>
        </w:rPr>
        <w:t>: RNA can be visualized on</w:t>
      </w:r>
      <w:r w:rsidR="00302AFF" w:rsidRPr="003460B2">
        <w:rPr>
          <w:rFonts w:ascii="Calibri" w:hAnsi="Calibri" w:cs="Calibri"/>
          <w:b w:val="0"/>
          <w:sz w:val="24"/>
          <w:szCs w:val="24"/>
        </w:rPr>
        <w:t xml:space="preserve"> a 2% agarose gel </w:t>
      </w:r>
      <w:r w:rsidRPr="003460B2">
        <w:rPr>
          <w:rFonts w:ascii="Calibri" w:hAnsi="Calibri" w:cs="Calibri"/>
          <w:b w:val="0"/>
          <w:sz w:val="24"/>
          <w:szCs w:val="24"/>
        </w:rPr>
        <w:t>to check for its integrity.</w:t>
      </w:r>
    </w:p>
    <w:p w:rsidR="000D4FE4" w:rsidRPr="003460B2" w:rsidRDefault="00B81173" w:rsidP="00302AFF">
      <w:pPr>
        <w:pStyle w:val="Heading3"/>
        <w:numPr>
          <w:ilvl w:val="0"/>
          <w:numId w:val="10"/>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Column based RNA clean-up</w:t>
      </w:r>
      <w:r w:rsidR="00302AFF" w:rsidRPr="003460B2">
        <w:rPr>
          <w:rFonts w:ascii="Calibri" w:hAnsi="Calibri" w:cs="Calibri"/>
          <w:b w:val="0"/>
          <w:sz w:val="24"/>
          <w:szCs w:val="24"/>
        </w:rPr>
        <w:t xml:space="preserve"> as per the commercially provided protocols</w:t>
      </w:r>
      <w:r w:rsidRPr="003460B2">
        <w:rPr>
          <w:rFonts w:ascii="Calibri" w:hAnsi="Calibri" w:cs="Calibri"/>
          <w:b w:val="0"/>
          <w:sz w:val="24"/>
          <w:szCs w:val="24"/>
        </w:rPr>
        <w:t xml:space="preserve"> (such as </w:t>
      </w:r>
      <w:proofErr w:type="spellStart"/>
      <w:r w:rsidRPr="003460B2">
        <w:rPr>
          <w:rFonts w:ascii="Calibri" w:hAnsi="Calibri" w:cs="Calibri"/>
          <w:b w:val="0"/>
          <w:sz w:val="24"/>
          <w:szCs w:val="24"/>
        </w:rPr>
        <w:t>NucAway</w:t>
      </w:r>
      <w:proofErr w:type="spellEnd"/>
      <w:r w:rsidRPr="003460B2">
        <w:rPr>
          <w:rFonts w:ascii="Calibri" w:hAnsi="Calibri" w:cs="Calibri"/>
          <w:b w:val="0"/>
          <w:sz w:val="24"/>
          <w:szCs w:val="24"/>
        </w:rPr>
        <w:t xml:space="preserve"> Spin Columns, AM10070, </w:t>
      </w:r>
      <w:proofErr w:type="spellStart"/>
      <w:r w:rsidRPr="003460B2">
        <w:rPr>
          <w:rFonts w:ascii="Calibri" w:hAnsi="Calibri" w:cs="Calibri"/>
          <w:b w:val="0"/>
          <w:sz w:val="24"/>
          <w:szCs w:val="24"/>
        </w:rPr>
        <w:t>ThermoFisher</w:t>
      </w:r>
      <w:proofErr w:type="spellEnd"/>
      <w:r w:rsidRPr="003460B2">
        <w:rPr>
          <w:rFonts w:ascii="Calibri" w:hAnsi="Calibri" w:cs="Calibri"/>
          <w:b w:val="0"/>
          <w:sz w:val="24"/>
          <w:szCs w:val="24"/>
        </w:rPr>
        <w:t xml:space="preserve"> Scientific)</w:t>
      </w:r>
    </w:p>
    <w:p w:rsidR="00302AFF" w:rsidRPr="003460B2" w:rsidRDefault="00302AFF" w:rsidP="00302AFF"/>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lastRenderedPageBreak/>
        <w:t>2. Generation of chimeric gRNAs (</w:t>
      </w:r>
      <w:proofErr w:type="spellStart"/>
      <w:r w:rsidRPr="003460B2">
        <w:rPr>
          <w:rFonts w:ascii="Calibri" w:hAnsi="Calibri" w:cs="Calibri"/>
          <w:b w:val="0"/>
          <w:sz w:val="24"/>
          <w:szCs w:val="24"/>
        </w:rPr>
        <w:t>crRNA:tracrRNA-FAM</w:t>
      </w:r>
      <w:proofErr w:type="spellEnd"/>
      <w:r w:rsidRPr="003460B2">
        <w:rPr>
          <w:rFonts w:ascii="Calibri" w:hAnsi="Calibri" w:cs="Calibri"/>
          <w:b w:val="0"/>
          <w:sz w:val="24"/>
          <w:szCs w:val="24"/>
        </w:rPr>
        <w: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984"/>
        <w:gridCol w:w="2642"/>
      </w:tblGrid>
      <w:tr w:rsidR="000D4FE4" w:rsidRPr="003460B2" w:rsidTr="00705F89">
        <w:tc>
          <w:tcPr>
            <w:tcW w:w="4390" w:type="dxa"/>
          </w:tcPr>
          <w:p w:rsidR="000D4FE4" w:rsidRPr="003460B2" w:rsidRDefault="00B81173">
            <w:pPr>
              <w:pStyle w:val="Heading3"/>
              <w:spacing w:after="120" w:line="360" w:lineRule="auto"/>
              <w:outlineLvl w:val="2"/>
              <w:rPr>
                <w:rFonts w:ascii="Calibri" w:hAnsi="Calibri" w:cs="Calibri"/>
                <w:sz w:val="24"/>
                <w:szCs w:val="24"/>
              </w:rPr>
            </w:pPr>
            <w:r w:rsidRPr="003460B2">
              <w:rPr>
                <w:rFonts w:ascii="Calibri" w:hAnsi="Calibri" w:cs="Calibri"/>
                <w:sz w:val="24"/>
                <w:szCs w:val="24"/>
              </w:rPr>
              <w:t>Reagents</w:t>
            </w:r>
          </w:p>
        </w:tc>
        <w:tc>
          <w:tcPr>
            <w:tcW w:w="1984" w:type="dxa"/>
          </w:tcPr>
          <w:p w:rsidR="000D4FE4" w:rsidRPr="003460B2" w:rsidRDefault="00B81173" w:rsidP="00705F89">
            <w:pPr>
              <w:pStyle w:val="Heading3"/>
              <w:spacing w:after="120" w:line="360" w:lineRule="auto"/>
              <w:jc w:val="center"/>
              <w:outlineLvl w:val="2"/>
              <w:rPr>
                <w:rFonts w:ascii="Calibri" w:hAnsi="Calibri" w:cs="Calibri"/>
                <w:sz w:val="24"/>
                <w:szCs w:val="24"/>
              </w:rPr>
            </w:pPr>
            <w:r w:rsidRPr="003460B2">
              <w:rPr>
                <w:rFonts w:ascii="Calibri" w:hAnsi="Calibri" w:cs="Calibri"/>
                <w:sz w:val="24"/>
                <w:szCs w:val="24"/>
              </w:rPr>
              <w:t>Volume (µl)</w:t>
            </w:r>
          </w:p>
        </w:tc>
        <w:tc>
          <w:tcPr>
            <w:tcW w:w="2642" w:type="dxa"/>
          </w:tcPr>
          <w:p w:rsidR="000D4FE4" w:rsidRPr="003460B2" w:rsidRDefault="00B81173" w:rsidP="00705F89">
            <w:pPr>
              <w:pStyle w:val="Heading3"/>
              <w:spacing w:after="120" w:line="360" w:lineRule="auto"/>
              <w:jc w:val="center"/>
              <w:outlineLvl w:val="2"/>
              <w:rPr>
                <w:rFonts w:ascii="Calibri" w:hAnsi="Calibri" w:cs="Calibri"/>
                <w:sz w:val="24"/>
                <w:szCs w:val="24"/>
              </w:rPr>
            </w:pPr>
            <w:r w:rsidRPr="003460B2">
              <w:rPr>
                <w:rFonts w:ascii="Calibri" w:hAnsi="Calibri" w:cs="Calibri"/>
                <w:sz w:val="24"/>
                <w:szCs w:val="24"/>
              </w:rPr>
              <w:t>Final Concentration</w:t>
            </w:r>
          </w:p>
        </w:tc>
      </w:tr>
      <w:tr w:rsidR="000D4FE4" w:rsidRPr="003460B2" w:rsidTr="00705F89">
        <w:tc>
          <w:tcPr>
            <w:tcW w:w="4390" w:type="dxa"/>
          </w:tcPr>
          <w:p w:rsidR="000D4FE4" w:rsidRPr="003460B2" w:rsidRDefault="00B8117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IVT synthesized crRNA</w:t>
            </w:r>
          </w:p>
        </w:tc>
        <w:tc>
          <w:tcPr>
            <w:tcW w:w="1984" w:type="dxa"/>
          </w:tcPr>
          <w:p w:rsidR="000D4FE4" w:rsidRPr="003460B2" w:rsidRDefault="00B81173" w:rsidP="00705F8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w:t>
            </w:r>
          </w:p>
        </w:tc>
        <w:tc>
          <w:tcPr>
            <w:tcW w:w="2642" w:type="dxa"/>
          </w:tcPr>
          <w:p w:rsidR="000D4FE4" w:rsidRPr="003460B2" w:rsidRDefault="00B81173" w:rsidP="00705F8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2 µM</w:t>
            </w:r>
          </w:p>
        </w:tc>
      </w:tr>
      <w:tr w:rsidR="000D4FE4" w:rsidRPr="003460B2" w:rsidTr="00705F89">
        <w:tc>
          <w:tcPr>
            <w:tcW w:w="4390" w:type="dxa"/>
          </w:tcPr>
          <w:p w:rsidR="000D4FE4" w:rsidRPr="003460B2" w:rsidRDefault="00B8117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 xml:space="preserve">FAM labelled </w:t>
            </w:r>
            <w:proofErr w:type="spellStart"/>
            <w:r w:rsidRPr="003460B2">
              <w:rPr>
                <w:rFonts w:ascii="Calibri" w:hAnsi="Calibri" w:cs="Calibri"/>
                <w:b w:val="0"/>
                <w:sz w:val="24"/>
                <w:szCs w:val="24"/>
              </w:rPr>
              <w:t>tracrRNA</w:t>
            </w:r>
            <w:proofErr w:type="spellEnd"/>
          </w:p>
        </w:tc>
        <w:tc>
          <w:tcPr>
            <w:tcW w:w="1984" w:type="dxa"/>
          </w:tcPr>
          <w:p w:rsidR="000D4FE4" w:rsidRPr="003460B2" w:rsidRDefault="00B81173" w:rsidP="00705F8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w:t>
            </w:r>
          </w:p>
        </w:tc>
        <w:tc>
          <w:tcPr>
            <w:tcW w:w="2642" w:type="dxa"/>
          </w:tcPr>
          <w:p w:rsidR="000D4FE4" w:rsidRPr="003460B2" w:rsidRDefault="00B81173" w:rsidP="00705F8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2 µM</w:t>
            </w:r>
          </w:p>
        </w:tc>
      </w:tr>
      <w:tr w:rsidR="000D4FE4" w:rsidRPr="003460B2" w:rsidTr="00705F89">
        <w:tc>
          <w:tcPr>
            <w:tcW w:w="4390" w:type="dxa"/>
          </w:tcPr>
          <w:p w:rsidR="000D4FE4" w:rsidRPr="003460B2" w:rsidRDefault="00B8117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Annealing Buffer</w:t>
            </w:r>
          </w:p>
          <w:p w:rsidR="000D4FE4" w:rsidRPr="003460B2" w:rsidRDefault="00B8117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 xml:space="preserve">(100 </w:t>
            </w:r>
            <w:proofErr w:type="spellStart"/>
            <w:r w:rsidRPr="003460B2">
              <w:rPr>
                <w:rFonts w:ascii="Calibri" w:hAnsi="Calibri" w:cs="Calibri"/>
                <w:b w:val="0"/>
                <w:sz w:val="24"/>
                <w:szCs w:val="24"/>
              </w:rPr>
              <w:t>mM</w:t>
            </w:r>
            <w:proofErr w:type="spellEnd"/>
            <w:r w:rsidRPr="003460B2">
              <w:rPr>
                <w:rFonts w:ascii="Calibri" w:hAnsi="Calibri" w:cs="Calibri"/>
                <w:b w:val="0"/>
                <w:sz w:val="24"/>
                <w:szCs w:val="24"/>
              </w:rPr>
              <w:t xml:space="preserve"> </w:t>
            </w:r>
            <w:proofErr w:type="spellStart"/>
            <w:r w:rsidRPr="003460B2">
              <w:rPr>
                <w:rFonts w:ascii="Calibri" w:hAnsi="Calibri" w:cs="Calibri"/>
                <w:b w:val="0"/>
                <w:sz w:val="24"/>
                <w:szCs w:val="24"/>
              </w:rPr>
              <w:t>NaCl</w:t>
            </w:r>
            <w:proofErr w:type="spellEnd"/>
            <w:r w:rsidRPr="003460B2">
              <w:rPr>
                <w:rFonts w:ascii="Calibri" w:hAnsi="Calibri" w:cs="Calibri"/>
                <w:b w:val="0"/>
                <w:sz w:val="24"/>
                <w:szCs w:val="24"/>
              </w:rPr>
              <w:t xml:space="preserve">, 50 </w:t>
            </w:r>
            <w:proofErr w:type="spellStart"/>
            <w:r w:rsidRPr="003460B2">
              <w:rPr>
                <w:rFonts w:ascii="Calibri" w:hAnsi="Calibri" w:cs="Calibri"/>
                <w:b w:val="0"/>
                <w:sz w:val="24"/>
                <w:szCs w:val="24"/>
              </w:rPr>
              <w:t>mM</w:t>
            </w:r>
            <w:proofErr w:type="spellEnd"/>
            <w:r w:rsidRPr="003460B2">
              <w:rPr>
                <w:rFonts w:ascii="Calibri" w:hAnsi="Calibri" w:cs="Calibri"/>
                <w:b w:val="0"/>
                <w:sz w:val="24"/>
                <w:szCs w:val="24"/>
              </w:rPr>
              <w:t xml:space="preserve"> Tris-Cl pH 8.0, 1 </w:t>
            </w:r>
            <w:proofErr w:type="spellStart"/>
            <w:r w:rsidRPr="003460B2">
              <w:rPr>
                <w:rFonts w:ascii="Calibri" w:hAnsi="Calibri" w:cs="Calibri"/>
                <w:b w:val="0"/>
                <w:sz w:val="24"/>
                <w:szCs w:val="24"/>
              </w:rPr>
              <w:t>mM</w:t>
            </w:r>
            <w:proofErr w:type="spellEnd"/>
            <w:r w:rsidRPr="003460B2">
              <w:rPr>
                <w:rFonts w:ascii="Calibri" w:hAnsi="Calibri" w:cs="Calibri"/>
                <w:b w:val="0"/>
                <w:sz w:val="24"/>
                <w:szCs w:val="24"/>
              </w:rPr>
              <w:t xml:space="preserve"> MgCl</w:t>
            </w:r>
            <w:r w:rsidRPr="003460B2">
              <w:rPr>
                <w:rFonts w:ascii="Calibri" w:hAnsi="Calibri" w:cs="Calibri"/>
                <w:b w:val="0"/>
                <w:sz w:val="24"/>
                <w:szCs w:val="24"/>
                <w:vertAlign w:val="subscript"/>
              </w:rPr>
              <w:t>2</w:t>
            </w:r>
            <w:r w:rsidRPr="003460B2">
              <w:rPr>
                <w:rFonts w:ascii="Calibri" w:hAnsi="Calibri" w:cs="Calibri"/>
                <w:b w:val="0"/>
                <w:sz w:val="24"/>
                <w:szCs w:val="24"/>
              </w:rPr>
              <w:t>)</w:t>
            </w:r>
          </w:p>
        </w:tc>
        <w:tc>
          <w:tcPr>
            <w:tcW w:w="1984" w:type="dxa"/>
          </w:tcPr>
          <w:p w:rsidR="000D4FE4" w:rsidRPr="003460B2" w:rsidRDefault="00B81173" w:rsidP="00705F89">
            <w:pPr>
              <w:pStyle w:val="Heading3"/>
              <w:spacing w:after="120" w:line="360" w:lineRule="auto"/>
              <w:jc w:val="center"/>
              <w:outlineLvl w:val="2"/>
              <w:rPr>
                <w:rFonts w:ascii="Calibri" w:hAnsi="Calibri" w:cs="Calibri"/>
                <w:b w:val="0"/>
                <w:sz w:val="24"/>
                <w:szCs w:val="24"/>
              </w:rPr>
            </w:pPr>
            <w:proofErr w:type="spellStart"/>
            <w:r w:rsidRPr="003460B2">
              <w:rPr>
                <w:rFonts w:ascii="Calibri" w:hAnsi="Calibri" w:cs="Calibri"/>
                <w:b w:val="0"/>
                <w:sz w:val="24"/>
                <w:szCs w:val="24"/>
              </w:rPr>
              <w:t>upto</w:t>
            </w:r>
            <w:proofErr w:type="spellEnd"/>
            <w:r w:rsidRPr="003460B2">
              <w:rPr>
                <w:rFonts w:ascii="Calibri" w:hAnsi="Calibri" w:cs="Calibri"/>
                <w:b w:val="0"/>
                <w:sz w:val="24"/>
                <w:szCs w:val="24"/>
              </w:rPr>
              <w:t xml:space="preserve"> 50</w:t>
            </w:r>
          </w:p>
        </w:tc>
        <w:tc>
          <w:tcPr>
            <w:tcW w:w="2642" w:type="dxa"/>
          </w:tcPr>
          <w:p w:rsidR="000D4FE4" w:rsidRPr="003460B2" w:rsidRDefault="000D4FE4" w:rsidP="00705F89">
            <w:pPr>
              <w:pStyle w:val="Heading3"/>
              <w:spacing w:after="120" w:line="360" w:lineRule="auto"/>
              <w:jc w:val="center"/>
              <w:outlineLvl w:val="2"/>
              <w:rPr>
                <w:rFonts w:ascii="Calibri" w:hAnsi="Calibri" w:cs="Calibri"/>
                <w:b w:val="0"/>
                <w:sz w:val="24"/>
                <w:szCs w:val="24"/>
              </w:rPr>
            </w:pPr>
          </w:p>
        </w:tc>
      </w:tr>
    </w:tbl>
    <w:p w:rsidR="000D4FE4" w:rsidRPr="003460B2" w:rsidRDefault="000D4FE4">
      <w:pPr>
        <w:pStyle w:val="Heading3"/>
        <w:shd w:val="clear" w:color="auto" w:fill="FFFFFF"/>
        <w:spacing w:after="120" w:line="360" w:lineRule="auto"/>
        <w:ind w:left="720"/>
        <w:rPr>
          <w:rFonts w:ascii="Calibri" w:hAnsi="Calibri" w:cs="Calibri"/>
          <w:b w:val="0"/>
          <w:sz w:val="24"/>
          <w:szCs w:val="24"/>
        </w:rPr>
      </w:pPr>
    </w:p>
    <w:p w:rsidR="000D4FE4" w:rsidRPr="003460B2" w:rsidRDefault="00B81173">
      <w:pPr>
        <w:pStyle w:val="Heading3"/>
        <w:numPr>
          <w:ilvl w:val="0"/>
          <w:numId w:val="3"/>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Heat the reaction mix at 95</w:t>
      </w:r>
      <w:r w:rsidRPr="003460B2">
        <w:rPr>
          <w:rFonts w:ascii="Calibri" w:hAnsi="Calibri" w:cs="Calibri"/>
          <w:b w:val="0"/>
          <w:sz w:val="24"/>
          <w:szCs w:val="24"/>
          <w:vertAlign w:val="superscript"/>
        </w:rPr>
        <w:t>o</w:t>
      </w:r>
      <w:r w:rsidRPr="003460B2">
        <w:rPr>
          <w:rFonts w:ascii="Calibri" w:hAnsi="Calibri" w:cs="Calibri"/>
          <w:b w:val="0"/>
          <w:sz w:val="24"/>
          <w:szCs w:val="24"/>
        </w:rPr>
        <w:t>C for 5 min followed by slow cooling at room temperature for 15 min.</w:t>
      </w:r>
    </w:p>
    <w:tbl>
      <w:tblPr>
        <w:tblW w:w="8926"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1351"/>
        <w:gridCol w:w="7575"/>
      </w:tblGrid>
      <w:tr w:rsidR="00302AFF" w:rsidRPr="003460B2" w:rsidTr="003460B2">
        <w:trPr>
          <w:jc w:val="center"/>
        </w:trPr>
        <w:tc>
          <w:tcPr>
            <w:tcW w:w="1351" w:type="dxa"/>
            <w:tcBorders>
              <w:top w:val="single" w:sz="4" w:space="0" w:color="auto"/>
              <w:left w:val="single" w:sz="4" w:space="0" w:color="auto"/>
              <w:bottom w:val="single" w:sz="4" w:space="0" w:color="auto"/>
            </w:tcBorders>
          </w:tcPr>
          <w:p w:rsidR="00302AFF" w:rsidRPr="003460B2" w:rsidRDefault="00302AFF" w:rsidP="008F1225">
            <w:r w:rsidRPr="003460B2">
              <w:rPr>
                <w:b/>
                <w:sz w:val="32"/>
                <w:szCs w:val="32"/>
              </w:rPr>
              <w:t>NOTE!</w:t>
            </w:r>
          </w:p>
        </w:tc>
        <w:tc>
          <w:tcPr>
            <w:tcW w:w="7575" w:type="dxa"/>
            <w:tcBorders>
              <w:top w:val="single" w:sz="4" w:space="0" w:color="auto"/>
              <w:bottom w:val="single" w:sz="4" w:space="0" w:color="auto"/>
              <w:right w:val="single" w:sz="4" w:space="0" w:color="auto"/>
            </w:tcBorders>
          </w:tcPr>
          <w:p w:rsidR="00302AFF" w:rsidRPr="003460B2" w:rsidRDefault="00302AFF" w:rsidP="003460B2">
            <w:pPr>
              <w:pStyle w:val="NoSpacing"/>
            </w:pPr>
            <w:r w:rsidRPr="003460B2">
              <w:t>The crRNA and chimeric gRNA products can be produced in bulk and stored at -20</w:t>
            </w:r>
            <w:r w:rsidRPr="003460B2">
              <w:rPr>
                <w:vertAlign w:val="superscript"/>
              </w:rPr>
              <w:t>o</w:t>
            </w:r>
            <w:r w:rsidRPr="003460B2">
              <w:t>C for long term use.</w:t>
            </w:r>
          </w:p>
        </w:tc>
      </w:tr>
    </w:tbl>
    <w:p w:rsidR="00302AFF" w:rsidRDefault="00302AFF" w:rsidP="00302AFF"/>
    <w:p w:rsidR="005D125A" w:rsidRPr="005D125A" w:rsidRDefault="005D125A" w:rsidP="00302AFF">
      <w:pPr>
        <w:rPr>
          <w:sz w:val="25"/>
          <w:szCs w:val="25"/>
        </w:rPr>
      </w:pPr>
    </w:p>
    <w:p w:rsidR="000D4FE4" w:rsidRPr="005D125A" w:rsidRDefault="00B81173">
      <w:pPr>
        <w:pStyle w:val="Heading3"/>
        <w:shd w:val="clear" w:color="auto" w:fill="FFFFFF"/>
        <w:spacing w:after="120" w:line="360" w:lineRule="auto"/>
        <w:rPr>
          <w:rFonts w:ascii="Calibri" w:hAnsi="Calibri" w:cs="Calibri"/>
          <w:sz w:val="25"/>
          <w:szCs w:val="25"/>
          <w:u w:val="single"/>
        </w:rPr>
      </w:pPr>
      <w:r w:rsidRPr="005D125A">
        <w:rPr>
          <w:rFonts w:ascii="Calibri" w:hAnsi="Calibri" w:cs="Calibri"/>
          <w:sz w:val="25"/>
          <w:szCs w:val="25"/>
          <w:u w:val="single"/>
        </w:rPr>
        <w:t xml:space="preserve">FELUDA based detection </w:t>
      </w:r>
      <w:r w:rsidR="00B334A4" w:rsidRPr="005D125A">
        <w:rPr>
          <w:rFonts w:ascii="Calibri" w:hAnsi="Calibri" w:cs="Calibri"/>
          <w:sz w:val="25"/>
          <w:szCs w:val="25"/>
          <w:u w:val="single"/>
        </w:rPr>
        <w:t>for COVID-19 (RT-PCR)</w:t>
      </w:r>
      <w:r w:rsidRPr="005D125A">
        <w:rPr>
          <w:rFonts w:ascii="Calibri" w:hAnsi="Calibri" w:cs="Calibri"/>
          <w:sz w:val="25"/>
          <w:szCs w:val="25"/>
          <w:u w:val="single"/>
        </w:rPr>
        <w:t>:</w:t>
      </w:r>
    </w:p>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1. Extract patient RNA according to CDC recommendations. </w:t>
      </w:r>
    </w:p>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2. Set-up single step RT and PCR reaction. </w:t>
      </w:r>
    </w:p>
    <w:p w:rsidR="00017053" w:rsidRPr="005D125A" w:rsidRDefault="00B81173" w:rsidP="005D125A">
      <w:pPr>
        <w:pStyle w:val="Heading3"/>
        <w:shd w:val="clear" w:color="auto" w:fill="FFFFFF"/>
        <w:spacing w:after="120" w:line="360" w:lineRule="auto"/>
        <w:rPr>
          <w:rFonts w:ascii="Calibri" w:hAnsi="Calibri" w:cs="Calibri"/>
          <w:b w:val="0"/>
          <w:color w:val="222222"/>
          <w:sz w:val="24"/>
          <w:szCs w:val="24"/>
        </w:rPr>
      </w:pPr>
      <w:r w:rsidRPr="003460B2">
        <w:rPr>
          <w:rFonts w:ascii="Calibri" w:hAnsi="Calibri" w:cs="Calibri"/>
          <w:b w:val="0"/>
          <w:sz w:val="24"/>
          <w:szCs w:val="24"/>
        </w:rPr>
        <w:t>Assemble the reaction components as below</w:t>
      </w:r>
      <w:r w:rsidRPr="003460B2">
        <w:rPr>
          <w:rFonts w:ascii="Calibri" w:hAnsi="Calibri" w:cs="Calibri"/>
          <w:b w:val="0"/>
          <w:color w:val="222222"/>
          <w:sz w:val="24"/>
          <w:szCs w:val="24"/>
        </w:rPr>
        <w:t xml:space="preserve"> (using Biotin labelled primers):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358"/>
      </w:tblGrid>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color w:val="222222"/>
                <w:sz w:val="24"/>
                <w:szCs w:val="24"/>
              </w:rPr>
            </w:pPr>
            <w:r w:rsidRPr="003460B2">
              <w:rPr>
                <w:rFonts w:ascii="Calibri" w:hAnsi="Calibri" w:cs="Calibri"/>
                <w:color w:val="222222"/>
                <w:sz w:val="24"/>
                <w:szCs w:val="24"/>
              </w:rPr>
              <w:t>Reagents</w:t>
            </w:r>
          </w:p>
        </w:tc>
        <w:tc>
          <w:tcPr>
            <w:tcW w:w="2127" w:type="dxa"/>
          </w:tcPr>
          <w:p w:rsidR="000D4FE4" w:rsidRPr="003460B2" w:rsidRDefault="00B81173" w:rsidP="00017053">
            <w:pPr>
              <w:pStyle w:val="Heading3"/>
              <w:spacing w:after="120" w:line="360" w:lineRule="auto"/>
              <w:jc w:val="center"/>
              <w:outlineLvl w:val="2"/>
              <w:rPr>
                <w:rFonts w:ascii="Calibri" w:hAnsi="Calibri" w:cs="Calibri"/>
                <w:color w:val="222222"/>
                <w:sz w:val="24"/>
                <w:szCs w:val="24"/>
              </w:rPr>
            </w:pPr>
            <w:r w:rsidRPr="003460B2">
              <w:rPr>
                <w:rFonts w:ascii="Calibri" w:hAnsi="Calibri" w:cs="Calibri"/>
                <w:sz w:val="24"/>
                <w:szCs w:val="24"/>
              </w:rPr>
              <w:t>Volume (µl)</w:t>
            </w:r>
          </w:p>
        </w:tc>
        <w:tc>
          <w:tcPr>
            <w:tcW w:w="2358" w:type="dxa"/>
          </w:tcPr>
          <w:p w:rsidR="000D4FE4" w:rsidRPr="003460B2" w:rsidRDefault="00B81173" w:rsidP="00017053">
            <w:pPr>
              <w:pStyle w:val="Heading3"/>
              <w:spacing w:after="120" w:line="360" w:lineRule="auto"/>
              <w:jc w:val="center"/>
              <w:outlineLvl w:val="2"/>
              <w:rPr>
                <w:rFonts w:ascii="Calibri" w:hAnsi="Calibri" w:cs="Calibri"/>
                <w:color w:val="222222"/>
                <w:sz w:val="24"/>
                <w:szCs w:val="24"/>
              </w:rPr>
            </w:pPr>
            <w:r w:rsidRPr="003460B2">
              <w:rPr>
                <w:rFonts w:ascii="Calibri" w:hAnsi="Calibri" w:cs="Calibri"/>
                <w:sz w:val="24"/>
                <w:szCs w:val="24"/>
              </w:rPr>
              <w:t>Final Concentration</w:t>
            </w:r>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Forward Biotinylated Primer (10 </w:t>
            </w:r>
            <w:r w:rsidRPr="003460B2">
              <w:rPr>
                <w:rFonts w:ascii="Calibri" w:hAnsi="Calibri" w:cs="Calibri"/>
                <w:b w:val="0"/>
                <w:sz w:val="24"/>
                <w:szCs w:val="24"/>
              </w:rPr>
              <w:t>µM</w:t>
            </w:r>
            <w:r w:rsidRPr="003460B2">
              <w:rPr>
                <w:rFonts w:ascii="Calibri" w:hAnsi="Calibri" w:cs="Calibri"/>
                <w:b w:val="0"/>
                <w:color w:val="222222"/>
                <w:sz w:val="24"/>
                <w:szCs w:val="24"/>
              </w:rPr>
              <w:t>)</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0.2</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 xml:space="preserve">200 </w:t>
            </w:r>
            <w:proofErr w:type="spellStart"/>
            <w:r w:rsidRPr="003460B2">
              <w:rPr>
                <w:rFonts w:ascii="Calibri" w:hAnsi="Calibri" w:cs="Calibri"/>
                <w:b w:val="0"/>
                <w:color w:val="222222"/>
                <w:sz w:val="24"/>
                <w:szCs w:val="24"/>
              </w:rPr>
              <w:t>nM</w:t>
            </w:r>
            <w:proofErr w:type="spellEnd"/>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Reverse Biotinylated Primer</w:t>
            </w:r>
          </w:p>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(10 </w:t>
            </w:r>
            <w:r w:rsidRPr="003460B2">
              <w:rPr>
                <w:rFonts w:ascii="Calibri" w:hAnsi="Calibri" w:cs="Calibri"/>
                <w:b w:val="0"/>
                <w:sz w:val="24"/>
                <w:szCs w:val="24"/>
              </w:rPr>
              <w:t>µM</w:t>
            </w:r>
            <w:r w:rsidRPr="003460B2">
              <w:rPr>
                <w:rFonts w:ascii="Calibri" w:hAnsi="Calibri" w:cs="Calibri"/>
                <w:b w:val="0"/>
                <w:color w:val="222222"/>
                <w:sz w:val="24"/>
                <w:szCs w:val="24"/>
              </w:rPr>
              <w:t>)</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0.2</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 xml:space="preserve">200 </w:t>
            </w:r>
            <w:proofErr w:type="spellStart"/>
            <w:r w:rsidRPr="003460B2">
              <w:rPr>
                <w:rFonts w:ascii="Calibri" w:hAnsi="Calibri" w:cs="Calibri"/>
                <w:b w:val="0"/>
                <w:color w:val="222222"/>
                <w:sz w:val="24"/>
                <w:szCs w:val="24"/>
              </w:rPr>
              <w:t>nM</w:t>
            </w:r>
            <w:proofErr w:type="spellEnd"/>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dNTPs (2.5 </w:t>
            </w:r>
            <w:proofErr w:type="spellStart"/>
            <w:r w:rsidRPr="003460B2">
              <w:rPr>
                <w:rFonts w:ascii="Calibri" w:hAnsi="Calibri" w:cs="Calibri"/>
                <w:b w:val="0"/>
                <w:color w:val="222222"/>
                <w:sz w:val="24"/>
                <w:szCs w:val="24"/>
              </w:rPr>
              <w:t>mM</w:t>
            </w:r>
            <w:proofErr w:type="spellEnd"/>
            <w:r w:rsidRPr="003460B2">
              <w:rPr>
                <w:rFonts w:ascii="Calibri" w:hAnsi="Calibri" w:cs="Calibri"/>
                <w:b w:val="0"/>
                <w:color w:val="222222"/>
                <w:sz w:val="24"/>
                <w:szCs w:val="24"/>
              </w:rPr>
              <w:t>)</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0.4</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 xml:space="preserve">100 </w:t>
            </w:r>
            <w:r w:rsidRPr="003460B2">
              <w:rPr>
                <w:rFonts w:ascii="Calibri" w:hAnsi="Calibri" w:cs="Calibri"/>
                <w:b w:val="0"/>
                <w:sz w:val="24"/>
                <w:szCs w:val="24"/>
              </w:rPr>
              <w:t>µ</w:t>
            </w:r>
            <w:r w:rsidRPr="003460B2">
              <w:rPr>
                <w:rFonts w:ascii="Calibri" w:hAnsi="Calibri" w:cs="Calibri"/>
                <w:b w:val="0"/>
                <w:color w:val="222222"/>
                <w:sz w:val="24"/>
                <w:szCs w:val="24"/>
              </w:rPr>
              <w:t>M</w:t>
            </w:r>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10X Reaction Buffer </w:t>
            </w:r>
          </w:p>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(200mM Tris-Cl pH 8.4, 500mM </w:t>
            </w:r>
            <w:proofErr w:type="spellStart"/>
            <w:r w:rsidRPr="003460B2">
              <w:rPr>
                <w:rFonts w:ascii="Calibri" w:hAnsi="Calibri" w:cs="Calibri"/>
                <w:b w:val="0"/>
                <w:color w:val="222222"/>
                <w:sz w:val="24"/>
                <w:szCs w:val="24"/>
              </w:rPr>
              <w:t>KCl</w:t>
            </w:r>
            <w:proofErr w:type="spellEnd"/>
            <w:r w:rsidRPr="003460B2">
              <w:rPr>
                <w:rFonts w:ascii="Calibri" w:hAnsi="Calibri" w:cs="Calibri"/>
                <w:b w:val="0"/>
                <w:color w:val="222222"/>
                <w:sz w:val="24"/>
                <w:szCs w:val="24"/>
              </w:rPr>
              <w:t>)</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1</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(1X)</w:t>
            </w:r>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MgCl</w:t>
            </w:r>
            <w:r w:rsidRPr="003460B2">
              <w:rPr>
                <w:rFonts w:ascii="Calibri" w:hAnsi="Calibri" w:cs="Calibri"/>
                <w:b w:val="0"/>
                <w:color w:val="222222"/>
                <w:sz w:val="24"/>
                <w:szCs w:val="24"/>
                <w:vertAlign w:val="subscript"/>
              </w:rPr>
              <w:t xml:space="preserve">2 </w:t>
            </w:r>
            <w:r w:rsidRPr="003460B2">
              <w:rPr>
                <w:rFonts w:ascii="Calibri" w:hAnsi="Calibri" w:cs="Calibri"/>
                <w:b w:val="0"/>
                <w:color w:val="222222"/>
                <w:sz w:val="24"/>
                <w:szCs w:val="24"/>
              </w:rPr>
              <w:t xml:space="preserve">(50 </w:t>
            </w:r>
            <w:proofErr w:type="spellStart"/>
            <w:r w:rsidRPr="003460B2">
              <w:rPr>
                <w:rFonts w:ascii="Calibri" w:hAnsi="Calibri" w:cs="Calibri"/>
                <w:b w:val="0"/>
                <w:color w:val="222222"/>
                <w:sz w:val="24"/>
                <w:szCs w:val="24"/>
              </w:rPr>
              <w:t>mM</w:t>
            </w:r>
            <w:proofErr w:type="spellEnd"/>
            <w:r w:rsidRPr="003460B2">
              <w:rPr>
                <w:rFonts w:ascii="Calibri" w:hAnsi="Calibri" w:cs="Calibri"/>
                <w:b w:val="0"/>
                <w:color w:val="222222"/>
                <w:sz w:val="24"/>
                <w:szCs w:val="24"/>
              </w:rPr>
              <w:t>)</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0.3</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sz w:val="24"/>
                <w:szCs w:val="24"/>
              </w:rPr>
              <w:t xml:space="preserve">1.5 </w:t>
            </w:r>
            <w:proofErr w:type="spellStart"/>
            <w:r w:rsidRPr="003460B2">
              <w:rPr>
                <w:rFonts w:ascii="Calibri" w:hAnsi="Calibri" w:cs="Calibri"/>
                <w:b w:val="0"/>
                <w:sz w:val="24"/>
                <w:szCs w:val="24"/>
              </w:rPr>
              <w:t>mM</w:t>
            </w:r>
            <w:proofErr w:type="spellEnd"/>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lastRenderedPageBreak/>
              <w:t>DMSO (100%)</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0.3</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3%</w:t>
            </w:r>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proofErr w:type="spellStart"/>
            <w:r w:rsidRPr="003460B2">
              <w:rPr>
                <w:rFonts w:ascii="Calibri" w:hAnsi="Calibri" w:cs="Calibri"/>
                <w:b w:val="0"/>
                <w:color w:val="222222"/>
                <w:sz w:val="24"/>
                <w:szCs w:val="24"/>
              </w:rPr>
              <w:t>Taq</w:t>
            </w:r>
            <w:proofErr w:type="spellEnd"/>
            <w:r w:rsidRPr="003460B2">
              <w:rPr>
                <w:rFonts w:ascii="Calibri" w:hAnsi="Calibri" w:cs="Calibri"/>
                <w:b w:val="0"/>
                <w:color w:val="222222"/>
                <w:sz w:val="24"/>
                <w:szCs w:val="24"/>
              </w:rPr>
              <w:t xml:space="preserve"> DNA polymerase </w:t>
            </w:r>
          </w:p>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(5</w:t>
            </w:r>
            <w:r w:rsidR="0088449B" w:rsidRPr="003460B2">
              <w:rPr>
                <w:rFonts w:ascii="Calibri" w:hAnsi="Calibri" w:cs="Calibri"/>
                <w:b w:val="0"/>
                <w:color w:val="222222"/>
                <w:sz w:val="24"/>
                <w:szCs w:val="24"/>
              </w:rPr>
              <w:t xml:space="preserve"> </w:t>
            </w:r>
            <w:r w:rsidRPr="003460B2">
              <w:rPr>
                <w:rFonts w:ascii="Calibri" w:hAnsi="Calibri" w:cs="Calibri"/>
                <w:b w:val="0"/>
                <w:color w:val="222222"/>
                <w:sz w:val="24"/>
                <w:szCs w:val="24"/>
              </w:rPr>
              <w:t>U/</w:t>
            </w:r>
            <w:r w:rsidRPr="003460B2">
              <w:rPr>
                <w:rFonts w:ascii="Calibri" w:eastAsia="Calibri" w:hAnsi="Calibri" w:cs="Calibri"/>
                <w:b w:val="0"/>
                <w:color w:val="222222"/>
                <w:sz w:val="24"/>
                <w:szCs w:val="24"/>
              </w:rPr>
              <w:t>µl</w:t>
            </w:r>
            <w:r w:rsidRPr="003460B2">
              <w:rPr>
                <w:rFonts w:ascii="Calibri" w:hAnsi="Calibri" w:cs="Calibri"/>
                <w:b w:val="0"/>
                <w:sz w:val="24"/>
                <w:szCs w:val="24"/>
              </w:rPr>
              <w:t>)</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0.05</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0.025 U/</w:t>
            </w:r>
            <w:r w:rsidRPr="003460B2">
              <w:rPr>
                <w:rFonts w:ascii="Calibri" w:eastAsia="Calibri" w:hAnsi="Calibri" w:cs="Calibri"/>
                <w:b w:val="0"/>
                <w:color w:val="222222"/>
                <w:sz w:val="24"/>
                <w:szCs w:val="24"/>
              </w:rPr>
              <w:t>µl</w:t>
            </w:r>
          </w:p>
        </w:tc>
      </w:tr>
      <w:tr w:rsidR="000D4FE4" w:rsidRPr="003460B2" w:rsidTr="005D125A">
        <w:tc>
          <w:tcPr>
            <w:tcW w:w="4531" w:type="dxa"/>
          </w:tcPr>
          <w:p w:rsidR="000D4FE4" w:rsidRPr="003460B2" w:rsidRDefault="0088449B">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Reverse Transcriptase (200 </w:t>
            </w:r>
            <w:r w:rsidR="00B81173" w:rsidRPr="003460B2">
              <w:rPr>
                <w:rFonts w:ascii="Calibri" w:hAnsi="Calibri" w:cs="Calibri"/>
                <w:b w:val="0"/>
                <w:color w:val="222222"/>
                <w:sz w:val="24"/>
                <w:szCs w:val="24"/>
              </w:rPr>
              <w:t>U/</w:t>
            </w:r>
            <w:r w:rsidR="00B81173" w:rsidRPr="003460B2">
              <w:rPr>
                <w:rFonts w:ascii="Calibri" w:eastAsia="Calibri" w:hAnsi="Calibri" w:cs="Calibri"/>
                <w:b w:val="0"/>
                <w:color w:val="222222"/>
                <w:sz w:val="24"/>
                <w:szCs w:val="24"/>
              </w:rPr>
              <w:t>µl</w:t>
            </w:r>
            <w:r w:rsidR="00B81173" w:rsidRPr="003460B2">
              <w:rPr>
                <w:rFonts w:ascii="Calibri" w:hAnsi="Calibri" w:cs="Calibri"/>
                <w:b w:val="0"/>
                <w:sz w:val="24"/>
                <w:szCs w:val="24"/>
              </w:rPr>
              <w:t>)</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0.25</w:t>
            </w:r>
          </w:p>
        </w:tc>
        <w:tc>
          <w:tcPr>
            <w:tcW w:w="2358" w:type="dxa"/>
          </w:tcPr>
          <w:p w:rsidR="000D4FE4" w:rsidRPr="003460B2" w:rsidRDefault="0088449B" w:rsidP="00017053">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5</w:t>
            </w:r>
            <w:r w:rsidR="00B81173" w:rsidRPr="003460B2">
              <w:rPr>
                <w:rFonts w:ascii="Calibri" w:hAnsi="Calibri" w:cs="Calibri"/>
                <w:b w:val="0"/>
                <w:sz w:val="24"/>
                <w:szCs w:val="24"/>
              </w:rPr>
              <w:t xml:space="preserve"> U/</w:t>
            </w:r>
            <w:r w:rsidR="00B81173" w:rsidRPr="003460B2">
              <w:rPr>
                <w:rFonts w:ascii="Calibri" w:eastAsia="Calibri" w:hAnsi="Calibri" w:cs="Calibri"/>
                <w:b w:val="0"/>
                <w:color w:val="222222"/>
                <w:sz w:val="24"/>
                <w:szCs w:val="24"/>
              </w:rPr>
              <w:t>µl</w:t>
            </w:r>
          </w:p>
        </w:tc>
      </w:tr>
      <w:tr w:rsidR="000D4FE4" w:rsidRPr="003460B2" w:rsidTr="005D125A">
        <w:tc>
          <w:tcPr>
            <w:tcW w:w="4531" w:type="dxa"/>
          </w:tcPr>
          <w:p w:rsidR="000D4FE4" w:rsidRPr="003460B2" w:rsidRDefault="0088449B">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RNA sample (≥ 5 ng)*</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As per sample</w:t>
            </w:r>
          </w:p>
        </w:tc>
        <w:tc>
          <w:tcPr>
            <w:tcW w:w="2358" w:type="dxa"/>
          </w:tcPr>
          <w:p w:rsidR="000D4FE4" w:rsidRPr="003460B2" w:rsidRDefault="000D4FE4" w:rsidP="00017053">
            <w:pPr>
              <w:pStyle w:val="Heading3"/>
              <w:spacing w:after="120" w:line="360" w:lineRule="auto"/>
              <w:jc w:val="center"/>
              <w:outlineLvl w:val="2"/>
              <w:rPr>
                <w:rFonts w:ascii="Calibri" w:hAnsi="Calibri" w:cs="Calibri"/>
                <w:b w:val="0"/>
                <w:color w:val="222222"/>
                <w:sz w:val="24"/>
                <w:szCs w:val="24"/>
              </w:rPr>
            </w:pPr>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RNase inhibitor (Optional, in case not present with RT enzyme) 20U/</w:t>
            </w:r>
            <w:r w:rsidRPr="003460B2">
              <w:rPr>
                <w:rFonts w:ascii="Calibri" w:hAnsi="Calibri" w:cs="Calibri"/>
                <w:b w:val="0"/>
                <w:sz w:val="24"/>
                <w:szCs w:val="24"/>
              </w:rPr>
              <w:t>µl</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0.2</w:t>
            </w:r>
          </w:p>
        </w:tc>
        <w:tc>
          <w:tcPr>
            <w:tcW w:w="2358"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0.4 U/</w:t>
            </w:r>
            <w:r w:rsidRPr="003460B2">
              <w:rPr>
                <w:rFonts w:ascii="Calibri" w:hAnsi="Calibri" w:cs="Calibri"/>
                <w:b w:val="0"/>
                <w:sz w:val="24"/>
                <w:szCs w:val="24"/>
              </w:rPr>
              <w:t>µl</w:t>
            </w:r>
          </w:p>
        </w:tc>
      </w:tr>
      <w:tr w:rsidR="000D4FE4" w:rsidRPr="003460B2" w:rsidTr="005D125A">
        <w:tc>
          <w:tcPr>
            <w:tcW w:w="4531" w:type="dxa"/>
          </w:tcPr>
          <w:p w:rsidR="000D4FE4" w:rsidRPr="003460B2" w:rsidRDefault="00B8117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Total Volume (with nuclease free water)</w:t>
            </w:r>
          </w:p>
        </w:tc>
        <w:tc>
          <w:tcPr>
            <w:tcW w:w="2127" w:type="dxa"/>
          </w:tcPr>
          <w:p w:rsidR="000D4FE4" w:rsidRPr="003460B2" w:rsidRDefault="00B81173" w:rsidP="00017053">
            <w:pPr>
              <w:pStyle w:val="Heading3"/>
              <w:spacing w:after="120" w:line="360" w:lineRule="auto"/>
              <w:jc w:val="center"/>
              <w:outlineLvl w:val="2"/>
              <w:rPr>
                <w:rFonts w:ascii="Calibri" w:hAnsi="Calibri" w:cs="Calibri"/>
                <w:b w:val="0"/>
                <w:color w:val="222222"/>
                <w:sz w:val="24"/>
                <w:szCs w:val="24"/>
              </w:rPr>
            </w:pPr>
            <w:proofErr w:type="spellStart"/>
            <w:r w:rsidRPr="003460B2">
              <w:rPr>
                <w:rFonts w:ascii="Calibri" w:hAnsi="Calibri" w:cs="Calibri"/>
                <w:b w:val="0"/>
                <w:color w:val="222222"/>
                <w:sz w:val="24"/>
                <w:szCs w:val="24"/>
              </w:rPr>
              <w:t>upto</w:t>
            </w:r>
            <w:proofErr w:type="spellEnd"/>
            <w:r w:rsidRPr="003460B2">
              <w:rPr>
                <w:rFonts w:ascii="Calibri" w:hAnsi="Calibri" w:cs="Calibri"/>
                <w:b w:val="0"/>
                <w:color w:val="222222"/>
                <w:sz w:val="24"/>
                <w:szCs w:val="24"/>
              </w:rPr>
              <w:t xml:space="preserve"> 10</w:t>
            </w:r>
          </w:p>
        </w:tc>
        <w:tc>
          <w:tcPr>
            <w:tcW w:w="2358" w:type="dxa"/>
          </w:tcPr>
          <w:p w:rsidR="000D4FE4" w:rsidRPr="003460B2" w:rsidRDefault="000D4FE4" w:rsidP="00017053">
            <w:pPr>
              <w:pStyle w:val="Heading3"/>
              <w:spacing w:after="120" w:line="360" w:lineRule="auto"/>
              <w:jc w:val="center"/>
              <w:outlineLvl w:val="2"/>
              <w:rPr>
                <w:rFonts w:ascii="Calibri" w:hAnsi="Calibri" w:cs="Calibri"/>
                <w:b w:val="0"/>
                <w:color w:val="222222"/>
                <w:sz w:val="24"/>
                <w:szCs w:val="24"/>
              </w:rPr>
            </w:pPr>
          </w:p>
        </w:tc>
      </w:tr>
    </w:tbl>
    <w:p w:rsidR="003460B2" w:rsidRPr="003460B2" w:rsidRDefault="003460B2">
      <w:pPr>
        <w:rPr>
          <w:rFonts w:eastAsia="Times New Roman"/>
          <w:b/>
          <w:sz w:val="24"/>
          <w:szCs w:val="24"/>
        </w:rPr>
      </w:pPr>
    </w:p>
    <w:tbl>
      <w:tblPr>
        <w:tblW w:w="8931"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1356"/>
        <w:gridCol w:w="7575"/>
      </w:tblGrid>
      <w:tr w:rsidR="003460B2" w:rsidRPr="003460B2" w:rsidTr="003460B2">
        <w:trPr>
          <w:jc w:val="center"/>
        </w:trPr>
        <w:tc>
          <w:tcPr>
            <w:tcW w:w="1356" w:type="dxa"/>
            <w:tcBorders>
              <w:top w:val="single" w:sz="4" w:space="0" w:color="auto"/>
              <w:left w:val="single" w:sz="4" w:space="0" w:color="auto"/>
              <w:bottom w:val="single" w:sz="4" w:space="0" w:color="auto"/>
            </w:tcBorders>
          </w:tcPr>
          <w:p w:rsidR="003460B2" w:rsidRPr="003460B2" w:rsidRDefault="003460B2" w:rsidP="008F1225">
            <w:r w:rsidRPr="003460B2">
              <w:rPr>
                <w:b/>
                <w:sz w:val="32"/>
                <w:szCs w:val="32"/>
              </w:rPr>
              <w:t>NOTE!</w:t>
            </w:r>
          </w:p>
        </w:tc>
        <w:tc>
          <w:tcPr>
            <w:tcW w:w="7575" w:type="dxa"/>
            <w:tcBorders>
              <w:top w:val="single" w:sz="4" w:space="0" w:color="auto"/>
              <w:bottom w:val="single" w:sz="4" w:space="0" w:color="auto"/>
              <w:right w:val="single" w:sz="4" w:space="0" w:color="auto"/>
            </w:tcBorders>
          </w:tcPr>
          <w:p w:rsidR="003460B2" w:rsidRPr="003460B2" w:rsidRDefault="003460B2" w:rsidP="003460B2">
            <w:pPr>
              <w:pStyle w:val="NoSpacing"/>
            </w:pPr>
            <w:r w:rsidRPr="003460B2">
              <w:t>For a single set of reactions one non-template control (NTC) and on</w:t>
            </w:r>
            <w:r w:rsidR="005D125A">
              <w:t>e positive control (PC) should be included, to check for</w:t>
            </w:r>
            <w:r w:rsidRPr="003460B2">
              <w:t xml:space="preserve"> non-specific amplification.</w:t>
            </w:r>
          </w:p>
        </w:tc>
      </w:tr>
    </w:tbl>
    <w:p w:rsidR="00017053" w:rsidRPr="003460B2" w:rsidRDefault="00017053">
      <w:pPr>
        <w:rPr>
          <w:rFonts w:eastAsia="Times New Roman"/>
          <w:sz w:val="24"/>
          <w:szCs w:val="24"/>
        </w:rPr>
      </w:pPr>
    </w:p>
    <w:p w:rsidR="00017053" w:rsidRDefault="00B81173" w:rsidP="005D125A">
      <w:pPr>
        <w:rPr>
          <w:rFonts w:eastAsia="Times New Roman"/>
          <w:sz w:val="24"/>
          <w:szCs w:val="24"/>
        </w:rPr>
      </w:pPr>
      <w:r w:rsidRPr="005D125A">
        <w:rPr>
          <w:rFonts w:eastAsia="Times New Roman"/>
          <w:b/>
          <w:i/>
          <w:sz w:val="24"/>
          <w:szCs w:val="24"/>
          <w:u w:val="single"/>
        </w:rPr>
        <w:t>Optional</w:t>
      </w:r>
      <w:r w:rsidRPr="005D125A">
        <w:rPr>
          <w:rFonts w:eastAsia="Times New Roman"/>
          <w:b/>
          <w:sz w:val="24"/>
          <w:szCs w:val="24"/>
          <w:u w:val="single"/>
        </w:rPr>
        <w:t>:</w:t>
      </w:r>
      <w:r w:rsidRPr="003460B2">
        <w:rPr>
          <w:rFonts w:eastAsia="Times New Roman"/>
          <w:sz w:val="24"/>
          <w:szCs w:val="24"/>
        </w:rPr>
        <w:t xml:space="preserve"> In order to confirm amplification after single step RT and PCR, a volume of 1-2µl from NTC and PC can be checked on </w:t>
      </w:r>
      <w:r w:rsidR="0088449B" w:rsidRPr="003460B2">
        <w:rPr>
          <w:rFonts w:eastAsia="Times New Roman"/>
          <w:sz w:val="24"/>
          <w:szCs w:val="24"/>
        </w:rPr>
        <w:t>a</w:t>
      </w:r>
      <w:r w:rsidRPr="003460B2">
        <w:rPr>
          <w:rFonts w:eastAsia="Times New Roman"/>
          <w:sz w:val="24"/>
          <w:szCs w:val="24"/>
        </w:rPr>
        <w:t xml:space="preserve"> 2% agarose gel. </w:t>
      </w:r>
    </w:p>
    <w:p w:rsidR="005D125A" w:rsidRPr="005D125A" w:rsidRDefault="005D125A" w:rsidP="005D125A">
      <w:pPr>
        <w:rPr>
          <w:rFonts w:eastAsia="Times New Roman"/>
          <w:sz w:val="24"/>
          <w:szCs w:val="24"/>
        </w:rPr>
      </w:pPr>
    </w:p>
    <w:p w:rsidR="000D4FE4" w:rsidRPr="005D125A" w:rsidRDefault="00B81173">
      <w:pPr>
        <w:pStyle w:val="Heading3"/>
        <w:shd w:val="clear" w:color="auto" w:fill="FFFFFF"/>
        <w:spacing w:after="120" w:line="360" w:lineRule="auto"/>
        <w:rPr>
          <w:rFonts w:ascii="Calibri" w:hAnsi="Calibri" w:cs="Calibri"/>
          <w:color w:val="222222"/>
          <w:sz w:val="25"/>
          <w:szCs w:val="25"/>
          <w:u w:val="single"/>
        </w:rPr>
      </w:pPr>
      <w:r w:rsidRPr="005D125A">
        <w:rPr>
          <w:rFonts w:ascii="Calibri" w:hAnsi="Calibri" w:cs="Calibri"/>
          <w:color w:val="222222"/>
          <w:sz w:val="25"/>
          <w:szCs w:val="25"/>
          <w:u w:val="single"/>
        </w:rPr>
        <w:t>Reaction Conditions:</w:t>
      </w:r>
    </w:p>
    <w:p w:rsidR="000D4FE4" w:rsidRPr="003460B2" w:rsidRDefault="0088449B" w:rsidP="0088449B">
      <w:pPr>
        <w:jc w:val="center"/>
        <w:rPr>
          <w:color w:val="222222"/>
          <w:sz w:val="24"/>
          <w:szCs w:val="24"/>
        </w:rPr>
      </w:pPr>
      <w:r w:rsidRPr="003460B2">
        <w:rPr>
          <w:noProof/>
          <w:color w:val="222222"/>
          <w:sz w:val="24"/>
          <w:szCs w:val="24"/>
        </w:rPr>
        <w:drawing>
          <wp:inline distT="0" distB="0" distL="0" distR="0">
            <wp:extent cx="4777740" cy="1637543"/>
            <wp:effectExtent l="0" t="0" r="3810" b="1270"/>
            <wp:docPr id="2" name="Picture 2" descr="C:\Users\asgar\Desktop\manoj\MJ_COVID_DDATA_13062020\ccmb_sop\PCR conditions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ar\Desktop\manoj\MJ_COVID_DDATA_13062020\ccmb_sop\PCR conditions_2.tif"/>
                    <pic:cNvPicPr>
                      <a:picLocks noChangeAspect="1" noChangeArrowheads="1"/>
                    </pic:cNvPicPr>
                  </pic:nvPicPr>
                  <pic:blipFill rotWithShape="1">
                    <a:blip r:embed="rId5">
                      <a:extLst>
                        <a:ext uri="{28A0092B-C50C-407E-A947-70E740481C1C}">
                          <a14:useLocalDpi xmlns:a14="http://schemas.microsoft.com/office/drawing/2010/main" val="0"/>
                        </a:ext>
                      </a:extLst>
                    </a:blip>
                    <a:srcRect l="3325" t="24347" r="13278" b="24837"/>
                    <a:stretch/>
                  </pic:blipFill>
                  <pic:spPr bwMode="auto">
                    <a:xfrm>
                      <a:off x="0" y="0"/>
                      <a:ext cx="4779870" cy="1638273"/>
                    </a:xfrm>
                    <a:prstGeom prst="rect">
                      <a:avLst/>
                    </a:prstGeom>
                    <a:noFill/>
                    <a:ln>
                      <a:noFill/>
                    </a:ln>
                    <a:extLst>
                      <a:ext uri="{53640926-AAD7-44D8-BBD7-CCE9431645EC}">
                        <a14:shadowObscured xmlns:a14="http://schemas.microsoft.com/office/drawing/2010/main"/>
                      </a:ext>
                    </a:extLst>
                  </pic:spPr>
                </pic:pic>
              </a:graphicData>
            </a:graphic>
          </wp:inline>
        </w:drawing>
      </w:r>
    </w:p>
    <w:p w:rsidR="000D4FE4" w:rsidRPr="003460B2" w:rsidRDefault="000D4FE4">
      <w:pPr>
        <w:pStyle w:val="Heading3"/>
        <w:shd w:val="clear" w:color="auto" w:fill="FFFFFF"/>
        <w:spacing w:after="120" w:line="360" w:lineRule="auto"/>
        <w:rPr>
          <w:rFonts w:ascii="Calibri" w:hAnsi="Calibri" w:cs="Calibri"/>
          <w:b w:val="0"/>
          <w:sz w:val="24"/>
          <w:szCs w:val="24"/>
        </w:rPr>
      </w:pPr>
    </w:p>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3. Prepare dFnCas9-chimeric gRNA-RNP complexes for the samples to be tested. RNP    complex against </w:t>
      </w:r>
      <w:r w:rsidRPr="003460B2">
        <w:rPr>
          <w:rFonts w:ascii="Calibri" w:hAnsi="Calibri" w:cs="Calibri"/>
          <w:b w:val="0"/>
          <w:sz w:val="24"/>
          <w:szCs w:val="24"/>
          <w:highlight w:val="white"/>
        </w:rPr>
        <w:t xml:space="preserve">SARS-CoV-2 Nucleocapsid </w:t>
      </w:r>
      <w:r w:rsidRPr="003460B2">
        <w:rPr>
          <w:rFonts w:ascii="Calibri" w:hAnsi="Calibri" w:cs="Calibri"/>
          <w:b w:val="0"/>
          <w:sz w:val="24"/>
          <w:szCs w:val="24"/>
        </w:rPr>
        <w:t>(N)</w:t>
      </w:r>
      <w:r w:rsidR="00100F09">
        <w:rPr>
          <w:rFonts w:ascii="Calibri" w:hAnsi="Calibri" w:cs="Calibri"/>
          <w:b w:val="0"/>
          <w:sz w:val="24"/>
          <w:szCs w:val="24"/>
        </w:rPr>
        <w:t xml:space="preserve">/Spike (S) </w:t>
      </w:r>
      <w:r w:rsidRPr="003460B2">
        <w:rPr>
          <w:rFonts w:ascii="Calibri" w:hAnsi="Calibri" w:cs="Calibri"/>
          <w:b w:val="0"/>
          <w:sz w:val="24"/>
          <w:szCs w:val="24"/>
        </w:rPr>
        <w:t>gene should be assembled for each sample.</w:t>
      </w:r>
    </w:p>
    <w:p w:rsidR="000D4FE4" w:rsidRPr="003460B2" w:rsidRDefault="00B81173">
      <w:pPr>
        <w:pStyle w:val="Heading3"/>
        <w:numPr>
          <w:ilvl w:val="0"/>
          <w:numId w:val="3"/>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Incubate dFnCas9 protein with Chimeric FAM labelled guide RNA to generate RNP complexes for 10 min at Room Temperature (RT).</w:t>
      </w:r>
    </w:p>
    <w:p w:rsidR="000D4FE4" w:rsidRPr="003460B2" w:rsidRDefault="000D4FE4">
      <w:pPr>
        <w:pStyle w:val="Heading3"/>
        <w:shd w:val="clear" w:color="auto" w:fill="FFFFFF"/>
        <w:spacing w:after="120" w:line="360" w:lineRule="auto"/>
        <w:rPr>
          <w:rFonts w:ascii="Calibri" w:hAnsi="Calibri" w:cs="Calibri"/>
          <w:b w:val="0"/>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2358"/>
      </w:tblGrid>
      <w:tr w:rsidR="000D4FE4" w:rsidRPr="003460B2" w:rsidTr="00100F09">
        <w:tc>
          <w:tcPr>
            <w:tcW w:w="4673" w:type="dxa"/>
          </w:tcPr>
          <w:p w:rsidR="000D4FE4" w:rsidRPr="003460B2" w:rsidRDefault="00B81173">
            <w:pPr>
              <w:pStyle w:val="Heading3"/>
              <w:spacing w:after="120" w:line="360" w:lineRule="auto"/>
              <w:outlineLvl w:val="2"/>
              <w:rPr>
                <w:rFonts w:ascii="Calibri" w:hAnsi="Calibri" w:cs="Calibri"/>
                <w:sz w:val="24"/>
                <w:szCs w:val="24"/>
              </w:rPr>
            </w:pPr>
            <w:r w:rsidRPr="003460B2">
              <w:rPr>
                <w:rFonts w:ascii="Calibri" w:hAnsi="Calibri" w:cs="Calibri"/>
                <w:sz w:val="24"/>
                <w:szCs w:val="24"/>
              </w:rPr>
              <w:lastRenderedPageBreak/>
              <w:t>Reagents</w:t>
            </w:r>
          </w:p>
        </w:tc>
        <w:tc>
          <w:tcPr>
            <w:tcW w:w="1985" w:type="dxa"/>
          </w:tcPr>
          <w:p w:rsidR="000D4FE4" w:rsidRPr="003460B2" w:rsidRDefault="00B81173" w:rsidP="00100F09">
            <w:pPr>
              <w:pStyle w:val="Heading3"/>
              <w:spacing w:after="120" w:line="360" w:lineRule="auto"/>
              <w:jc w:val="center"/>
              <w:outlineLvl w:val="2"/>
              <w:rPr>
                <w:rFonts w:ascii="Calibri" w:hAnsi="Calibri" w:cs="Calibri"/>
                <w:sz w:val="24"/>
                <w:szCs w:val="24"/>
              </w:rPr>
            </w:pPr>
            <w:r w:rsidRPr="003460B2">
              <w:rPr>
                <w:rFonts w:ascii="Calibri" w:hAnsi="Calibri" w:cs="Calibri"/>
                <w:sz w:val="24"/>
                <w:szCs w:val="24"/>
              </w:rPr>
              <w:t>Volume (µl)</w:t>
            </w:r>
          </w:p>
        </w:tc>
        <w:tc>
          <w:tcPr>
            <w:tcW w:w="2358" w:type="dxa"/>
          </w:tcPr>
          <w:p w:rsidR="000D4FE4" w:rsidRPr="003460B2" w:rsidRDefault="00B81173" w:rsidP="00100F09">
            <w:pPr>
              <w:pStyle w:val="Heading3"/>
              <w:spacing w:after="120" w:line="360" w:lineRule="auto"/>
              <w:jc w:val="center"/>
              <w:outlineLvl w:val="2"/>
              <w:rPr>
                <w:rFonts w:ascii="Calibri" w:hAnsi="Calibri" w:cs="Calibri"/>
                <w:sz w:val="24"/>
                <w:szCs w:val="24"/>
              </w:rPr>
            </w:pPr>
            <w:r w:rsidRPr="003460B2">
              <w:rPr>
                <w:rFonts w:ascii="Calibri" w:hAnsi="Calibri" w:cs="Calibri"/>
                <w:sz w:val="24"/>
                <w:szCs w:val="24"/>
              </w:rPr>
              <w:t>Final Concentration</w:t>
            </w:r>
          </w:p>
        </w:tc>
      </w:tr>
      <w:tr w:rsidR="000D4FE4" w:rsidRPr="003460B2" w:rsidTr="00100F09">
        <w:tc>
          <w:tcPr>
            <w:tcW w:w="4673" w:type="dxa"/>
          </w:tcPr>
          <w:p w:rsidR="000D4FE4" w:rsidRPr="003460B2" w:rsidRDefault="00B8117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dFnCas9 protein (1µM)</w:t>
            </w:r>
          </w:p>
        </w:tc>
        <w:tc>
          <w:tcPr>
            <w:tcW w:w="1985" w:type="dxa"/>
          </w:tcPr>
          <w:p w:rsidR="000D4FE4" w:rsidRPr="003460B2" w:rsidRDefault="00B81173" w:rsidP="00100F0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1.0</w:t>
            </w:r>
          </w:p>
        </w:tc>
        <w:tc>
          <w:tcPr>
            <w:tcW w:w="2358" w:type="dxa"/>
          </w:tcPr>
          <w:p w:rsidR="000D4FE4" w:rsidRPr="003460B2" w:rsidRDefault="00B81173" w:rsidP="00100F0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 xml:space="preserve">100 </w:t>
            </w:r>
            <w:proofErr w:type="spellStart"/>
            <w:r w:rsidRPr="003460B2">
              <w:rPr>
                <w:rFonts w:ascii="Calibri" w:hAnsi="Calibri" w:cs="Calibri"/>
                <w:b w:val="0"/>
                <w:sz w:val="24"/>
                <w:szCs w:val="24"/>
              </w:rPr>
              <w:t>nM</w:t>
            </w:r>
            <w:proofErr w:type="spellEnd"/>
          </w:p>
        </w:tc>
      </w:tr>
      <w:tr w:rsidR="000D4FE4" w:rsidRPr="003460B2" w:rsidTr="00100F09">
        <w:tc>
          <w:tcPr>
            <w:tcW w:w="4673" w:type="dxa"/>
          </w:tcPr>
          <w:p w:rsidR="000D4FE4" w:rsidRPr="003460B2" w:rsidRDefault="0088449B">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Chimeric FAM labelled gRNA (1</w:t>
            </w:r>
            <w:r w:rsidR="00B81173" w:rsidRPr="003460B2">
              <w:rPr>
                <w:rFonts w:ascii="Calibri" w:hAnsi="Calibri" w:cs="Calibri"/>
                <w:b w:val="0"/>
                <w:sz w:val="24"/>
                <w:szCs w:val="24"/>
              </w:rPr>
              <w:t xml:space="preserve"> µM)</w:t>
            </w:r>
          </w:p>
        </w:tc>
        <w:tc>
          <w:tcPr>
            <w:tcW w:w="1985" w:type="dxa"/>
          </w:tcPr>
          <w:p w:rsidR="000D4FE4" w:rsidRPr="003460B2" w:rsidRDefault="0088449B" w:rsidP="00100F0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1.0</w:t>
            </w:r>
          </w:p>
        </w:tc>
        <w:tc>
          <w:tcPr>
            <w:tcW w:w="2358" w:type="dxa"/>
          </w:tcPr>
          <w:p w:rsidR="000D4FE4" w:rsidRPr="003460B2" w:rsidRDefault="00B81173" w:rsidP="00100F09">
            <w:pPr>
              <w:pStyle w:val="Heading3"/>
              <w:spacing w:after="120" w:line="360" w:lineRule="auto"/>
              <w:jc w:val="center"/>
              <w:outlineLvl w:val="2"/>
              <w:rPr>
                <w:rFonts w:ascii="Calibri" w:hAnsi="Calibri" w:cs="Calibri"/>
                <w:b w:val="0"/>
                <w:sz w:val="24"/>
                <w:szCs w:val="24"/>
              </w:rPr>
            </w:pPr>
            <w:r w:rsidRPr="003460B2">
              <w:rPr>
                <w:rFonts w:ascii="Calibri" w:hAnsi="Calibri" w:cs="Calibri"/>
                <w:b w:val="0"/>
                <w:sz w:val="24"/>
                <w:szCs w:val="24"/>
              </w:rPr>
              <w:t xml:space="preserve">100 </w:t>
            </w:r>
            <w:proofErr w:type="spellStart"/>
            <w:r w:rsidRPr="003460B2">
              <w:rPr>
                <w:rFonts w:ascii="Calibri" w:hAnsi="Calibri" w:cs="Calibri"/>
                <w:b w:val="0"/>
                <w:sz w:val="24"/>
                <w:szCs w:val="24"/>
              </w:rPr>
              <w:t>nM</w:t>
            </w:r>
            <w:proofErr w:type="spellEnd"/>
          </w:p>
        </w:tc>
      </w:tr>
      <w:tr w:rsidR="000D4FE4" w:rsidRPr="003460B2" w:rsidTr="00100F09">
        <w:tc>
          <w:tcPr>
            <w:tcW w:w="4673" w:type="dxa"/>
          </w:tcPr>
          <w:p w:rsidR="000D4FE4" w:rsidRPr="003460B2" w:rsidRDefault="00B8117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 xml:space="preserve">Total Volume (with Buffer containing 20 </w:t>
            </w:r>
            <w:proofErr w:type="spellStart"/>
            <w:r w:rsidRPr="003460B2">
              <w:rPr>
                <w:rFonts w:ascii="Calibri" w:hAnsi="Calibri" w:cs="Calibri"/>
                <w:b w:val="0"/>
                <w:sz w:val="24"/>
                <w:szCs w:val="24"/>
              </w:rPr>
              <w:t>mM</w:t>
            </w:r>
            <w:proofErr w:type="spellEnd"/>
            <w:r w:rsidRPr="003460B2">
              <w:rPr>
                <w:rFonts w:ascii="Calibri" w:hAnsi="Calibri" w:cs="Calibri"/>
                <w:b w:val="0"/>
                <w:sz w:val="24"/>
                <w:szCs w:val="24"/>
              </w:rPr>
              <w:t xml:space="preserve"> HEPES pH 7.5, 150 </w:t>
            </w:r>
            <w:proofErr w:type="spellStart"/>
            <w:r w:rsidRPr="003460B2">
              <w:rPr>
                <w:rFonts w:ascii="Calibri" w:hAnsi="Calibri" w:cs="Calibri"/>
                <w:b w:val="0"/>
                <w:sz w:val="24"/>
                <w:szCs w:val="24"/>
              </w:rPr>
              <w:t>mM</w:t>
            </w:r>
            <w:proofErr w:type="spellEnd"/>
            <w:r w:rsidRPr="003460B2">
              <w:rPr>
                <w:rFonts w:ascii="Calibri" w:hAnsi="Calibri" w:cs="Calibri"/>
                <w:b w:val="0"/>
                <w:sz w:val="24"/>
                <w:szCs w:val="24"/>
              </w:rPr>
              <w:t xml:space="preserve"> </w:t>
            </w:r>
            <w:proofErr w:type="spellStart"/>
            <w:r w:rsidRPr="003460B2">
              <w:rPr>
                <w:rFonts w:ascii="Calibri" w:hAnsi="Calibri" w:cs="Calibri"/>
                <w:b w:val="0"/>
                <w:sz w:val="24"/>
                <w:szCs w:val="24"/>
              </w:rPr>
              <w:t>KCl</w:t>
            </w:r>
            <w:proofErr w:type="spellEnd"/>
            <w:r w:rsidRPr="003460B2">
              <w:rPr>
                <w:rFonts w:ascii="Calibri" w:hAnsi="Calibri" w:cs="Calibri"/>
                <w:b w:val="0"/>
                <w:sz w:val="24"/>
                <w:szCs w:val="24"/>
              </w:rPr>
              <w:t>, 10% glycerol, 1mM DTT and 10mM MgCl</w:t>
            </w:r>
            <w:r w:rsidRPr="003460B2">
              <w:rPr>
                <w:rFonts w:ascii="Calibri" w:hAnsi="Calibri" w:cs="Calibri"/>
                <w:b w:val="0"/>
                <w:sz w:val="24"/>
                <w:szCs w:val="24"/>
                <w:vertAlign w:val="subscript"/>
              </w:rPr>
              <w:t>2</w:t>
            </w:r>
            <w:r w:rsidRPr="003460B2">
              <w:rPr>
                <w:rFonts w:ascii="Calibri" w:hAnsi="Calibri" w:cs="Calibri"/>
                <w:b w:val="0"/>
                <w:sz w:val="24"/>
                <w:szCs w:val="24"/>
              </w:rPr>
              <w:t>)</w:t>
            </w:r>
          </w:p>
        </w:tc>
        <w:tc>
          <w:tcPr>
            <w:tcW w:w="1985" w:type="dxa"/>
          </w:tcPr>
          <w:p w:rsidR="000D4FE4" w:rsidRPr="003460B2" w:rsidRDefault="0088449B" w:rsidP="00100F09">
            <w:pPr>
              <w:pStyle w:val="Heading3"/>
              <w:spacing w:after="120" w:line="360" w:lineRule="auto"/>
              <w:jc w:val="center"/>
              <w:outlineLvl w:val="2"/>
              <w:rPr>
                <w:rFonts w:ascii="Calibri" w:hAnsi="Calibri" w:cs="Calibri"/>
                <w:b w:val="0"/>
                <w:sz w:val="24"/>
                <w:szCs w:val="24"/>
              </w:rPr>
            </w:pPr>
            <w:proofErr w:type="spellStart"/>
            <w:r w:rsidRPr="003460B2">
              <w:rPr>
                <w:rFonts w:ascii="Calibri" w:hAnsi="Calibri" w:cs="Calibri"/>
                <w:b w:val="0"/>
                <w:sz w:val="24"/>
                <w:szCs w:val="24"/>
              </w:rPr>
              <w:t>upto</w:t>
            </w:r>
            <w:proofErr w:type="spellEnd"/>
            <w:r w:rsidRPr="003460B2">
              <w:rPr>
                <w:rFonts w:ascii="Calibri" w:hAnsi="Calibri" w:cs="Calibri"/>
                <w:b w:val="0"/>
                <w:sz w:val="24"/>
                <w:szCs w:val="24"/>
              </w:rPr>
              <w:t xml:space="preserve"> 5</w:t>
            </w:r>
          </w:p>
        </w:tc>
        <w:tc>
          <w:tcPr>
            <w:tcW w:w="2358" w:type="dxa"/>
          </w:tcPr>
          <w:p w:rsidR="000D4FE4" w:rsidRPr="003460B2" w:rsidRDefault="000D4FE4" w:rsidP="00100F09">
            <w:pPr>
              <w:pStyle w:val="Heading3"/>
              <w:spacing w:after="120" w:line="360" w:lineRule="auto"/>
              <w:jc w:val="center"/>
              <w:outlineLvl w:val="2"/>
              <w:rPr>
                <w:rFonts w:ascii="Calibri" w:hAnsi="Calibri" w:cs="Calibri"/>
                <w:b w:val="0"/>
                <w:sz w:val="24"/>
                <w:szCs w:val="24"/>
              </w:rPr>
            </w:pPr>
          </w:p>
        </w:tc>
      </w:tr>
    </w:tbl>
    <w:p w:rsidR="000D4FE4" w:rsidRPr="003460B2" w:rsidRDefault="000D4FE4">
      <w:pPr>
        <w:pStyle w:val="Heading3"/>
        <w:shd w:val="clear" w:color="auto" w:fill="FFFFFF"/>
        <w:spacing w:after="120" w:line="360" w:lineRule="auto"/>
        <w:rPr>
          <w:rFonts w:ascii="Calibri" w:hAnsi="Calibri" w:cs="Calibri"/>
          <w:b w:val="0"/>
          <w:color w:val="222222"/>
          <w:sz w:val="24"/>
          <w:szCs w:val="24"/>
        </w:rPr>
      </w:pPr>
    </w:p>
    <w:p w:rsidR="000D4FE4"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color w:val="222222"/>
          <w:sz w:val="24"/>
          <w:szCs w:val="24"/>
        </w:rPr>
        <w:t>4.</w:t>
      </w:r>
      <w:r w:rsidR="0088449B" w:rsidRPr="003460B2">
        <w:rPr>
          <w:rFonts w:ascii="Calibri" w:hAnsi="Calibri" w:cs="Calibri"/>
          <w:b w:val="0"/>
          <w:sz w:val="24"/>
          <w:szCs w:val="24"/>
        </w:rPr>
        <w:t xml:space="preserve"> Add 5</w:t>
      </w:r>
      <w:r w:rsidRPr="003460B2">
        <w:rPr>
          <w:rFonts w:ascii="Calibri" w:hAnsi="Calibri" w:cs="Calibri"/>
          <w:b w:val="0"/>
          <w:sz w:val="24"/>
          <w:szCs w:val="24"/>
        </w:rPr>
        <w:t xml:space="preserve"> µL of the biotinyl</w:t>
      </w:r>
      <w:r w:rsidR="0088449B" w:rsidRPr="003460B2">
        <w:rPr>
          <w:rFonts w:ascii="Calibri" w:hAnsi="Calibri" w:cs="Calibri"/>
          <w:b w:val="0"/>
          <w:sz w:val="24"/>
          <w:szCs w:val="24"/>
        </w:rPr>
        <w:t>ated amplicon (from Step 2) to 5</w:t>
      </w:r>
      <w:r w:rsidRPr="003460B2">
        <w:rPr>
          <w:rFonts w:ascii="Calibri" w:hAnsi="Calibri" w:cs="Calibri"/>
          <w:b w:val="0"/>
          <w:sz w:val="24"/>
          <w:szCs w:val="24"/>
        </w:rPr>
        <w:t xml:space="preserve">µL of the dFnCas9 RNP complex (from Step 3) </w:t>
      </w:r>
    </w:p>
    <w:tbl>
      <w:tblPr>
        <w:tblW w:w="8931"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1356"/>
        <w:gridCol w:w="7575"/>
      </w:tblGrid>
      <w:tr w:rsidR="00100F09" w:rsidRPr="003460B2" w:rsidTr="008F1225">
        <w:trPr>
          <w:jc w:val="center"/>
        </w:trPr>
        <w:tc>
          <w:tcPr>
            <w:tcW w:w="1356" w:type="dxa"/>
            <w:tcBorders>
              <w:top w:val="single" w:sz="4" w:space="0" w:color="auto"/>
              <w:left w:val="single" w:sz="4" w:space="0" w:color="auto"/>
              <w:bottom w:val="single" w:sz="4" w:space="0" w:color="auto"/>
            </w:tcBorders>
          </w:tcPr>
          <w:p w:rsidR="00100F09" w:rsidRPr="003460B2" w:rsidRDefault="00100F09" w:rsidP="008F1225">
            <w:r w:rsidRPr="003460B2">
              <w:rPr>
                <w:b/>
                <w:sz w:val="32"/>
                <w:szCs w:val="32"/>
              </w:rPr>
              <w:t>NOTE!</w:t>
            </w:r>
          </w:p>
        </w:tc>
        <w:tc>
          <w:tcPr>
            <w:tcW w:w="7575" w:type="dxa"/>
            <w:tcBorders>
              <w:top w:val="single" w:sz="4" w:space="0" w:color="auto"/>
              <w:bottom w:val="single" w:sz="4" w:space="0" w:color="auto"/>
              <w:right w:val="single" w:sz="4" w:space="0" w:color="auto"/>
            </w:tcBorders>
          </w:tcPr>
          <w:p w:rsidR="00100F09" w:rsidRPr="00100F09" w:rsidRDefault="00100F09" w:rsidP="00100F09">
            <w:pPr>
              <w:pStyle w:val="NoSpacing"/>
            </w:pPr>
            <w:r w:rsidRPr="00100F09">
              <w:t>For a single set of reactions one non-template control (NTC) and on</w:t>
            </w:r>
            <w:r>
              <w:t>e positive control (PC</w:t>
            </w:r>
            <w:r w:rsidRPr="00100F09">
              <w:t>) should be included, to check dFnCas9 RNP specificity.</w:t>
            </w:r>
          </w:p>
        </w:tc>
      </w:tr>
    </w:tbl>
    <w:p w:rsidR="00100F09" w:rsidRPr="00100F09" w:rsidRDefault="00100F09" w:rsidP="00100F09"/>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color w:val="222222"/>
          <w:sz w:val="24"/>
          <w:szCs w:val="24"/>
        </w:rPr>
        <w:t>5.</w:t>
      </w:r>
      <w:r w:rsidRPr="003460B2">
        <w:rPr>
          <w:rFonts w:ascii="Calibri" w:hAnsi="Calibri" w:cs="Calibri"/>
          <w:b w:val="0"/>
          <w:sz w:val="24"/>
          <w:szCs w:val="24"/>
        </w:rPr>
        <w:t xml:space="preserve"> Incubate the reaction mix (containing RNP complex and amplicon substrate) at 37°C for 10 minutes in a heating block or water bath.</w:t>
      </w:r>
    </w:p>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6. Add 80µL of dipstick buffer (provided) to each tube containing 10µL of the reaction mix from the previous step.</w:t>
      </w:r>
    </w:p>
    <w:p w:rsidR="000D4FE4" w:rsidRPr="003460B2" w:rsidRDefault="00B81173">
      <w:pPr>
        <w:pStyle w:val="Heading3"/>
        <w:shd w:val="clear" w:color="auto" w:fill="FFFFFF"/>
        <w:spacing w:after="120" w:line="360" w:lineRule="auto"/>
        <w:rPr>
          <w:rFonts w:ascii="Calibri" w:hAnsi="Calibri" w:cs="Calibri"/>
          <w:sz w:val="24"/>
          <w:szCs w:val="24"/>
        </w:rPr>
      </w:pPr>
      <w:r w:rsidRPr="003460B2">
        <w:rPr>
          <w:rFonts w:ascii="Calibri" w:hAnsi="Calibri" w:cs="Calibri"/>
          <w:b w:val="0"/>
          <w:sz w:val="24"/>
          <w:szCs w:val="24"/>
        </w:rPr>
        <w:t xml:space="preserve">7. Insert </w:t>
      </w:r>
      <w:proofErr w:type="spellStart"/>
      <w:r w:rsidRPr="003460B2">
        <w:rPr>
          <w:rFonts w:ascii="Calibri" w:hAnsi="Calibri" w:cs="Calibri"/>
          <w:b w:val="0"/>
          <w:sz w:val="24"/>
          <w:szCs w:val="24"/>
        </w:rPr>
        <w:t>Milenia</w:t>
      </w:r>
      <w:proofErr w:type="spellEnd"/>
      <w:r w:rsidRPr="003460B2">
        <w:rPr>
          <w:rFonts w:ascii="Calibri" w:hAnsi="Calibri" w:cs="Calibri"/>
          <w:b w:val="0"/>
          <w:sz w:val="24"/>
          <w:szCs w:val="24"/>
        </w:rPr>
        <w:t xml:space="preserve"> </w:t>
      </w:r>
      <w:proofErr w:type="spellStart"/>
      <w:r w:rsidRPr="003460B2">
        <w:rPr>
          <w:rFonts w:ascii="Calibri" w:hAnsi="Calibri" w:cs="Calibri"/>
          <w:b w:val="0"/>
          <w:sz w:val="24"/>
          <w:szCs w:val="24"/>
        </w:rPr>
        <w:t>HybriDetect</w:t>
      </w:r>
      <w:proofErr w:type="spellEnd"/>
      <w:r w:rsidRPr="003460B2">
        <w:rPr>
          <w:rFonts w:ascii="Calibri" w:hAnsi="Calibri" w:cs="Calibri"/>
          <w:b w:val="0"/>
          <w:sz w:val="24"/>
          <w:szCs w:val="24"/>
        </w:rPr>
        <w:t xml:space="preserve"> 1 lateral flow strip directly into reaction tubes.</w:t>
      </w:r>
    </w:p>
    <w:p w:rsidR="000D4FE4" w:rsidRPr="003460B2" w:rsidRDefault="00B81173">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8. Allow the solution to migrate into the strip for 2 minutes at room temperature and observe the result.</w:t>
      </w:r>
    </w:p>
    <w:p w:rsidR="000D4FE4" w:rsidRPr="006E55A3" w:rsidRDefault="003673C7">
      <w:pPr>
        <w:pStyle w:val="Heading3"/>
        <w:numPr>
          <w:ilvl w:val="0"/>
          <w:numId w:val="2"/>
        </w:numPr>
        <w:shd w:val="clear" w:color="auto" w:fill="FFFFFF"/>
        <w:spacing w:after="120" w:line="360" w:lineRule="auto"/>
        <w:rPr>
          <w:rFonts w:ascii="Calibri" w:hAnsi="Calibri" w:cs="Calibri"/>
          <w:color w:val="222222"/>
          <w:sz w:val="24"/>
          <w:szCs w:val="24"/>
        </w:rPr>
      </w:pPr>
      <w:r w:rsidRPr="006E55A3">
        <w:rPr>
          <w:rFonts w:ascii="Calibri" w:hAnsi="Calibri" w:cs="Calibri"/>
          <w:color w:val="222222"/>
          <w:sz w:val="24"/>
          <w:szCs w:val="24"/>
        </w:rPr>
        <w:t>NTC (non-</w:t>
      </w:r>
      <w:r w:rsidR="00B81173" w:rsidRPr="006E55A3">
        <w:rPr>
          <w:rFonts w:ascii="Calibri" w:hAnsi="Calibri" w:cs="Calibri"/>
          <w:color w:val="222222"/>
          <w:sz w:val="24"/>
          <w:szCs w:val="24"/>
        </w:rPr>
        <w:t>template control) to be used as negative control.</w:t>
      </w:r>
    </w:p>
    <w:p w:rsidR="000D4FE4" w:rsidRPr="006E55A3" w:rsidRDefault="00B81173">
      <w:pPr>
        <w:pStyle w:val="Heading3"/>
        <w:numPr>
          <w:ilvl w:val="0"/>
          <w:numId w:val="2"/>
        </w:numPr>
        <w:shd w:val="clear" w:color="auto" w:fill="FFFFFF"/>
        <w:spacing w:after="120" w:line="360" w:lineRule="auto"/>
        <w:rPr>
          <w:rFonts w:ascii="Calibri" w:hAnsi="Calibri" w:cs="Calibri"/>
          <w:color w:val="222222"/>
          <w:sz w:val="24"/>
          <w:szCs w:val="24"/>
        </w:rPr>
      </w:pPr>
      <w:r w:rsidRPr="006E55A3">
        <w:rPr>
          <w:rFonts w:ascii="Calibri" w:hAnsi="Calibri" w:cs="Calibri"/>
          <w:color w:val="222222"/>
          <w:sz w:val="24"/>
          <w:szCs w:val="24"/>
        </w:rPr>
        <w:t>For accurate results, positive samples show up in the test band within 2 min while negative samples show very weak or no signal.</w:t>
      </w:r>
    </w:p>
    <w:p w:rsidR="000D4FE4" w:rsidRPr="006E55A3" w:rsidRDefault="00B81173">
      <w:pPr>
        <w:pStyle w:val="Heading3"/>
        <w:numPr>
          <w:ilvl w:val="0"/>
          <w:numId w:val="2"/>
        </w:numPr>
        <w:shd w:val="clear" w:color="auto" w:fill="FFFFFF"/>
        <w:spacing w:after="120" w:line="360" w:lineRule="auto"/>
        <w:rPr>
          <w:rFonts w:ascii="Calibri" w:hAnsi="Calibri" w:cs="Calibri"/>
          <w:b w:val="0"/>
          <w:sz w:val="24"/>
          <w:szCs w:val="24"/>
        </w:rPr>
      </w:pPr>
      <w:r w:rsidRPr="006E55A3">
        <w:rPr>
          <w:rFonts w:ascii="Calibri" w:hAnsi="Calibri" w:cs="Calibri"/>
          <w:b w:val="0"/>
          <w:sz w:val="24"/>
          <w:szCs w:val="24"/>
        </w:rPr>
        <w:t>Incubating for longer times leads to increasing background signal intensity at test band location making interpretation ambiguous.</w:t>
      </w:r>
    </w:p>
    <w:p w:rsidR="0088449B" w:rsidRPr="006E55A3" w:rsidRDefault="00B81173" w:rsidP="0088449B">
      <w:pPr>
        <w:pStyle w:val="Heading3"/>
        <w:numPr>
          <w:ilvl w:val="0"/>
          <w:numId w:val="2"/>
        </w:numPr>
        <w:shd w:val="clear" w:color="auto" w:fill="FFFFFF"/>
        <w:spacing w:after="120" w:line="360" w:lineRule="auto"/>
        <w:rPr>
          <w:rFonts w:ascii="Calibri" w:hAnsi="Calibri" w:cs="Calibri"/>
          <w:b w:val="0"/>
          <w:color w:val="222222"/>
          <w:sz w:val="24"/>
          <w:szCs w:val="24"/>
        </w:rPr>
      </w:pPr>
      <w:r w:rsidRPr="006E55A3">
        <w:rPr>
          <w:rFonts w:ascii="Calibri" w:hAnsi="Calibri" w:cs="Calibri"/>
          <w:b w:val="0"/>
          <w:color w:val="222222"/>
          <w:sz w:val="24"/>
          <w:szCs w:val="24"/>
        </w:rPr>
        <w:t>Signals between positive and negative assays can also be interpreted by densitometry analysis from images captured using any photographic device.</w:t>
      </w:r>
    </w:p>
    <w:p w:rsidR="00017053" w:rsidRPr="00864190" w:rsidRDefault="006E55A3" w:rsidP="0088449B">
      <w:pPr>
        <w:pStyle w:val="ListParagraph"/>
        <w:numPr>
          <w:ilvl w:val="0"/>
          <w:numId w:val="2"/>
        </w:numPr>
        <w:spacing w:line="360" w:lineRule="auto"/>
        <w:rPr>
          <w:rFonts w:ascii="Calibri" w:hAnsi="Calibri"/>
          <w:sz w:val="24"/>
          <w:szCs w:val="24"/>
        </w:rPr>
      </w:pPr>
      <w:r w:rsidRPr="006E55A3">
        <w:rPr>
          <w:rFonts w:ascii="Calibri" w:hAnsi="Calibri"/>
          <w:sz w:val="24"/>
          <w:szCs w:val="24"/>
        </w:rPr>
        <w:t>A signal in both N and S genes is interpreted as a positive COVID-19 sample. For all other conditions, the samples are interpreted as negative.</w:t>
      </w:r>
    </w:p>
    <w:p w:rsidR="0088449B" w:rsidRPr="003460B2" w:rsidRDefault="0088449B" w:rsidP="0088449B">
      <w:pPr>
        <w:pStyle w:val="Heading3"/>
        <w:shd w:val="clear" w:color="auto" w:fill="FFFFFF"/>
        <w:spacing w:after="120" w:line="360" w:lineRule="auto"/>
        <w:rPr>
          <w:rFonts w:ascii="Calibri" w:hAnsi="Calibri" w:cs="Calibri"/>
          <w:b w:val="0"/>
          <w:color w:val="222222"/>
          <w:sz w:val="24"/>
          <w:szCs w:val="24"/>
        </w:rPr>
      </w:pPr>
      <w:r w:rsidRPr="003460B2">
        <w:rPr>
          <w:rFonts w:ascii="Calibri" w:hAnsi="Calibri" w:cs="Calibri"/>
          <w:b w:val="0"/>
          <w:color w:val="222222"/>
          <w:sz w:val="24"/>
          <w:szCs w:val="24"/>
        </w:rPr>
        <w:lastRenderedPageBreak/>
        <w:t>9. Strips may be discarded according to standard procedures.</w:t>
      </w:r>
    </w:p>
    <w:p w:rsidR="00B334A4" w:rsidRPr="003460B2" w:rsidRDefault="00B334A4" w:rsidP="00B334A4"/>
    <w:p w:rsidR="00B334A4" w:rsidRPr="00100F09" w:rsidRDefault="00B334A4" w:rsidP="00B334A4">
      <w:pPr>
        <w:pStyle w:val="Heading3"/>
        <w:shd w:val="clear" w:color="auto" w:fill="FFFFFF"/>
        <w:spacing w:after="120" w:line="360" w:lineRule="auto"/>
        <w:rPr>
          <w:rFonts w:ascii="Calibri" w:hAnsi="Calibri" w:cs="Calibri"/>
          <w:sz w:val="25"/>
          <w:szCs w:val="25"/>
          <w:u w:val="single"/>
        </w:rPr>
      </w:pPr>
      <w:r w:rsidRPr="00100F09">
        <w:rPr>
          <w:rFonts w:ascii="Calibri" w:hAnsi="Calibri" w:cs="Calibri"/>
          <w:sz w:val="25"/>
          <w:szCs w:val="25"/>
          <w:u w:val="single"/>
        </w:rPr>
        <w:t>FELUDA based detection for COVID-19 (single pot</w:t>
      </w:r>
      <w:r w:rsidR="00FC138A">
        <w:rPr>
          <w:rFonts w:ascii="Calibri" w:hAnsi="Calibri" w:cs="Calibri"/>
          <w:sz w:val="25"/>
          <w:szCs w:val="25"/>
          <w:u w:val="single"/>
        </w:rPr>
        <w:t xml:space="preserve"> </w:t>
      </w:r>
      <w:bookmarkStart w:id="2" w:name="_GoBack"/>
      <w:bookmarkEnd w:id="2"/>
      <w:r w:rsidRPr="00100F09">
        <w:rPr>
          <w:rFonts w:ascii="Calibri" w:hAnsi="Calibri" w:cs="Calibri"/>
          <w:sz w:val="25"/>
          <w:szCs w:val="25"/>
          <w:u w:val="single"/>
        </w:rPr>
        <w:t>RT-RPA):</w:t>
      </w:r>
    </w:p>
    <w:p w:rsidR="00B334A4" w:rsidRPr="003460B2" w:rsidRDefault="00B334A4" w:rsidP="00B334A4">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1. Extract patient RNA according to CDC recommendations. </w:t>
      </w:r>
    </w:p>
    <w:p w:rsidR="00B334A4" w:rsidRPr="003460B2" w:rsidRDefault="00B334A4" w:rsidP="00B334A4">
      <w:pPr>
        <w:pStyle w:val="Heading3"/>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 xml:space="preserve">2. Set-up single pot RT-RPA reaction. </w:t>
      </w:r>
    </w:p>
    <w:p w:rsidR="00B334A4" w:rsidRPr="00B81C44" w:rsidRDefault="00B81C44" w:rsidP="00B81C44">
      <w:pPr>
        <w:pStyle w:val="ListParagraph"/>
        <w:tabs>
          <w:tab w:val="left" w:pos="720"/>
        </w:tabs>
        <w:ind w:left="180"/>
        <w:rPr>
          <w:rFonts w:ascii="Calibri" w:hAnsi="Calibri" w:cs="Calibri"/>
          <w:sz w:val="24"/>
          <w:szCs w:val="24"/>
        </w:rPr>
      </w:pPr>
      <w:r w:rsidRPr="00B81C44">
        <w:rPr>
          <w:rFonts w:ascii="Calibri" w:hAnsi="Calibri" w:cs="Calibri"/>
          <w:sz w:val="24"/>
          <w:szCs w:val="24"/>
        </w:rPr>
        <w:t>Add the following components to individual reaction tubes:</w:t>
      </w:r>
    </w:p>
    <w:p w:rsidR="00B334A4" w:rsidRPr="003460B2" w:rsidRDefault="00B334A4" w:rsidP="00B334A4">
      <w:pPr>
        <w:pStyle w:val="ListParagraph"/>
        <w:tabs>
          <w:tab w:val="left" w:pos="720"/>
        </w:tabs>
        <w:ind w:left="180"/>
        <w:rPr>
          <w:rFonts w:ascii="Calibri" w:hAnsi="Calibri" w:cs="Calibri"/>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984"/>
        <w:gridCol w:w="2217"/>
      </w:tblGrid>
      <w:tr w:rsidR="00B334A4" w:rsidRPr="003460B2" w:rsidTr="00100F09">
        <w:tc>
          <w:tcPr>
            <w:tcW w:w="4815" w:type="dxa"/>
          </w:tcPr>
          <w:p w:rsidR="00B334A4" w:rsidRPr="003460B2" w:rsidRDefault="00B334A4" w:rsidP="00D3378A">
            <w:pPr>
              <w:pStyle w:val="Heading3"/>
              <w:spacing w:after="120" w:line="360" w:lineRule="auto"/>
              <w:outlineLvl w:val="2"/>
              <w:rPr>
                <w:rFonts w:ascii="Calibri" w:hAnsi="Calibri" w:cs="Calibri"/>
                <w:color w:val="222222"/>
                <w:sz w:val="24"/>
                <w:szCs w:val="24"/>
              </w:rPr>
            </w:pPr>
          </w:p>
        </w:tc>
        <w:tc>
          <w:tcPr>
            <w:tcW w:w="1984" w:type="dxa"/>
          </w:tcPr>
          <w:p w:rsidR="00B334A4" w:rsidRPr="003460B2" w:rsidRDefault="00B334A4" w:rsidP="00017053">
            <w:pPr>
              <w:pStyle w:val="Heading3"/>
              <w:spacing w:after="120" w:line="360" w:lineRule="auto"/>
              <w:jc w:val="center"/>
              <w:outlineLvl w:val="2"/>
              <w:rPr>
                <w:rFonts w:ascii="Calibri" w:hAnsi="Calibri" w:cs="Calibri"/>
                <w:color w:val="222222"/>
                <w:sz w:val="24"/>
                <w:szCs w:val="24"/>
              </w:rPr>
            </w:pPr>
            <w:r w:rsidRPr="003460B2">
              <w:rPr>
                <w:rFonts w:ascii="Calibri" w:hAnsi="Calibri" w:cs="Calibri"/>
                <w:sz w:val="24"/>
                <w:szCs w:val="24"/>
              </w:rPr>
              <w:t>Volume (µl)</w:t>
            </w:r>
          </w:p>
        </w:tc>
        <w:tc>
          <w:tcPr>
            <w:tcW w:w="2217" w:type="dxa"/>
          </w:tcPr>
          <w:p w:rsidR="00B334A4" w:rsidRPr="003460B2" w:rsidRDefault="00B334A4" w:rsidP="00017053">
            <w:pPr>
              <w:pStyle w:val="Heading3"/>
              <w:spacing w:after="120" w:line="360" w:lineRule="auto"/>
              <w:jc w:val="center"/>
              <w:outlineLvl w:val="2"/>
              <w:rPr>
                <w:rFonts w:ascii="Calibri" w:hAnsi="Calibri" w:cs="Calibri"/>
                <w:color w:val="222222"/>
                <w:sz w:val="24"/>
                <w:szCs w:val="24"/>
              </w:rPr>
            </w:pPr>
            <w:r w:rsidRPr="003460B2">
              <w:rPr>
                <w:rFonts w:ascii="Calibri" w:hAnsi="Calibri" w:cs="Calibri"/>
                <w:sz w:val="24"/>
                <w:szCs w:val="24"/>
              </w:rPr>
              <w:t>Final Concentration</w:t>
            </w:r>
          </w:p>
        </w:tc>
      </w:tr>
      <w:tr w:rsidR="00B334A4" w:rsidRPr="003460B2" w:rsidTr="00100F09">
        <w:tc>
          <w:tcPr>
            <w:tcW w:w="4815" w:type="dxa"/>
          </w:tcPr>
          <w:p w:rsidR="00B334A4" w:rsidRPr="003460B2" w:rsidRDefault="00B334A4" w:rsidP="00D3378A">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Rehydration RPA Buffer</w:t>
            </w:r>
          </w:p>
        </w:tc>
        <w:tc>
          <w:tcPr>
            <w:tcW w:w="1984" w:type="dxa"/>
          </w:tcPr>
          <w:p w:rsidR="00B334A4" w:rsidRPr="003460B2" w:rsidRDefault="00B334A4" w:rsidP="00017053">
            <w:pPr>
              <w:pStyle w:val="Heading3"/>
              <w:spacing w:after="120" w:line="360" w:lineRule="auto"/>
              <w:jc w:val="center"/>
              <w:outlineLvl w:val="2"/>
              <w:rPr>
                <w:rFonts w:ascii="Calibri" w:hAnsi="Calibri" w:cs="Calibri"/>
                <w:b w:val="0"/>
                <w:color w:val="222222"/>
                <w:sz w:val="24"/>
                <w:szCs w:val="24"/>
              </w:rPr>
            </w:pPr>
          </w:p>
        </w:tc>
        <w:tc>
          <w:tcPr>
            <w:tcW w:w="2217" w:type="dxa"/>
          </w:tcPr>
          <w:p w:rsidR="00B334A4" w:rsidRPr="003460B2" w:rsidRDefault="00B334A4" w:rsidP="00017053">
            <w:pPr>
              <w:pStyle w:val="Heading3"/>
              <w:spacing w:after="120" w:line="360" w:lineRule="auto"/>
              <w:jc w:val="center"/>
              <w:outlineLvl w:val="2"/>
              <w:rPr>
                <w:rFonts w:ascii="Calibri" w:hAnsi="Calibri" w:cs="Calibri"/>
                <w:b w:val="0"/>
                <w:color w:val="222222"/>
                <w:sz w:val="24"/>
                <w:szCs w:val="24"/>
              </w:rPr>
            </w:pPr>
          </w:p>
        </w:tc>
      </w:tr>
      <w:tr w:rsidR="00017053" w:rsidRPr="003460B2" w:rsidTr="00100F09">
        <w:tc>
          <w:tcPr>
            <w:tcW w:w="4815" w:type="dxa"/>
          </w:tcPr>
          <w:p w:rsidR="00017053" w:rsidRPr="003460B2" w:rsidRDefault="00017053" w:rsidP="0001705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Forward Biotinylated Primer (10 </w:t>
            </w:r>
            <w:r w:rsidRPr="003460B2">
              <w:rPr>
                <w:rFonts w:ascii="Calibri" w:hAnsi="Calibri" w:cs="Calibri"/>
                <w:b w:val="0"/>
                <w:sz w:val="24"/>
                <w:szCs w:val="24"/>
              </w:rPr>
              <w:t>µM</w:t>
            </w:r>
            <w:r w:rsidRPr="003460B2">
              <w:rPr>
                <w:rFonts w:ascii="Calibri" w:hAnsi="Calibri" w:cs="Calibri"/>
                <w:b w:val="0"/>
                <w:color w:val="222222"/>
                <w:sz w:val="24"/>
                <w:szCs w:val="24"/>
              </w:rPr>
              <w:t>)</w:t>
            </w:r>
          </w:p>
        </w:tc>
        <w:tc>
          <w:tcPr>
            <w:tcW w:w="1984" w:type="dxa"/>
          </w:tcPr>
          <w:p w:rsidR="00017053" w:rsidRPr="003460B2" w:rsidRDefault="0001705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0.5</w:t>
            </w:r>
          </w:p>
        </w:tc>
        <w:tc>
          <w:tcPr>
            <w:tcW w:w="2217" w:type="dxa"/>
          </w:tcPr>
          <w:p w:rsidR="00017053" w:rsidRPr="003460B2" w:rsidRDefault="00DB5B2D" w:rsidP="00017053">
            <w:pPr>
              <w:pStyle w:val="Heading3"/>
              <w:spacing w:after="120" w:line="360" w:lineRule="auto"/>
              <w:jc w:val="center"/>
              <w:outlineLvl w:val="2"/>
              <w:rPr>
                <w:rFonts w:ascii="Calibri" w:hAnsi="Calibri" w:cs="Calibri"/>
                <w:b w:val="0"/>
                <w:color w:val="222222"/>
                <w:sz w:val="24"/>
                <w:szCs w:val="24"/>
              </w:rPr>
            </w:pPr>
            <w:r>
              <w:rPr>
                <w:rFonts w:ascii="Calibri" w:hAnsi="Calibri" w:cs="Calibri"/>
                <w:b w:val="0"/>
                <w:color w:val="222222"/>
                <w:sz w:val="24"/>
                <w:szCs w:val="24"/>
              </w:rPr>
              <w:t xml:space="preserve">500 </w:t>
            </w:r>
            <w:proofErr w:type="spellStart"/>
            <w:r>
              <w:rPr>
                <w:rFonts w:ascii="Calibri" w:hAnsi="Calibri" w:cs="Calibri"/>
                <w:b w:val="0"/>
                <w:color w:val="222222"/>
                <w:sz w:val="24"/>
                <w:szCs w:val="24"/>
              </w:rPr>
              <w:t>nM</w:t>
            </w:r>
            <w:proofErr w:type="spellEnd"/>
          </w:p>
        </w:tc>
      </w:tr>
      <w:tr w:rsidR="00017053" w:rsidRPr="003460B2" w:rsidTr="00100F09">
        <w:tc>
          <w:tcPr>
            <w:tcW w:w="4815" w:type="dxa"/>
          </w:tcPr>
          <w:p w:rsidR="00017053" w:rsidRPr="003460B2" w:rsidRDefault="00017053" w:rsidP="0001705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Reverse Biotinylated Primer (10 </w:t>
            </w:r>
            <w:r w:rsidRPr="003460B2">
              <w:rPr>
                <w:rFonts w:ascii="Calibri" w:hAnsi="Calibri" w:cs="Calibri"/>
                <w:b w:val="0"/>
                <w:sz w:val="24"/>
                <w:szCs w:val="24"/>
              </w:rPr>
              <w:t>µM</w:t>
            </w:r>
            <w:r w:rsidRPr="003460B2">
              <w:rPr>
                <w:rFonts w:ascii="Calibri" w:hAnsi="Calibri" w:cs="Calibri"/>
                <w:b w:val="0"/>
                <w:color w:val="222222"/>
                <w:sz w:val="24"/>
                <w:szCs w:val="24"/>
              </w:rPr>
              <w:t>)</w:t>
            </w:r>
          </w:p>
        </w:tc>
        <w:tc>
          <w:tcPr>
            <w:tcW w:w="1984" w:type="dxa"/>
          </w:tcPr>
          <w:p w:rsidR="00017053" w:rsidRPr="003460B2" w:rsidRDefault="0001705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0.5</w:t>
            </w:r>
          </w:p>
        </w:tc>
        <w:tc>
          <w:tcPr>
            <w:tcW w:w="2217" w:type="dxa"/>
          </w:tcPr>
          <w:p w:rsidR="00017053" w:rsidRPr="003460B2" w:rsidRDefault="00DB5B2D" w:rsidP="00017053">
            <w:pPr>
              <w:pStyle w:val="Heading3"/>
              <w:spacing w:after="120" w:line="360" w:lineRule="auto"/>
              <w:jc w:val="center"/>
              <w:outlineLvl w:val="2"/>
              <w:rPr>
                <w:rFonts w:ascii="Calibri" w:hAnsi="Calibri" w:cs="Calibri"/>
                <w:b w:val="0"/>
                <w:color w:val="222222"/>
                <w:sz w:val="24"/>
                <w:szCs w:val="24"/>
              </w:rPr>
            </w:pPr>
            <w:r>
              <w:rPr>
                <w:rFonts w:ascii="Calibri" w:hAnsi="Calibri" w:cs="Calibri"/>
                <w:b w:val="0"/>
                <w:color w:val="222222"/>
                <w:sz w:val="24"/>
                <w:szCs w:val="24"/>
              </w:rPr>
              <w:t xml:space="preserve">500 </w:t>
            </w:r>
            <w:proofErr w:type="spellStart"/>
            <w:r>
              <w:rPr>
                <w:rFonts w:ascii="Calibri" w:hAnsi="Calibri" w:cs="Calibri"/>
                <w:b w:val="0"/>
                <w:color w:val="222222"/>
                <w:sz w:val="24"/>
                <w:szCs w:val="24"/>
              </w:rPr>
              <w:t>nM</w:t>
            </w:r>
            <w:proofErr w:type="spellEnd"/>
          </w:p>
        </w:tc>
      </w:tr>
      <w:tr w:rsidR="00017053" w:rsidRPr="003460B2" w:rsidTr="00100F09">
        <w:tc>
          <w:tcPr>
            <w:tcW w:w="4815" w:type="dxa"/>
          </w:tcPr>
          <w:p w:rsidR="00017053" w:rsidRPr="003460B2" w:rsidRDefault="00017053" w:rsidP="0001705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 xml:space="preserve">Magnesium acetate </w:t>
            </w:r>
          </w:p>
        </w:tc>
        <w:tc>
          <w:tcPr>
            <w:tcW w:w="1984" w:type="dxa"/>
          </w:tcPr>
          <w:p w:rsidR="00017053" w:rsidRPr="003460B2" w:rsidRDefault="0001705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2</w:t>
            </w:r>
          </w:p>
        </w:tc>
        <w:tc>
          <w:tcPr>
            <w:tcW w:w="2217" w:type="dxa"/>
          </w:tcPr>
          <w:p w:rsidR="00017053" w:rsidRPr="003460B2" w:rsidRDefault="00DB5B2D" w:rsidP="00017053">
            <w:pPr>
              <w:pStyle w:val="Heading3"/>
              <w:spacing w:after="120" w:line="360" w:lineRule="auto"/>
              <w:jc w:val="center"/>
              <w:outlineLvl w:val="2"/>
              <w:rPr>
                <w:rFonts w:ascii="Calibri" w:hAnsi="Calibri" w:cs="Calibri"/>
                <w:b w:val="0"/>
                <w:color w:val="222222"/>
                <w:sz w:val="24"/>
                <w:szCs w:val="24"/>
              </w:rPr>
            </w:pPr>
            <w:r>
              <w:rPr>
                <w:rFonts w:ascii="Calibri" w:hAnsi="Calibri" w:cs="Calibri"/>
                <w:b w:val="0"/>
                <w:color w:val="222222"/>
                <w:sz w:val="24"/>
                <w:szCs w:val="24"/>
              </w:rPr>
              <w:t xml:space="preserve">14 </w:t>
            </w:r>
            <w:proofErr w:type="spellStart"/>
            <w:r>
              <w:rPr>
                <w:rFonts w:ascii="Calibri" w:hAnsi="Calibri" w:cs="Calibri"/>
                <w:b w:val="0"/>
                <w:color w:val="222222"/>
                <w:sz w:val="24"/>
                <w:szCs w:val="24"/>
              </w:rPr>
              <w:t>mM</w:t>
            </w:r>
            <w:proofErr w:type="spellEnd"/>
          </w:p>
        </w:tc>
      </w:tr>
      <w:tr w:rsidR="00017053" w:rsidRPr="003460B2" w:rsidTr="00100F09">
        <w:tc>
          <w:tcPr>
            <w:tcW w:w="4815" w:type="dxa"/>
          </w:tcPr>
          <w:p w:rsidR="00017053" w:rsidRPr="003460B2" w:rsidRDefault="00017053" w:rsidP="0001705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dFnCas9 protein (1µM)</w:t>
            </w:r>
          </w:p>
        </w:tc>
        <w:tc>
          <w:tcPr>
            <w:tcW w:w="1984" w:type="dxa"/>
          </w:tcPr>
          <w:p w:rsidR="00017053" w:rsidRPr="003460B2" w:rsidRDefault="00017053" w:rsidP="00017053">
            <w:pPr>
              <w:pStyle w:val="Heading3"/>
              <w:spacing w:after="120" w:line="360" w:lineRule="auto"/>
              <w:jc w:val="center"/>
              <w:outlineLvl w:val="2"/>
              <w:rPr>
                <w:rFonts w:ascii="Calibri" w:hAnsi="Calibri" w:cs="Calibri"/>
                <w:b w:val="0"/>
                <w:sz w:val="24"/>
                <w:szCs w:val="24"/>
              </w:rPr>
            </w:pPr>
          </w:p>
        </w:tc>
        <w:tc>
          <w:tcPr>
            <w:tcW w:w="2217" w:type="dxa"/>
          </w:tcPr>
          <w:p w:rsidR="00017053" w:rsidRPr="003460B2" w:rsidRDefault="00DB5B2D" w:rsidP="00017053">
            <w:pPr>
              <w:pStyle w:val="Heading3"/>
              <w:spacing w:after="120" w:line="360" w:lineRule="auto"/>
              <w:jc w:val="center"/>
              <w:outlineLvl w:val="2"/>
              <w:rPr>
                <w:rFonts w:ascii="Calibri" w:hAnsi="Calibri" w:cs="Calibri"/>
                <w:b w:val="0"/>
                <w:color w:val="222222"/>
                <w:sz w:val="24"/>
                <w:szCs w:val="24"/>
              </w:rPr>
            </w:pPr>
            <w:r>
              <w:rPr>
                <w:rFonts w:ascii="Calibri" w:hAnsi="Calibri" w:cs="Calibri"/>
                <w:b w:val="0"/>
                <w:color w:val="222222"/>
                <w:sz w:val="24"/>
                <w:szCs w:val="24"/>
              </w:rPr>
              <w:t xml:space="preserve">100 </w:t>
            </w:r>
            <w:proofErr w:type="spellStart"/>
            <w:r>
              <w:rPr>
                <w:rFonts w:ascii="Calibri" w:hAnsi="Calibri" w:cs="Calibri"/>
                <w:b w:val="0"/>
                <w:color w:val="222222"/>
                <w:sz w:val="24"/>
                <w:szCs w:val="24"/>
              </w:rPr>
              <w:t>nM</w:t>
            </w:r>
            <w:proofErr w:type="spellEnd"/>
          </w:p>
        </w:tc>
      </w:tr>
      <w:tr w:rsidR="00017053" w:rsidRPr="003460B2" w:rsidTr="00100F09">
        <w:tc>
          <w:tcPr>
            <w:tcW w:w="4815" w:type="dxa"/>
          </w:tcPr>
          <w:p w:rsidR="00017053" w:rsidRPr="003460B2" w:rsidRDefault="00017053" w:rsidP="00017053">
            <w:pPr>
              <w:pStyle w:val="Heading3"/>
              <w:spacing w:after="120" w:line="360" w:lineRule="auto"/>
              <w:outlineLvl w:val="2"/>
              <w:rPr>
                <w:rFonts w:ascii="Calibri" w:hAnsi="Calibri" w:cs="Calibri"/>
                <w:b w:val="0"/>
                <w:sz w:val="24"/>
                <w:szCs w:val="24"/>
              </w:rPr>
            </w:pPr>
            <w:r w:rsidRPr="003460B2">
              <w:rPr>
                <w:rFonts w:ascii="Calibri" w:hAnsi="Calibri" w:cs="Calibri"/>
                <w:b w:val="0"/>
                <w:sz w:val="24"/>
                <w:szCs w:val="24"/>
              </w:rPr>
              <w:t>Chimeric FAM labelled gRNA (1 µM)</w:t>
            </w:r>
          </w:p>
        </w:tc>
        <w:tc>
          <w:tcPr>
            <w:tcW w:w="1984" w:type="dxa"/>
          </w:tcPr>
          <w:p w:rsidR="00017053" w:rsidRPr="003460B2" w:rsidRDefault="00017053" w:rsidP="00017053">
            <w:pPr>
              <w:pStyle w:val="Heading3"/>
              <w:spacing w:after="120" w:line="360" w:lineRule="auto"/>
              <w:jc w:val="center"/>
              <w:outlineLvl w:val="2"/>
              <w:rPr>
                <w:rFonts w:ascii="Calibri" w:hAnsi="Calibri" w:cs="Calibri"/>
                <w:b w:val="0"/>
                <w:sz w:val="24"/>
                <w:szCs w:val="24"/>
              </w:rPr>
            </w:pPr>
          </w:p>
        </w:tc>
        <w:tc>
          <w:tcPr>
            <w:tcW w:w="2217" w:type="dxa"/>
          </w:tcPr>
          <w:p w:rsidR="00017053" w:rsidRPr="003460B2" w:rsidRDefault="00DB5B2D" w:rsidP="00017053">
            <w:pPr>
              <w:pStyle w:val="Heading3"/>
              <w:spacing w:after="120" w:line="360" w:lineRule="auto"/>
              <w:jc w:val="center"/>
              <w:outlineLvl w:val="2"/>
              <w:rPr>
                <w:rFonts w:ascii="Calibri" w:hAnsi="Calibri" w:cs="Calibri"/>
                <w:b w:val="0"/>
                <w:color w:val="222222"/>
                <w:sz w:val="24"/>
                <w:szCs w:val="24"/>
              </w:rPr>
            </w:pPr>
            <w:r>
              <w:rPr>
                <w:rFonts w:ascii="Calibri" w:hAnsi="Calibri" w:cs="Calibri"/>
                <w:b w:val="0"/>
                <w:color w:val="222222"/>
                <w:sz w:val="24"/>
                <w:szCs w:val="24"/>
              </w:rPr>
              <w:t xml:space="preserve">100 </w:t>
            </w:r>
            <w:proofErr w:type="spellStart"/>
            <w:r>
              <w:rPr>
                <w:rFonts w:ascii="Calibri" w:hAnsi="Calibri" w:cs="Calibri"/>
                <w:b w:val="0"/>
                <w:color w:val="222222"/>
                <w:sz w:val="24"/>
                <w:szCs w:val="24"/>
              </w:rPr>
              <w:t>nM</w:t>
            </w:r>
            <w:proofErr w:type="spellEnd"/>
          </w:p>
        </w:tc>
      </w:tr>
      <w:tr w:rsidR="00017053" w:rsidRPr="003460B2" w:rsidTr="00100F09">
        <w:tc>
          <w:tcPr>
            <w:tcW w:w="4815" w:type="dxa"/>
          </w:tcPr>
          <w:p w:rsidR="00017053" w:rsidRPr="003460B2" w:rsidRDefault="00017053" w:rsidP="0001705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Reverse transcriptase (200 U/</w:t>
            </w:r>
            <w:r w:rsidRPr="003460B2">
              <w:rPr>
                <w:rFonts w:ascii="Calibri" w:eastAsia="Calibri" w:hAnsi="Calibri" w:cs="Calibri"/>
                <w:b w:val="0"/>
                <w:color w:val="222222"/>
                <w:sz w:val="24"/>
                <w:szCs w:val="24"/>
              </w:rPr>
              <w:t>µl</w:t>
            </w:r>
            <w:r w:rsidRPr="003460B2">
              <w:rPr>
                <w:rFonts w:ascii="Calibri" w:hAnsi="Calibri" w:cs="Calibri"/>
                <w:b w:val="0"/>
                <w:sz w:val="24"/>
                <w:szCs w:val="24"/>
              </w:rPr>
              <w:t>)</w:t>
            </w:r>
          </w:p>
        </w:tc>
        <w:tc>
          <w:tcPr>
            <w:tcW w:w="1984" w:type="dxa"/>
          </w:tcPr>
          <w:p w:rsidR="00017053" w:rsidRPr="003460B2" w:rsidRDefault="00DB5B2D" w:rsidP="00017053">
            <w:pPr>
              <w:pStyle w:val="Heading3"/>
              <w:spacing w:after="120" w:line="360" w:lineRule="auto"/>
              <w:jc w:val="center"/>
              <w:outlineLvl w:val="2"/>
              <w:rPr>
                <w:rFonts w:ascii="Calibri" w:hAnsi="Calibri" w:cs="Calibri"/>
                <w:b w:val="0"/>
                <w:color w:val="222222"/>
                <w:sz w:val="24"/>
                <w:szCs w:val="24"/>
              </w:rPr>
            </w:pPr>
            <w:r>
              <w:rPr>
                <w:rFonts w:ascii="Calibri" w:hAnsi="Calibri" w:cs="Calibri"/>
                <w:b w:val="0"/>
                <w:color w:val="222222"/>
                <w:sz w:val="24"/>
                <w:szCs w:val="24"/>
              </w:rPr>
              <w:t>1.0</w:t>
            </w:r>
          </w:p>
        </w:tc>
        <w:tc>
          <w:tcPr>
            <w:tcW w:w="2217" w:type="dxa"/>
          </w:tcPr>
          <w:p w:rsidR="00017053" w:rsidRPr="003460B2" w:rsidRDefault="0001705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w:t>
            </w:r>
          </w:p>
        </w:tc>
      </w:tr>
      <w:tr w:rsidR="00017053" w:rsidRPr="003460B2" w:rsidTr="00100F09">
        <w:tc>
          <w:tcPr>
            <w:tcW w:w="4815" w:type="dxa"/>
          </w:tcPr>
          <w:p w:rsidR="00017053" w:rsidRPr="003460B2" w:rsidRDefault="00017053" w:rsidP="00017053">
            <w:pPr>
              <w:pStyle w:val="Heading3"/>
              <w:spacing w:after="120" w:line="360" w:lineRule="auto"/>
              <w:outlineLvl w:val="2"/>
              <w:rPr>
                <w:rFonts w:ascii="Calibri" w:hAnsi="Calibri" w:cs="Calibri"/>
                <w:b w:val="0"/>
                <w:color w:val="222222"/>
                <w:sz w:val="24"/>
                <w:szCs w:val="24"/>
              </w:rPr>
            </w:pPr>
            <w:r w:rsidRPr="003460B2">
              <w:rPr>
                <w:rFonts w:ascii="Calibri" w:hAnsi="Calibri" w:cs="Calibri"/>
                <w:b w:val="0"/>
                <w:color w:val="222222"/>
                <w:sz w:val="24"/>
                <w:szCs w:val="24"/>
              </w:rPr>
              <w:t>RNA sample (≥ 5 ng)*</w:t>
            </w:r>
          </w:p>
        </w:tc>
        <w:tc>
          <w:tcPr>
            <w:tcW w:w="1984" w:type="dxa"/>
          </w:tcPr>
          <w:p w:rsidR="00017053" w:rsidRPr="003460B2" w:rsidRDefault="0001705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As per sample</w:t>
            </w:r>
          </w:p>
        </w:tc>
        <w:tc>
          <w:tcPr>
            <w:tcW w:w="2217" w:type="dxa"/>
          </w:tcPr>
          <w:p w:rsidR="00017053" w:rsidRPr="003460B2" w:rsidRDefault="00017053" w:rsidP="00017053">
            <w:pPr>
              <w:pStyle w:val="Heading3"/>
              <w:spacing w:after="120" w:line="360" w:lineRule="auto"/>
              <w:jc w:val="center"/>
              <w:outlineLvl w:val="2"/>
              <w:rPr>
                <w:rFonts w:ascii="Calibri" w:hAnsi="Calibri" w:cs="Calibri"/>
                <w:b w:val="0"/>
                <w:color w:val="222222"/>
                <w:sz w:val="24"/>
                <w:szCs w:val="24"/>
              </w:rPr>
            </w:pPr>
            <w:r w:rsidRPr="003460B2">
              <w:rPr>
                <w:rFonts w:ascii="Calibri" w:hAnsi="Calibri" w:cs="Calibri"/>
                <w:b w:val="0"/>
                <w:color w:val="222222"/>
                <w:sz w:val="24"/>
                <w:szCs w:val="24"/>
              </w:rPr>
              <w:t>-</w:t>
            </w:r>
          </w:p>
        </w:tc>
      </w:tr>
    </w:tbl>
    <w:p w:rsidR="00B334A4" w:rsidRDefault="00B334A4" w:rsidP="00DB5B2D">
      <w:pPr>
        <w:tabs>
          <w:tab w:val="left" w:pos="720"/>
        </w:tabs>
        <w:rPr>
          <w:sz w:val="24"/>
          <w:szCs w:val="24"/>
        </w:rPr>
      </w:pPr>
    </w:p>
    <w:p w:rsidR="00B81C44" w:rsidRPr="00B81C44" w:rsidRDefault="00B81C44" w:rsidP="00CC53D6">
      <w:pPr>
        <w:pStyle w:val="Heading3"/>
        <w:numPr>
          <w:ilvl w:val="0"/>
          <w:numId w:val="12"/>
        </w:numPr>
        <w:shd w:val="clear" w:color="auto" w:fill="FFFFFF"/>
        <w:spacing w:after="120" w:line="360" w:lineRule="auto"/>
        <w:rPr>
          <w:rFonts w:ascii="Calibri" w:hAnsi="Calibri" w:cs="Calibri"/>
          <w:b w:val="0"/>
          <w:sz w:val="24"/>
          <w:szCs w:val="24"/>
        </w:rPr>
      </w:pPr>
      <w:r w:rsidRPr="00B81C44">
        <w:rPr>
          <w:rFonts w:ascii="Calibri" w:hAnsi="Calibri" w:cs="Calibri"/>
          <w:b w:val="0"/>
          <w:sz w:val="24"/>
          <w:szCs w:val="24"/>
        </w:rPr>
        <w:t>Close and Flick the tubes to mix all components</w:t>
      </w:r>
    </w:p>
    <w:p w:rsidR="00B81C44" w:rsidRPr="00B81C44" w:rsidRDefault="00B334A4" w:rsidP="00B81C44">
      <w:pPr>
        <w:pStyle w:val="Heading3"/>
        <w:numPr>
          <w:ilvl w:val="0"/>
          <w:numId w:val="12"/>
        </w:numPr>
        <w:shd w:val="clear" w:color="auto" w:fill="FFFFFF"/>
        <w:spacing w:after="120" w:line="360" w:lineRule="auto"/>
        <w:rPr>
          <w:rFonts w:ascii="Calibri" w:hAnsi="Calibri" w:cs="Calibri"/>
          <w:b w:val="0"/>
          <w:sz w:val="24"/>
          <w:szCs w:val="24"/>
        </w:rPr>
      </w:pPr>
      <w:r w:rsidRPr="00B81C44">
        <w:rPr>
          <w:rFonts w:ascii="Calibri" w:hAnsi="Calibri" w:cs="Calibri"/>
          <w:b w:val="0"/>
          <w:sz w:val="24"/>
          <w:szCs w:val="24"/>
        </w:rPr>
        <w:t>Place the tubes on</w:t>
      </w:r>
      <w:r w:rsidR="00DB5B2D" w:rsidRPr="00B81C44">
        <w:rPr>
          <w:rFonts w:ascii="Calibri" w:hAnsi="Calibri" w:cs="Calibri"/>
          <w:b w:val="0"/>
          <w:sz w:val="24"/>
          <w:szCs w:val="24"/>
        </w:rPr>
        <w:t xml:space="preserve"> a thermal bath/Heat block at 37ᵒC OR</w:t>
      </w:r>
      <w:r w:rsidR="00B81C44" w:rsidRPr="00B81C44">
        <w:rPr>
          <w:rFonts w:ascii="Calibri" w:hAnsi="Calibri" w:cs="Calibri"/>
          <w:b w:val="0"/>
          <w:sz w:val="24"/>
          <w:szCs w:val="24"/>
        </w:rPr>
        <w:t xml:space="preserve"> </w:t>
      </w:r>
      <w:r w:rsidR="00DB5B2D" w:rsidRPr="00B81C44">
        <w:rPr>
          <w:rFonts w:ascii="Calibri" w:hAnsi="Calibri" w:cs="Calibri"/>
          <w:b w:val="0"/>
          <w:sz w:val="24"/>
          <w:szCs w:val="24"/>
        </w:rPr>
        <w:t>within</w:t>
      </w:r>
      <w:r w:rsidR="00B81C44" w:rsidRPr="00B81C44">
        <w:rPr>
          <w:rFonts w:ascii="Calibri" w:hAnsi="Calibri" w:cs="Calibri"/>
          <w:b w:val="0"/>
          <w:sz w:val="24"/>
          <w:szCs w:val="24"/>
        </w:rPr>
        <w:t xml:space="preserve"> a</w:t>
      </w:r>
      <w:r w:rsidR="00DB5B2D" w:rsidRPr="00B81C44">
        <w:rPr>
          <w:rFonts w:ascii="Calibri" w:hAnsi="Calibri" w:cs="Calibri"/>
          <w:b w:val="0"/>
          <w:sz w:val="24"/>
          <w:szCs w:val="24"/>
        </w:rPr>
        <w:t xml:space="preserve"> </w:t>
      </w:r>
      <w:r w:rsidR="00B81C44" w:rsidRPr="00B81C44">
        <w:rPr>
          <w:rFonts w:ascii="Calibri" w:hAnsi="Calibri" w:cs="Calibri"/>
          <w:b w:val="0"/>
          <w:sz w:val="24"/>
          <w:szCs w:val="24"/>
        </w:rPr>
        <w:t xml:space="preserve">sterile </w:t>
      </w:r>
      <w:r w:rsidR="00DB5B2D" w:rsidRPr="00B81C44">
        <w:rPr>
          <w:rFonts w:ascii="Calibri" w:hAnsi="Calibri" w:cs="Calibri"/>
          <w:b w:val="0"/>
          <w:sz w:val="24"/>
          <w:szCs w:val="24"/>
        </w:rPr>
        <w:t>zip lock bag</w:t>
      </w:r>
      <w:r w:rsidR="00B81C44" w:rsidRPr="00B81C44">
        <w:rPr>
          <w:rFonts w:ascii="Calibri" w:hAnsi="Calibri" w:cs="Calibri"/>
          <w:b w:val="0"/>
          <w:sz w:val="24"/>
          <w:szCs w:val="24"/>
        </w:rPr>
        <w:t xml:space="preserve"> at</w:t>
      </w:r>
      <w:r w:rsidR="00DB5B2D" w:rsidRPr="00B81C44">
        <w:rPr>
          <w:rFonts w:ascii="Calibri" w:hAnsi="Calibri" w:cs="Calibri"/>
          <w:b w:val="0"/>
          <w:sz w:val="24"/>
          <w:szCs w:val="24"/>
        </w:rPr>
        <w:t xml:space="preserve"> inner elbow/</w:t>
      </w:r>
      <w:r w:rsidRPr="00B81C44">
        <w:rPr>
          <w:rFonts w:ascii="Calibri" w:hAnsi="Calibri" w:cs="Calibri"/>
          <w:b w:val="0"/>
          <w:sz w:val="24"/>
          <w:szCs w:val="24"/>
        </w:rPr>
        <w:t>inner side of knee</w:t>
      </w:r>
      <w:r w:rsidR="00B81C44" w:rsidRPr="00B81C44">
        <w:rPr>
          <w:rFonts w:ascii="Calibri" w:hAnsi="Calibri" w:cs="Calibri"/>
          <w:b w:val="0"/>
          <w:sz w:val="24"/>
          <w:szCs w:val="24"/>
        </w:rPr>
        <w:t xml:space="preserve"> (On-body isothermal amplification)</w:t>
      </w:r>
      <w:r w:rsidRPr="00B81C44">
        <w:rPr>
          <w:rFonts w:ascii="Calibri" w:hAnsi="Calibri" w:cs="Calibri"/>
          <w:b w:val="0"/>
          <w:sz w:val="24"/>
          <w:szCs w:val="24"/>
        </w:rPr>
        <w:t xml:space="preserve"> for 20 min.</w:t>
      </w:r>
    </w:p>
    <w:p w:rsidR="00B81C44" w:rsidRPr="00B81C44" w:rsidRDefault="00DB5B2D" w:rsidP="00B81C44">
      <w:pPr>
        <w:pStyle w:val="Heading3"/>
        <w:numPr>
          <w:ilvl w:val="0"/>
          <w:numId w:val="12"/>
        </w:numPr>
        <w:shd w:val="clear" w:color="auto" w:fill="FFFFFF"/>
        <w:spacing w:after="120" w:line="360" w:lineRule="auto"/>
        <w:rPr>
          <w:rFonts w:ascii="Calibri" w:hAnsi="Calibri" w:cs="Calibri"/>
          <w:b w:val="0"/>
          <w:sz w:val="24"/>
          <w:szCs w:val="24"/>
        </w:rPr>
      </w:pPr>
      <w:r w:rsidRPr="00B81C44">
        <w:rPr>
          <w:rFonts w:ascii="Calibri" w:hAnsi="Calibri" w:cs="Calibri"/>
          <w:b w:val="0"/>
          <w:sz w:val="24"/>
          <w:szCs w:val="24"/>
        </w:rPr>
        <w:t>Add 80µL of dipstick buffer (provided) to each tube cont</w:t>
      </w:r>
      <w:r w:rsidR="00B81C44" w:rsidRPr="00B81C44">
        <w:rPr>
          <w:rFonts w:ascii="Calibri" w:hAnsi="Calibri" w:cs="Calibri"/>
          <w:b w:val="0"/>
          <w:sz w:val="24"/>
          <w:szCs w:val="24"/>
        </w:rPr>
        <w:t xml:space="preserve">aining 50µL of the reaction mix </w:t>
      </w:r>
      <w:r w:rsidRPr="00B81C44">
        <w:rPr>
          <w:rFonts w:ascii="Calibri" w:hAnsi="Calibri" w:cs="Calibri"/>
          <w:b w:val="0"/>
          <w:sz w:val="24"/>
          <w:szCs w:val="24"/>
        </w:rPr>
        <w:t>from the previous step.</w:t>
      </w:r>
    </w:p>
    <w:p w:rsidR="00B81C44" w:rsidRPr="00B81C44" w:rsidRDefault="00DB5B2D" w:rsidP="00B81C44">
      <w:pPr>
        <w:pStyle w:val="Heading3"/>
        <w:numPr>
          <w:ilvl w:val="0"/>
          <w:numId w:val="12"/>
        </w:numPr>
        <w:shd w:val="clear" w:color="auto" w:fill="FFFFFF"/>
        <w:spacing w:after="120" w:line="360" w:lineRule="auto"/>
        <w:rPr>
          <w:rFonts w:ascii="Calibri" w:hAnsi="Calibri" w:cs="Calibri"/>
          <w:b w:val="0"/>
          <w:sz w:val="24"/>
          <w:szCs w:val="24"/>
        </w:rPr>
      </w:pPr>
      <w:r w:rsidRPr="00B81C44">
        <w:rPr>
          <w:rFonts w:ascii="Calibri" w:hAnsi="Calibri" w:cs="Calibri"/>
          <w:b w:val="0"/>
          <w:sz w:val="24"/>
          <w:szCs w:val="24"/>
        </w:rPr>
        <w:t xml:space="preserve">Insert </w:t>
      </w:r>
      <w:proofErr w:type="spellStart"/>
      <w:r w:rsidRPr="00B81C44">
        <w:rPr>
          <w:rFonts w:ascii="Calibri" w:hAnsi="Calibri" w:cs="Calibri"/>
          <w:b w:val="0"/>
          <w:sz w:val="24"/>
          <w:szCs w:val="24"/>
        </w:rPr>
        <w:t>Milenia</w:t>
      </w:r>
      <w:proofErr w:type="spellEnd"/>
      <w:r w:rsidRPr="00B81C44">
        <w:rPr>
          <w:rFonts w:ascii="Calibri" w:hAnsi="Calibri" w:cs="Calibri"/>
          <w:b w:val="0"/>
          <w:sz w:val="24"/>
          <w:szCs w:val="24"/>
        </w:rPr>
        <w:t xml:space="preserve"> </w:t>
      </w:r>
      <w:proofErr w:type="spellStart"/>
      <w:r w:rsidRPr="00B81C44">
        <w:rPr>
          <w:rFonts w:ascii="Calibri" w:hAnsi="Calibri" w:cs="Calibri"/>
          <w:b w:val="0"/>
          <w:sz w:val="24"/>
          <w:szCs w:val="24"/>
        </w:rPr>
        <w:t>HybriDetect</w:t>
      </w:r>
      <w:proofErr w:type="spellEnd"/>
      <w:r w:rsidRPr="00B81C44">
        <w:rPr>
          <w:rFonts w:ascii="Calibri" w:hAnsi="Calibri" w:cs="Calibri"/>
          <w:b w:val="0"/>
          <w:sz w:val="24"/>
          <w:szCs w:val="24"/>
        </w:rPr>
        <w:t xml:space="preserve"> 1 lateral flow strip directly into reaction tubes.</w:t>
      </w:r>
    </w:p>
    <w:p w:rsidR="00B81173" w:rsidRPr="00CC53D6" w:rsidRDefault="00DB5B2D" w:rsidP="00CC53D6">
      <w:pPr>
        <w:pStyle w:val="Heading3"/>
        <w:numPr>
          <w:ilvl w:val="0"/>
          <w:numId w:val="12"/>
        </w:numPr>
        <w:shd w:val="clear" w:color="auto" w:fill="FFFFFF"/>
        <w:spacing w:after="120" w:line="360" w:lineRule="auto"/>
        <w:rPr>
          <w:rFonts w:ascii="Calibri" w:hAnsi="Calibri" w:cs="Calibri"/>
          <w:b w:val="0"/>
          <w:sz w:val="24"/>
          <w:szCs w:val="24"/>
        </w:rPr>
      </w:pPr>
      <w:r w:rsidRPr="00B81C44">
        <w:rPr>
          <w:rFonts w:ascii="Calibri" w:hAnsi="Calibri" w:cs="Calibri"/>
          <w:b w:val="0"/>
          <w:sz w:val="24"/>
          <w:szCs w:val="24"/>
        </w:rPr>
        <w:t>Allow the solution to migrate into the strip for 2 minutes at r</w:t>
      </w:r>
      <w:r w:rsidR="00B81C44" w:rsidRPr="00B81C44">
        <w:rPr>
          <w:rFonts w:ascii="Calibri" w:hAnsi="Calibri" w:cs="Calibri"/>
          <w:b w:val="0"/>
          <w:sz w:val="24"/>
          <w:szCs w:val="24"/>
        </w:rPr>
        <w:t xml:space="preserve">oom temperature and observe the </w:t>
      </w:r>
      <w:r w:rsidRPr="00B81C44">
        <w:rPr>
          <w:rFonts w:ascii="Calibri" w:hAnsi="Calibri" w:cs="Calibri"/>
          <w:b w:val="0"/>
          <w:sz w:val="24"/>
          <w:szCs w:val="24"/>
        </w:rPr>
        <w:t>result.</w:t>
      </w:r>
    </w:p>
    <w:p w:rsidR="00B81173" w:rsidRPr="003460B2" w:rsidRDefault="00B81173" w:rsidP="00B81173">
      <w:pPr>
        <w:pStyle w:val="Heading3"/>
        <w:numPr>
          <w:ilvl w:val="0"/>
          <w:numId w:val="2"/>
        </w:numPr>
        <w:shd w:val="clear" w:color="auto" w:fill="FFFFFF"/>
        <w:spacing w:after="120" w:line="360" w:lineRule="auto"/>
        <w:rPr>
          <w:rFonts w:ascii="Calibri" w:hAnsi="Calibri" w:cs="Calibri"/>
          <w:color w:val="222222"/>
          <w:sz w:val="24"/>
          <w:szCs w:val="24"/>
        </w:rPr>
      </w:pPr>
      <w:r w:rsidRPr="003460B2">
        <w:rPr>
          <w:rFonts w:ascii="Calibri" w:hAnsi="Calibri" w:cs="Calibri"/>
          <w:color w:val="222222"/>
          <w:sz w:val="24"/>
          <w:szCs w:val="24"/>
        </w:rPr>
        <w:t>NTC (non-template control) to be used as negative control.</w:t>
      </w:r>
    </w:p>
    <w:p w:rsidR="00B81173" w:rsidRPr="003460B2" w:rsidRDefault="00B81173" w:rsidP="00B81173">
      <w:pPr>
        <w:pStyle w:val="Heading3"/>
        <w:numPr>
          <w:ilvl w:val="0"/>
          <w:numId w:val="2"/>
        </w:numPr>
        <w:shd w:val="clear" w:color="auto" w:fill="FFFFFF"/>
        <w:spacing w:after="120" w:line="360" w:lineRule="auto"/>
        <w:rPr>
          <w:rFonts w:ascii="Calibri" w:hAnsi="Calibri" w:cs="Calibri"/>
          <w:color w:val="222222"/>
          <w:sz w:val="24"/>
          <w:szCs w:val="24"/>
        </w:rPr>
      </w:pPr>
      <w:r w:rsidRPr="003460B2">
        <w:rPr>
          <w:rFonts w:ascii="Calibri" w:hAnsi="Calibri" w:cs="Calibri"/>
          <w:color w:val="222222"/>
          <w:sz w:val="24"/>
          <w:szCs w:val="24"/>
        </w:rPr>
        <w:lastRenderedPageBreak/>
        <w:t>For accurate results, positive samples show up in the test band within 2 min while negative samples show very weak or no signal.</w:t>
      </w:r>
    </w:p>
    <w:p w:rsidR="00B81173" w:rsidRPr="003460B2" w:rsidRDefault="00B81173" w:rsidP="00B81173">
      <w:pPr>
        <w:pStyle w:val="Heading3"/>
        <w:numPr>
          <w:ilvl w:val="0"/>
          <w:numId w:val="2"/>
        </w:numPr>
        <w:shd w:val="clear" w:color="auto" w:fill="FFFFFF"/>
        <w:spacing w:after="120" w:line="360" w:lineRule="auto"/>
        <w:rPr>
          <w:rFonts w:ascii="Calibri" w:hAnsi="Calibri" w:cs="Calibri"/>
          <w:b w:val="0"/>
          <w:sz w:val="24"/>
          <w:szCs w:val="24"/>
        </w:rPr>
      </w:pPr>
      <w:r w:rsidRPr="003460B2">
        <w:rPr>
          <w:rFonts w:ascii="Calibri" w:hAnsi="Calibri" w:cs="Calibri"/>
          <w:b w:val="0"/>
          <w:sz w:val="24"/>
          <w:szCs w:val="24"/>
        </w:rPr>
        <w:t>Incubating for longer times leads to increasing background signal intensity at test band location making interpretation ambiguous.</w:t>
      </w:r>
    </w:p>
    <w:p w:rsidR="00B81173" w:rsidRDefault="00B81173" w:rsidP="00B81173">
      <w:pPr>
        <w:pStyle w:val="Heading3"/>
        <w:numPr>
          <w:ilvl w:val="0"/>
          <w:numId w:val="2"/>
        </w:numPr>
        <w:shd w:val="clear" w:color="auto" w:fill="FFFFFF"/>
        <w:spacing w:after="120" w:line="360" w:lineRule="auto"/>
        <w:rPr>
          <w:rFonts w:ascii="Calibri" w:hAnsi="Calibri" w:cs="Calibri"/>
          <w:b w:val="0"/>
          <w:color w:val="222222"/>
          <w:sz w:val="24"/>
          <w:szCs w:val="24"/>
        </w:rPr>
      </w:pPr>
      <w:r w:rsidRPr="003460B2">
        <w:rPr>
          <w:rFonts w:ascii="Calibri" w:hAnsi="Calibri" w:cs="Calibri"/>
          <w:b w:val="0"/>
          <w:color w:val="222222"/>
          <w:sz w:val="24"/>
          <w:szCs w:val="24"/>
        </w:rPr>
        <w:t>Signals between positive and negative assays can also be interpreted by densitometry analysis from images captured using any photographic device.</w:t>
      </w:r>
    </w:p>
    <w:p w:rsidR="00100F09" w:rsidRPr="006E55A3" w:rsidRDefault="006E55A3" w:rsidP="00100F09">
      <w:pPr>
        <w:pStyle w:val="ListParagraph"/>
        <w:numPr>
          <w:ilvl w:val="0"/>
          <w:numId w:val="2"/>
        </w:numPr>
        <w:spacing w:line="360" w:lineRule="auto"/>
        <w:rPr>
          <w:rFonts w:ascii="Calibri" w:hAnsi="Calibri"/>
          <w:sz w:val="24"/>
          <w:szCs w:val="24"/>
        </w:rPr>
      </w:pPr>
      <w:r w:rsidRPr="006E55A3">
        <w:rPr>
          <w:rFonts w:ascii="Calibri" w:hAnsi="Calibri"/>
          <w:sz w:val="24"/>
          <w:szCs w:val="24"/>
        </w:rPr>
        <w:t>A signal in both N and S genes is interpreted as a positive COVID-19 sample. For all other conditions, the samples are interpreted as negative.</w:t>
      </w:r>
    </w:p>
    <w:p w:rsidR="00B81173" w:rsidRDefault="006E55A3" w:rsidP="00B81173">
      <w:pPr>
        <w:pStyle w:val="Heading3"/>
        <w:shd w:val="clear" w:color="auto" w:fill="FFFFFF"/>
        <w:spacing w:after="120" w:line="360" w:lineRule="auto"/>
        <w:rPr>
          <w:rFonts w:ascii="Calibri" w:hAnsi="Calibri" w:cs="Calibri"/>
          <w:b w:val="0"/>
          <w:color w:val="222222"/>
          <w:sz w:val="24"/>
          <w:szCs w:val="24"/>
        </w:rPr>
      </w:pPr>
      <w:r>
        <w:rPr>
          <w:rFonts w:ascii="Calibri" w:hAnsi="Calibri" w:cs="Calibri"/>
          <w:b w:val="0"/>
          <w:color w:val="222222"/>
          <w:sz w:val="24"/>
          <w:szCs w:val="24"/>
        </w:rPr>
        <w:t>8</w:t>
      </w:r>
      <w:r w:rsidR="00B81173" w:rsidRPr="003460B2">
        <w:rPr>
          <w:rFonts w:ascii="Calibri" w:hAnsi="Calibri" w:cs="Calibri"/>
          <w:b w:val="0"/>
          <w:color w:val="222222"/>
          <w:sz w:val="24"/>
          <w:szCs w:val="24"/>
        </w:rPr>
        <w:t>. Strips may be discarded according to standard procedures.</w:t>
      </w:r>
    </w:p>
    <w:p w:rsidR="00F75625" w:rsidRPr="00F75625" w:rsidRDefault="00F75625" w:rsidP="00F75625">
      <w:pPr>
        <w:pStyle w:val="Heading3"/>
        <w:shd w:val="clear" w:color="auto" w:fill="FFFFFF"/>
        <w:spacing w:after="120" w:line="360" w:lineRule="auto"/>
        <w:rPr>
          <w:rFonts w:ascii="Calibri" w:hAnsi="Calibri" w:cs="Calibri"/>
          <w:color w:val="222222"/>
          <w:sz w:val="25"/>
          <w:szCs w:val="25"/>
          <w:u w:val="single"/>
        </w:rPr>
      </w:pPr>
      <w:r>
        <w:rPr>
          <w:rFonts w:ascii="Calibri" w:hAnsi="Calibri" w:cs="Calibri"/>
          <w:color w:val="222222"/>
          <w:sz w:val="25"/>
          <w:szCs w:val="25"/>
          <w:u w:val="single"/>
        </w:rPr>
        <w:t>Limitations</w:t>
      </w:r>
      <w:r w:rsidRPr="005D125A">
        <w:rPr>
          <w:rFonts w:ascii="Calibri" w:hAnsi="Calibri" w:cs="Calibri"/>
          <w:color w:val="222222"/>
          <w:sz w:val="25"/>
          <w:szCs w:val="25"/>
          <w:u w:val="single"/>
        </w:rPr>
        <w:t>:</w:t>
      </w:r>
    </w:p>
    <w:p w:rsidR="00F75625" w:rsidRDefault="00F75625" w:rsidP="00F75625">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The kit has been developed and validated with samples from suspected COVID-19 patients.</w:t>
      </w:r>
    </w:p>
    <w:p w:rsidR="00F75625" w:rsidRDefault="00F75625" w:rsidP="00F75625">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Sample collection must be in accordance with the specified protocol including collection, storage and transport conditions for effective detection of COVID-19 sequences.</w:t>
      </w:r>
    </w:p>
    <w:p w:rsidR="00F75625" w:rsidRDefault="00F75625" w:rsidP="00F75625">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Extraction of RNA samples from suspected patients should be as per the manufacturer’s protocol of the RNA extraction kit being used. </w:t>
      </w:r>
    </w:p>
    <w:p w:rsidR="00F75625" w:rsidRDefault="00F75625" w:rsidP="00F75625">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Any mutation in the target region of the virus may potentially lead to non-detection of the sequence, leading to negative result, which is beyond the scope of this </w:t>
      </w:r>
      <w:r w:rsidRPr="00F75625">
        <w:rPr>
          <w:color w:val="000000"/>
          <w:sz w:val="24"/>
          <w:szCs w:val="24"/>
        </w:rPr>
        <w:t>Kit.</w:t>
      </w:r>
    </w:p>
    <w:p w:rsidR="007F230C" w:rsidRPr="00F75625" w:rsidRDefault="00F75625" w:rsidP="00B334A4">
      <w:pPr>
        <w:numPr>
          <w:ilvl w:val="0"/>
          <w:numId w:val="11"/>
        </w:numPr>
        <w:pBdr>
          <w:top w:val="nil"/>
          <w:left w:val="nil"/>
          <w:bottom w:val="nil"/>
          <w:right w:val="nil"/>
          <w:between w:val="nil"/>
        </w:pBdr>
        <w:spacing w:after="200" w:line="276" w:lineRule="auto"/>
        <w:jc w:val="both"/>
        <w:rPr>
          <w:color w:val="000000"/>
          <w:sz w:val="24"/>
          <w:szCs w:val="24"/>
        </w:rPr>
      </w:pPr>
      <w:r>
        <w:rPr>
          <w:color w:val="000000"/>
          <w:sz w:val="24"/>
          <w:szCs w:val="24"/>
        </w:rPr>
        <w:t>Covid19 positive samples show up in the test band region within 2</w:t>
      </w:r>
      <w:r w:rsidR="00615A83">
        <w:rPr>
          <w:color w:val="000000"/>
          <w:sz w:val="24"/>
          <w:szCs w:val="24"/>
        </w:rPr>
        <w:t>-3</w:t>
      </w:r>
      <w:r>
        <w:rPr>
          <w:color w:val="000000"/>
          <w:sz w:val="24"/>
          <w:szCs w:val="24"/>
        </w:rPr>
        <w:t xml:space="preserve"> min, while negative samples show very weak or no signal. A single crisp uniformly developed band represents a valid signal. An incomplete band that has regions of non-uniform signal within it is inconclusive.</w:t>
      </w:r>
    </w:p>
    <w:p w:rsidR="00A50C33" w:rsidRPr="00A50C33" w:rsidRDefault="00A50C33" w:rsidP="00A50C33">
      <w:pPr>
        <w:spacing w:line="240" w:lineRule="auto"/>
        <w:ind w:left="360"/>
        <w:rPr>
          <w:rFonts w:ascii="Times New Roman" w:eastAsia="Times New Roman" w:hAnsi="Times New Roman" w:cs="Times New Roman"/>
          <w:sz w:val="24"/>
          <w:szCs w:val="24"/>
          <w:u w:val="single"/>
        </w:rPr>
      </w:pPr>
      <w:r w:rsidRPr="00A50C33">
        <w:rPr>
          <w:rFonts w:eastAsia="Times New Roman"/>
          <w:b/>
          <w:bCs/>
          <w:color w:val="000000"/>
          <w:sz w:val="28"/>
          <w:szCs w:val="28"/>
          <w:u w:val="single"/>
        </w:rPr>
        <w:t>Protocol for extraction free detection of RNA from Saliva samples.</w:t>
      </w:r>
    </w:p>
    <w:p w:rsidR="00A50C33" w:rsidRPr="00A50C33" w:rsidRDefault="00A50C33" w:rsidP="00A50C33">
      <w:pPr>
        <w:spacing w:line="240" w:lineRule="auto"/>
        <w:ind w:left="360"/>
        <w:rPr>
          <w:rFonts w:ascii="Times New Roman" w:eastAsia="Times New Roman" w:hAnsi="Times New Roman" w:cs="Times New Roman"/>
          <w:sz w:val="24"/>
          <w:szCs w:val="24"/>
        </w:rPr>
      </w:pPr>
      <w:r w:rsidRPr="00A50C33">
        <w:rPr>
          <w:rFonts w:eastAsia="Times New Roman"/>
          <w:color w:val="000000"/>
          <w:sz w:val="24"/>
          <w:szCs w:val="24"/>
        </w:rPr>
        <w:t>Lysis buffer was prepared by adding 0.5% Triton X-100 in 50mM Tris Buffer pH 5. 0.2U/</w:t>
      </w:r>
      <w:proofErr w:type="spellStart"/>
      <w:r w:rsidRPr="00A50C33">
        <w:rPr>
          <w:rFonts w:eastAsia="Times New Roman"/>
          <w:color w:val="222222"/>
          <w:sz w:val="24"/>
          <w:szCs w:val="24"/>
        </w:rPr>
        <w:t>μl</w:t>
      </w:r>
      <w:proofErr w:type="spellEnd"/>
      <w:r w:rsidRPr="00A50C33">
        <w:rPr>
          <w:rFonts w:eastAsia="Times New Roman"/>
          <w:color w:val="000000"/>
          <w:sz w:val="24"/>
          <w:szCs w:val="24"/>
        </w:rPr>
        <w:t xml:space="preserve"> RNase Inhibitor (EUROGENTEC) was added to this buffer solution. 100ul of saliva specimen was collected in a 1.5ml </w:t>
      </w:r>
      <w:proofErr w:type="spellStart"/>
      <w:r w:rsidRPr="00A50C33">
        <w:rPr>
          <w:rFonts w:eastAsia="Times New Roman"/>
          <w:color w:val="000000"/>
          <w:sz w:val="24"/>
          <w:szCs w:val="24"/>
        </w:rPr>
        <w:t>eppendorf</w:t>
      </w:r>
      <w:proofErr w:type="spellEnd"/>
      <w:r w:rsidRPr="00A50C33">
        <w:rPr>
          <w:rFonts w:eastAsia="Times New Roman"/>
          <w:color w:val="000000"/>
          <w:sz w:val="24"/>
          <w:szCs w:val="24"/>
        </w:rPr>
        <w:t xml:space="preserve"> tube. 30ul of prepared lysis buffer solution was pipetted to the tube and mixed by flicking. The tube was incubated at 95°C for 5 minutes on a dry bath after which it was left undisturbed on bench for 10 min. RT-PCR reaction using 2ul of the lysed supernatant was set up as follows:</w:t>
      </w:r>
    </w:p>
    <w:p w:rsidR="00A50C33" w:rsidRPr="00A50C33" w:rsidRDefault="00A50C33" w:rsidP="00A50C33">
      <w:pPr>
        <w:pStyle w:val="ListParagraph"/>
        <w:spacing w:after="0" w:line="240" w:lineRule="auto"/>
        <w:rPr>
          <w:rFonts w:ascii="Times New Roman" w:eastAsia="Times New Roman" w:hAnsi="Times New Roman" w:cs="Times New Roman"/>
          <w:sz w:val="24"/>
          <w:szCs w:val="24"/>
        </w:rPr>
      </w:pPr>
    </w:p>
    <w:tbl>
      <w:tblPr>
        <w:tblW w:w="8930" w:type="dxa"/>
        <w:tblInd w:w="421" w:type="dxa"/>
        <w:tblCellMar>
          <w:top w:w="15" w:type="dxa"/>
          <w:left w:w="15" w:type="dxa"/>
          <w:bottom w:w="15" w:type="dxa"/>
          <w:right w:w="15" w:type="dxa"/>
        </w:tblCellMar>
        <w:tblLook w:val="04A0" w:firstRow="1" w:lastRow="0" w:firstColumn="1" w:lastColumn="0" w:noHBand="0" w:noVBand="1"/>
      </w:tblPr>
      <w:tblGrid>
        <w:gridCol w:w="4961"/>
        <w:gridCol w:w="1701"/>
        <w:gridCol w:w="2268"/>
      </w:tblGrid>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b/>
                <w:bCs/>
                <w:color w:val="222222"/>
                <w:sz w:val="24"/>
                <w:szCs w:val="24"/>
              </w:rPr>
              <w:t>Reagents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b/>
                <w:bCs/>
                <w:color w:val="000000"/>
                <w:sz w:val="24"/>
                <w:szCs w:val="24"/>
              </w:rPr>
              <w:t>Volume (</w:t>
            </w:r>
            <w:proofErr w:type="spellStart"/>
            <w:r w:rsidRPr="00A50C33">
              <w:rPr>
                <w:rFonts w:eastAsia="Times New Roman"/>
                <w:b/>
                <w:bCs/>
                <w:color w:val="000000"/>
                <w:sz w:val="24"/>
                <w:szCs w:val="24"/>
              </w:rPr>
              <w:t>μl</w:t>
            </w:r>
            <w:proofErr w:type="spellEnd"/>
            <w:r w:rsidRPr="00A50C33">
              <w:rPr>
                <w:rFonts w:eastAsia="Times New Roman"/>
                <w:b/>
                <w:bCs/>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b/>
                <w:bCs/>
                <w:color w:val="000000"/>
                <w:sz w:val="24"/>
                <w:szCs w:val="24"/>
              </w:rPr>
              <w:t>Final Concentration</w:t>
            </w:r>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t xml:space="preserve">Forward Primer(10 </w:t>
            </w:r>
            <w:proofErr w:type="spellStart"/>
            <w:r w:rsidRPr="00A50C33">
              <w:rPr>
                <w:rFonts w:eastAsia="Times New Roman"/>
                <w:color w:val="000000"/>
                <w:sz w:val="24"/>
                <w:szCs w:val="24"/>
              </w:rPr>
              <w:t>μM</w:t>
            </w:r>
            <w:proofErr w:type="spellEnd"/>
            <w:r w:rsidRPr="00A50C33">
              <w:rPr>
                <w:rFonts w:eastAsia="Times New Roman"/>
                <w:color w:val="222222"/>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200nM</w:t>
            </w:r>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t xml:space="preserve">Reverse Primer(10 </w:t>
            </w:r>
            <w:proofErr w:type="spellStart"/>
            <w:r w:rsidRPr="00A50C33">
              <w:rPr>
                <w:rFonts w:eastAsia="Times New Roman"/>
                <w:color w:val="000000"/>
                <w:sz w:val="24"/>
                <w:szCs w:val="24"/>
              </w:rPr>
              <w:t>μM</w:t>
            </w:r>
            <w:proofErr w:type="spellEnd"/>
            <w:r w:rsidRPr="00A50C33">
              <w:rPr>
                <w:rFonts w:eastAsia="Times New Roman"/>
                <w:color w:val="222222"/>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200nM</w:t>
            </w:r>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t xml:space="preserve">dNTPs (2.5 </w:t>
            </w:r>
            <w:proofErr w:type="spellStart"/>
            <w:r w:rsidRPr="00A50C33">
              <w:rPr>
                <w:rFonts w:eastAsia="Times New Roman"/>
                <w:color w:val="222222"/>
                <w:sz w:val="24"/>
                <w:szCs w:val="24"/>
              </w:rPr>
              <w:t>mM</w:t>
            </w:r>
            <w:proofErr w:type="spellEnd"/>
            <w:r w:rsidRPr="00A50C33">
              <w:rPr>
                <w:rFonts w:eastAsia="Times New Roman"/>
                <w:color w:val="222222"/>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0.4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 xml:space="preserve">100 </w:t>
            </w:r>
            <w:proofErr w:type="spellStart"/>
            <w:r w:rsidRPr="00A50C33">
              <w:rPr>
                <w:rFonts w:eastAsia="Times New Roman"/>
                <w:color w:val="000000"/>
                <w:sz w:val="24"/>
                <w:szCs w:val="24"/>
              </w:rPr>
              <w:t>μ</w:t>
            </w:r>
            <w:r w:rsidRPr="00A50C33">
              <w:rPr>
                <w:rFonts w:eastAsia="Times New Roman"/>
                <w:color w:val="222222"/>
                <w:sz w:val="24"/>
                <w:szCs w:val="24"/>
              </w:rPr>
              <w:t>M</w:t>
            </w:r>
            <w:proofErr w:type="spellEnd"/>
          </w:p>
        </w:tc>
      </w:tr>
      <w:tr w:rsidR="00A50C33" w:rsidRPr="00A50C33" w:rsidTr="00A50C33">
        <w:trPr>
          <w:trHeight w:val="828"/>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lastRenderedPageBreak/>
              <w:t xml:space="preserve">10X Reaction Buffer(200mM Tris-Cl pH 8.4, 500mM </w:t>
            </w:r>
            <w:proofErr w:type="spellStart"/>
            <w:r w:rsidRPr="00A50C33">
              <w:rPr>
                <w:rFonts w:eastAsia="Times New Roman"/>
                <w:color w:val="222222"/>
                <w:sz w:val="24"/>
                <w:szCs w:val="24"/>
              </w:rPr>
              <w:t>KCl</w:t>
            </w:r>
            <w:proofErr w:type="spellEnd"/>
            <w:r w:rsidRPr="00A50C33">
              <w:rPr>
                <w:rFonts w:eastAsia="Times New Roman"/>
                <w:color w:val="222222"/>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(1X)</w:t>
            </w:r>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t xml:space="preserve">MgCl2 (50 </w:t>
            </w:r>
            <w:proofErr w:type="spellStart"/>
            <w:r w:rsidRPr="00A50C33">
              <w:rPr>
                <w:rFonts w:eastAsia="Times New Roman"/>
                <w:color w:val="222222"/>
                <w:sz w:val="24"/>
                <w:szCs w:val="24"/>
              </w:rPr>
              <w:t>mM</w:t>
            </w:r>
            <w:proofErr w:type="spellEnd"/>
            <w:r w:rsidRPr="00A50C33">
              <w:rPr>
                <w:rFonts w:eastAsia="Times New Roman"/>
                <w:color w:val="222222"/>
                <w:sz w:val="24"/>
                <w:szCs w:val="24"/>
              </w:rPr>
              <w:t>)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0.3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000000"/>
                <w:sz w:val="24"/>
                <w:szCs w:val="24"/>
              </w:rPr>
              <w:t xml:space="preserve">1.5 </w:t>
            </w:r>
            <w:proofErr w:type="spellStart"/>
            <w:r w:rsidRPr="00A50C33">
              <w:rPr>
                <w:rFonts w:eastAsia="Times New Roman"/>
                <w:color w:val="000000"/>
                <w:sz w:val="24"/>
                <w:szCs w:val="24"/>
              </w:rPr>
              <w:t>mM</w:t>
            </w:r>
            <w:proofErr w:type="spellEnd"/>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proofErr w:type="spellStart"/>
            <w:r w:rsidRPr="00A50C33">
              <w:rPr>
                <w:rFonts w:eastAsia="Times New Roman"/>
                <w:color w:val="222222"/>
                <w:sz w:val="24"/>
                <w:szCs w:val="24"/>
              </w:rPr>
              <w:t>Taq</w:t>
            </w:r>
            <w:proofErr w:type="spellEnd"/>
            <w:r w:rsidRPr="00A50C33">
              <w:rPr>
                <w:rFonts w:eastAsia="Times New Roman"/>
                <w:color w:val="222222"/>
                <w:sz w:val="24"/>
                <w:szCs w:val="24"/>
              </w:rPr>
              <w:t xml:space="preserve"> DNA polymerase(5U/ </w:t>
            </w:r>
            <w:proofErr w:type="spellStart"/>
            <w:r w:rsidRPr="00A50C33">
              <w:rPr>
                <w:rFonts w:eastAsia="Times New Roman"/>
                <w:color w:val="222222"/>
                <w:sz w:val="24"/>
                <w:szCs w:val="24"/>
              </w:rPr>
              <w:t>μl</w:t>
            </w:r>
            <w:proofErr w:type="spellEnd"/>
            <w:r w:rsidRPr="00A50C33">
              <w:rPr>
                <w:rFonts w:eastAsia="Times New Roman"/>
                <w:color w:val="00000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0.05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000000"/>
                <w:sz w:val="24"/>
                <w:szCs w:val="24"/>
              </w:rPr>
              <w:t xml:space="preserve">0.025 U/ </w:t>
            </w:r>
            <w:proofErr w:type="spellStart"/>
            <w:r w:rsidRPr="00A50C33">
              <w:rPr>
                <w:rFonts w:eastAsia="Times New Roman"/>
                <w:color w:val="222222"/>
                <w:sz w:val="24"/>
                <w:szCs w:val="24"/>
              </w:rPr>
              <w:t>μl</w:t>
            </w:r>
            <w:proofErr w:type="spellEnd"/>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t xml:space="preserve">Reverse Transcriptase(200U/ </w:t>
            </w:r>
            <w:proofErr w:type="spellStart"/>
            <w:r w:rsidRPr="00A50C33">
              <w:rPr>
                <w:rFonts w:eastAsia="Times New Roman"/>
                <w:color w:val="222222"/>
                <w:sz w:val="24"/>
                <w:szCs w:val="24"/>
              </w:rPr>
              <w:t>μl</w:t>
            </w:r>
            <w:proofErr w:type="spellEnd"/>
            <w:r w:rsidRPr="00A50C33">
              <w:rPr>
                <w:rFonts w:eastAsia="Times New Roman"/>
                <w:color w:val="00000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0.25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000000"/>
                <w:sz w:val="24"/>
                <w:szCs w:val="24"/>
              </w:rPr>
              <w:t xml:space="preserve"> 5U/ </w:t>
            </w:r>
            <w:proofErr w:type="spellStart"/>
            <w:r w:rsidRPr="00A50C33">
              <w:rPr>
                <w:rFonts w:eastAsia="Times New Roman"/>
                <w:color w:val="222222"/>
                <w:sz w:val="24"/>
                <w:szCs w:val="24"/>
              </w:rPr>
              <w:t>μl</w:t>
            </w:r>
            <w:proofErr w:type="spellEnd"/>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t>Lysed saliva sample as template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p>
        </w:tc>
      </w:tr>
      <w:tr w:rsidR="00A50C33" w:rsidRPr="00A50C33" w:rsidTr="00A50C33">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r w:rsidRPr="00A50C33">
              <w:rPr>
                <w:rFonts w:eastAsia="Times New Roman"/>
                <w:color w:val="222222"/>
                <w:sz w:val="24"/>
                <w:szCs w:val="24"/>
              </w:rPr>
              <w:t>Total Volume (</w:t>
            </w:r>
            <w:proofErr w:type="spellStart"/>
            <w:r w:rsidRPr="00A50C33">
              <w:rPr>
                <w:rFonts w:eastAsia="Times New Roman"/>
                <w:color w:val="222222"/>
                <w:sz w:val="24"/>
                <w:szCs w:val="24"/>
              </w:rPr>
              <w:t>withnuclease</w:t>
            </w:r>
            <w:proofErr w:type="spellEnd"/>
            <w:r w:rsidRPr="00A50C33">
              <w:rPr>
                <w:rFonts w:eastAsia="Times New Roman"/>
                <w:color w:val="222222"/>
                <w:sz w:val="24"/>
                <w:szCs w:val="24"/>
              </w:rPr>
              <w:t>-free water)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jc w:val="center"/>
              <w:rPr>
                <w:rFonts w:ascii="Times New Roman" w:eastAsia="Times New Roman" w:hAnsi="Times New Roman" w:cs="Times New Roman"/>
                <w:sz w:val="24"/>
                <w:szCs w:val="24"/>
              </w:rPr>
            </w:pPr>
            <w:r w:rsidRPr="00A50C33">
              <w:rPr>
                <w:rFonts w:eastAsia="Times New Roman"/>
                <w:color w:val="222222"/>
                <w:sz w:val="24"/>
                <w:szCs w:val="24"/>
              </w:rPr>
              <w:t>up to 10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C33" w:rsidRPr="00A50C33" w:rsidRDefault="00A50C33" w:rsidP="00A50C33">
            <w:pPr>
              <w:spacing w:after="0" w:line="240" w:lineRule="auto"/>
              <w:rPr>
                <w:rFonts w:ascii="Times New Roman" w:eastAsia="Times New Roman" w:hAnsi="Times New Roman" w:cs="Times New Roman"/>
                <w:sz w:val="24"/>
                <w:szCs w:val="24"/>
              </w:rPr>
            </w:pPr>
          </w:p>
        </w:tc>
      </w:tr>
    </w:tbl>
    <w:p w:rsidR="00A50C33" w:rsidRDefault="00A50C33" w:rsidP="00A50C33">
      <w:pPr>
        <w:pStyle w:val="ListParagraph"/>
        <w:spacing w:after="240" w:line="240" w:lineRule="auto"/>
        <w:rPr>
          <w:rFonts w:ascii="Times New Roman" w:eastAsia="Times New Roman" w:hAnsi="Times New Roman" w:cs="Times New Roman"/>
          <w:sz w:val="24"/>
          <w:szCs w:val="24"/>
        </w:rPr>
      </w:pPr>
    </w:p>
    <w:p w:rsidR="00A50C33" w:rsidRPr="005D125A" w:rsidRDefault="00A50C33" w:rsidP="00A50C33">
      <w:pPr>
        <w:pStyle w:val="Heading3"/>
        <w:shd w:val="clear" w:color="auto" w:fill="FFFFFF"/>
        <w:spacing w:after="120" w:line="360" w:lineRule="auto"/>
        <w:rPr>
          <w:rFonts w:ascii="Calibri" w:hAnsi="Calibri" w:cs="Calibri"/>
          <w:color w:val="222222"/>
          <w:sz w:val="25"/>
          <w:szCs w:val="25"/>
          <w:u w:val="single"/>
        </w:rPr>
      </w:pPr>
      <w:r w:rsidRPr="00A50C33">
        <w:rPr>
          <w:rFonts w:ascii="Calibri" w:hAnsi="Calibri" w:cs="Calibri"/>
          <w:color w:val="222222"/>
          <w:sz w:val="25"/>
          <w:szCs w:val="25"/>
        </w:rPr>
        <w:t xml:space="preserve">       </w:t>
      </w:r>
      <w:r w:rsidRPr="005D125A">
        <w:rPr>
          <w:rFonts w:ascii="Calibri" w:hAnsi="Calibri" w:cs="Calibri"/>
          <w:color w:val="222222"/>
          <w:sz w:val="25"/>
          <w:szCs w:val="25"/>
          <w:u w:val="single"/>
        </w:rPr>
        <w:t>Reaction Conditions:</w:t>
      </w:r>
    </w:p>
    <w:p w:rsidR="00A50C33" w:rsidRPr="00A50C33" w:rsidRDefault="00A50C33" w:rsidP="00A50C33">
      <w:pPr>
        <w:pStyle w:val="ListParagraph"/>
        <w:spacing w:after="240" w:line="240" w:lineRule="auto"/>
        <w:rPr>
          <w:rFonts w:ascii="Times New Roman" w:eastAsia="Times New Roman" w:hAnsi="Times New Roman" w:cs="Times New Roman"/>
          <w:sz w:val="24"/>
          <w:szCs w:val="24"/>
        </w:rPr>
      </w:pPr>
    </w:p>
    <w:p w:rsidR="00A50C33" w:rsidRDefault="00A50C33" w:rsidP="00A50C33">
      <w:pPr>
        <w:pStyle w:val="Heading3"/>
        <w:shd w:val="clear" w:color="auto" w:fill="FFFFFF"/>
        <w:spacing w:after="120" w:line="360" w:lineRule="auto"/>
        <w:jc w:val="center"/>
        <w:rPr>
          <w:rFonts w:ascii="Calibri" w:hAnsi="Calibri" w:cs="Calibri"/>
          <w:color w:val="222222"/>
          <w:sz w:val="24"/>
          <w:szCs w:val="24"/>
        </w:rPr>
      </w:pPr>
      <w:r w:rsidRPr="003460B2">
        <w:rPr>
          <w:rFonts w:ascii="Calibri" w:hAnsi="Calibri" w:cs="Calibri"/>
          <w:noProof/>
          <w:color w:val="222222"/>
          <w:sz w:val="24"/>
          <w:szCs w:val="24"/>
        </w:rPr>
        <w:drawing>
          <wp:inline distT="0" distB="0" distL="0" distR="0" wp14:anchorId="1BC00BF5" wp14:editId="31976A4E">
            <wp:extent cx="4777740" cy="1637543"/>
            <wp:effectExtent l="0" t="0" r="3810" b="1270"/>
            <wp:docPr id="1" name="Picture 1" descr="C:\Users\asgar\Desktop\manoj\MJ_COVID_DDATA_13062020\ccmb_sop\PCR conditions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ar\Desktop\manoj\MJ_COVID_DDATA_13062020\ccmb_sop\PCR conditions_2.tif"/>
                    <pic:cNvPicPr>
                      <a:picLocks noChangeAspect="1" noChangeArrowheads="1"/>
                    </pic:cNvPicPr>
                  </pic:nvPicPr>
                  <pic:blipFill rotWithShape="1">
                    <a:blip r:embed="rId5">
                      <a:extLst>
                        <a:ext uri="{28A0092B-C50C-407E-A947-70E740481C1C}">
                          <a14:useLocalDpi xmlns:a14="http://schemas.microsoft.com/office/drawing/2010/main" val="0"/>
                        </a:ext>
                      </a:extLst>
                    </a:blip>
                    <a:srcRect l="3325" t="24347" r="13278" b="24837"/>
                    <a:stretch/>
                  </pic:blipFill>
                  <pic:spPr bwMode="auto">
                    <a:xfrm>
                      <a:off x="0" y="0"/>
                      <a:ext cx="4779870" cy="1638273"/>
                    </a:xfrm>
                    <a:prstGeom prst="rect">
                      <a:avLst/>
                    </a:prstGeom>
                    <a:noFill/>
                    <a:ln>
                      <a:noFill/>
                    </a:ln>
                    <a:extLst>
                      <a:ext uri="{53640926-AAD7-44D8-BBD7-CCE9431645EC}">
                        <a14:shadowObscured xmlns:a14="http://schemas.microsoft.com/office/drawing/2010/main"/>
                      </a:ext>
                    </a:extLst>
                  </pic:spPr>
                </pic:pic>
              </a:graphicData>
            </a:graphic>
          </wp:inline>
        </w:drawing>
      </w:r>
    </w:p>
    <w:p w:rsidR="00A50C33" w:rsidRDefault="00A50C33">
      <w:pPr>
        <w:pStyle w:val="Heading3"/>
        <w:shd w:val="clear" w:color="auto" w:fill="FFFFFF"/>
        <w:spacing w:after="120" w:line="360" w:lineRule="auto"/>
        <w:rPr>
          <w:rFonts w:ascii="Calibri" w:hAnsi="Calibri" w:cs="Calibri"/>
          <w:color w:val="222222"/>
          <w:sz w:val="24"/>
          <w:szCs w:val="24"/>
        </w:rPr>
      </w:pPr>
    </w:p>
    <w:p w:rsidR="00D56560" w:rsidRDefault="00D56560">
      <w:pPr>
        <w:pStyle w:val="Heading3"/>
        <w:shd w:val="clear" w:color="auto" w:fill="FFFFFF"/>
        <w:spacing w:after="120" w:line="360" w:lineRule="auto"/>
        <w:rPr>
          <w:rFonts w:ascii="Calibri" w:hAnsi="Calibri" w:cs="Calibri"/>
          <w:color w:val="222222"/>
          <w:sz w:val="24"/>
          <w:szCs w:val="24"/>
        </w:rPr>
      </w:pPr>
    </w:p>
    <w:p w:rsidR="000D4FE4" w:rsidRPr="003460B2" w:rsidRDefault="00B81173">
      <w:pPr>
        <w:pStyle w:val="Heading3"/>
        <w:shd w:val="clear" w:color="auto" w:fill="FFFFFF"/>
        <w:spacing w:after="120" w:line="360" w:lineRule="auto"/>
        <w:rPr>
          <w:rFonts w:ascii="Calibri" w:hAnsi="Calibri" w:cs="Calibri"/>
          <w:color w:val="222222"/>
          <w:sz w:val="24"/>
          <w:szCs w:val="24"/>
        </w:rPr>
      </w:pPr>
      <w:r w:rsidRPr="003460B2">
        <w:rPr>
          <w:rFonts w:ascii="Calibri" w:hAnsi="Calibri" w:cs="Calibri"/>
          <w:color w:val="222222"/>
          <w:sz w:val="24"/>
          <w:szCs w:val="24"/>
        </w:rPr>
        <w:t>Table 1: List of primers used</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0D4FE4" w:rsidRPr="003460B2" w:rsidTr="007F230C">
        <w:tc>
          <w:tcPr>
            <w:tcW w:w="2972" w:type="dxa"/>
          </w:tcPr>
          <w:p w:rsidR="000D4FE4" w:rsidRPr="003460B2" w:rsidRDefault="00B81173">
            <w:pPr>
              <w:spacing w:line="360" w:lineRule="auto"/>
              <w:jc w:val="center"/>
              <w:rPr>
                <w:rFonts w:eastAsia="Times New Roman"/>
                <w:b/>
              </w:rPr>
            </w:pPr>
            <w:r w:rsidRPr="003460B2">
              <w:rPr>
                <w:rFonts w:eastAsia="Times New Roman"/>
                <w:b/>
              </w:rPr>
              <w:t>Primer</w:t>
            </w:r>
          </w:p>
        </w:tc>
        <w:tc>
          <w:tcPr>
            <w:tcW w:w="6044" w:type="dxa"/>
          </w:tcPr>
          <w:p w:rsidR="000D4FE4" w:rsidRPr="003460B2" w:rsidRDefault="00B81173">
            <w:pPr>
              <w:spacing w:line="360" w:lineRule="auto"/>
              <w:jc w:val="center"/>
              <w:rPr>
                <w:rFonts w:eastAsia="Times New Roman"/>
                <w:b/>
              </w:rPr>
            </w:pPr>
            <w:r w:rsidRPr="003460B2">
              <w:rPr>
                <w:rFonts w:eastAsia="Times New Roman"/>
                <w:b/>
              </w:rPr>
              <w:t>Sequence (5'-3')</w:t>
            </w:r>
          </w:p>
        </w:tc>
      </w:tr>
      <w:tr w:rsidR="000D4FE4" w:rsidRPr="003460B2" w:rsidTr="007F230C">
        <w:tc>
          <w:tcPr>
            <w:tcW w:w="2972" w:type="dxa"/>
          </w:tcPr>
          <w:p w:rsidR="000D4FE4" w:rsidRPr="003460B2" w:rsidRDefault="007F230C">
            <w:pPr>
              <w:spacing w:line="360" w:lineRule="auto"/>
              <w:jc w:val="both"/>
              <w:rPr>
                <w:rFonts w:eastAsia="Times New Roman"/>
              </w:rPr>
            </w:pPr>
            <w:r w:rsidRPr="003460B2">
              <w:rPr>
                <w:rFonts w:eastAsia="Times New Roman"/>
              </w:rPr>
              <w:t>SARS_CoV2_N_crRNA6_FP</w:t>
            </w:r>
          </w:p>
        </w:tc>
        <w:tc>
          <w:tcPr>
            <w:tcW w:w="6044" w:type="dxa"/>
          </w:tcPr>
          <w:p w:rsidR="000D4FE4" w:rsidRPr="003460B2" w:rsidRDefault="007F230C">
            <w:pPr>
              <w:spacing w:line="360" w:lineRule="auto"/>
              <w:jc w:val="both"/>
              <w:rPr>
                <w:rFonts w:eastAsia="Times New Roman"/>
              </w:rPr>
            </w:pPr>
            <w:r w:rsidRPr="003460B2">
              <w:rPr>
                <w:color w:val="000000"/>
                <w:sz w:val="20"/>
                <w:szCs w:val="20"/>
                <w:shd w:val="clear" w:color="auto" w:fill="FFFFFF"/>
              </w:rPr>
              <w:t>TAATACGACTCACTATAGTGGCAGTACGTTTTTGCCGGTTTCAGTTGCTGAATTAT</w:t>
            </w:r>
          </w:p>
        </w:tc>
      </w:tr>
      <w:tr w:rsidR="000D4FE4" w:rsidRPr="003460B2" w:rsidTr="007F230C">
        <w:tc>
          <w:tcPr>
            <w:tcW w:w="2972" w:type="dxa"/>
          </w:tcPr>
          <w:p w:rsidR="000D4FE4" w:rsidRPr="003460B2" w:rsidRDefault="007F230C">
            <w:pPr>
              <w:spacing w:line="360" w:lineRule="auto"/>
              <w:jc w:val="both"/>
              <w:rPr>
                <w:rFonts w:eastAsia="Times New Roman"/>
              </w:rPr>
            </w:pPr>
            <w:r w:rsidRPr="003460B2">
              <w:rPr>
                <w:rFonts w:eastAsia="Times New Roman"/>
              </w:rPr>
              <w:t>SARS_CoV2_N_crRNA6_RP</w:t>
            </w:r>
          </w:p>
        </w:tc>
        <w:tc>
          <w:tcPr>
            <w:tcW w:w="6044" w:type="dxa"/>
          </w:tcPr>
          <w:p w:rsidR="000D4FE4" w:rsidRPr="003460B2" w:rsidRDefault="007F230C">
            <w:pPr>
              <w:spacing w:line="360" w:lineRule="auto"/>
              <w:jc w:val="both"/>
              <w:rPr>
                <w:rFonts w:eastAsia="Times New Roman"/>
              </w:rPr>
            </w:pPr>
            <w:r w:rsidRPr="003460B2">
              <w:rPr>
                <w:color w:val="000000"/>
                <w:sz w:val="20"/>
                <w:szCs w:val="20"/>
                <w:shd w:val="clear" w:color="auto" w:fill="FFFFFF"/>
              </w:rPr>
              <w:t>ATAATTCAGCAACTGAAACCGAGGGAATTTAAGGTCTTCTATAGTGAGTCGTATTA</w:t>
            </w:r>
          </w:p>
        </w:tc>
      </w:tr>
      <w:tr w:rsidR="000D4FE4" w:rsidRPr="003460B2" w:rsidTr="007F230C">
        <w:tc>
          <w:tcPr>
            <w:tcW w:w="2972" w:type="dxa"/>
          </w:tcPr>
          <w:p w:rsidR="000D4FE4" w:rsidRPr="003460B2" w:rsidRDefault="007F230C">
            <w:pPr>
              <w:spacing w:line="360" w:lineRule="auto"/>
              <w:jc w:val="both"/>
              <w:rPr>
                <w:rFonts w:eastAsia="Times New Roman"/>
              </w:rPr>
            </w:pPr>
            <w:r w:rsidRPr="003460B2">
              <w:rPr>
                <w:rFonts w:eastAsia="Times New Roman"/>
              </w:rPr>
              <w:t>SARS_CoV2_S_crRNA3_FP</w:t>
            </w:r>
          </w:p>
        </w:tc>
        <w:tc>
          <w:tcPr>
            <w:tcW w:w="6044" w:type="dxa"/>
          </w:tcPr>
          <w:p w:rsidR="000D4FE4" w:rsidRPr="003460B2" w:rsidRDefault="007F230C">
            <w:pPr>
              <w:spacing w:line="360" w:lineRule="auto"/>
              <w:jc w:val="both"/>
              <w:rPr>
                <w:rFonts w:eastAsia="Times New Roman"/>
              </w:rPr>
            </w:pPr>
            <w:r w:rsidRPr="003460B2">
              <w:rPr>
                <w:color w:val="000000"/>
                <w:sz w:val="20"/>
                <w:szCs w:val="20"/>
                <w:shd w:val="clear" w:color="auto" w:fill="FFFFFF"/>
              </w:rPr>
              <w:t>TAATACGACTCACTATAGACATTACACCATGTTCTTTGTTTCAGTTGCTGAATTAT</w:t>
            </w:r>
          </w:p>
        </w:tc>
      </w:tr>
      <w:tr w:rsidR="000D4FE4" w:rsidRPr="003460B2" w:rsidTr="007F230C">
        <w:tc>
          <w:tcPr>
            <w:tcW w:w="2972" w:type="dxa"/>
          </w:tcPr>
          <w:p w:rsidR="000D4FE4" w:rsidRPr="003460B2" w:rsidRDefault="007F230C">
            <w:pPr>
              <w:spacing w:line="360" w:lineRule="auto"/>
              <w:jc w:val="both"/>
              <w:rPr>
                <w:rFonts w:eastAsia="Times New Roman"/>
              </w:rPr>
            </w:pPr>
            <w:r w:rsidRPr="003460B2">
              <w:rPr>
                <w:rFonts w:eastAsia="Times New Roman"/>
              </w:rPr>
              <w:t>SARS_CoV2_S_crRNA3_RP</w:t>
            </w:r>
          </w:p>
        </w:tc>
        <w:tc>
          <w:tcPr>
            <w:tcW w:w="6044" w:type="dxa"/>
          </w:tcPr>
          <w:p w:rsidR="000D4FE4" w:rsidRPr="003460B2" w:rsidRDefault="007F230C">
            <w:pPr>
              <w:spacing w:line="360" w:lineRule="auto"/>
              <w:jc w:val="both"/>
              <w:rPr>
                <w:rFonts w:eastAsia="Times New Roman"/>
              </w:rPr>
            </w:pPr>
            <w:r w:rsidRPr="003460B2">
              <w:rPr>
                <w:color w:val="000000"/>
                <w:sz w:val="20"/>
                <w:szCs w:val="20"/>
                <w:shd w:val="clear" w:color="auto" w:fill="FFFFFF"/>
              </w:rPr>
              <w:t>ATAATTCAGCAACTGAAACCTAATTACAAATGAATCTGCTATAGTGAGTCGTATTA</w:t>
            </w:r>
          </w:p>
        </w:tc>
      </w:tr>
      <w:tr w:rsidR="000D4FE4" w:rsidRPr="003460B2" w:rsidTr="007F230C">
        <w:tc>
          <w:tcPr>
            <w:tcW w:w="2972" w:type="dxa"/>
          </w:tcPr>
          <w:p w:rsidR="000D4FE4" w:rsidRPr="003460B2" w:rsidRDefault="007F230C">
            <w:pPr>
              <w:spacing w:line="360" w:lineRule="auto"/>
              <w:jc w:val="both"/>
            </w:pPr>
            <w:r w:rsidRPr="003460B2">
              <w:t>SARS_CoV2_N_3_PCR_FP</w:t>
            </w:r>
          </w:p>
        </w:tc>
        <w:tc>
          <w:tcPr>
            <w:tcW w:w="6044" w:type="dxa"/>
          </w:tcPr>
          <w:p w:rsidR="000D4FE4" w:rsidRPr="003460B2" w:rsidRDefault="007F230C">
            <w:pPr>
              <w:spacing w:line="360" w:lineRule="auto"/>
              <w:jc w:val="both"/>
              <w:rPr>
                <w:rFonts w:eastAsia="Times New Roman"/>
              </w:rPr>
            </w:pPr>
            <w:r w:rsidRPr="003460B2">
              <w:rPr>
                <w:color w:val="000000"/>
                <w:sz w:val="20"/>
                <w:szCs w:val="20"/>
                <w:shd w:val="clear" w:color="auto" w:fill="FFFFFF"/>
              </w:rPr>
              <w:t>AAAGGCCAACAACAACAAGG</w:t>
            </w:r>
          </w:p>
        </w:tc>
      </w:tr>
      <w:tr w:rsidR="000D4FE4" w:rsidRPr="003460B2" w:rsidTr="007F230C">
        <w:tc>
          <w:tcPr>
            <w:tcW w:w="2972" w:type="dxa"/>
          </w:tcPr>
          <w:p w:rsidR="000D4FE4" w:rsidRPr="003460B2" w:rsidRDefault="007F230C">
            <w:pPr>
              <w:spacing w:line="360" w:lineRule="auto"/>
              <w:jc w:val="both"/>
              <w:rPr>
                <w:rFonts w:eastAsia="Times New Roman"/>
              </w:rPr>
            </w:pPr>
            <w:r w:rsidRPr="003460B2">
              <w:rPr>
                <w:rFonts w:eastAsia="Times New Roman"/>
              </w:rPr>
              <w:t>SARS_CoV2_N_3_PCR_RP</w:t>
            </w:r>
          </w:p>
        </w:tc>
        <w:tc>
          <w:tcPr>
            <w:tcW w:w="6044" w:type="dxa"/>
          </w:tcPr>
          <w:p w:rsidR="000D4FE4" w:rsidRPr="003460B2" w:rsidRDefault="007F230C" w:rsidP="00017053">
            <w:pPr>
              <w:spacing w:line="360" w:lineRule="auto"/>
              <w:jc w:val="both"/>
              <w:rPr>
                <w:rFonts w:eastAsia="Times New Roman"/>
              </w:rPr>
            </w:pPr>
            <w:r w:rsidRPr="003460B2">
              <w:rPr>
                <w:color w:val="000000"/>
                <w:sz w:val="20"/>
                <w:szCs w:val="20"/>
                <w:shd w:val="clear" w:color="auto" w:fill="FFFFFF"/>
              </w:rPr>
              <w:t>GTGTGACTTCCATGCCAATG</w:t>
            </w:r>
          </w:p>
        </w:tc>
      </w:tr>
      <w:tr w:rsidR="000D4FE4" w:rsidRPr="003460B2" w:rsidTr="007F230C">
        <w:tc>
          <w:tcPr>
            <w:tcW w:w="2972" w:type="dxa"/>
          </w:tcPr>
          <w:p w:rsidR="000D4FE4" w:rsidRPr="003460B2" w:rsidRDefault="007F230C">
            <w:pPr>
              <w:spacing w:line="360" w:lineRule="auto"/>
              <w:jc w:val="both"/>
              <w:rPr>
                <w:rFonts w:eastAsia="Times New Roman"/>
              </w:rPr>
            </w:pPr>
            <w:r w:rsidRPr="003460B2">
              <w:rPr>
                <w:rFonts w:eastAsia="Times New Roman"/>
              </w:rPr>
              <w:t>SARS_CoV2_S_2_PCR_FP</w:t>
            </w:r>
          </w:p>
        </w:tc>
        <w:tc>
          <w:tcPr>
            <w:tcW w:w="6044" w:type="dxa"/>
          </w:tcPr>
          <w:p w:rsidR="000D4FE4" w:rsidRPr="003460B2" w:rsidRDefault="007F230C">
            <w:pPr>
              <w:spacing w:line="360" w:lineRule="auto"/>
              <w:jc w:val="both"/>
              <w:rPr>
                <w:rFonts w:eastAsia="Times New Roman"/>
              </w:rPr>
            </w:pPr>
            <w:r w:rsidRPr="003460B2">
              <w:rPr>
                <w:color w:val="000000"/>
                <w:sz w:val="20"/>
                <w:szCs w:val="20"/>
                <w:shd w:val="clear" w:color="auto" w:fill="FFFFFF"/>
              </w:rPr>
              <w:t>CCGTGATCCACAGACACTTG</w:t>
            </w:r>
          </w:p>
        </w:tc>
      </w:tr>
      <w:tr w:rsidR="000D4FE4" w:rsidRPr="003460B2" w:rsidTr="007F230C">
        <w:tc>
          <w:tcPr>
            <w:tcW w:w="2972" w:type="dxa"/>
          </w:tcPr>
          <w:p w:rsidR="000D4FE4" w:rsidRPr="003460B2" w:rsidRDefault="007F230C">
            <w:pPr>
              <w:spacing w:line="360" w:lineRule="auto"/>
              <w:jc w:val="both"/>
              <w:rPr>
                <w:rFonts w:eastAsia="Times New Roman"/>
              </w:rPr>
            </w:pPr>
            <w:r w:rsidRPr="003460B2">
              <w:rPr>
                <w:rFonts w:eastAsia="Times New Roman"/>
              </w:rPr>
              <w:t>SARS_CoV2_S_2_PCR_RP</w:t>
            </w:r>
          </w:p>
        </w:tc>
        <w:tc>
          <w:tcPr>
            <w:tcW w:w="6044" w:type="dxa"/>
          </w:tcPr>
          <w:p w:rsidR="000D4FE4" w:rsidRPr="003460B2" w:rsidRDefault="007F230C">
            <w:pPr>
              <w:spacing w:line="360" w:lineRule="auto"/>
              <w:jc w:val="both"/>
              <w:rPr>
                <w:rFonts w:eastAsia="Times New Roman"/>
              </w:rPr>
            </w:pPr>
            <w:r w:rsidRPr="003460B2">
              <w:rPr>
                <w:color w:val="000000"/>
                <w:sz w:val="20"/>
                <w:szCs w:val="20"/>
                <w:shd w:val="clear" w:color="auto" w:fill="FFFFFF"/>
              </w:rPr>
              <w:t>CGCATATACCTGCACCAATG</w:t>
            </w:r>
          </w:p>
        </w:tc>
      </w:tr>
      <w:tr w:rsidR="000D4FE4" w:rsidRPr="003460B2" w:rsidTr="007F230C">
        <w:tc>
          <w:tcPr>
            <w:tcW w:w="2972" w:type="dxa"/>
          </w:tcPr>
          <w:p w:rsidR="000D4FE4" w:rsidRPr="003460B2" w:rsidRDefault="007F230C">
            <w:pPr>
              <w:spacing w:line="360" w:lineRule="auto"/>
              <w:jc w:val="both"/>
            </w:pPr>
            <w:r w:rsidRPr="003460B2">
              <w:t>SARS_CoV2_N_Syn_crRNA1</w:t>
            </w:r>
          </w:p>
        </w:tc>
        <w:tc>
          <w:tcPr>
            <w:tcW w:w="6044" w:type="dxa"/>
          </w:tcPr>
          <w:p w:rsidR="000D4FE4" w:rsidRPr="003460B2" w:rsidRDefault="007F230C">
            <w:pPr>
              <w:spacing w:line="360" w:lineRule="auto"/>
              <w:jc w:val="both"/>
            </w:pPr>
            <w:r w:rsidRPr="003460B2">
              <w:rPr>
                <w:color w:val="000000"/>
                <w:sz w:val="20"/>
                <w:szCs w:val="20"/>
                <w:shd w:val="clear" w:color="auto" w:fill="FFFFFF"/>
              </w:rPr>
              <w:t>G*G*UCCACCAAACGUAAUGCGGUUUCAGUUGCUGAAUU*A*U</w:t>
            </w:r>
          </w:p>
        </w:tc>
      </w:tr>
      <w:tr w:rsidR="000D4FE4" w:rsidRPr="003460B2" w:rsidTr="007F230C">
        <w:tc>
          <w:tcPr>
            <w:tcW w:w="2972" w:type="dxa"/>
          </w:tcPr>
          <w:p w:rsidR="000D4FE4" w:rsidRPr="003460B2" w:rsidRDefault="007F230C">
            <w:pPr>
              <w:spacing w:line="360" w:lineRule="auto"/>
              <w:jc w:val="both"/>
            </w:pPr>
            <w:r w:rsidRPr="003460B2">
              <w:lastRenderedPageBreak/>
              <w:t>SARS_CoV2_N_Syn_crRNA6</w:t>
            </w:r>
          </w:p>
        </w:tc>
        <w:tc>
          <w:tcPr>
            <w:tcW w:w="6044" w:type="dxa"/>
          </w:tcPr>
          <w:p w:rsidR="000D4FE4" w:rsidRPr="003460B2" w:rsidRDefault="007F230C">
            <w:pPr>
              <w:spacing w:line="360" w:lineRule="auto"/>
              <w:jc w:val="both"/>
            </w:pPr>
            <w:r w:rsidRPr="003460B2">
              <w:rPr>
                <w:color w:val="000000"/>
                <w:sz w:val="20"/>
                <w:szCs w:val="20"/>
                <w:shd w:val="clear" w:color="auto" w:fill="FFFFFF"/>
              </w:rPr>
              <w:t>G*U*GGCAGUACGUUUUUGCCGGUUUCAGUUGCUGAAUU*A*U</w:t>
            </w:r>
          </w:p>
        </w:tc>
      </w:tr>
      <w:tr w:rsidR="000D4FE4" w:rsidRPr="003460B2" w:rsidTr="007F230C">
        <w:tc>
          <w:tcPr>
            <w:tcW w:w="2972" w:type="dxa"/>
          </w:tcPr>
          <w:p w:rsidR="000D4FE4" w:rsidRPr="003460B2" w:rsidRDefault="007F230C">
            <w:pPr>
              <w:spacing w:line="360" w:lineRule="auto"/>
              <w:jc w:val="both"/>
            </w:pPr>
            <w:r w:rsidRPr="003460B2">
              <w:t>FnCas9_Syn_tracrRNA</w:t>
            </w:r>
          </w:p>
        </w:tc>
        <w:tc>
          <w:tcPr>
            <w:tcW w:w="6044" w:type="dxa"/>
          </w:tcPr>
          <w:p w:rsidR="000D4FE4" w:rsidRPr="003460B2" w:rsidRDefault="007F230C">
            <w:pPr>
              <w:spacing w:line="360" w:lineRule="auto"/>
              <w:jc w:val="both"/>
            </w:pPr>
            <w:r w:rsidRPr="003460B2">
              <w:rPr>
                <w:color w:val="000000"/>
                <w:sz w:val="20"/>
                <w:szCs w:val="20"/>
                <w:shd w:val="clear" w:color="auto" w:fill="FFFFFF"/>
              </w:rPr>
              <w:t>G*U*AAUUAAUGCUCUGUAAUCAUUUAAAAGUAUUUUGAACGGACCUCUGUUUGACACGUC*U*U-FAM</w:t>
            </w:r>
          </w:p>
        </w:tc>
      </w:tr>
    </w:tbl>
    <w:p w:rsidR="000D4FE4" w:rsidRPr="003460B2" w:rsidRDefault="00B81173">
      <w:pPr>
        <w:spacing w:line="360" w:lineRule="auto"/>
        <w:rPr>
          <w:rFonts w:eastAsia="Times New Roman"/>
          <w:sz w:val="24"/>
          <w:szCs w:val="24"/>
        </w:rPr>
      </w:pPr>
      <w:bookmarkStart w:id="3" w:name="_gjdgxs" w:colFirst="0" w:colLast="0"/>
      <w:bookmarkEnd w:id="3"/>
      <w:r w:rsidRPr="003460B2">
        <w:rPr>
          <w:rFonts w:eastAsia="Times New Roman"/>
          <w:sz w:val="24"/>
          <w:szCs w:val="24"/>
        </w:rPr>
        <w:t xml:space="preserve">* </w:t>
      </w:r>
      <w:proofErr w:type="spellStart"/>
      <w:r w:rsidRPr="003460B2">
        <w:rPr>
          <w:rFonts w:eastAsia="Times New Roman"/>
          <w:sz w:val="24"/>
          <w:szCs w:val="24"/>
        </w:rPr>
        <w:t>Phosphorothioate</w:t>
      </w:r>
      <w:proofErr w:type="spellEnd"/>
      <w:r w:rsidRPr="003460B2">
        <w:rPr>
          <w:rFonts w:eastAsia="Times New Roman"/>
          <w:sz w:val="24"/>
          <w:szCs w:val="24"/>
        </w:rPr>
        <w:t xml:space="preserve"> bond</w:t>
      </w:r>
    </w:p>
    <w:p w:rsidR="007F230C" w:rsidRPr="003460B2" w:rsidRDefault="007F230C">
      <w:pPr>
        <w:spacing w:line="360" w:lineRule="auto"/>
        <w:rPr>
          <w:rFonts w:eastAsia="Times New Roman"/>
          <w:sz w:val="24"/>
          <w:szCs w:val="24"/>
        </w:rPr>
      </w:pPr>
    </w:p>
    <w:p w:rsidR="000D4FE4" w:rsidRPr="003460B2" w:rsidRDefault="00B81173">
      <w:pPr>
        <w:spacing w:line="360" w:lineRule="auto"/>
        <w:rPr>
          <w:rFonts w:eastAsia="Times New Roman"/>
          <w:b/>
          <w:sz w:val="24"/>
          <w:szCs w:val="24"/>
        </w:rPr>
      </w:pPr>
      <w:r w:rsidRPr="003460B2">
        <w:rPr>
          <w:rFonts w:eastAsia="Times New Roman"/>
          <w:b/>
          <w:sz w:val="24"/>
          <w:szCs w:val="24"/>
        </w:rPr>
        <w:t>In vitro transcription reagents used:</w:t>
      </w:r>
    </w:p>
    <w:p w:rsidR="000D4FE4" w:rsidRPr="003460B2" w:rsidRDefault="00B81173">
      <w:pPr>
        <w:spacing w:line="360" w:lineRule="auto"/>
        <w:rPr>
          <w:rFonts w:eastAsia="Times New Roman"/>
          <w:sz w:val="24"/>
          <w:szCs w:val="24"/>
        </w:rPr>
      </w:pPr>
      <w:proofErr w:type="spellStart"/>
      <w:r w:rsidRPr="003460B2">
        <w:rPr>
          <w:rFonts w:eastAsia="Times New Roman"/>
          <w:sz w:val="24"/>
          <w:szCs w:val="24"/>
        </w:rPr>
        <w:t>MEGAscript</w:t>
      </w:r>
      <w:proofErr w:type="spellEnd"/>
      <w:r w:rsidRPr="003460B2">
        <w:rPr>
          <w:rFonts w:eastAsia="Times New Roman"/>
          <w:sz w:val="24"/>
          <w:szCs w:val="24"/>
        </w:rPr>
        <w:t xml:space="preserve"> T7 Transcription Kit (AM1334,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0D4FE4" w:rsidRPr="003460B2" w:rsidRDefault="000D4FE4">
      <w:pPr>
        <w:spacing w:line="360" w:lineRule="auto"/>
        <w:rPr>
          <w:rFonts w:eastAsia="Times New Roman"/>
          <w:sz w:val="24"/>
          <w:szCs w:val="24"/>
        </w:rPr>
      </w:pPr>
    </w:p>
    <w:p w:rsidR="000D4FE4" w:rsidRPr="003460B2" w:rsidRDefault="00B81173">
      <w:pPr>
        <w:spacing w:line="360" w:lineRule="auto"/>
        <w:rPr>
          <w:rFonts w:eastAsia="Times New Roman"/>
          <w:b/>
          <w:sz w:val="24"/>
          <w:szCs w:val="24"/>
        </w:rPr>
      </w:pPr>
      <w:r w:rsidRPr="003460B2">
        <w:rPr>
          <w:rFonts w:eastAsia="Times New Roman"/>
          <w:b/>
          <w:sz w:val="24"/>
          <w:szCs w:val="24"/>
        </w:rPr>
        <w:t>RT Enzymes that have been successfully tested:</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1. </w:t>
      </w:r>
      <w:proofErr w:type="spellStart"/>
      <w:r w:rsidRPr="003460B2">
        <w:rPr>
          <w:rFonts w:eastAsia="Times New Roman"/>
          <w:sz w:val="24"/>
          <w:szCs w:val="24"/>
        </w:rPr>
        <w:t>RevertAid</w:t>
      </w:r>
      <w:proofErr w:type="spellEnd"/>
      <w:r w:rsidRPr="003460B2">
        <w:rPr>
          <w:rFonts w:eastAsia="Times New Roman"/>
          <w:sz w:val="24"/>
          <w:szCs w:val="24"/>
        </w:rPr>
        <w:t xml:space="preserve"> RT (Cat. EP0441,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2. </w:t>
      </w:r>
      <w:proofErr w:type="spellStart"/>
      <w:r w:rsidRPr="003460B2">
        <w:rPr>
          <w:rFonts w:eastAsia="Times New Roman"/>
          <w:sz w:val="24"/>
          <w:szCs w:val="24"/>
        </w:rPr>
        <w:t>Quantitect</w:t>
      </w:r>
      <w:proofErr w:type="spellEnd"/>
      <w:r w:rsidRPr="003460B2">
        <w:rPr>
          <w:rFonts w:eastAsia="Times New Roman"/>
          <w:sz w:val="24"/>
          <w:szCs w:val="24"/>
        </w:rPr>
        <w:t xml:space="preserve"> RT (Cat. 205311, Qiagen)</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3. </w:t>
      </w:r>
      <w:proofErr w:type="spellStart"/>
      <w:r w:rsidRPr="003460B2">
        <w:rPr>
          <w:rFonts w:eastAsia="Times New Roman"/>
          <w:sz w:val="24"/>
          <w:szCs w:val="24"/>
        </w:rPr>
        <w:t>iScript</w:t>
      </w:r>
      <w:proofErr w:type="spellEnd"/>
      <w:r w:rsidRPr="003460B2">
        <w:rPr>
          <w:rFonts w:eastAsia="Times New Roman"/>
          <w:sz w:val="24"/>
          <w:szCs w:val="24"/>
        </w:rPr>
        <w:t xml:space="preserve"> RT (Cat. 1708890, BIO-RAD)</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4. High Capacity cDNA RT (Cat.  4368814,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D56560" w:rsidRDefault="00B81173">
      <w:pPr>
        <w:spacing w:line="360" w:lineRule="auto"/>
        <w:rPr>
          <w:rFonts w:eastAsia="Times New Roman"/>
          <w:sz w:val="24"/>
          <w:szCs w:val="24"/>
        </w:rPr>
      </w:pPr>
      <w:r w:rsidRPr="003460B2">
        <w:rPr>
          <w:rFonts w:eastAsia="Times New Roman"/>
          <w:sz w:val="24"/>
          <w:szCs w:val="24"/>
        </w:rPr>
        <w:t xml:space="preserve">5. Reverse Transcriptase Core Kit (Cat. RT-RTCK-03, </w:t>
      </w:r>
      <w:proofErr w:type="spellStart"/>
      <w:r w:rsidRPr="003460B2">
        <w:rPr>
          <w:rFonts w:eastAsia="Times New Roman"/>
          <w:sz w:val="24"/>
          <w:szCs w:val="24"/>
        </w:rPr>
        <w:t>Eurogentec</w:t>
      </w:r>
      <w:proofErr w:type="spellEnd"/>
      <w:r w:rsidRPr="003460B2">
        <w:rPr>
          <w:rFonts w:eastAsia="Times New Roman"/>
          <w:sz w:val="24"/>
          <w:szCs w:val="24"/>
        </w:rPr>
        <w:t>)</w:t>
      </w:r>
    </w:p>
    <w:p w:rsidR="000D4FE4" w:rsidRPr="00100F09" w:rsidRDefault="00B81173">
      <w:pPr>
        <w:spacing w:line="360" w:lineRule="auto"/>
        <w:rPr>
          <w:rFonts w:eastAsia="Times New Roman"/>
          <w:sz w:val="24"/>
          <w:szCs w:val="24"/>
        </w:rPr>
      </w:pPr>
      <w:r w:rsidRPr="003460B2">
        <w:rPr>
          <w:rFonts w:eastAsia="Times New Roman"/>
          <w:b/>
          <w:sz w:val="24"/>
          <w:szCs w:val="24"/>
        </w:rPr>
        <w:t xml:space="preserve">DNA </w:t>
      </w:r>
      <w:r w:rsidR="003673C7" w:rsidRPr="003460B2">
        <w:rPr>
          <w:rFonts w:eastAsia="Times New Roman"/>
          <w:b/>
          <w:sz w:val="24"/>
          <w:szCs w:val="24"/>
        </w:rPr>
        <w:t>polymerase</w:t>
      </w:r>
      <w:r w:rsidRPr="003460B2">
        <w:rPr>
          <w:rFonts w:eastAsia="Times New Roman"/>
          <w:b/>
          <w:sz w:val="24"/>
          <w:szCs w:val="24"/>
        </w:rPr>
        <w:t xml:space="preserve"> used:</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1. </w:t>
      </w:r>
      <w:proofErr w:type="spellStart"/>
      <w:r w:rsidRPr="003460B2">
        <w:rPr>
          <w:rFonts w:eastAsia="Times New Roman"/>
          <w:sz w:val="24"/>
          <w:szCs w:val="24"/>
        </w:rPr>
        <w:t>Taq</w:t>
      </w:r>
      <w:proofErr w:type="spellEnd"/>
      <w:r w:rsidRPr="003460B2">
        <w:rPr>
          <w:rFonts w:eastAsia="Times New Roman"/>
          <w:sz w:val="24"/>
          <w:szCs w:val="24"/>
        </w:rPr>
        <w:t xml:space="preserve"> DNA Polymerase (Cat. 18038018,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2. </w:t>
      </w:r>
      <w:proofErr w:type="spellStart"/>
      <w:r w:rsidRPr="003460B2">
        <w:rPr>
          <w:rFonts w:eastAsia="Times New Roman"/>
          <w:sz w:val="24"/>
          <w:szCs w:val="24"/>
        </w:rPr>
        <w:t>Taq</w:t>
      </w:r>
      <w:proofErr w:type="spellEnd"/>
      <w:r w:rsidRPr="003460B2">
        <w:rPr>
          <w:rFonts w:eastAsia="Times New Roman"/>
          <w:sz w:val="24"/>
          <w:szCs w:val="24"/>
        </w:rPr>
        <w:t xml:space="preserve"> DNA Polymerase (Cat. MB101-0500, </w:t>
      </w:r>
      <w:proofErr w:type="spellStart"/>
      <w:r w:rsidRPr="003460B2">
        <w:rPr>
          <w:rFonts w:eastAsia="Times New Roman"/>
          <w:sz w:val="24"/>
          <w:szCs w:val="24"/>
        </w:rPr>
        <w:t>GeneDireX</w:t>
      </w:r>
      <w:proofErr w:type="spellEnd"/>
      <w:r w:rsidRPr="003460B2">
        <w:rPr>
          <w:rFonts w:eastAsia="Times New Roman"/>
          <w:sz w:val="24"/>
          <w:szCs w:val="24"/>
        </w:rPr>
        <w:t>, Inc.)</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3. </w:t>
      </w:r>
      <w:proofErr w:type="spellStart"/>
      <w:r w:rsidRPr="003460B2">
        <w:rPr>
          <w:rFonts w:eastAsia="Times New Roman"/>
          <w:sz w:val="24"/>
          <w:szCs w:val="24"/>
        </w:rPr>
        <w:t>Taq</w:t>
      </w:r>
      <w:proofErr w:type="spellEnd"/>
      <w:r w:rsidRPr="003460B2">
        <w:rPr>
          <w:rFonts w:eastAsia="Times New Roman"/>
          <w:sz w:val="24"/>
          <w:szCs w:val="24"/>
        </w:rPr>
        <w:t xml:space="preserve"> DNA Polymerase (Cat. # TQ050, </w:t>
      </w:r>
      <w:proofErr w:type="spellStart"/>
      <w:r w:rsidRPr="003460B2">
        <w:rPr>
          <w:rFonts w:eastAsia="Times New Roman"/>
          <w:sz w:val="24"/>
          <w:szCs w:val="24"/>
        </w:rPr>
        <w:t>Geneaid</w:t>
      </w:r>
      <w:proofErr w:type="spellEnd"/>
      <w:r w:rsidRPr="003460B2">
        <w:rPr>
          <w:rFonts w:eastAsia="Times New Roman"/>
          <w:sz w:val="24"/>
          <w:szCs w:val="24"/>
        </w:rPr>
        <w:t xml:space="preserve"> Biotech)</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4. </w:t>
      </w:r>
      <w:proofErr w:type="spellStart"/>
      <w:r w:rsidRPr="003460B2">
        <w:rPr>
          <w:rFonts w:eastAsia="Times New Roman"/>
          <w:sz w:val="24"/>
          <w:szCs w:val="24"/>
        </w:rPr>
        <w:t>DyNAzyme</w:t>
      </w:r>
      <w:proofErr w:type="spellEnd"/>
      <w:r w:rsidRPr="003460B2">
        <w:rPr>
          <w:rFonts w:eastAsia="Times New Roman"/>
          <w:sz w:val="24"/>
          <w:szCs w:val="24"/>
        </w:rPr>
        <w:t xml:space="preserve"> II </w:t>
      </w:r>
      <w:proofErr w:type="spellStart"/>
      <w:r w:rsidRPr="003460B2">
        <w:rPr>
          <w:rFonts w:eastAsia="Times New Roman"/>
          <w:sz w:val="24"/>
          <w:szCs w:val="24"/>
        </w:rPr>
        <w:t>DNAPolymerase</w:t>
      </w:r>
      <w:proofErr w:type="spellEnd"/>
      <w:r w:rsidRPr="003460B2">
        <w:rPr>
          <w:rFonts w:eastAsia="Times New Roman"/>
          <w:sz w:val="24"/>
          <w:szCs w:val="24"/>
        </w:rPr>
        <w:t xml:space="preserve"> (Cat.</w:t>
      </w:r>
      <w:r w:rsidRPr="003460B2">
        <w:t xml:space="preserve"> </w:t>
      </w:r>
      <w:r w:rsidRPr="003460B2">
        <w:rPr>
          <w:rFonts w:eastAsia="Times New Roman"/>
          <w:sz w:val="24"/>
          <w:szCs w:val="24"/>
        </w:rPr>
        <w:t xml:space="preserve">#F-501L,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5. KAPA </w:t>
      </w:r>
      <w:proofErr w:type="spellStart"/>
      <w:r w:rsidRPr="003460B2">
        <w:rPr>
          <w:rFonts w:eastAsia="Times New Roman"/>
          <w:sz w:val="24"/>
          <w:szCs w:val="24"/>
        </w:rPr>
        <w:t>Taq</w:t>
      </w:r>
      <w:proofErr w:type="spellEnd"/>
      <w:r w:rsidRPr="003460B2">
        <w:rPr>
          <w:rFonts w:eastAsia="Times New Roman"/>
          <w:sz w:val="24"/>
          <w:szCs w:val="24"/>
        </w:rPr>
        <w:t xml:space="preserve"> PCR Kit (Cat. KK1015, Sigma-Aldrich)</w:t>
      </w:r>
    </w:p>
    <w:p w:rsidR="000D4FE4" w:rsidRPr="003460B2" w:rsidRDefault="000D4FE4">
      <w:pPr>
        <w:spacing w:line="360" w:lineRule="auto"/>
        <w:rPr>
          <w:rFonts w:eastAsia="Times New Roman"/>
          <w:sz w:val="24"/>
          <w:szCs w:val="24"/>
        </w:rPr>
      </w:pPr>
    </w:p>
    <w:p w:rsidR="000D4FE4" w:rsidRPr="003460B2" w:rsidRDefault="00B81173">
      <w:pPr>
        <w:spacing w:line="360" w:lineRule="auto"/>
        <w:rPr>
          <w:rFonts w:eastAsia="Times New Roman"/>
          <w:b/>
          <w:sz w:val="24"/>
          <w:szCs w:val="24"/>
        </w:rPr>
      </w:pPr>
      <w:r w:rsidRPr="003460B2">
        <w:rPr>
          <w:rFonts w:eastAsia="Times New Roman"/>
          <w:b/>
          <w:sz w:val="24"/>
          <w:szCs w:val="24"/>
        </w:rPr>
        <w:t>Biotinylated primers:</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Commercial vendors such as </w:t>
      </w:r>
      <w:proofErr w:type="spellStart"/>
      <w:r w:rsidRPr="003460B2">
        <w:rPr>
          <w:rFonts w:eastAsia="Times New Roman"/>
          <w:sz w:val="24"/>
          <w:szCs w:val="24"/>
        </w:rPr>
        <w:t>BioServe</w:t>
      </w:r>
      <w:proofErr w:type="spellEnd"/>
      <w:r w:rsidRPr="003460B2">
        <w:rPr>
          <w:rFonts w:eastAsia="Times New Roman"/>
          <w:sz w:val="24"/>
          <w:szCs w:val="24"/>
        </w:rPr>
        <w:t xml:space="preserve"> Biotechnologies (Hyderabad, India) or Merck (Darmstadt, Germany) can provide custom labelled oligos.</w:t>
      </w:r>
    </w:p>
    <w:p w:rsidR="000D4FE4" w:rsidRPr="003460B2" w:rsidRDefault="000D4FE4">
      <w:pPr>
        <w:spacing w:line="360" w:lineRule="auto"/>
        <w:rPr>
          <w:rFonts w:eastAsia="Times New Roman"/>
          <w:b/>
          <w:sz w:val="24"/>
          <w:szCs w:val="24"/>
        </w:rPr>
      </w:pPr>
    </w:p>
    <w:p w:rsidR="000D4FE4" w:rsidRPr="003460B2" w:rsidRDefault="00B81173">
      <w:pPr>
        <w:spacing w:line="360" w:lineRule="auto"/>
        <w:rPr>
          <w:rFonts w:eastAsia="Times New Roman"/>
          <w:b/>
          <w:sz w:val="24"/>
          <w:szCs w:val="24"/>
        </w:rPr>
      </w:pPr>
      <w:r w:rsidRPr="003460B2">
        <w:rPr>
          <w:rFonts w:eastAsia="Times New Roman"/>
          <w:b/>
          <w:sz w:val="24"/>
          <w:szCs w:val="24"/>
        </w:rPr>
        <w:lastRenderedPageBreak/>
        <w:t xml:space="preserve">Synthetic labelled </w:t>
      </w:r>
      <w:proofErr w:type="spellStart"/>
      <w:r w:rsidRPr="003460B2">
        <w:rPr>
          <w:rFonts w:eastAsia="Times New Roman"/>
          <w:b/>
          <w:sz w:val="24"/>
          <w:szCs w:val="24"/>
        </w:rPr>
        <w:t>tracRNA</w:t>
      </w:r>
      <w:proofErr w:type="spellEnd"/>
      <w:r w:rsidRPr="003460B2">
        <w:rPr>
          <w:rFonts w:eastAsia="Times New Roman"/>
          <w:b/>
          <w:sz w:val="24"/>
          <w:szCs w:val="24"/>
        </w:rPr>
        <w:t>:</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6 – Fluorescein amidite (6-FAM) labelling at 3' end of FnCas9 </w:t>
      </w:r>
      <w:proofErr w:type="spellStart"/>
      <w:r w:rsidRPr="003460B2">
        <w:rPr>
          <w:rFonts w:eastAsia="Times New Roman"/>
          <w:sz w:val="24"/>
          <w:szCs w:val="24"/>
        </w:rPr>
        <w:t>tracrRNA</w:t>
      </w:r>
      <w:proofErr w:type="spellEnd"/>
      <w:r w:rsidRPr="003460B2">
        <w:rPr>
          <w:rFonts w:eastAsia="Times New Roman"/>
          <w:sz w:val="24"/>
          <w:szCs w:val="24"/>
        </w:rPr>
        <w:t xml:space="preserve"> can be commercially purchased from </w:t>
      </w:r>
      <w:proofErr w:type="spellStart"/>
      <w:r w:rsidRPr="003460B2">
        <w:rPr>
          <w:rFonts w:eastAsia="Times New Roman"/>
          <w:sz w:val="24"/>
          <w:szCs w:val="24"/>
        </w:rPr>
        <w:t>GenScript</w:t>
      </w:r>
      <w:proofErr w:type="spellEnd"/>
      <w:r w:rsidRPr="003460B2">
        <w:rPr>
          <w:rFonts w:eastAsia="Times New Roman"/>
          <w:sz w:val="24"/>
          <w:szCs w:val="24"/>
        </w:rPr>
        <w:t xml:space="preserve"> Biotech (New Jersey, USA) or Merck (Darmstadt, Germany). This oligo is 61 bases in length.</w:t>
      </w:r>
    </w:p>
    <w:p w:rsidR="000D4FE4" w:rsidRPr="003460B2" w:rsidRDefault="00B81173">
      <w:pPr>
        <w:spacing w:line="360" w:lineRule="auto"/>
        <w:rPr>
          <w:rFonts w:eastAsia="Times New Roman"/>
          <w:b/>
          <w:sz w:val="24"/>
          <w:szCs w:val="24"/>
        </w:rPr>
      </w:pPr>
      <w:r w:rsidRPr="003460B2">
        <w:rPr>
          <w:rFonts w:eastAsia="Times New Roman"/>
          <w:b/>
          <w:sz w:val="24"/>
          <w:szCs w:val="24"/>
        </w:rPr>
        <w:t>Paper strip for detection:</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MILENIA HybriDetect1 (Cat. No. MILENIA01, </w:t>
      </w:r>
      <w:proofErr w:type="spellStart"/>
      <w:r w:rsidRPr="003460B2">
        <w:rPr>
          <w:rFonts w:eastAsia="Times New Roman"/>
          <w:sz w:val="24"/>
          <w:szCs w:val="24"/>
        </w:rPr>
        <w:t>TwistDx</w:t>
      </w:r>
      <w:proofErr w:type="spellEnd"/>
      <w:r w:rsidRPr="003460B2">
        <w:rPr>
          <w:rFonts w:eastAsia="Times New Roman"/>
          <w:sz w:val="24"/>
          <w:szCs w:val="24"/>
        </w:rPr>
        <w:t>, UK or Giessen, Germany).</w:t>
      </w:r>
    </w:p>
    <w:p w:rsidR="000D4FE4" w:rsidRPr="003460B2" w:rsidRDefault="000D4FE4">
      <w:pPr>
        <w:spacing w:line="360" w:lineRule="auto"/>
        <w:rPr>
          <w:rFonts w:eastAsia="Times New Roman"/>
          <w:sz w:val="24"/>
          <w:szCs w:val="24"/>
        </w:rPr>
      </w:pPr>
    </w:p>
    <w:p w:rsidR="000D4FE4" w:rsidRPr="003460B2" w:rsidRDefault="00B81173">
      <w:pPr>
        <w:spacing w:line="360" w:lineRule="auto"/>
        <w:rPr>
          <w:rFonts w:eastAsia="Times New Roman"/>
          <w:b/>
          <w:sz w:val="24"/>
          <w:szCs w:val="24"/>
        </w:rPr>
      </w:pPr>
      <w:r w:rsidRPr="003460B2">
        <w:rPr>
          <w:rFonts w:eastAsia="Times New Roman"/>
          <w:b/>
          <w:sz w:val="24"/>
          <w:szCs w:val="24"/>
        </w:rPr>
        <w:t>Single step RT and PCR have been successfully tested with following Thermal Cycler:</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1. </w:t>
      </w:r>
      <w:proofErr w:type="spellStart"/>
      <w:r w:rsidRPr="003460B2">
        <w:rPr>
          <w:rFonts w:eastAsia="Times New Roman"/>
          <w:sz w:val="24"/>
          <w:szCs w:val="24"/>
        </w:rPr>
        <w:t>Veriti</w:t>
      </w:r>
      <w:proofErr w:type="spellEnd"/>
      <w:r w:rsidRPr="003460B2">
        <w:rPr>
          <w:rFonts w:eastAsia="Times New Roman"/>
          <w:sz w:val="24"/>
          <w:szCs w:val="24"/>
        </w:rPr>
        <w:t xml:space="preserve"> 96-Well Thermal Cycler (Cat. No. 4375786,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2. </w:t>
      </w:r>
      <w:proofErr w:type="spellStart"/>
      <w:r w:rsidRPr="003460B2">
        <w:rPr>
          <w:rFonts w:eastAsia="Times New Roman"/>
          <w:sz w:val="24"/>
          <w:szCs w:val="24"/>
        </w:rPr>
        <w:t>ProFlex</w:t>
      </w:r>
      <w:proofErr w:type="spellEnd"/>
      <w:r w:rsidRPr="003460B2">
        <w:rPr>
          <w:rFonts w:eastAsia="Times New Roman"/>
          <w:sz w:val="24"/>
          <w:szCs w:val="24"/>
        </w:rPr>
        <w:t xml:space="preserve"> 3 x 32-well PCR System (Cat. No. 4484073,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0D4FE4" w:rsidRPr="003460B2" w:rsidRDefault="00B81173">
      <w:pPr>
        <w:spacing w:line="360" w:lineRule="auto"/>
        <w:rPr>
          <w:rFonts w:eastAsia="Times New Roman"/>
          <w:sz w:val="24"/>
          <w:szCs w:val="24"/>
        </w:rPr>
      </w:pPr>
      <w:r w:rsidRPr="003460B2">
        <w:rPr>
          <w:rFonts w:eastAsia="Times New Roman"/>
          <w:sz w:val="24"/>
          <w:szCs w:val="24"/>
        </w:rPr>
        <w:t xml:space="preserve">3. Applied Biosystems 2720 Thermal Cycler (Cat. No. 4359659, </w:t>
      </w:r>
      <w:proofErr w:type="spellStart"/>
      <w:r w:rsidRPr="003460B2">
        <w:rPr>
          <w:rFonts w:eastAsia="Times New Roman"/>
          <w:sz w:val="24"/>
          <w:szCs w:val="24"/>
        </w:rPr>
        <w:t>ThermoFisher</w:t>
      </w:r>
      <w:proofErr w:type="spellEnd"/>
      <w:r w:rsidRPr="003460B2">
        <w:rPr>
          <w:rFonts w:eastAsia="Times New Roman"/>
          <w:sz w:val="24"/>
          <w:szCs w:val="24"/>
        </w:rPr>
        <w:t xml:space="preserve"> Scientific).</w:t>
      </w:r>
    </w:p>
    <w:p w:rsidR="000D4FE4" w:rsidRPr="003460B2" w:rsidRDefault="00B81173">
      <w:pPr>
        <w:spacing w:line="360" w:lineRule="auto"/>
        <w:rPr>
          <w:rFonts w:eastAsia="Times New Roman"/>
          <w:sz w:val="24"/>
          <w:szCs w:val="24"/>
        </w:rPr>
      </w:pPr>
      <w:r w:rsidRPr="003460B2">
        <w:rPr>
          <w:rFonts w:eastAsia="Times New Roman"/>
          <w:sz w:val="24"/>
          <w:szCs w:val="24"/>
        </w:rPr>
        <w:t>3. T100 Thermal Cycler (Cat. No. 186-1096, BIO-RAD).</w:t>
      </w:r>
    </w:p>
    <w:sectPr w:rsidR="000D4FE4" w:rsidRPr="003460B2" w:rsidSect="003460B2">
      <w:pgSz w:w="11906" w:h="16838"/>
      <w:pgMar w:top="1440" w:right="1274"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167"/>
    <w:multiLevelType w:val="multilevel"/>
    <w:tmpl w:val="A7783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680B1A"/>
    <w:multiLevelType w:val="multilevel"/>
    <w:tmpl w:val="25E4D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F49E1"/>
    <w:multiLevelType w:val="multilevel"/>
    <w:tmpl w:val="10C6D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3E0A0E"/>
    <w:multiLevelType w:val="multilevel"/>
    <w:tmpl w:val="C0260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C25AAF"/>
    <w:multiLevelType w:val="multilevel"/>
    <w:tmpl w:val="719AA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B76758"/>
    <w:multiLevelType w:val="multilevel"/>
    <w:tmpl w:val="B820411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3F2F2B34"/>
    <w:multiLevelType w:val="multilevel"/>
    <w:tmpl w:val="51242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4F3D19"/>
    <w:multiLevelType w:val="multilevel"/>
    <w:tmpl w:val="2D1E1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A77F71"/>
    <w:multiLevelType w:val="hybridMultilevel"/>
    <w:tmpl w:val="30D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6233D"/>
    <w:multiLevelType w:val="hybridMultilevel"/>
    <w:tmpl w:val="82325E34"/>
    <w:lvl w:ilvl="0" w:tplc="62EA0FD4">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EBF04B2"/>
    <w:multiLevelType w:val="hybridMultilevel"/>
    <w:tmpl w:val="4E36D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25B4B6C"/>
    <w:multiLevelType w:val="multilevel"/>
    <w:tmpl w:val="84B45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1"/>
  </w:num>
  <w:num w:numId="4">
    <w:abstractNumId w:val="8"/>
  </w:num>
  <w:num w:numId="5">
    <w:abstractNumId w:val="2"/>
  </w:num>
  <w:num w:numId="6">
    <w:abstractNumId w:val="3"/>
  </w:num>
  <w:num w:numId="7">
    <w:abstractNumId w:val="5"/>
  </w:num>
  <w:num w:numId="8">
    <w:abstractNumId w:val="1"/>
  </w:num>
  <w:num w:numId="9">
    <w:abstractNumId w:val="4"/>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E4"/>
    <w:rsid w:val="00017053"/>
    <w:rsid w:val="000566A6"/>
    <w:rsid w:val="000D4FE4"/>
    <w:rsid w:val="00100F09"/>
    <w:rsid w:val="00302AFF"/>
    <w:rsid w:val="003460B2"/>
    <w:rsid w:val="003673C7"/>
    <w:rsid w:val="00497261"/>
    <w:rsid w:val="005D125A"/>
    <w:rsid w:val="00615A83"/>
    <w:rsid w:val="006E55A3"/>
    <w:rsid w:val="00705F89"/>
    <w:rsid w:val="007F230C"/>
    <w:rsid w:val="008000AB"/>
    <w:rsid w:val="00864190"/>
    <w:rsid w:val="0088449B"/>
    <w:rsid w:val="00A50C33"/>
    <w:rsid w:val="00B334A4"/>
    <w:rsid w:val="00B81173"/>
    <w:rsid w:val="00B81C44"/>
    <w:rsid w:val="00CC53D6"/>
    <w:rsid w:val="00D56560"/>
    <w:rsid w:val="00D96DEA"/>
    <w:rsid w:val="00DB5B2D"/>
    <w:rsid w:val="00F75625"/>
    <w:rsid w:val="00FC13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4286"/>
  <w15:docId w15:val="{334704EF-71D4-4BD3-A049-18D0035B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link w:val="Heading3Char"/>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customStyle="1" w:styleId="Heading3Char">
    <w:name w:val="Heading 3 Char"/>
    <w:basedOn w:val="DefaultParagraphFont"/>
    <w:link w:val="Heading3"/>
    <w:rsid w:val="0088449B"/>
    <w:rPr>
      <w:rFonts w:ascii="Times New Roman" w:eastAsia="Times New Roman" w:hAnsi="Times New Roman" w:cs="Times New Roman"/>
      <w:b/>
      <w:sz w:val="27"/>
      <w:szCs w:val="27"/>
    </w:rPr>
  </w:style>
  <w:style w:type="paragraph" w:styleId="NoSpacing">
    <w:name w:val="No Spacing"/>
    <w:uiPriority w:val="1"/>
    <w:qFormat/>
    <w:rsid w:val="003673C7"/>
    <w:pPr>
      <w:spacing w:after="0" w:line="240" w:lineRule="auto"/>
    </w:pPr>
  </w:style>
  <w:style w:type="paragraph" w:styleId="ListParagraph">
    <w:name w:val="List Paragraph"/>
    <w:basedOn w:val="Normal"/>
    <w:uiPriority w:val="34"/>
    <w:qFormat/>
    <w:rsid w:val="00B334A4"/>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3460B2"/>
    <w:rPr>
      <w:b/>
      <w:bCs/>
    </w:rPr>
  </w:style>
  <w:style w:type="paragraph" w:styleId="NormalWeb">
    <w:name w:val="Normal (Web)"/>
    <w:basedOn w:val="Normal"/>
    <w:uiPriority w:val="99"/>
    <w:semiHidden/>
    <w:unhideWhenUsed/>
    <w:rsid w:val="00A50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791">
      <w:bodyDiv w:val="1"/>
      <w:marLeft w:val="0"/>
      <w:marRight w:val="0"/>
      <w:marTop w:val="0"/>
      <w:marBottom w:val="0"/>
      <w:divBdr>
        <w:top w:val="none" w:sz="0" w:space="0" w:color="auto"/>
        <w:left w:val="none" w:sz="0" w:space="0" w:color="auto"/>
        <w:bottom w:val="none" w:sz="0" w:space="0" w:color="auto"/>
        <w:right w:val="none" w:sz="0" w:space="0" w:color="auto"/>
      </w:divBdr>
      <w:divsChild>
        <w:div w:id="1113401467">
          <w:marLeft w:val="-108"/>
          <w:marRight w:val="0"/>
          <w:marTop w:val="0"/>
          <w:marBottom w:val="0"/>
          <w:divBdr>
            <w:top w:val="none" w:sz="0" w:space="0" w:color="auto"/>
            <w:left w:val="none" w:sz="0" w:space="0" w:color="auto"/>
            <w:bottom w:val="none" w:sz="0" w:space="0" w:color="auto"/>
            <w:right w:val="none" w:sz="0" w:space="0" w:color="auto"/>
          </w:divBdr>
        </w:div>
      </w:divsChild>
    </w:div>
    <w:div w:id="393968482">
      <w:bodyDiv w:val="1"/>
      <w:marLeft w:val="0"/>
      <w:marRight w:val="0"/>
      <w:marTop w:val="0"/>
      <w:marBottom w:val="0"/>
      <w:divBdr>
        <w:top w:val="none" w:sz="0" w:space="0" w:color="auto"/>
        <w:left w:val="none" w:sz="0" w:space="0" w:color="auto"/>
        <w:bottom w:val="none" w:sz="0" w:space="0" w:color="auto"/>
        <w:right w:val="none" w:sz="0" w:space="0" w:color="auto"/>
      </w:divBdr>
    </w:div>
    <w:div w:id="711464514">
      <w:bodyDiv w:val="1"/>
      <w:marLeft w:val="0"/>
      <w:marRight w:val="0"/>
      <w:marTop w:val="0"/>
      <w:marBottom w:val="0"/>
      <w:divBdr>
        <w:top w:val="none" w:sz="0" w:space="0" w:color="auto"/>
        <w:left w:val="none" w:sz="0" w:space="0" w:color="auto"/>
        <w:bottom w:val="none" w:sz="0" w:space="0" w:color="auto"/>
        <w:right w:val="none" w:sz="0" w:space="0" w:color="auto"/>
      </w:divBdr>
    </w:div>
    <w:div w:id="817770871">
      <w:bodyDiv w:val="1"/>
      <w:marLeft w:val="0"/>
      <w:marRight w:val="0"/>
      <w:marTop w:val="0"/>
      <w:marBottom w:val="0"/>
      <w:divBdr>
        <w:top w:val="none" w:sz="0" w:space="0" w:color="auto"/>
        <w:left w:val="none" w:sz="0" w:space="0" w:color="auto"/>
        <w:bottom w:val="none" w:sz="0" w:space="0" w:color="auto"/>
        <w:right w:val="none" w:sz="0" w:space="0" w:color="auto"/>
      </w:divBdr>
    </w:div>
    <w:div w:id="879249943">
      <w:bodyDiv w:val="1"/>
      <w:marLeft w:val="0"/>
      <w:marRight w:val="0"/>
      <w:marTop w:val="0"/>
      <w:marBottom w:val="0"/>
      <w:divBdr>
        <w:top w:val="none" w:sz="0" w:space="0" w:color="auto"/>
        <w:left w:val="none" w:sz="0" w:space="0" w:color="auto"/>
        <w:bottom w:val="none" w:sz="0" w:space="0" w:color="auto"/>
        <w:right w:val="none" w:sz="0" w:space="0" w:color="auto"/>
      </w:divBdr>
    </w:div>
    <w:div w:id="1249266391">
      <w:bodyDiv w:val="1"/>
      <w:marLeft w:val="0"/>
      <w:marRight w:val="0"/>
      <w:marTop w:val="0"/>
      <w:marBottom w:val="0"/>
      <w:divBdr>
        <w:top w:val="none" w:sz="0" w:space="0" w:color="auto"/>
        <w:left w:val="none" w:sz="0" w:space="0" w:color="auto"/>
        <w:bottom w:val="none" w:sz="0" w:space="0" w:color="auto"/>
        <w:right w:val="none" w:sz="0" w:space="0" w:color="auto"/>
      </w:divBdr>
    </w:div>
    <w:div w:id="1561483431">
      <w:bodyDiv w:val="1"/>
      <w:marLeft w:val="0"/>
      <w:marRight w:val="0"/>
      <w:marTop w:val="0"/>
      <w:marBottom w:val="0"/>
      <w:divBdr>
        <w:top w:val="none" w:sz="0" w:space="0" w:color="auto"/>
        <w:left w:val="none" w:sz="0" w:space="0" w:color="auto"/>
        <w:bottom w:val="none" w:sz="0" w:space="0" w:color="auto"/>
        <w:right w:val="none" w:sz="0" w:space="0" w:color="auto"/>
      </w:divBdr>
      <w:divsChild>
        <w:div w:id="194276862">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dcterms:created xsi:type="dcterms:W3CDTF">2020-08-18T13:11:00Z</dcterms:created>
  <dcterms:modified xsi:type="dcterms:W3CDTF">2020-09-12T14:25:00Z</dcterms:modified>
</cp:coreProperties>
</file>