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771" w:rsidRPr="001A4A51" w:rsidRDefault="00247771" w:rsidP="00247771">
      <w:pPr>
        <w:rPr>
          <w:rFonts w:cs="Times New Roman"/>
          <w:b/>
          <w:lang w:val="en-IE"/>
        </w:rPr>
      </w:pPr>
      <w:r w:rsidRPr="001A4A51">
        <w:rPr>
          <w:rFonts w:cs="Times New Roman"/>
          <w:b/>
          <w:lang w:val="en-IE"/>
        </w:rPr>
        <w:t>Supplementary material</w:t>
      </w:r>
    </w:p>
    <w:p w:rsidR="00247771" w:rsidRPr="001A4A51" w:rsidRDefault="00247771" w:rsidP="00247771">
      <w:pPr>
        <w:rPr>
          <w:rFonts w:cs="Times New Roman"/>
          <w:lang w:val="en-IE"/>
        </w:rPr>
      </w:pPr>
      <w:r w:rsidRPr="001A4A51">
        <w:rPr>
          <w:rFonts w:cs="Times New Roman"/>
          <w:lang w:val="en-IE"/>
        </w:rPr>
        <w:t>Microparticle isolation protocol</w:t>
      </w:r>
    </w:p>
    <w:p w:rsidR="00247771" w:rsidRPr="001A4A51" w:rsidRDefault="00247771" w:rsidP="00247771">
      <w:pPr>
        <w:rPr>
          <w:rFonts w:cs="Times New Roman"/>
          <w:lang w:val="en-IE"/>
        </w:rPr>
      </w:pPr>
      <w:r w:rsidRPr="001A4A51">
        <w:rPr>
          <w:rFonts w:cs="Times New Roman"/>
          <w:lang w:val="en-IE"/>
        </w:rPr>
        <w:t xml:space="preserve">Plasma samples frozen at -80C were thawed in a 37C water bath for 1 minute. 250uL was centrifuged at 5000g for 5 minutes in order to isolate platelet poor plasma (PPP). PPP was centrifuged at 16000g for 60 minutes and the PPP was decanted to leave 20uL of microparticle pellet. Distilled water was filtered through 0.22 um syringe filter under a flow hood was added to Annexin V 10x buffer at a 1:10 dilution. Annexin V 1x buffer was added to the microparticle pellet to a volume sufficient to allow 35uL of microparticle/Annexin V buffer solution for each antibody combination being tested as well as controls. </w:t>
      </w:r>
    </w:p>
    <w:p w:rsidR="00247771" w:rsidRPr="001A4A51" w:rsidRDefault="00247771" w:rsidP="00247771">
      <w:pPr>
        <w:rPr>
          <w:rFonts w:cs="Times New Roman"/>
          <w:lang w:val="en-IE"/>
        </w:rPr>
      </w:pPr>
      <w:r w:rsidRPr="001A4A51">
        <w:rPr>
          <w:rFonts w:cs="Times New Roman"/>
          <w:lang w:val="en-IE"/>
        </w:rPr>
        <w:t>Microparticle staining protocol</w:t>
      </w:r>
    </w:p>
    <w:p w:rsidR="00247771" w:rsidRPr="001A4A51" w:rsidRDefault="00247771" w:rsidP="00247771">
      <w:pPr>
        <w:rPr>
          <w:rFonts w:cs="Times New Roman"/>
          <w:lang w:val="en-IE"/>
        </w:rPr>
      </w:pPr>
      <w:r w:rsidRPr="001A4A51">
        <w:rPr>
          <w:rFonts w:cs="Times New Roman"/>
          <w:lang w:val="en-IE"/>
        </w:rPr>
        <w:t xml:space="preserve">Each antibody was diluted to a 1:100 concentration in either AnV buffer for AnV antibodies or in PBS for all remaining antibodies. 5uL of AnV antibody was added to each well containing 35uL of microparticle AnV buffer solution. The remaining origin stains were then added at a volume of 10uL for those tubes that only had one origin stain and 5uL for those tubes that had two origin stains. This was to ensure a total staining volume of 50uL for all samples. Single stain samples were also acquired for the purposes of compensation and isotype controls were analysed for the purposes of gating. For the isotype controls, 10uL of 1:40 isotype control antibody was added to the 35uL microparticle AnV buffer solution along with 5uL of AnV antibody (IgG1 PE, R&amp;D Systems; IgG1k PE, IgG1 FITC, R&amp;D Systems; IgG1k APC Cy7, BD Pharmingen; IgGMk PE, BD Pharmingen). </w:t>
      </w:r>
    </w:p>
    <w:p w:rsidR="00247771" w:rsidRPr="001A4A51" w:rsidRDefault="00247771" w:rsidP="00247771">
      <w:pPr>
        <w:rPr>
          <w:rFonts w:cs="Times New Roman"/>
          <w:lang w:val="en-IE"/>
        </w:rPr>
      </w:pPr>
      <w:r w:rsidRPr="001A4A51">
        <w:rPr>
          <w:rFonts w:cs="Times New Roman"/>
          <w:lang w:val="en-IE"/>
        </w:rPr>
        <w:t>Following staining plates were covered with foil and agitated at room temperature for 20 minutes. 200uL AnV buffer was added to every well and then transferred to FACS tubes. A further 400uL AnV buffer was then added to every tube. Finally, 6uL of 3</w:t>
      </w:r>
      <w:r w:rsidR="00CD2753">
        <w:rPr>
          <w:rFonts w:cs="Times New Roman"/>
          <w:lang w:val="en-IE"/>
        </w:rPr>
        <w:t>µ</w:t>
      </w:r>
      <w:r w:rsidRPr="001A4A51">
        <w:rPr>
          <w:rFonts w:cs="Times New Roman"/>
          <w:lang w:val="en-IE"/>
        </w:rPr>
        <w:t>m latex beads (SIGMA) were added to 2ml of distilled filtered water and 10uL of that was added to 650uL distilled filtered water</w:t>
      </w:r>
      <w:r w:rsidR="00CD2753">
        <w:rPr>
          <w:rFonts w:cs="Times New Roman"/>
          <w:lang w:val="en-IE"/>
        </w:rPr>
        <w:t xml:space="preserve"> to allow </w:t>
      </w:r>
      <w:r w:rsidR="00CD2753">
        <w:rPr>
          <w:rFonts w:cs="Times New Roman"/>
          <w:lang w:val="en-IE"/>
        </w:rPr>
        <w:lastRenderedPageBreak/>
        <w:t>microparticle enumeration</w:t>
      </w:r>
      <w:r w:rsidRPr="001A4A51">
        <w:rPr>
          <w:rFonts w:cs="Times New Roman"/>
          <w:lang w:val="en-IE"/>
        </w:rPr>
        <w:t xml:space="preserve">. </w:t>
      </w:r>
      <w:r w:rsidR="00CD2753">
        <w:rPr>
          <w:rFonts w:cs="Times New Roman"/>
          <w:lang w:val="en-IE"/>
        </w:rPr>
        <w:t xml:space="preserve">Beads size </w:t>
      </w:r>
      <w:r w:rsidR="00CD2753">
        <w:rPr>
          <w:rFonts w:cs="Times New Roman"/>
          <w:lang w:val="en-IE"/>
        </w:rPr>
        <w:t>1.1</w:t>
      </w:r>
      <w:r w:rsidR="00CD2753" w:rsidRPr="00CD2753">
        <w:rPr>
          <w:rFonts w:cs="Times New Roman"/>
          <w:lang w:val="en-IE"/>
        </w:rPr>
        <w:t xml:space="preserve"> </w:t>
      </w:r>
      <w:r w:rsidR="00CD2753">
        <w:rPr>
          <w:rFonts w:cs="Times New Roman"/>
          <w:lang w:val="en-IE"/>
        </w:rPr>
        <w:t>µ</w:t>
      </w:r>
      <w:r w:rsidR="00CD2753" w:rsidRPr="001A4A51">
        <w:rPr>
          <w:rFonts w:cs="Times New Roman"/>
          <w:lang w:val="en-IE"/>
        </w:rPr>
        <w:t>m</w:t>
      </w:r>
      <w:r w:rsidR="00CD2753">
        <w:rPr>
          <w:rFonts w:cs="Times New Roman"/>
          <w:lang w:val="en-IE"/>
        </w:rPr>
        <w:t xml:space="preserve"> were used for microparticle </w:t>
      </w:r>
      <w:r w:rsidR="00CD2753">
        <w:rPr>
          <w:rFonts w:cs="Times New Roman"/>
          <w:lang w:val="en-IE"/>
        </w:rPr>
        <w:t>gating, with microparticles 1</w:t>
      </w:r>
      <w:r w:rsidR="00CD2753" w:rsidRPr="00CD2753">
        <w:rPr>
          <w:rFonts w:cs="Times New Roman"/>
          <w:lang w:val="en-IE"/>
        </w:rPr>
        <w:t xml:space="preserve"> </w:t>
      </w:r>
      <w:r w:rsidR="00CD2753">
        <w:rPr>
          <w:rFonts w:cs="Times New Roman"/>
          <w:lang w:val="en-IE"/>
        </w:rPr>
        <w:t>µ</w:t>
      </w:r>
      <w:r w:rsidR="00CD2753" w:rsidRPr="001A4A51">
        <w:rPr>
          <w:rFonts w:cs="Times New Roman"/>
          <w:lang w:val="en-IE"/>
        </w:rPr>
        <w:t>m</w:t>
      </w:r>
      <w:bookmarkStart w:id="0" w:name="_GoBack"/>
      <w:bookmarkEnd w:id="0"/>
      <w:r w:rsidR="00CD2753">
        <w:rPr>
          <w:rFonts w:cs="Times New Roman"/>
          <w:lang w:val="en-IE"/>
        </w:rPr>
        <w:t xml:space="preserve"> or smaller and expressing AnnexinV being categorised as microparticles. </w:t>
      </w:r>
    </w:p>
    <w:p w:rsidR="00247771" w:rsidRPr="001A4A51" w:rsidRDefault="00CD2753" w:rsidP="00247771">
      <w:pPr>
        <w:rPr>
          <w:rFonts w:cs="Times New Roman"/>
          <w:lang w:val="en-IE"/>
        </w:rPr>
      </w:pPr>
      <w:r>
        <w:rPr>
          <w:rFonts w:cs="Times New Roman"/>
          <w:lang w:val="en-IE"/>
        </w:rPr>
        <w:t xml:space="preserve"> </w:t>
      </w:r>
      <w:r w:rsidR="00247771" w:rsidRPr="001A4A51">
        <w:rPr>
          <w:rFonts w:cs="Times New Roman"/>
          <w:lang w:val="en-IE"/>
        </w:rPr>
        <w:t xml:space="preserve">A microparticle protocol was created on the CyAn flow cytometer with the same voltage settings as the T cell and monocyte panels but with a lower capture threshold of 0.01% instead of 2%. This was to ensure that microparticles were not excluded as debris. 350uL of each FACS tube was acquired and the plots were then transferred to Flow Jo (Tree star Inc.) for analysis. </w:t>
      </w:r>
    </w:p>
    <w:p w:rsidR="00C102E6" w:rsidRDefault="00C102E6"/>
    <w:sectPr w:rsidR="00C1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71"/>
    <w:rsid w:val="00247771"/>
    <w:rsid w:val="00C102E6"/>
    <w:rsid w:val="00CD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7C3D"/>
  <w15:chartTrackingRefBased/>
  <w15:docId w15:val="{4023E0DA-F53A-4E6D-AC5C-D74AC45C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71"/>
    <w:pPr>
      <w:spacing w:after="20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2020-07-19T10:47:00Z</dcterms:created>
  <dcterms:modified xsi:type="dcterms:W3CDTF">2020-08-09T17:14:00Z</dcterms:modified>
</cp:coreProperties>
</file>