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3EBB7" w14:textId="77777777" w:rsidR="00C721B0" w:rsidRDefault="00C721B0" w:rsidP="00C721B0">
      <w:pPr>
        <w:jc w:val="both"/>
        <w:rPr>
          <w:rFonts w:ascii="Times New Roman" w:hAnsi="Times New Roman" w:cs="Times New Roman"/>
          <w:b/>
          <w:bCs/>
        </w:rPr>
      </w:pPr>
      <w:bookmarkStart w:id="0" w:name="_GoBack"/>
      <w:bookmarkEnd w:id="0"/>
    </w:p>
    <w:p w14:paraId="0378985D" w14:textId="77777777" w:rsidR="00C721B0" w:rsidRDefault="00C721B0" w:rsidP="00C721B0">
      <w:pPr>
        <w:jc w:val="both"/>
        <w:rPr>
          <w:rFonts w:ascii="Times New Roman" w:hAnsi="Times New Roman" w:cs="Times New Roman"/>
          <w:b/>
          <w:bCs/>
        </w:rPr>
      </w:pPr>
    </w:p>
    <w:p w14:paraId="1D06F781" w14:textId="0FBFBE81" w:rsidR="00C721B0" w:rsidRPr="004B4E99" w:rsidRDefault="00C721B0" w:rsidP="00C721B0">
      <w:pPr>
        <w:jc w:val="both"/>
        <w:rPr>
          <w:rFonts w:ascii="Times New Roman" w:hAnsi="Times New Roman" w:cs="Times New Roman"/>
        </w:rPr>
      </w:pPr>
      <w:r w:rsidRPr="004B4E99">
        <w:rPr>
          <w:rFonts w:ascii="Times New Roman" w:hAnsi="Times New Roman" w:cs="Times New Roman"/>
          <w:b/>
          <w:bCs/>
        </w:rPr>
        <w:t>Table 1.</w:t>
      </w:r>
      <w:r w:rsidRPr="004B4E99">
        <w:rPr>
          <w:rFonts w:ascii="Times New Roman" w:hAnsi="Times New Roman" w:cs="Times New Roman"/>
        </w:rPr>
        <w:t xml:space="preserve"> REMARK profile of patients, variables and statistical analyses</w:t>
      </w:r>
    </w:p>
    <w:p w14:paraId="2F51D2ED" w14:textId="77777777" w:rsidR="00C721B0" w:rsidRPr="004B4E99" w:rsidRDefault="00C721B0" w:rsidP="00C721B0">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7461"/>
        <w:gridCol w:w="829"/>
        <w:gridCol w:w="718"/>
        <w:gridCol w:w="2454"/>
        <w:gridCol w:w="2542"/>
      </w:tblGrid>
      <w:tr w:rsidR="00C721B0" w:rsidRPr="00C721B0" w14:paraId="645D3070" w14:textId="77777777" w:rsidTr="006F2011">
        <w:trPr>
          <w:trHeight w:val="300"/>
        </w:trPr>
        <w:tc>
          <w:tcPr>
            <w:tcW w:w="5000" w:type="pct"/>
            <w:gridSpan w:val="5"/>
            <w:tcBorders>
              <w:top w:val="single" w:sz="8" w:space="0" w:color="auto"/>
              <w:left w:val="nil"/>
              <w:bottom w:val="single" w:sz="4" w:space="0" w:color="auto"/>
              <w:right w:val="nil"/>
            </w:tcBorders>
            <w:shd w:val="clear" w:color="auto" w:fill="auto"/>
            <w:noWrap/>
            <w:vAlign w:val="bottom"/>
            <w:hideMark/>
          </w:tcPr>
          <w:p w14:paraId="71159760" w14:textId="77777777" w:rsidR="00C721B0" w:rsidRPr="00C721B0" w:rsidRDefault="00C721B0" w:rsidP="006F2011">
            <w:pPr>
              <w:rPr>
                <w:rFonts w:ascii="Times New Roman" w:eastAsia="Times New Roman" w:hAnsi="Times New Roman" w:cs="Times New Roman"/>
                <w:b/>
                <w:bCs/>
                <w:color w:val="000000"/>
                <w:sz w:val="20"/>
                <w:szCs w:val="20"/>
                <w:lang w:eastAsia="es-PE"/>
              </w:rPr>
            </w:pPr>
            <w:r w:rsidRPr="00C721B0">
              <w:rPr>
                <w:rFonts w:ascii="Times New Roman" w:eastAsia="Times New Roman" w:hAnsi="Times New Roman" w:cs="Times New Roman"/>
                <w:b/>
                <w:bCs/>
                <w:color w:val="000000"/>
                <w:sz w:val="20"/>
                <w:szCs w:val="20"/>
                <w:lang w:eastAsia="es-PE"/>
              </w:rPr>
              <w:t>(a) Patients, treatments and variables</w:t>
            </w:r>
          </w:p>
        </w:tc>
      </w:tr>
      <w:tr w:rsidR="00C721B0" w:rsidRPr="00C721B0" w14:paraId="550076FA" w14:textId="77777777" w:rsidTr="006F2011">
        <w:trPr>
          <w:trHeight w:val="300"/>
        </w:trPr>
        <w:tc>
          <w:tcPr>
            <w:tcW w:w="2456" w:type="pct"/>
            <w:tcBorders>
              <w:top w:val="nil"/>
              <w:left w:val="nil"/>
              <w:bottom w:val="single" w:sz="4" w:space="0" w:color="auto"/>
              <w:right w:val="nil"/>
            </w:tcBorders>
            <w:shd w:val="clear" w:color="auto" w:fill="auto"/>
            <w:noWrap/>
            <w:vAlign w:val="bottom"/>
            <w:hideMark/>
          </w:tcPr>
          <w:p w14:paraId="66182E8C"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Study and marker</w:t>
            </w:r>
          </w:p>
        </w:tc>
        <w:tc>
          <w:tcPr>
            <w:tcW w:w="2544" w:type="pct"/>
            <w:gridSpan w:val="4"/>
            <w:tcBorders>
              <w:top w:val="single" w:sz="4" w:space="0" w:color="auto"/>
              <w:left w:val="nil"/>
              <w:bottom w:val="single" w:sz="4" w:space="0" w:color="auto"/>
              <w:right w:val="nil"/>
            </w:tcBorders>
            <w:shd w:val="clear" w:color="auto" w:fill="auto"/>
            <w:noWrap/>
            <w:hideMark/>
          </w:tcPr>
          <w:p w14:paraId="48BEA659"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Remarks</w:t>
            </w:r>
          </w:p>
        </w:tc>
      </w:tr>
      <w:tr w:rsidR="00C721B0" w:rsidRPr="00C721B0" w14:paraId="3367FEFF" w14:textId="77777777" w:rsidTr="006F2011">
        <w:trPr>
          <w:trHeight w:val="405"/>
        </w:trPr>
        <w:tc>
          <w:tcPr>
            <w:tcW w:w="2456" w:type="pct"/>
            <w:tcBorders>
              <w:top w:val="nil"/>
              <w:left w:val="nil"/>
              <w:bottom w:val="nil"/>
              <w:right w:val="nil"/>
            </w:tcBorders>
            <w:shd w:val="clear" w:color="auto" w:fill="auto"/>
            <w:noWrap/>
            <w:hideMark/>
          </w:tcPr>
          <w:p w14:paraId="0DE13C13"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Marker</w:t>
            </w:r>
          </w:p>
        </w:tc>
        <w:tc>
          <w:tcPr>
            <w:tcW w:w="2544" w:type="pct"/>
            <w:gridSpan w:val="4"/>
            <w:tcBorders>
              <w:top w:val="single" w:sz="4" w:space="0" w:color="auto"/>
              <w:left w:val="nil"/>
              <w:bottom w:val="nil"/>
              <w:right w:val="nil"/>
            </w:tcBorders>
            <w:shd w:val="clear" w:color="auto" w:fill="auto"/>
            <w:noWrap/>
            <w:hideMark/>
          </w:tcPr>
          <w:p w14:paraId="14CA63EC"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EBV = Epstein Barr virus infection (negative, positive)</w:t>
            </w:r>
          </w:p>
        </w:tc>
      </w:tr>
      <w:tr w:rsidR="00C721B0" w:rsidRPr="00C721B0" w14:paraId="54770BB7" w14:textId="77777777" w:rsidTr="006F2011">
        <w:trPr>
          <w:trHeight w:val="1710"/>
        </w:trPr>
        <w:tc>
          <w:tcPr>
            <w:tcW w:w="2456" w:type="pct"/>
            <w:tcBorders>
              <w:top w:val="nil"/>
              <w:left w:val="nil"/>
              <w:bottom w:val="nil"/>
              <w:right w:val="nil"/>
            </w:tcBorders>
            <w:shd w:val="clear" w:color="auto" w:fill="auto"/>
            <w:noWrap/>
            <w:hideMark/>
          </w:tcPr>
          <w:p w14:paraId="37AE4132"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Further variables</w:t>
            </w:r>
          </w:p>
        </w:tc>
        <w:tc>
          <w:tcPr>
            <w:tcW w:w="2544" w:type="pct"/>
            <w:gridSpan w:val="4"/>
            <w:tcBorders>
              <w:top w:val="nil"/>
              <w:left w:val="nil"/>
              <w:bottom w:val="nil"/>
              <w:right w:val="nil"/>
            </w:tcBorders>
            <w:shd w:val="clear" w:color="auto" w:fill="auto"/>
            <w:hideMark/>
          </w:tcPr>
          <w:p w14:paraId="3307FCB9"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 xml:space="preserve">v1 = age, v2 = parity, v3 = performance status by ECOG, v4 = FIGO stage, v5 = </w:t>
            </w:r>
            <w:proofErr w:type="spellStart"/>
            <w:r w:rsidRPr="00C721B0">
              <w:rPr>
                <w:rFonts w:ascii="Times New Roman" w:eastAsia="Times New Roman" w:hAnsi="Times New Roman" w:cs="Times New Roman"/>
                <w:color w:val="000000"/>
                <w:sz w:val="20"/>
                <w:szCs w:val="20"/>
                <w:lang w:eastAsia="es-PE"/>
              </w:rPr>
              <w:t>leucocytes</w:t>
            </w:r>
            <w:r w:rsidRPr="00C721B0">
              <w:rPr>
                <w:rFonts w:ascii="Times New Roman" w:eastAsia="Times New Roman" w:hAnsi="Times New Roman" w:cs="Times New Roman"/>
                <w:color w:val="000000"/>
                <w:sz w:val="20"/>
                <w:szCs w:val="20"/>
                <w:vertAlign w:val="superscript"/>
                <w:lang w:eastAsia="es-PE"/>
              </w:rPr>
              <w:t>a</w:t>
            </w:r>
            <w:proofErr w:type="spellEnd"/>
            <w:r w:rsidRPr="00C721B0">
              <w:rPr>
                <w:rFonts w:ascii="Times New Roman" w:eastAsia="Times New Roman" w:hAnsi="Times New Roman" w:cs="Times New Roman"/>
                <w:color w:val="000000"/>
                <w:sz w:val="20"/>
                <w:szCs w:val="20"/>
                <w:lang w:eastAsia="es-PE"/>
              </w:rPr>
              <w:t>, v6= neutrophils, v7 = lymphocytes, v8 = monocytes, v9 = platelets, v10 = RDW-</w:t>
            </w:r>
            <w:proofErr w:type="spellStart"/>
            <w:r w:rsidRPr="00C721B0">
              <w:rPr>
                <w:rFonts w:ascii="Times New Roman" w:eastAsia="Times New Roman" w:hAnsi="Times New Roman" w:cs="Times New Roman"/>
                <w:color w:val="000000"/>
                <w:sz w:val="20"/>
                <w:szCs w:val="20"/>
                <w:lang w:eastAsia="es-PE"/>
              </w:rPr>
              <w:t>CV</w:t>
            </w:r>
            <w:r w:rsidRPr="00C721B0">
              <w:rPr>
                <w:rFonts w:ascii="Times New Roman" w:eastAsia="Times New Roman" w:hAnsi="Times New Roman" w:cs="Times New Roman"/>
                <w:color w:val="000000"/>
                <w:sz w:val="20"/>
                <w:szCs w:val="20"/>
                <w:vertAlign w:val="superscript"/>
                <w:lang w:eastAsia="es-PE"/>
              </w:rPr>
              <w:t>b</w:t>
            </w:r>
            <w:proofErr w:type="spellEnd"/>
            <w:r w:rsidRPr="00C721B0">
              <w:rPr>
                <w:rFonts w:ascii="Times New Roman" w:eastAsia="Times New Roman" w:hAnsi="Times New Roman" w:cs="Times New Roman"/>
                <w:color w:val="000000"/>
                <w:sz w:val="20"/>
                <w:szCs w:val="20"/>
                <w:lang w:eastAsia="es-PE"/>
              </w:rPr>
              <w:t xml:space="preserve">, v11 = RDW-SD, v12 = neutrophil to lymphocyte ratio, v13 = lymphocyte to monocyte ratio, v14 = serum </w:t>
            </w:r>
            <w:proofErr w:type="spellStart"/>
            <w:r w:rsidRPr="00C721B0">
              <w:rPr>
                <w:rFonts w:ascii="Times New Roman" w:eastAsia="Times New Roman" w:hAnsi="Times New Roman" w:cs="Times New Roman"/>
                <w:color w:val="000000"/>
                <w:sz w:val="20"/>
                <w:szCs w:val="20"/>
                <w:lang w:eastAsia="es-PE"/>
              </w:rPr>
              <w:t>albumin</w:t>
            </w:r>
            <w:r w:rsidRPr="00C721B0">
              <w:rPr>
                <w:rFonts w:ascii="Times New Roman" w:eastAsia="Times New Roman" w:hAnsi="Times New Roman" w:cs="Times New Roman"/>
                <w:color w:val="000000"/>
                <w:sz w:val="20"/>
                <w:szCs w:val="20"/>
                <w:vertAlign w:val="superscript"/>
                <w:lang w:eastAsia="es-PE"/>
              </w:rPr>
              <w:t>c</w:t>
            </w:r>
            <w:proofErr w:type="spellEnd"/>
            <w:r w:rsidRPr="00C721B0">
              <w:rPr>
                <w:rFonts w:ascii="Times New Roman" w:eastAsia="Times New Roman" w:hAnsi="Times New Roman" w:cs="Times New Roman"/>
                <w:color w:val="000000"/>
                <w:sz w:val="20"/>
                <w:szCs w:val="20"/>
                <w:lang w:eastAsia="es-PE"/>
              </w:rPr>
              <w:t xml:space="preserve">, v15 = received treatment for </w:t>
            </w:r>
            <w:proofErr w:type="spellStart"/>
            <w:r w:rsidRPr="00C721B0">
              <w:rPr>
                <w:rFonts w:ascii="Times New Roman" w:eastAsia="Times New Roman" w:hAnsi="Times New Roman" w:cs="Times New Roman"/>
                <w:color w:val="000000"/>
                <w:sz w:val="20"/>
                <w:szCs w:val="20"/>
                <w:lang w:eastAsia="es-PE"/>
              </w:rPr>
              <w:t>cancer</w:t>
            </w:r>
            <w:r w:rsidRPr="00C721B0">
              <w:rPr>
                <w:rFonts w:ascii="Times New Roman" w:eastAsia="Times New Roman" w:hAnsi="Times New Roman" w:cs="Times New Roman"/>
                <w:color w:val="000000"/>
                <w:sz w:val="20"/>
                <w:szCs w:val="20"/>
                <w:vertAlign w:val="superscript"/>
                <w:lang w:eastAsia="es-PE"/>
              </w:rPr>
              <w:t>d</w:t>
            </w:r>
            <w:proofErr w:type="spellEnd"/>
          </w:p>
        </w:tc>
      </w:tr>
      <w:tr w:rsidR="00C721B0" w:rsidRPr="00C721B0" w14:paraId="5E4D78C5" w14:textId="77777777" w:rsidTr="006F2011">
        <w:trPr>
          <w:trHeight w:val="300"/>
        </w:trPr>
        <w:tc>
          <w:tcPr>
            <w:tcW w:w="2456" w:type="pct"/>
            <w:tcBorders>
              <w:top w:val="nil"/>
              <w:left w:val="nil"/>
              <w:bottom w:val="nil"/>
              <w:right w:val="nil"/>
            </w:tcBorders>
            <w:shd w:val="clear" w:color="auto" w:fill="auto"/>
            <w:noWrap/>
            <w:vAlign w:val="bottom"/>
            <w:hideMark/>
          </w:tcPr>
          <w:p w14:paraId="76094265" w14:textId="77777777" w:rsidR="00C721B0" w:rsidRPr="00C721B0" w:rsidRDefault="00C721B0" w:rsidP="006F2011">
            <w:pPr>
              <w:rPr>
                <w:rFonts w:ascii="Times New Roman" w:eastAsia="Times New Roman" w:hAnsi="Times New Roman" w:cs="Times New Roman"/>
                <w:color w:val="000000"/>
                <w:sz w:val="20"/>
                <w:szCs w:val="20"/>
                <w:lang w:eastAsia="es-PE"/>
              </w:rPr>
            </w:pPr>
          </w:p>
        </w:tc>
        <w:tc>
          <w:tcPr>
            <w:tcW w:w="297" w:type="pct"/>
            <w:tcBorders>
              <w:top w:val="nil"/>
              <w:left w:val="nil"/>
              <w:bottom w:val="nil"/>
              <w:right w:val="nil"/>
            </w:tcBorders>
            <w:shd w:val="clear" w:color="auto" w:fill="auto"/>
            <w:noWrap/>
            <w:hideMark/>
          </w:tcPr>
          <w:p w14:paraId="5C451181" w14:textId="77777777" w:rsidR="00C721B0" w:rsidRPr="00C721B0" w:rsidRDefault="00C721B0" w:rsidP="006F2011">
            <w:pPr>
              <w:rPr>
                <w:rFonts w:ascii="Times New Roman" w:eastAsia="Times New Roman" w:hAnsi="Times New Roman" w:cs="Times New Roman"/>
                <w:sz w:val="20"/>
                <w:szCs w:val="20"/>
                <w:lang w:eastAsia="es-PE"/>
              </w:rPr>
            </w:pPr>
          </w:p>
        </w:tc>
        <w:tc>
          <w:tcPr>
            <w:tcW w:w="243" w:type="pct"/>
            <w:tcBorders>
              <w:top w:val="nil"/>
              <w:left w:val="nil"/>
              <w:bottom w:val="nil"/>
              <w:right w:val="nil"/>
            </w:tcBorders>
            <w:shd w:val="clear" w:color="auto" w:fill="auto"/>
            <w:noWrap/>
            <w:hideMark/>
          </w:tcPr>
          <w:p w14:paraId="60BD6298" w14:textId="77777777" w:rsidR="00C721B0" w:rsidRPr="00C721B0" w:rsidRDefault="00C721B0" w:rsidP="006F2011">
            <w:pPr>
              <w:rPr>
                <w:rFonts w:ascii="Times New Roman" w:eastAsia="Times New Roman" w:hAnsi="Times New Roman" w:cs="Times New Roman"/>
                <w:sz w:val="20"/>
                <w:szCs w:val="20"/>
                <w:lang w:eastAsia="es-PE"/>
              </w:rPr>
            </w:pPr>
          </w:p>
        </w:tc>
        <w:tc>
          <w:tcPr>
            <w:tcW w:w="1023" w:type="pct"/>
            <w:tcBorders>
              <w:top w:val="nil"/>
              <w:left w:val="nil"/>
              <w:bottom w:val="nil"/>
              <w:right w:val="nil"/>
            </w:tcBorders>
            <w:shd w:val="clear" w:color="auto" w:fill="auto"/>
            <w:noWrap/>
            <w:vAlign w:val="bottom"/>
            <w:hideMark/>
          </w:tcPr>
          <w:p w14:paraId="5C7C4E2A" w14:textId="77777777" w:rsidR="00C721B0" w:rsidRPr="00C721B0" w:rsidRDefault="00C721B0" w:rsidP="006F2011">
            <w:pPr>
              <w:rPr>
                <w:rFonts w:ascii="Times New Roman" w:eastAsia="Times New Roman" w:hAnsi="Times New Roman" w:cs="Times New Roman"/>
                <w:sz w:val="20"/>
                <w:szCs w:val="20"/>
                <w:lang w:eastAsia="es-PE"/>
              </w:rPr>
            </w:pPr>
          </w:p>
        </w:tc>
        <w:tc>
          <w:tcPr>
            <w:tcW w:w="980" w:type="pct"/>
            <w:tcBorders>
              <w:top w:val="nil"/>
              <w:left w:val="nil"/>
              <w:bottom w:val="nil"/>
              <w:right w:val="nil"/>
            </w:tcBorders>
            <w:shd w:val="clear" w:color="auto" w:fill="auto"/>
            <w:noWrap/>
            <w:hideMark/>
          </w:tcPr>
          <w:p w14:paraId="27CF7F25" w14:textId="77777777" w:rsidR="00C721B0" w:rsidRPr="00C721B0" w:rsidRDefault="00C721B0" w:rsidP="006F2011">
            <w:pPr>
              <w:rPr>
                <w:rFonts w:ascii="Times New Roman" w:eastAsia="Times New Roman" w:hAnsi="Times New Roman" w:cs="Times New Roman"/>
                <w:sz w:val="20"/>
                <w:szCs w:val="20"/>
                <w:lang w:eastAsia="es-PE"/>
              </w:rPr>
            </w:pPr>
          </w:p>
        </w:tc>
      </w:tr>
      <w:tr w:rsidR="00C721B0" w:rsidRPr="00C721B0" w14:paraId="60676418" w14:textId="77777777" w:rsidTr="006F2011">
        <w:trPr>
          <w:trHeight w:val="300"/>
        </w:trPr>
        <w:tc>
          <w:tcPr>
            <w:tcW w:w="2456" w:type="pct"/>
            <w:tcBorders>
              <w:top w:val="nil"/>
              <w:left w:val="nil"/>
              <w:bottom w:val="single" w:sz="4" w:space="0" w:color="auto"/>
              <w:right w:val="nil"/>
            </w:tcBorders>
            <w:shd w:val="clear" w:color="auto" w:fill="auto"/>
            <w:noWrap/>
            <w:vAlign w:val="bottom"/>
            <w:hideMark/>
          </w:tcPr>
          <w:p w14:paraId="5D1EFE99"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Patients</w:t>
            </w:r>
          </w:p>
        </w:tc>
        <w:tc>
          <w:tcPr>
            <w:tcW w:w="297" w:type="pct"/>
            <w:tcBorders>
              <w:top w:val="nil"/>
              <w:left w:val="nil"/>
              <w:bottom w:val="single" w:sz="4" w:space="0" w:color="auto"/>
              <w:right w:val="nil"/>
            </w:tcBorders>
            <w:shd w:val="clear" w:color="auto" w:fill="auto"/>
            <w:noWrap/>
            <w:hideMark/>
          </w:tcPr>
          <w:p w14:paraId="091A160B"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n</w:t>
            </w:r>
          </w:p>
        </w:tc>
        <w:tc>
          <w:tcPr>
            <w:tcW w:w="2246" w:type="pct"/>
            <w:gridSpan w:val="3"/>
            <w:tcBorders>
              <w:top w:val="nil"/>
              <w:left w:val="nil"/>
              <w:bottom w:val="single" w:sz="4" w:space="0" w:color="auto"/>
              <w:right w:val="nil"/>
            </w:tcBorders>
            <w:shd w:val="clear" w:color="auto" w:fill="auto"/>
            <w:noWrap/>
            <w:hideMark/>
          </w:tcPr>
          <w:p w14:paraId="48CC4B09"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Remarks</w:t>
            </w:r>
          </w:p>
        </w:tc>
      </w:tr>
      <w:tr w:rsidR="00C721B0" w:rsidRPr="00C721B0" w14:paraId="0DBA294D" w14:textId="77777777" w:rsidTr="006F2011">
        <w:trPr>
          <w:trHeight w:val="1485"/>
        </w:trPr>
        <w:tc>
          <w:tcPr>
            <w:tcW w:w="2456" w:type="pct"/>
            <w:tcBorders>
              <w:top w:val="nil"/>
              <w:left w:val="nil"/>
              <w:bottom w:val="nil"/>
              <w:right w:val="nil"/>
            </w:tcBorders>
            <w:shd w:val="clear" w:color="auto" w:fill="auto"/>
            <w:noWrap/>
            <w:hideMark/>
          </w:tcPr>
          <w:p w14:paraId="7977E606"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Assessed for eligibility</w:t>
            </w:r>
          </w:p>
        </w:tc>
        <w:tc>
          <w:tcPr>
            <w:tcW w:w="297" w:type="pct"/>
            <w:tcBorders>
              <w:top w:val="nil"/>
              <w:left w:val="nil"/>
              <w:bottom w:val="nil"/>
              <w:right w:val="nil"/>
            </w:tcBorders>
            <w:shd w:val="clear" w:color="auto" w:fill="auto"/>
            <w:noWrap/>
            <w:hideMark/>
          </w:tcPr>
          <w:p w14:paraId="07C0774F" w14:textId="77777777" w:rsidR="00C721B0" w:rsidRPr="00C721B0" w:rsidRDefault="00C721B0" w:rsidP="006F2011">
            <w:pPr>
              <w:rPr>
                <w:rFonts w:ascii="Times New Roman" w:eastAsia="Times New Roman" w:hAnsi="Times New Roman" w:cs="Times New Roman"/>
                <w:sz w:val="20"/>
                <w:szCs w:val="20"/>
                <w:lang w:val="es-PE" w:eastAsia="es-PE"/>
              </w:rPr>
            </w:pPr>
            <w:r w:rsidRPr="00C721B0">
              <w:rPr>
                <w:rFonts w:ascii="Times New Roman" w:eastAsia="Times New Roman" w:hAnsi="Times New Roman" w:cs="Times New Roman"/>
                <w:sz w:val="20"/>
                <w:szCs w:val="20"/>
                <w:lang w:val="es-PE" w:eastAsia="es-PE"/>
              </w:rPr>
              <w:t>189</w:t>
            </w:r>
          </w:p>
        </w:tc>
        <w:tc>
          <w:tcPr>
            <w:tcW w:w="2246" w:type="pct"/>
            <w:gridSpan w:val="3"/>
            <w:tcBorders>
              <w:top w:val="single" w:sz="4" w:space="0" w:color="auto"/>
              <w:left w:val="nil"/>
              <w:bottom w:val="nil"/>
              <w:right w:val="nil"/>
            </w:tcBorders>
            <w:shd w:val="clear" w:color="auto" w:fill="auto"/>
            <w:hideMark/>
          </w:tcPr>
          <w:p w14:paraId="7DADC060"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b/>
                <w:bCs/>
                <w:color w:val="000000"/>
                <w:sz w:val="20"/>
                <w:szCs w:val="20"/>
                <w:lang w:eastAsia="es-PE"/>
              </w:rPr>
              <w:t xml:space="preserve">Disease: </w:t>
            </w:r>
            <w:r w:rsidRPr="00C721B0">
              <w:rPr>
                <w:rFonts w:ascii="Times New Roman" w:eastAsia="Times New Roman" w:hAnsi="Times New Roman" w:cs="Times New Roman"/>
                <w:color w:val="000000"/>
                <w:sz w:val="20"/>
                <w:szCs w:val="20"/>
                <w:lang w:eastAsia="es-PE"/>
              </w:rPr>
              <w:t xml:space="preserve">Squamous cervical cancer. </w:t>
            </w:r>
            <w:r w:rsidRPr="00C721B0">
              <w:rPr>
                <w:rFonts w:ascii="Times New Roman" w:eastAsia="Times New Roman" w:hAnsi="Times New Roman" w:cs="Times New Roman"/>
                <w:b/>
                <w:bCs/>
                <w:color w:val="000000"/>
                <w:sz w:val="20"/>
                <w:szCs w:val="20"/>
                <w:lang w:eastAsia="es-PE"/>
              </w:rPr>
              <w:t>Patient source:</w:t>
            </w:r>
            <w:r w:rsidRPr="00C721B0">
              <w:rPr>
                <w:rFonts w:ascii="Times New Roman" w:eastAsia="Times New Roman" w:hAnsi="Times New Roman" w:cs="Times New Roman"/>
                <w:color w:val="000000"/>
                <w:sz w:val="20"/>
                <w:szCs w:val="20"/>
                <w:lang w:eastAsia="es-PE"/>
              </w:rPr>
              <w:t xml:space="preserve"> Clinical records of Hospital Rebagliati, Lima, Peru. All patients with anatomopathological diagnosis between 2013 and 2014. </w:t>
            </w:r>
            <w:r w:rsidRPr="00C721B0">
              <w:rPr>
                <w:rFonts w:ascii="Times New Roman" w:eastAsia="Times New Roman" w:hAnsi="Times New Roman" w:cs="Times New Roman"/>
                <w:b/>
                <w:bCs/>
                <w:color w:val="000000"/>
                <w:sz w:val="20"/>
                <w:szCs w:val="20"/>
                <w:lang w:eastAsia="es-PE"/>
              </w:rPr>
              <w:t>Sample source:</w:t>
            </w:r>
            <w:r w:rsidRPr="00C721B0">
              <w:rPr>
                <w:rFonts w:ascii="Times New Roman" w:eastAsia="Times New Roman" w:hAnsi="Times New Roman" w:cs="Times New Roman"/>
                <w:color w:val="000000"/>
                <w:sz w:val="20"/>
                <w:szCs w:val="20"/>
                <w:lang w:eastAsia="es-PE"/>
              </w:rPr>
              <w:t xml:space="preserve"> Archived specimens available (formalin fixed, paraffin embedded cervical tissue samples, Hospital Rebagliati, Lima, Peru).</w:t>
            </w:r>
          </w:p>
        </w:tc>
      </w:tr>
      <w:tr w:rsidR="00C721B0" w:rsidRPr="00C721B0" w14:paraId="32A6720F" w14:textId="77777777" w:rsidTr="006F2011">
        <w:trPr>
          <w:trHeight w:val="1215"/>
        </w:trPr>
        <w:tc>
          <w:tcPr>
            <w:tcW w:w="2456" w:type="pct"/>
            <w:tcBorders>
              <w:top w:val="nil"/>
              <w:left w:val="nil"/>
              <w:bottom w:val="nil"/>
              <w:right w:val="nil"/>
            </w:tcBorders>
            <w:shd w:val="clear" w:color="auto" w:fill="auto"/>
            <w:noWrap/>
            <w:hideMark/>
          </w:tcPr>
          <w:p w14:paraId="39CF1D5B"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Excluded</w:t>
            </w:r>
          </w:p>
        </w:tc>
        <w:tc>
          <w:tcPr>
            <w:tcW w:w="297" w:type="pct"/>
            <w:tcBorders>
              <w:top w:val="nil"/>
              <w:left w:val="nil"/>
              <w:bottom w:val="nil"/>
              <w:right w:val="nil"/>
            </w:tcBorders>
            <w:shd w:val="clear" w:color="auto" w:fill="auto"/>
            <w:noWrap/>
            <w:hideMark/>
          </w:tcPr>
          <w:p w14:paraId="59A5F03E"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90</w:t>
            </w:r>
          </w:p>
        </w:tc>
        <w:tc>
          <w:tcPr>
            <w:tcW w:w="2246" w:type="pct"/>
            <w:gridSpan w:val="3"/>
            <w:tcBorders>
              <w:top w:val="nil"/>
              <w:left w:val="nil"/>
              <w:bottom w:val="nil"/>
              <w:right w:val="nil"/>
            </w:tcBorders>
            <w:shd w:val="clear" w:color="auto" w:fill="auto"/>
            <w:hideMark/>
          </w:tcPr>
          <w:p w14:paraId="4DFE5F9A"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 xml:space="preserve">4 clinical records missing, 6 adenocarcinoma due wrong diagnosis recorded in clinical records, 16 </w:t>
            </w:r>
            <w:proofErr w:type="gramStart"/>
            <w:r w:rsidRPr="00C721B0">
              <w:rPr>
                <w:rFonts w:ascii="Times New Roman" w:eastAsia="Times New Roman" w:hAnsi="Times New Roman" w:cs="Times New Roman"/>
                <w:color w:val="000000"/>
                <w:sz w:val="20"/>
                <w:szCs w:val="20"/>
                <w:lang w:eastAsia="es-PE"/>
              </w:rPr>
              <w:t>carcinoma</w:t>
            </w:r>
            <w:proofErr w:type="gramEnd"/>
            <w:r w:rsidRPr="00C721B0">
              <w:rPr>
                <w:rFonts w:ascii="Times New Roman" w:eastAsia="Times New Roman" w:hAnsi="Times New Roman" w:cs="Times New Roman"/>
                <w:color w:val="000000"/>
                <w:sz w:val="20"/>
                <w:szCs w:val="20"/>
                <w:lang w:eastAsia="es-PE"/>
              </w:rPr>
              <w:t xml:space="preserve"> in situ or minimally invasive, 3 previous cervical cone biopsy or hysterectomy, 61 paraffin embedded cervical tissue samples missing.</w:t>
            </w:r>
          </w:p>
        </w:tc>
      </w:tr>
      <w:tr w:rsidR="00C721B0" w:rsidRPr="00C721B0" w14:paraId="37E58F12" w14:textId="77777777" w:rsidTr="006F2011">
        <w:trPr>
          <w:trHeight w:val="615"/>
        </w:trPr>
        <w:tc>
          <w:tcPr>
            <w:tcW w:w="2456" w:type="pct"/>
            <w:tcBorders>
              <w:top w:val="nil"/>
              <w:left w:val="nil"/>
              <w:bottom w:val="nil"/>
              <w:right w:val="nil"/>
            </w:tcBorders>
            <w:shd w:val="clear" w:color="auto" w:fill="auto"/>
            <w:noWrap/>
            <w:hideMark/>
          </w:tcPr>
          <w:p w14:paraId="36727E7E"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Included</w:t>
            </w:r>
          </w:p>
        </w:tc>
        <w:tc>
          <w:tcPr>
            <w:tcW w:w="297" w:type="pct"/>
            <w:tcBorders>
              <w:top w:val="nil"/>
              <w:left w:val="nil"/>
              <w:bottom w:val="nil"/>
              <w:right w:val="nil"/>
            </w:tcBorders>
            <w:shd w:val="clear" w:color="auto" w:fill="auto"/>
            <w:noWrap/>
            <w:hideMark/>
          </w:tcPr>
          <w:p w14:paraId="616B87D4"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246" w:type="pct"/>
            <w:gridSpan w:val="3"/>
            <w:tcBorders>
              <w:top w:val="nil"/>
              <w:left w:val="nil"/>
              <w:bottom w:val="nil"/>
              <w:right w:val="nil"/>
            </w:tcBorders>
            <w:shd w:val="clear" w:color="auto" w:fill="auto"/>
            <w:hideMark/>
          </w:tcPr>
          <w:p w14:paraId="7546CAF8"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Age ≥ 18 years old; anatomopathological diagnosis of CC would be done in Hospital Rebagliati; and clinical stages of CC were IIB, IIIA or IIIB</w:t>
            </w:r>
          </w:p>
        </w:tc>
      </w:tr>
      <w:tr w:rsidR="00C721B0" w:rsidRPr="00C721B0" w14:paraId="6755A187" w14:textId="77777777" w:rsidTr="006F2011">
        <w:trPr>
          <w:trHeight w:val="300"/>
        </w:trPr>
        <w:tc>
          <w:tcPr>
            <w:tcW w:w="2456" w:type="pct"/>
            <w:tcBorders>
              <w:top w:val="nil"/>
              <w:left w:val="nil"/>
              <w:bottom w:val="nil"/>
              <w:right w:val="nil"/>
            </w:tcBorders>
            <w:shd w:val="clear" w:color="auto" w:fill="auto"/>
            <w:noWrap/>
            <w:vAlign w:val="bottom"/>
            <w:hideMark/>
          </w:tcPr>
          <w:p w14:paraId="7CAE6C7E" w14:textId="77777777" w:rsidR="00C721B0" w:rsidRPr="00C721B0" w:rsidRDefault="00C721B0" w:rsidP="006F2011">
            <w:pPr>
              <w:rPr>
                <w:rFonts w:ascii="Times New Roman" w:eastAsia="Times New Roman" w:hAnsi="Times New Roman" w:cs="Times New Roman"/>
                <w:color w:val="000000"/>
                <w:sz w:val="20"/>
                <w:szCs w:val="20"/>
                <w:lang w:eastAsia="es-PE"/>
              </w:rPr>
            </w:pPr>
          </w:p>
        </w:tc>
        <w:tc>
          <w:tcPr>
            <w:tcW w:w="297" w:type="pct"/>
            <w:tcBorders>
              <w:top w:val="nil"/>
              <w:left w:val="nil"/>
              <w:bottom w:val="nil"/>
              <w:right w:val="nil"/>
            </w:tcBorders>
            <w:shd w:val="clear" w:color="auto" w:fill="auto"/>
            <w:noWrap/>
            <w:hideMark/>
          </w:tcPr>
          <w:p w14:paraId="4A851E80" w14:textId="77777777" w:rsidR="00C721B0" w:rsidRPr="00C721B0" w:rsidRDefault="00C721B0" w:rsidP="006F2011">
            <w:pPr>
              <w:rPr>
                <w:rFonts w:ascii="Times New Roman" w:eastAsia="Times New Roman" w:hAnsi="Times New Roman" w:cs="Times New Roman"/>
                <w:sz w:val="20"/>
                <w:szCs w:val="20"/>
                <w:lang w:eastAsia="es-PE"/>
              </w:rPr>
            </w:pPr>
          </w:p>
        </w:tc>
        <w:tc>
          <w:tcPr>
            <w:tcW w:w="243" w:type="pct"/>
            <w:tcBorders>
              <w:top w:val="nil"/>
              <w:left w:val="nil"/>
              <w:bottom w:val="nil"/>
              <w:right w:val="nil"/>
            </w:tcBorders>
            <w:shd w:val="clear" w:color="auto" w:fill="auto"/>
            <w:noWrap/>
            <w:hideMark/>
          </w:tcPr>
          <w:p w14:paraId="6FEFF0BC" w14:textId="77777777" w:rsidR="00C721B0" w:rsidRPr="00C721B0" w:rsidRDefault="00C721B0" w:rsidP="006F2011">
            <w:pPr>
              <w:rPr>
                <w:rFonts w:ascii="Times New Roman" w:eastAsia="Times New Roman" w:hAnsi="Times New Roman" w:cs="Times New Roman"/>
                <w:sz w:val="20"/>
                <w:szCs w:val="20"/>
                <w:lang w:eastAsia="es-PE"/>
              </w:rPr>
            </w:pPr>
          </w:p>
        </w:tc>
        <w:tc>
          <w:tcPr>
            <w:tcW w:w="1023" w:type="pct"/>
            <w:tcBorders>
              <w:top w:val="nil"/>
              <w:left w:val="nil"/>
              <w:bottom w:val="nil"/>
              <w:right w:val="nil"/>
            </w:tcBorders>
            <w:shd w:val="clear" w:color="auto" w:fill="auto"/>
            <w:noWrap/>
            <w:vAlign w:val="bottom"/>
            <w:hideMark/>
          </w:tcPr>
          <w:p w14:paraId="62F34D23" w14:textId="77777777" w:rsidR="00C721B0" w:rsidRPr="00C721B0" w:rsidRDefault="00C721B0" w:rsidP="006F2011">
            <w:pPr>
              <w:rPr>
                <w:rFonts w:ascii="Times New Roman" w:eastAsia="Times New Roman" w:hAnsi="Times New Roman" w:cs="Times New Roman"/>
                <w:sz w:val="20"/>
                <w:szCs w:val="20"/>
                <w:lang w:eastAsia="es-PE"/>
              </w:rPr>
            </w:pPr>
          </w:p>
        </w:tc>
        <w:tc>
          <w:tcPr>
            <w:tcW w:w="980" w:type="pct"/>
            <w:tcBorders>
              <w:top w:val="nil"/>
              <w:left w:val="nil"/>
              <w:bottom w:val="nil"/>
              <w:right w:val="nil"/>
            </w:tcBorders>
            <w:shd w:val="clear" w:color="auto" w:fill="auto"/>
            <w:noWrap/>
            <w:hideMark/>
          </w:tcPr>
          <w:p w14:paraId="2AE326D6" w14:textId="77777777" w:rsidR="00C721B0" w:rsidRPr="00C721B0" w:rsidRDefault="00C721B0" w:rsidP="006F2011">
            <w:pPr>
              <w:rPr>
                <w:rFonts w:ascii="Times New Roman" w:eastAsia="Times New Roman" w:hAnsi="Times New Roman" w:cs="Times New Roman"/>
                <w:sz w:val="20"/>
                <w:szCs w:val="20"/>
                <w:lang w:eastAsia="es-PE"/>
              </w:rPr>
            </w:pPr>
          </w:p>
        </w:tc>
      </w:tr>
      <w:tr w:rsidR="00C721B0" w:rsidRPr="00C721B0" w14:paraId="2C0E4AFB" w14:textId="77777777" w:rsidTr="006F2011">
        <w:trPr>
          <w:trHeight w:val="300"/>
        </w:trPr>
        <w:tc>
          <w:tcPr>
            <w:tcW w:w="2456" w:type="pct"/>
            <w:tcBorders>
              <w:top w:val="nil"/>
              <w:left w:val="nil"/>
              <w:bottom w:val="nil"/>
              <w:right w:val="nil"/>
            </w:tcBorders>
            <w:shd w:val="clear" w:color="auto" w:fill="auto"/>
            <w:noWrap/>
            <w:hideMark/>
          </w:tcPr>
          <w:p w14:paraId="5B22A450"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With outcome events</w:t>
            </w:r>
          </w:p>
        </w:tc>
        <w:tc>
          <w:tcPr>
            <w:tcW w:w="297" w:type="pct"/>
            <w:tcBorders>
              <w:top w:val="nil"/>
              <w:left w:val="nil"/>
              <w:bottom w:val="nil"/>
              <w:right w:val="nil"/>
            </w:tcBorders>
            <w:shd w:val="clear" w:color="auto" w:fill="auto"/>
            <w:noWrap/>
            <w:hideMark/>
          </w:tcPr>
          <w:p w14:paraId="5B067CF5"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266" w:type="pct"/>
            <w:gridSpan w:val="2"/>
            <w:tcBorders>
              <w:top w:val="nil"/>
              <w:left w:val="nil"/>
              <w:bottom w:val="nil"/>
              <w:right w:val="nil"/>
            </w:tcBorders>
            <w:shd w:val="clear" w:color="auto" w:fill="auto"/>
            <w:noWrap/>
            <w:hideMark/>
          </w:tcPr>
          <w:p w14:paraId="22F4B26D"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OS: death from any cause</w:t>
            </w:r>
          </w:p>
        </w:tc>
        <w:tc>
          <w:tcPr>
            <w:tcW w:w="980" w:type="pct"/>
            <w:tcBorders>
              <w:top w:val="nil"/>
              <w:left w:val="nil"/>
              <w:bottom w:val="nil"/>
              <w:right w:val="nil"/>
            </w:tcBorders>
            <w:shd w:val="clear" w:color="auto" w:fill="auto"/>
            <w:noWrap/>
            <w:hideMark/>
          </w:tcPr>
          <w:p w14:paraId="206DB6E6" w14:textId="77777777" w:rsidR="00C721B0" w:rsidRPr="00C721B0" w:rsidRDefault="00C721B0" w:rsidP="006F2011">
            <w:pPr>
              <w:rPr>
                <w:rFonts w:ascii="Times New Roman" w:eastAsia="Times New Roman" w:hAnsi="Times New Roman" w:cs="Times New Roman"/>
                <w:color w:val="000000"/>
                <w:sz w:val="20"/>
                <w:szCs w:val="20"/>
                <w:lang w:eastAsia="es-PE"/>
              </w:rPr>
            </w:pPr>
          </w:p>
        </w:tc>
      </w:tr>
      <w:tr w:rsidR="00C721B0" w:rsidRPr="00C721B0" w14:paraId="65D22E0A" w14:textId="77777777" w:rsidTr="006F2011">
        <w:trPr>
          <w:trHeight w:val="300"/>
        </w:trPr>
        <w:tc>
          <w:tcPr>
            <w:tcW w:w="2456" w:type="pct"/>
            <w:tcBorders>
              <w:top w:val="nil"/>
              <w:left w:val="nil"/>
              <w:bottom w:val="nil"/>
              <w:right w:val="nil"/>
            </w:tcBorders>
            <w:shd w:val="clear" w:color="auto" w:fill="auto"/>
            <w:noWrap/>
            <w:vAlign w:val="bottom"/>
            <w:hideMark/>
          </w:tcPr>
          <w:p w14:paraId="3B5F4637" w14:textId="77777777" w:rsidR="00C721B0" w:rsidRPr="00C721B0" w:rsidRDefault="00C721B0" w:rsidP="006F2011">
            <w:pPr>
              <w:rPr>
                <w:rFonts w:ascii="Times New Roman" w:eastAsia="Times New Roman" w:hAnsi="Times New Roman" w:cs="Times New Roman"/>
                <w:sz w:val="20"/>
                <w:szCs w:val="20"/>
                <w:lang w:eastAsia="es-PE"/>
              </w:rPr>
            </w:pPr>
          </w:p>
        </w:tc>
        <w:tc>
          <w:tcPr>
            <w:tcW w:w="297" w:type="pct"/>
            <w:tcBorders>
              <w:top w:val="nil"/>
              <w:left w:val="nil"/>
              <w:bottom w:val="nil"/>
              <w:right w:val="nil"/>
            </w:tcBorders>
            <w:shd w:val="clear" w:color="auto" w:fill="auto"/>
            <w:noWrap/>
            <w:hideMark/>
          </w:tcPr>
          <w:p w14:paraId="51158D50" w14:textId="77777777" w:rsidR="00C721B0" w:rsidRPr="00C721B0" w:rsidRDefault="00C721B0" w:rsidP="006F2011">
            <w:pPr>
              <w:rPr>
                <w:rFonts w:ascii="Times New Roman" w:eastAsia="Times New Roman" w:hAnsi="Times New Roman" w:cs="Times New Roman"/>
                <w:sz w:val="20"/>
                <w:szCs w:val="20"/>
                <w:lang w:eastAsia="es-PE"/>
              </w:rPr>
            </w:pPr>
          </w:p>
        </w:tc>
        <w:tc>
          <w:tcPr>
            <w:tcW w:w="243" w:type="pct"/>
            <w:tcBorders>
              <w:top w:val="nil"/>
              <w:left w:val="nil"/>
              <w:bottom w:val="nil"/>
              <w:right w:val="nil"/>
            </w:tcBorders>
            <w:shd w:val="clear" w:color="auto" w:fill="auto"/>
            <w:noWrap/>
            <w:hideMark/>
          </w:tcPr>
          <w:p w14:paraId="42DB0E07" w14:textId="77777777" w:rsidR="00C721B0" w:rsidRPr="00C721B0" w:rsidRDefault="00C721B0" w:rsidP="006F2011">
            <w:pPr>
              <w:rPr>
                <w:rFonts w:ascii="Times New Roman" w:eastAsia="Times New Roman" w:hAnsi="Times New Roman" w:cs="Times New Roman"/>
                <w:sz w:val="20"/>
                <w:szCs w:val="20"/>
                <w:lang w:eastAsia="es-PE"/>
              </w:rPr>
            </w:pPr>
          </w:p>
        </w:tc>
        <w:tc>
          <w:tcPr>
            <w:tcW w:w="1023" w:type="pct"/>
            <w:tcBorders>
              <w:top w:val="nil"/>
              <w:left w:val="nil"/>
              <w:bottom w:val="nil"/>
              <w:right w:val="nil"/>
            </w:tcBorders>
            <w:shd w:val="clear" w:color="auto" w:fill="auto"/>
            <w:noWrap/>
            <w:vAlign w:val="bottom"/>
            <w:hideMark/>
          </w:tcPr>
          <w:p w14:paraId="68B605D2" w14:textId="77777777" w:rsidR="00C721B0" w:rsidRPr="00C721B0" w:rsidRDefault="00C721B0" w:rsidP="006F2011">
            <w:pPr>
              <w:rPr>
                <w:rFonts w:ascii="Times New Roman" w:eastAsia="Times New Roman" w:hAnsi="Times New Roman" w:cs="Times New Roman"/>
                <w:sz w:val="20"/>
                <w:szCs w:val="20"/>
                <w:lang w:eastAsia="es-PE"/>
              </w:rPr>
            </w:pPr>
          </w:p>
        </w:tc>
        <w:tc>
          <w:tcPr>
            <w:tcW w:w="980" w:type="pct"/>
            <w:tcBorders>
              <w:top w:val="nil"/>
              <w:left w:val="nil"/>
              <w:bottom w:val="nil"/>
              <w:right w:val="nil"/>
            </w:tcBorders>
            <w:shd w:val="clear" w:color="auto" w:fill="auto"/>
            <w:noWrap/>
            <w:hideMark/>
          </w:tcPr>
          <w:p w14:paraId="2A0A3CFB" w14:textId="77777777" w:rsidR="00C721B0" w:rsidRPr="00C721B0" w:rsidRDefault="00C721B0" w:rsidP="006F2011">
            <w:pPr>
              <w:rPr>
                <w:rFonts w:ascii="Times New Roman" w:eastAsia="Times New Roman" w:hAnsi="Times New Roman" w:cs="Times New Roman"/>
                <w:sz w:val="20"/>
                <w:szCs w:val="20"/>
                <w:lang w:eastAsia="es-PE"/>
              </w:rPr>
            </w:pPr>
          </w:p>
        </w:tc>
      </w:tr>
      <w:tr w:rsidR="00C721B0" w:rsidRPr="00C721B0" w14:paraId="05DCC934" w14:textId="77777777" w:rsidTr="006F2011">
        <w:trPr>
          <w:trHeight w:val="300"/>
        </w:trPr>
        <w:tc>
          <w:tcPr>
            <w:tcW w:w="5000" w:type="pct"/>
            <w:gridSpan w:val="5"/>
            <w:tcBorders>
              <w:top w:val="nil"/>
              <w:left w:val="nil"/>
              <w:bottom w:val="single" w:sz="4" w:space="0" w:color="auto"/>
              <w:right w:val="nil"/>
            </w:tcBorders>
            <w:shd w:val="clear" w:color="auto" w:fill="auto"/>
            <w:noWrap/>
            <w:vAlign w:val="bottom"/>
            <w:hideMark/>
          </w:tcPr>
          <w:p w14:paraId="4B3D3310" w14:textId="77777777" w:rsidR="00C721B0" w:rsidRPr="00C721B0" w:rsidRDefault="00C721B0" w:rsidP="006F2011">
            <w:pPr>
              <w:rPr>
                <w:rFonts w:ascii="Times New Roman" w:eastAsia="Times New Roman" w:hAnsi="Times New Roman" w:cs="Times New Roman"/>
                <w:b/>
                <w:bCs/>
                <w:color w:val="000000"/>
                <w:sz w:val="20"/>
                <w:szCs w:val="20"/>
                <w:lang w:eastAsia="es-PE"/>
              </w:rPr>
            </w:pPr>
            <w:r w:rsidRPr="00C721B0">
              <w:rPr>
                <w:rFonts w:ascii="Times New Roman" w:eastAsia="Times New Roman" w:hAnsi="Times New Roman" w:cs="Times New Roman"/>
                <w:b/>
                <w:bCs/>
                <w:color w:val="000000"/>
                <w:sz w:val="20"/>
                <w:szCs w:val="20"/>
                <w:lang w:eastAsia="es-PE"/>
              </w:rPr>
              <w:t>(b) Statistical analyses of survival outcomes</w:t>
            </w:r>
          </w:p>
        </w:tc>
      </w:tr>
      <w:tr w:rsidR="00C721B0" w:rsidRPr="00C721B0" w14:paraId="7FBFA050" w14:textId="77777777" w:rsidTr="006F2011">
        <w:trPr>
          <w:trHeight w:val="300"/>
        </w:trPr>
        <w:tc>
          <w:tcPr>
            <w:tcW w:w="2456" w:type="pct"/>
            <w:tcBorders>
              <w:top w:val="single" w:sz="4" w:space="0" w:color="auto"/>
              <w:left w:val="nil"/>
              <w:bottom w:val="single" w:sz="4" w:space="0" w:color="auto"/>
              <w:right w:val="nil"/>
            </w:tcBorders>
            <w:shd w:val="clear" w:color="auto" w:fill="auto"/>
            <w:noWrap/>
            <w:vAlign w:val="center"/>
            <w:hideMark/>
          </w:tcPr>
          <w:p w14:paraId="021F81F2"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Analysis</w:t>
            </w:r>
          </w:p>
        </w:tc>
        <w:tc>
          <w:tcPr>
            <w:tcW w:w="297" w:type="pct"/>
            <w:tcBorders>
              <w:top w:val="single" w:sz="4" w:space="0" w:color="auto"/>
              <w:left w:val="nil"/>
              <w:bottom w:val="single" w:sz="4" w:space="0" w:color="auto"/>
              <w:right w:val="nil"/>
            </w:tcBorders>
            <w:shd w:val="clear" w:color="auto" w:fill="auto"/>
            <w:noWrap/>
            <w:vAlign w:val="center"/>
            <w:hideMark/>
          </w:tcPr>
          <w:p w14:paraId="0DC8E148"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Patients</w:t>
            </w:r>
          </w:p>
        </w:tc>
        <w:tc>
          <w:tcPr>
            <w:tcW w:w="243" w:type="pct"/>
            <w:tcBorders>
              <w:top w:val="single" w:sz="4" w:space="0" w:color="auto"/>
              <w:left w:val="nil"/>
              <w:bottom w:val="single" w:sz="4" w:space="0" w:color="auto"/>
              <w:right w:val="nil"/>
            </w:tcBorders>
            <w:shd w:val="clear" w:color="auto" w:fill="auto"/>
            <w:noWrap/>
            <w:hideMark/>
          </w:tcPr>
          <w:p w14:paraId="6E773BC1"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Events</w:t>
            </w:r>
          </w:p>
        </w:tc>
        <w:tc>
          <w:tcPr>
            <w:tcW w:w="1023" w:type="pct"/>
            <w:tcBorders>
              <w:top w:val="single" w:sz="4" w:space="0" w:color="auto"/>
              <w:left w:val="nil"/>
              <w:bottom w:val="single" w:sz="4" w:space="0" w:color="auto"/>
              <w:right w:val="nil"/>
            </w:tcBorders>
            <w:shd w:val="clear" w:color="auto" w:fill="auto"/>
            <w:noWrap/>
            <w:vAlign w:val="center"/>
            <w:hideMark/>
          </w:tcPr>
          <w:p w14:paraId="6F3C5F95"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Variables considered</w:t>
            </w:r>
          </w:p>
        </w:tc>
        <w:tc>
          <w:tcPr>
            <w:tcW w:w="980" w:type="pct"/>
            <w:tcBorders>
              <w:top w:val="single" w:sz="4" w:space="0" w:color="auto"/>
              <w:left w:val="nil"/>
              <w:bottom w:val="single" w:sz="4" w:space="0" w:color="auto"/>
              <w:right w:val="nil"/>
            </w:tcBorders>
            <w:shd w:val="clear" w:color="auto" w:fill="auto"/>
            <w:noWrap/>
            <w:hideMark/>
          </w:tcPr>
          <w:p w14:paraId="7A2BDCB9" w14:textId="77777777" w:rsidR="00C721B0" w:rsidRPr="00C721B0" w:rsidRDefault="00C721B0" w:rsidP="006F2011">
            <w:pPr>
              <w:rPr>
                <w:rFonts w:ascii="Times New Roman" w:eastAsia="Times New Roman" w:hAnsi="Times New Roman" w:cs="Times New Roman"/>
                <w:b/>
                <w:bCs/>
                <w:color w:val="000000"/>
                <w:sz w:val="20"/>
                <w:szCs w:val="20"/>
                <w:lang w:val="es-PE" w:eastAsia="es-PE"/>
              </w:rPr>
            </w:pPr>
            <w:r w:rsidRPr="00C721B0">
              <w:rPr>
                <w:rFonts w:ascii="Times New Roman" w:eastAsia="Times New Roman" w:hAnsi="Times New Roman" w:cs="Times New Roman"/>
                <w:b/>
                <w:bCs/>
                <w:color w:val="000000"/>
                <w:sz w:val="20"/>
                <w:szCs w:val="20"/>
                <w:lang w:val="es-PE" w:eastAsia="es-PE"/>
              </w:rPr>
              <w:t>Results/remarks</w:t>
            </w:r>
          </w:p>
        </w:tc>
      </w:tr>
      <w:tr w:rsidR="00C721B0" w:rsidRPr="00C721B0" w14:paraId="184CDF8D" w14:textId="77777777" w:rsidTr="006F2011">
        <w:trPr>
          <w:trHeight w:val="465"/>
        </w:trPr>
        <w:tc>
          <w:tcPr>
            <w:tcW w:w="2456" w:type="pct"/>
            <w:tcBorders>
              <w:top w:val="nil"/>
              <w:left w:val="nil"/>
              <w:bottom w:val="nil"/>
              <w:right w:val="nil"/>
            </w:tcBorders>
            <w:shd w:val="clear" w:color="auto" w:fill="auto"/>
            <w:noWrap/>
            <w:vAlign w:val="center"/>
            <w:hideMark/>
          </w:tcPr>
          <w:p w14:paraId="757607AF"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A1: Overall survival curves for EBV-positive and EBV- negative estimated by KM method</w:t>
            </w:r>
          </w:p>
        </w:tc>
        <w:tc>
          <w:tcPr>
            <w:tcW w:w="297" w:type="pct"/>
            <w:tcBorders>
              <w:top w:val="nil"/>
              <w:left w:val="nil"/>
              <w:bottom w:val="nil"/>
              <w:right w:val="nil"/>
            </w:tcBorders>
            <w:shd w:val="clear" w:color="auto" w:fill="auto"/>
            <w:noWrap/>
            <w:vAlign w:val="center"/>
            <w:hideMark/>
          </w:tcPr>
          <w:p w14:paraId="4C11B0B2"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5DB47AB3"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noWrap/>
            <w:vAlign w:val="center"/>
            <w:hideMark/>
          </w:tcPr>
          <w:p w14:paraId="6FD3FD4A"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EBV</w:t>
            </w:r>
          </w:p>
        </w:tc>
        <w:tc>
          <w:tcPr>
            <w:tcW w:w="980" w:type="pct"/>
            <w:tcBorders>
              <w:top w:val="nil"/>
              <w:left w:val="nil"/>
              <w:bottom w:val="nil"/>
              <w:right w:val="nil"/>
            </w:tcBorders>
            <w:shd w:val="clear" w:color="auto" w:fill="auto"/>
            <w:noWrap/>
            <w:hideMark/>
          </w:tcPr>
          <w:p w14:paraId="32A8FF0A"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Figure 2</w:t>
            </w:r>
          </w:p>
        </w:tc>
      </w:tr>
      <w:tr w:rsidR="00C721B0" w:rsidRPr="00C721B0" w14:paraId="1A0D4472" w14:textId="77777777" w:rsidTr="006F2011">
        <w:trPr>
          <w:trHeight w:val="600"/>
        </w:trPr>
        <w:tc>
          <w:tcPr>
            <w:tcW w:w="2456" w:type="pct"/>
            <w:tcBorders>
              <w:top w:val="nil"/>
              <w:left w:val="nil"/>
              <w:bottom w:val="nil"/>
              <w:right w:val="nil"/>
            </w:tcBorders>
            <w:shd w:val="clear" w:color="auto" w:fill="auto"/>
            <w:vAlign w:val="center"/>
            <w:hideMark/>
          </w:tcPr>
          <w:p w14:paraId="5828F18C"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lastRenderedPageBreak/>
              <w:t>A2: Crude Risk Difference from bivariable analysis using a pseudo-observations approach</w:t>
            </w:r>
          </w:p>
        </w:tc>
        <w:tc>
          <w:tcPr>
            <w:tcW w:w="297" w:type="pct"/>
            <w:tcBorders>
              <w:top w:val="nil"/>
              <w:left w:val="nil"/>
              <w:bottom w:val="nil"/>
              <w:right w:val="nil"/>
            </w:tcBorders>
            <w:shd w:val="clear" w:color="auto" w:fill="auto"/>
            <w:noWrap/>
            <w:vAlign w:val="center"/>
            <w:hideMark/>
          </w:tcPr>
          <w:p w14:paraId="35C77315"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3F96C3B2"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noWrap/>
            <w:vAlign w:val="center"/>
            <w:hideMark/>
          </w:tcPr>
          <w:p w14:paraId="15DE600E"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EBV</w:t>
            </w:r>
          </w:p>
        </w:tc>
        <w:tc>
          <w:tcPr>
            <w:tcW w:w="980" w:type="pct"/>
            <w:tcBorders>
              <w:top w:val="nil"/>
              <w:left w:val="nil"/>
              <w:bottom w:val="nil"/>
              <w:right w:val="nil"/>
            </w:tcBorders>
            <w:shd w:val="clear" w:color="auto" w:fill="auto"/>
            <w:noWrap/>
            <w:vAlign w:val="center"/>
            <w:hideMark/>
          </w:tcPr>
          <w:p w14:paraId="0F17AB24"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Table 3</w:t>
            </w:r>
          </w:p>
        </w:tc>
      </w:tr>
      <w:tr w:rsidR="00C721B0" w:rsidRPr="00C721B0" w14:paraId="2AF7EFAE" w14:textId="77777777" w:rsidTr="006F2011">
        <w:trPr>
          <w:trHeight w:val="600"/>
        </w:trPr>
        <w:tc>
          <w:tcPr>
            <w:tcW w:w="2456" w:type="pct"/>
            <w:tcBorders>
              <w:top w:val="nil"/>
              <w:left w:val="nil"/>
              <w:bottom w:val="nil"/>
              <w:right w:val="nil"/>
            </w:tcBorders>
            <w:shd w:val="clear" w:color="auto" w:fill="auto"/>
            <w:vAlign w:val="center"/>
            <w:hideMark/>
          </w:tcPr>
          <w:p w14:paraId="0A077E04"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A3: Bivariable in a simple Cox PH regression model</w:t>
            </w:r>
            <w:r w:rsidRPr="00C721B0">
              <w:rPr>
                <w:rFonts w:ascii="Times New Roman" w:eastAsia="Times New Roman" w:hAnsi="Times New Roman" w:cs="Times New Roman"/>
                <w:color w:val="000000"/>
                <w:sz w:val="20"/>
                <w:szCs w:val="20"/>
                <w:vertAlign w:val="superscript"/>
                <w:lang w:eastAsia="es-PE"/>
              </w:rPr>
              <w:t>1</w:t>
            </w:r>
          </w:p>
        </w:tc>
        <w:tc>
          <w:tcPr>
            <w:tcW w:w="297" w:type="pct"/>
            <w:tcBorders>
              <w:top w:val="nil"/>
              <w:left w:val="nil"/>
              <w:bottom w:val="nil"/>
              <w:right w:val="nil"/>
            </w:tcBorders>
            <w:shd w:val="clear" w:color="auto" w:fill="auto"/>
            <w:noWrap/>
            <w:vAlign w:val="center"/>
            <w:hideMark/>
          </w:tcPr>
          <w:p w14:paraId="5C7A268F"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55262440"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vAlign w:val="center"/>
            <w:hideMark/>
          </w:tcPr>
          <w:p w14:paraId="33497F19"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EBV, v1, v2, v3, v4, v6, v7, v8, v9, v11, v12, v13</w:t>
            </w:r>
          </w:p>
        </w:tc>
        <w:tc>
          <w:tcPr>
            <w:tcW w:w="980" w:type="pct"/>
            <w:tcBorders>
              <w:top w:val="nil"/>
              <w:left w:val="nil"/>
              <w:bottom w:val="nil"/>
              <w:right w:val="nil"/>
            </w:tcBorders>
            <w:shd w:val="clear" w:color="auto" w:fill="auto"/>
            <w:noWrap/>
            <w:vAlign w:val="center"/>
            <w:hideMark/>
          </w:tcPr>
          <w:p w14:paraId="259D9F60"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Table 4</w:t>
            </w:r>
          </w:p>
        </w:tc>
      </w:tr>
      <w:tr w:rsidR="00C721B0" w:rsidRPr="00C721B0" w14:paraId="288A2724" w14:textId="77777777" w:rsidTr="006F2011">
        <w:trPr>
          <w:trHeight w:val="600"/>
        </w:trPr>
        <w:tc>
          <w:tcPr>
            <w:tcW w:w="2456" w:type="pct"/>
            <w:tcBorders>
              <w:top w:val="nil"/>
              <w:left w:val="nil"/>
              <w:bottom w:val="nil"/>
              <w:right w:val="nil"/>
            </w:tcBorders>
            <w:shd w:val="clear" w:color="auto" w:fill="auto"/>
            <w:vAlign w:val="center"/>
            <w:hideMark/>
          </w:tcPr>
          <w:p w14:paraId="04B2BCD5"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A4: Multivariable Cox PH regression model</w:t>
            </w:r>
          </w:p>
        </w:tc>
        <w:tc>
          <w:tcPr>
            <w:tcW w:w="297" w:type="pct"/>
            <w:tcBorders>
              <w:top w:val="nil"/>
              <w:left w:val="nil"/>
              <w:bottom w:val="nil"/>
              <w:right w:val="nil"/>
            </w:tcBorders>
            <w:shd w:val="clear" w:color="auto" w:fill="auto"/>
            <w:noWrap/>
            <w:vAlign w:val="center"/>
            <w:hideMark/>
          </w:tcPr>
          <w:p w14:paraId="5802E9F4"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02D626C9"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vAlign w:val="center"/>
            <w:hideMark/>
          </w:tcPr>
          <w:p w14:paraId="6C9AAB22"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EBV, v1, v2, v3, v4, v6, v7, v8, v9, v11, v12, v13</w:t>
            </w:r>
          </w:p>
        </w:tc>
        <w:tc>
          <w:tcPr>
            <w:tcW w:w="980" w:type="pct"/>
            <w:tcBorders>
              <w:top w:val="nil"/>
              <w:left w:val="nil"/>
              <w:bottom w:val="nil"/>
              <w:right w:val="nil"/>
            </w:tcBorders>
            <w:shd w:val="clear" w:color="auto" w:fill="auto"/>
            <w:noWrap/>
            <w:vAlign w:val="center"/>
            <w:hideMark/>
          </w:tcPr>
          <w:p w14:paraId="04A42773"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Table 4</w:t>
            </w:r>
          </w:p>
        </w:tc>
      </w:tr>
      <w:tr w:rsidR="00C721B0" w:rsidRPr="00C721B0" w14:paraId="785D6307" w14:textId="77777777" w:rsidTr="006F2011">
        <w:trPr>
          <w:trHeight w:val="945"/>
        </w:trPr>
        <w:tc>
          <w:tcPr>
            <w:tcW w:w="2456" w:type="pct"/>
            <w:tcBorders>
              <w:top w:val="nil"/>
              <w:left w:val="nil"/>
              <w:bottom w:val="nil"/>
              <w:right w:val="nil"/>
            </w:tcBorders>
            <w:shd w:val="clear" w:color="auto" w:fill="auto"/>
            <w:vAlign w:val="center"/>
            <w:hideMark/>
          </w:tcPr>
          <w:p w14:paraId="570C6B0A"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C1: Check of PH assumption in A4</w:t>
            </w:r>
          </w:p>
        </w:tc>
        <w:tc>
          <w:tcPr>
            <w:tcW w:w="297" w:type="pct"/>
            <w:tcBorders>
              <w:top w:val="nil"/>
              <w:left w:val="nil"/>
              <w:bottom w:val="nil"/>
              <w:right w:val="nil"/>
            </w:tcBorders>
            <w:shd w:val="clear" w:color="auto" w:fill="auto"/>
            <w:noWrap/>
            <w:vAlign w:val="center"/>
            <w:hideMark/>
          </w:tcPr>
          <w:p w14:paraId="12734C1B"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6C3B69BE"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vAlign w:val="center"/>
            <w:hideMark/>
          </w:tcPr>
          <w:p w14:paraId="3E54983B"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EBV, v1, v2, v3, v4, v6, v7, v8, v9, v11, v12, v13</w:t>
            </w:r>
          </w:p>
        </w:tc>
        <w:tc>
          <w:tcPr>
            <w:tcW w:w="980" w:type="pct"/>
            <w:tcBorders>
              <w:top w:val="nil"/>
              <w:left w:val="nil"/>
              <w:bottom w:val="nil"/>
              <w:right w:val="nil"/>
            </w:tcBorders>
            <w:shd w:val="clear" w:color="auto" w:fill="auto"/>
            <w:vAlign w:val="center"/>
            <w:hideMark/>
          </w:tcPr>
          <w:p w14:paraId="4E60F32A"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Non-significant result of FPT transformation; Supplementary Figure 2</w:t>
            </w:r>
          </w:p>
        </w:tc>
      </w:tr>
      <w:tr w:rsidR="00C721B0" w:rsidRPr="00C721B0" w14:paraId="4395EB5E" w14:textId="77777777" w:rsidTr="006F2011">
        <w:trPr>
          <w:trHeight w:val="945"/>
        </w:trPr>
        <w:tc>
          <w:tcPr>
            <w:tcW w:w="2456" w:type="pct"/>
            <w:tcBorders>
              <w:top w:val="nil"/>
              <w:left w:val="nil"/>
              <w:bottom w:val="nil"/>
              <w:right w:val="nil"/>
            </w:tcBorders>
            <w:shd w:val="clear" w:color="auto" w:fill="auto"/>
            <w:vAlign w:val="center"/>
            <w:hideMark/>
          </w:tcPr>
          <w:p w14:paraId="31ACFC67"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C2: Check of linearity assumption in A4</w:t>
            </w:r>
          </w:p>
        </w:tc>
        <w:tc>
          <w:tcPr>
            <w:tcW w:w="297" w:type="pct"/>
            <w:tcBorders>
              <w:top w:val="nil"/>
              <w:left w:val="nil"/>
              <w:bottom w:val="nil"/>
              <w:right w:val="nil"/>
            </w:tcBorders>
            <w:shd w:val="clear" w:color="auto" w:fill="auto"/>
            <w:noWrap/>
            <w:vAlign w:val="center"/>
            <w:hideMark/>
          </w:tcPr>
          <w:p w14:paraId="545BD4CE"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61FFD76C"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vAlign w:val="center"/>
            <w:hideMark/>
          </w:tcPr>
          <w:p w14:paraId="2EF83C5A"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EBV, v1, v2, v3, v4, v6, v7, v8, v9, v11, v12, v13</w:t>
            </w:r>
          </w:p>
        </w:tc>
        <w:tc>
          <w:tcPr>
            <w:tcW w:w="980" w:type="pct"/>
            <w:tcBorders>
              <w:top w:val="nil"/>
              <w:left w:val="nil"/>
              <w:bottom w:val="nil"/>
              <w:right w:val="nil"/>
            </w:tcBorders>
            <w:shd w:val="clear" w:color="auto" w:fill="auto"/>
            <w:vAlign w:val="center"/>
            <w:hideMark/>
          </w:tcPr>
          <w:p w14:paraId="043014AD"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Significant result of FP transformation for age, NLR an PLR; Supplementary Figure 3</w:t>
            </w:r>
          </w:p>
        </w:tc>
      </w:tr>
      <w:tr w:rsidR="00C721B0" w:rsidRPr="00C721B0" w14:paraId="03B752E0" w14:textId="77777777" w:rsidTr="006F2011">
        <w:trPr>
          <w:trHeight w:val="945"/>
        </w:trPr>
        <w:tc>
          <w:tcPr>
            <w:tcW w:w="2456" w:type="pct"/>
            <w:tcBorders>
              <w:top w:val="nil"/>
              <w:left w:val="nil"/>
              <w:bottom w:val="nil"/>
              <w:right w:val="nil"/>
            </w:tcBorders>
            <w:shd w:val="clear" w:color="auto" w:fill="auto"/>
            <w:vAlign w:val="center"/>
            <w:hideMark/>
          </w:tcPr>
          <w:p w14:paraId="697349AA"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C3: Check influential points in A4</w:t>
            </w:r>
          </w:p>
        </w:tc>
        <w:tc>
          <w:tcPr>
            <w:tcW w:w="297" w:type="pct"/>
            <w:tcBorders>
              <w:top w:val="nil"/>
              <w:left w:val="nil"/>
              <w:bottom w:val="nil"/>
              <w:right w:val="nil"/>
            </w:tcBorders>
            <w:shd w:val="clear" w:color="auto" w:fill="auto"/>
            <w:noWrap/>
            <w:vAlign w:val="center"/>
            <w:hideMark/>
          </w:tcPr>
          <w:p w14:paraId="06DDFAC5"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0CE9FC49"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vAlign w:val="center"/>
            <w:hideMark/>
          </w:tcPr>
          <w:p w14:paraId="07803026"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EBV, v1, v2, v3, v4, v6, v7, v8, v9, v11, v12, v13</w:t>
            </w:r>
          </w:p>
        </w:tc>
        <w:tc>
          <w:tcPr>
            <w:tcW w:w="980" w:type="pct"/>
            <w:tcBorders>
              <w:top w:val="nil"/>
              <w:left w:val="nil"/>
              <w:bottom w:val="nil"/>
              <w:right w:val="nil"/>
            </w:tcBorders>
            <w:shd w:val="clear" w:color="auto" w:fill="auto"/>
            <w:vAlign w:val="center"/>
            <w:hideMark/>
          </w:tcPr>
          <w:p w14:paraId="5BC3DB0C"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No absolute values of DFBETAs for EBV higher than 0.2; Supplementary Figure 4</w:t>
            </w:r>
          </w:p>
        </w:tc>
      </w:tr>
      <w:tr w:rsidR="00C721B0" w:rsidRPr="00C721B0" w14:paraId="0F88E765" w14:textId="77777777" w:rsidTr="006F2011">
        <w:trPr>
          <w:trHeight w:val="945"/>
        </w:trPr>
        <w:tc>
          <w:tcPr>
            <w:tcW w:w="2456" w:type="pct"/>
            <w:tcBorders>
              <w:top w:val="nil"/>
              <w:left w:val="nil"/>
              <w:bottom w:val="nil"/>
              <w:right w:val="nil"/>
            </w:tcBorders>
            <w:shd w:val="clear" w:color="auto" w:fill="auto"/>
            <w:vAlign w:val="center"/>
            <w:hideMark/>
          </w:tcPr>
          <w:p w14:paraId="2AF303FD"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C4: Internal validation of A4 through stability analysis using bootstrapping</w:t>
            </w:r>
          </w:p>
        </w:tc>
        <w:tc>
          <w:tcPr>
            <w:tcW w:w="297" w:type="pct"/>
            <w:tcBorders>
              <w:top w:val="nil"/>
              <w:left w:val="nil"/>
              <w:bottom w:val="nil"/>
              <w:right w:val="nil"/>
            </w:tcBorders>
            <w:shd w:val="clear" w:color="auto" w:fill="auto"/>
            <w:noWrap/>
            <w:vAlign w:val="center"/>
            <w:hideMark/>
          </w:tcPr>
          <w:p w14:paraId="47ECC59F"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61662DE4"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vAlign w:val="center"/>
            <w:hideMark/>
          </w:tcPr>
          <w:p w14:paraId="27FB6875"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EBV, v1, v2, v3, v4, v6, v7, v8, v9, v11, v12, v13</w:t>
            </w:r>
          </w:p>
        </w:tc>
        <w:tc>
          <w:tcPr>
            <w:tcW w:w="980" w:type="pct"/>
            <w:tcBorders>
              <w:top w:val="nil"/>
              <w:left w:val="nil"/>
              <w:bottom w:val="nil"/>
              <w:right w:val="nil"/>
            </w:tcBorders>
            <w:shd w:val="clear" w:color="auto" w:fill="auto"/>
            <w:vAlign w:val="center"/>
            <w:hideMark/>
          </w:tcPr>
          <w:p w14:paraId="72E3282B"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Relatively high BIF for EBV in A4 and in sensitivity analysis</w:t>
            </w:r>
          </w:p>
        </w:tc>
      </w:tr>
      <w:tr w:rsidR="00C721B0" w:rsidRPr="00C721B0" w14:paraId="6C437AD5" w14:textId="77777777" w:rsidTr="006F2011">
        <w:trPr>
          <w:trHeight w:val="600"/>
        </w:trPr>
        <w:tc>
          <w:tcPr>
            <w:tcW w:w="2456" w:type="pct"/>
            <w:tcBorders>
              <w:top w:val="nil"/>
              <w:left w:val="nil"/>
              <w:bottom w:val="nil"/>
              <w:right w:val="nil"/>
            </w:tcBorders>
            <w:shd w:val="clear" w:color="auto" w:fill="auto"/>
            <w:vAlign w:val="center"/>
            <w:hideMark/>
          </w:tcPr>
          <w:p w14:paraId="1221C537"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A5: Adjusted Risk Difference from multivariable analysis using a pseudo-observations approach and variables from A4</w:t>
            </w:r>
          </w:p>
        </w:tc>
        <w:tc>
          <w:tcPr>
            <w:tcW w:w="297" w:type="pct"/>
            <w:tcBorders>
              <w:top w:val="nil"/>
              <w:left w:val="nil"/>
              <w:bottom w:val="nil"/>
              <w:right w:val="nil"/>
            </w:tcBorders>
            <w:shd w:val="clear" w:color="auto" w:fill="auto"/>
            <w:noWrap/>
            <w:vAlign w:val="center"/>
            <w:hideMark/>
          </w:tcPr>
          <w:p w14:paraId="3497994F"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36E14CBB"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noWrap/>
            <w:vAlign w:val="center"/>
            <w:hideMark/>
          </w:tcPr>
          <w:p w14:paraId="7C498463"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EBV</w:t>
            </w:r>
          </w:p>
        </w:tc>
        <w:tc>
          <w:tcPr>
            <w:tcW w:w="980" w:type="pct"/>
            <w:tcBorders>
              <w:top w:val="nil"/>
              <w:left w:val="nil"/>
              <w:bottom w:val="nil"/>
              <w:right w:val="nil"/>
            </w:tcBorders>
            <w:shd w:val="clear" w:color="auto" w:fill="auto"/>
            <w:noWrap/>
            <w:vAlign w:val="center"/>
            <w:hideMark/>
          </w:tcPr>
          <w:p w14:paraId="2B68BDBB"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Table 3</w:t>
            </w:r>
          </w:p>
        </w:tc>
      </w:tr>
      <w:tr w:rsidR="00C721B0" w:rsidRPr="00C721B0" w14:paraId="78E960F1" w14:textId="77777777" w:rsidTr="006F2011">
        <w:trPr>
          <w:trHeight w:val="315"/>
        </w:trPr>
        <w:tc>
          <w:tcPr>
            <w:tcW w:w="2456" w:type="pct"/>
            <w:tcBorders>
              <w:top w:val="nil"/>
              <w:left w:val="nil"/>
              <w:bottom w:val="nil"/>
              <w:right w:val="nil"/>
            </w:tcBorders>
            <w:shd w:val="clear" w:color="auto" w:fill="auto"/>
            <w:vAlign w:val="center"/>
            <w:hideMark/>
          </w:tcPr>
          <w:p w14:paraId="73CC3DA7"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A6: Overall survival curves for EBV-positive and EBV-negative estimated by A4</w:t>
            </w:r>
          </w:p>
        </w:tc>
        <w:tc>
          <w:tcPr>
            <w:tcW w:w="297" w:type="pct"/>
            <w:tcBorders>
              <w:top w:val="nil"/>
              <w:left w:val="nil"/>
              <w:bottom w:val="nil"/>
              <w:right w:val="nil"/>
            </w:tcBorders>
            <w:shd w:val="clear" w:color="auto" w:fill="auto"/>
            <w:noWrap/>
            <w:vAlign w:val="center"/>
            <w:hideMark/>
          </w:tcPr>
          <w:p w14:paraId="7D662EAB"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99</w:t>
            </w:r>
          </w:p>
        </w:tc>
        <w:tc>
          <w:tcPr>
            <w:tcW w:w="243" w:type="pct"/>
            <w:tcBorders>
              <w:top w:val="nil"/>
              <w:left w:val="nil"/>
              <w:bottom w:val="nil"/>
              <w:right w:val="nil"/>
            </w:tcBorders>
            <w:shd w:val="clear" w:color="auto" w:fill="auto"/>
            <w:noWrap/>
            <w:vAlign w:val="center"/>
            <w:hideMark/>
          </w:tcPr>
          <w:p w14:paraId="541951D4"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58</w:t>
            </w:r>
          </w:p>
        </w:tc>
        <w:tc>
          <w:tcPr>
            <w:tcW w:w="1023" w:type="pct"/>
            <w:tcBorders>
              <w:top w:val="nil"/>
              <w:left w:val="nil"/>
              <w:bottom w:val="nil"/>
              <w:right w:val="nil"/>
            </w:tcBorders>
            <w:shd w:val="clear" w:color="auto" w:fill="auto"/>
            <w:noWrap/>
            <w:vAlign w:val="center"/>
            <w:hideMark/>
          </w:tcPr>
          <w:p w14:paraId="6A6507A8"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EBV</w:t>
            </w:r>
          </w:p>
        </w:tc>
        <w:tc>
          <w:tcPr>
            <w:tcW w:w="980" w:type="pct"/>
            <w:tcBorders>
              <w:top w:val="nil"/>
              <w:left w:val="nil"/>
              <w:bottom w:val="nil"/>
              <w:right w:val="nil"/>
            </w:tcBorders>
            <w:shd w:val="clear" w:color="auto" w:fill="auto"/>
            <w:noWrap/>
            <w:vAlign w:val="center"/>
            <w:hideMark/>
          </w:tcPr>
          <w:p w14:paraId="40E3A979" w14:textId="77777777" w:rsidR="00C721B0" w:rsidRPr="00C721B0" w:rsidRDefault="00C721B0" w:rsidP="006F2011">
            <w:pPr>
              <w:rPr>
                <w:rFonts w:ascii="Times New Roman" w:eastAsia="Times New Roman" w:hAnsi="Times New Roman" w:cs="Times New Roman"/>
                <w:color w:val="000000"/>
                <w:sz w:val="20"/>
                <w:szCs w:val="20"/>
                <w:lang w:val="es-PE" w:eastAsia="es-PE"/>
              </w:rPr>
            </w:pPr>
            <w:r w:rsidRPr="00C721B0">
              <w:rPr>
                <w:rFonts w:ascii="Times New Roman" w:eastAsia="Times New Roman" w:hAnsi="Times New Roman" w:cs="Times New Roman"/>
                <w:color w:val="000000"/>
                <w:sz w:val="20"/>
                <w:szCs w:val="20"/>
                <w:lang w:val="es-PE" w:eastAsia="es-PE"/>
              </w:rPr>
              <w:t>Fig 2</w:t>
            </w:r>
          </w:p>
        </w:tc>
      </w:tr>
      <w:tr w:rsidR="00C721B0" w:rsidRPr="00C721B0" w14:paraId="2248FCD4" w14:textId="77777777" w:rsidTr="006F2011">
        <w:trPr>
          <w:trHeight w:val="3120"/>
        </w:trPr>
        <w:tc>
          <w:tcPr>
            <w:tcW w:w="5000" w:type="pct"/>
            <w:gridSpan w:val="5"/>
            <w:tcBorders>
              <w:top w:val="single" w:sz="8" w:space="0" w:color="auto"/>
              <w:left w:val="nil"/>
              <w:bottom w:val="nil"/>
              <w:right w:val="nil"/>
            </w:tcBorders>
            <w:shd w:val="clear" w:color="auto" w:fill="auto"/>
            <w:hideMark/>
          </w:tcPr>
          <w:p w14:paraId="2C390386" w14:textId="77777777" w:rsidR="00C721B0" w:rsidRPr="00C721B0" w:rsidRDefault="00C721B0" w:rsidP="006F2011">
            <w:pPr>
              <w:rPr>
                <w:rFonts w:ascii="Times New Roman" w:eastAsia="Times New Roman" w:hAnsi="Times New Roman" w:cs="Times New Roman"/>
                <w:color w:val="000000"/>
                <w:sz w:val="20"/>
                <w:szCs w:val="20"/>
                <w:lang w:eastAsia="es-PE"/>
              </w:rPr>
            </w:pPr>
            <w:r w:rsidRPr="00C721B0">
              <w:rPr>
                <w:rFonts w:ascii="Times New Roman" w:eastAsia="Times New Roman" w:hAnsi="Times New Roman" w:cs="Times New Roman"/>
                <w:color w:val="000000"/>
                <w:sz w:val="20"/>
                <w:szCs w:val="20"/>
                <w:lang w:eastAsia="es-PE"/>
              </w:rPr>
              <w:t xml:space="preserve">ECOG: Eastern Cooperative Oncology Group, FIGO: </w:t>
            </w:r>
            <w:proofErr w:type="spellStart"/>
            <w:r w:rsidRPr="00C721B0">
              <w:rPr>
                <w:rFonts w:ascii="Times New Roman" w:eastAsia="Times New Roman" w:hAnsi="Times New Roman" w:cs="Times New Roman"/>
                <w:color w:val="000000"/>
                <w:sz w:val="20"/>
                <w:szCs w:val="20"/>
                <w:lang w:eastAsia="es-PE"/>
              </w:rPr>
              <w:t>Fédération</w:t>
            </w:r>
            <w:proofErr w:type="spellEnd"/>
            <w:r w:rsidRPr="00C721B0">
              <w:rPr>
                <w:rFonts w:ascii="Times New Roman" w:eastAsia="Times New Roman" w:hAnsi="Times New Roman" w:cs="Times New Roman"/>
                <w:color w:val="000000"/>
                <w:sz w:val="20"/>
                <w:szCs w:val="20"/>
                <w:lang w:eastAsia="es-PE"/>
              </w:rPr>
              <w:t xml:space="preserve"> </w:t>
            </w:r>
            <w:proofErr w:type="spellStart"/>
            <w:r w:rsidRPr="00C721B0">
              <w:rPr>
                <w:rFonts w:ascii="Times New Roman" w:eastAsia="Times New Roman" w:hAnsi="Times New Roman" w:cs="Times New Roman"/>
                <w:color w:val="000000"/>
                <w:sz w:val="20"/>
                <w:szCs w:val="20"/>
                <w:lang w:eastAsia="es-PE"/>
              </w:rPr>
              <w:t>Internationale</w:t>
            </w:r>
            <w:proofErr w:type="spellEnd"/>
            <w:r w:rsidRPr="00C721B0">
              <w:rPr>
                <w:rFonts w:ascii="Times New Roman" w:eastAsia="Times New Roman" w:hAnsi="Times New Roman" w:cs="Times New Roman"/>
                <w:color w:val="000000"/>
                <w:sz w:val="20"/>
                <w:szCs w:val="20"/>
                <w:lang w:eastAsia="es-PE"/>
              </w:rPr>
              <w:t xml:space="preserve"> de </w:t>
            </w:r>
            <w:proofErr w:type="spellStart"/>
            <w:r w:rsidRPr="00C721B0">
              <w:rPr>
                <w:rFonts w:ascii="Times New Roman" w:eastAsia="Times New Roman" w:hAnsi="Times New Roman" w:cs="Times New Roman"/>
                <w:color w:val="000000"/>
                <w:sz w:val="20"/>
                <w:szCs w:val="20"/>
                <w:lang w:eastAsia="es-PE"/>
              </w:rPr>
              <w:t>Gynécologie</w:t>
            </w:r>
            <w:proofErr w:type="spellEnd"/>
            <w:r w:rsidRPr="00C721B0">
              <w:rPr>
                <w:rFonts w:ascii="Times New Roman" w:eastAsia="Times New Roman" w:hAnsi="Times New Roman" w:cs="Times New Roman"/>
                <w:color w:val="000000"/>
                <w:sz w:val="20"/>
                <w:szCs w:val="20"/>
                <w:lang w:eastAsia="es-PE"/>
              </w:rPr>
              <w:t xml:space="preserve"> et </w:t>
            </w:r>
            <w:proofErr w:type="spellStart"/>
            <w:r w:rsidRPr="00C721B0">
              <w:rPr>
                <w:rFonts w:ascii="Times New Roman" w:eastAsia="Times New Roman" w:hAnsi="Times New Roman" w:cs="Times New Roman"/>
                <w:color w:val="000000"/>
                <w:sz w:val="20"/>
                <w:szCs w:val="20"/>
                <w:lang w:eastAsia="es-PE"/>
              </w:rPr>
              <w:t>d’Obstétrique</w:t>
            </w:r>
            <w:proofErr w:type="spellEnd"/>
            <w:r w:rsidRPr="00C721B0">
              <w:rPr>
                <w:rFonts w:ascii="Times New Roman" w:eastAsia="Times New Roman" w:hAnsi="Times New Roman" w:cs="Times New Roman"/>
                <w:color w:val="000000"/>
                <w:sz w:val="20"/>
                <w:szCs w:val="20"/>
                <w:lang w:eastAsia="es-PE"/>
              </w:rPr>
              <w:t>, RDW-CV: red blood cell distribution width coefficient for variation, RDW-SD: red blood cell distribution width standard deviation, PH: proportional hazard, FPT: fractional polynomial time, FP: fractional polynomial; BIF: bootstrapped inclusion frequency</w:t>
            </w:r>
            <w:r w:rsidRPr="00C721B0">
              <w:rPr>
                <w:rFonts w:ascii="Times New Roman" w:eastAsia="Times New Roman" w:hAnsi="Times New Roman" w:cs="Times New Roman"/>
                <w:color w:val="000000"/>
                <w:sz w:val="20"/>
                <w:szCs w:val="20"/>
                <w:lang w:eastAsia="es-PE"/>
              </w:rPr>
              <w:br/>
            </w:r>
            <w:r w:rsidRPr="00C721B0">
              <w:rPr>
                <w:rFonts w:ascii="Times New Roman" w:eastAsia="Times New Roman" w:hAnsi="Times New Roman" w:cs="Times New Roman"/>
                <w:color w:val="000000"/>
                <w:sz w:val="20"/>
                <w:szCs w:val="20"/>
                <w:vertAlign w:val="superscript"/>
                <w:lang w:eastAsia="es-PE"/>
              </w:rPr>
              <w:t>a</w:t>
            </w:r>
            <w:r w:rsidRPr="00C721B0">
              <w:rPr>
                <w:rFonts w:ascii="Times New Roman" w:eastAsia="Times New Roman" w:hAnsi="Times New Roman" w:cs="Times New Roman"/>
                <w:color w:val="000000"/>
                <w:sz w:val="20"/>
                <w:szCs w:val="20"/>
                <w:lang w:eastAsia="es-PE"/>
              </w:rPr>
              <w:t xml:space="preserve"> Not considered for survival analysis due to collinearity with v6, v7 and v8.</w:t>
            </w:r>
            <w:r w:rsidRPr="00C721B0">
              <w:rPr>
                <w:rFonts w:ascii="Times New Roman" w:eastAsia="Times New Roman" w:hAnsi="Times New Roman" w:cs="Times New Roman"/>
                <w:color w:val="000000"/>
                <w:sz w:val="20"/>
                <w:szCs w:val="20"/>
                <w:lang w:eastAsia="es-PE"/>
              </w:rPr>
              <w:br/>
            </w:r>
            <w:r w:rsidRPr="00C721B0">
              <w:rPr>
                <w:rFonts w:ascii="Times New Roman" w:eastAsia="Times New Roman" w:hAnsi="Times New Roman" w:cs="Times New Roman"/>
                <w:color w:val="000000"/>
                <w:sz w:val="20"/>
                <w:szCs w:val="20"/>
                <w:vertAlign w:val="superscript"/>
                <w:lang w:eastAsia="es-PE"/>
              </w:rPr>
              <w:t>b</w:t>
            </w:r>
            <w:r w:rsidRPr="00C721B0">
              <w:rPr>
                <w:rFonts w:ascii="Times New Roman" w:eastAsia="Times New Roman" w:hAnsi="Times New Roman" w:cs="Times New Roman"/>
                <w:color w:val="000000"/>
                <w:sz w:val="20"/>
                <w:szCs w:val="20"/>
                <w:lang w:eastAsia="es-PE"/>
              </w:rPr>
              <w:t xml:space="preserve"> Not considered for survival analysis due to collinearity with v11. We selected v11, instead of v10, because the latter is an indirect measure of RDW (based on other hematological indicators), while the former is direct measure of the red blood cell volume distribution.</w:t>
            </w:r>
            <w:r w:rsidRPr="00C721B0">
              <w:rPr>
                <w:rFonts w:ascii="Times New Roman" w:eastAsia="Times New Roman" w:hAnsi="Times New Roman" w:cs="Times New Roman"/>
                <w:color w:val="000000"/>
                <w:sz w:val="20"/>
                <w:szCs w:val="20"/>
                <w:lang w:eastAsia="es-PE"/>
              </w:rPr>
              <w:br/>
            </w:r>
            <w:r w:rsidRPr="00C721B0">
              <w:rPr>
                <w:rFonts w:ascii="Times New Roman" w:eastAsia="Times New Roman" w:hAnsi="Times New Roman" w:cs="Times New Roman"/>
                <w:color w:val="000000"/>
                <w:sz w:val="20"/>
                <w:szCs w:val="20"/>
                <w:vertAlign w:val="superscript"/>
                <w:lang w:eastAsia="es-PE"/>
              </w:rPr>
              <w:t>c</w:t>
            </w:r>
            <w:r w:rsidRPr="00C721B0">
              <w:rPr>
                <w:rFonts w:ascii="Times New Roman" w:eastAsia="Times New Roman" w:hAnsi="Times New Roman" w:cs="Times New Roman"/>
                <w:color w:val="000000"/>
                <w:sz w:val="20"/>
                <w:szCs w:val="20"/>
                <w:lang w:eastAsia="es-PE"/>
              </w:rPr>
              <w:t xml:space="preserve"> Not considered for survival analysis due to the number of missing values was relatively large.</w:t>
            </w:r>
            <w:r w:rsidRPr="00C721B0">
              <w:rPr>
                <w:rFonts w:ascii="Times New Roman" w:eastAsia="Times New Roman" w:hAnsi="Times New Roman" w:cs="Times New Roman"/>
                <w:color w:val="000000"/>
                <w:sz w:val="20"/>
                <w:szCs w:val="20"/>
                <w:lang w:eastAsia="es-PE"/>
              </w:rPr>
              <w:br/>
            </w:r>
            <w:r w:rsidRPr="00C721B0">
              <w:rPr>
                <w:rFonts w:ascii="Times New Roman" w:eastAsia="Times New Roman" w:hAnsi="Times New Roman" w:cs="Times New Roman"/>
                <w:color w:val="000000"/>
                <w:sz w:val="20"/>
                <w:szCs w:val="20"/>
                <w:vertAlign w:val="superscript"/>
                <w:lang w:eastAsia="es-PE"/>
              </w:rPr>
              <w:t>d</w:t>
            </w:r>
            <w:r w:rsidRPr="00C721B0">
              <w:rPr>
                <w:rFonts w:ascii="Times New Roman" w:eastAsia="Times New Roman" w:hAnsi="Times New Roman" w:cs="Times New Roman"/>
                <w:color w:val="000000"/>
                <w:sz w:val="20"/>
                <w:szCs w:val="20"/>
                <w:lang w:eastAsia="es-PE"/>
              </w:rPr>
              <w:t xml:space="preserve"> Not considered for survival analysis because it is not a variable measured at the origin time of before it. </w:t>
            </w:r>
            <w:r w:rsidRPr="00C721B0">
              <w:rPr>
                <w:rFonts w:ascii="Times New Roman" w:eastAsia="Times New Roman" w:hAnsi="Times New Roman" w:cs="Times New Roman"/>
                <w:color w:val="000000"/>
                <w:sz w:val="20"/>
                <w:szCs w:val="20"/>
                <w:lang w:eastAsia="es-PE"/>
              </w:rPr>
              <w:br/>
            </w:r>
            <w:r w:rsidRPr="00C721B0">
              <w:rPr>
                <w:rFonts w:ascii="Times New Roman" w:eastAsia="Times New Roman" w:hAnsi="Times New Roman" w:cs="Times New Roman"/>
                <w:color w:val="000000"/>
                <w:sz w:val="20"/>
                <w:szCs w:val="20"/>
                <w:vertAlign w:val="superscript"/>
                <w:lang w:eastAsia="es-PE"/>
              </w:rPr>
              <w:t>1</w:t>
            </w:r>
            <w:r w:rsidRPr="00C721B0">
              <w:rPr>
                <w:rFonts w:ascii="Times New Roman" w:eastAsia="Times New Roman" w:hAnsi="Times New Roman" w:cs="Times New Roman"/>
                <w:color w:val="000000"/>
                <w:sz w:val="20"/>
                <w:szCs w:val="20"/>
                <w:lang w:eastAsia="es-PE"/>
              </w:rPr>
              <w:t xml:space="preserve"> Assuming a linear functional form for v1, v6 to v9, and v11 to v13.</w:t>
            </w:r>
            <w:r w:rsidRPr="00C721B0">
              <w:rPr>
                <w:rFonts w:ascii="Times New Roman" w:eastAsia="Times New Roman" w:hAnsi="Times New Roman" w:cs="Times New Roman"/>
                <w:color w:val="000000"/>
                <w:sz w:val="20"/>
                <w:szCs w:val="20"/>
                <w:lang w:eastAsia="es-PE"/>
              </w:rPr>
              <w:br/>
            </w:r>
            <w:r w:rsidRPr="00C721B0">
              <w:rPr>
                <w:rFonts w:ascii="Times New Roman" w:eastAsia="Times New Roman" w:hAnsi="Times New Roman" w:cs="Times New Roman"/>
                <w:color w:val="000000"/>
                <w:sz w:val="20"/>
                <w:szCs w:val="20"/>
                <w:vertAlign w:val="superscript"/>
                <w:lang w:eastAsia="es-PE"/>
              </w:rPr>
              <w:t>2</w:t>
            </w:r>
            <w:r w:rsidRPr="00C721B0">
              <w:rPr>
                <w:rFonts w:ascii="Times New Roman" w:eastAsia="Times New Roman" w:hAnsi="Times New Roman" w:cs="Times New Roman"/>
                <w:color w:val="000000"/>
                <w:sz w:val="20"/>
                <w:szCs w:val="20"/>
                <w:lang w:eastAsia="es-PE"/>
              </w:rPr>
              <w:t xml:space="preserve"> Multivariable fractional polynomial modelling of v1, v6 to v9, and v11 to v13.</w:t>
            </w:r>
          </w:p>
        </w:tc>
      </w:tr>
    </w:tbl>
    <w:p w14:paraId="10D0522D" w14:textId="24E08844" w:rsidR="00836210" w:rsidRPr="00C721B0" w:rsidRDefault="00836210">
      <w:pPr>
        <w:rPr>
          <w:rFonts w:ascii="Times New Roman" w:hAnsi="Times New Roman" w:cs="Times New Roman"/>
          <w:b/>
          <w:bCs/>
        </w:rPr>
      </w:pPr>
    </w:p>
    <w:sectPr w:rsidR="00836210" w:rsidRPr="00C721B0" w:rsidSect="00C721B0">
      <w:pgSz w:w="16838" w:h="11906" w:orient="landscape"/>
      <w:pgMar w:top="142"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B0"/>
    <w:rsid w:val="00053011"/>
    <w:rsid w:val="00836210"/>
    <w:rsid w:val="00A92ED4"/>
    <w:rsid w:val="00BF5A80"/>
    <w:rsid w:val="00C72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60F0"/>
  <w15:chartTrackingRefBased/>
  <w15:docId w15:val="{FC5BF315-F9E2-48CA-9E0B-79FCE4AD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1B0"/>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05D3-2455-4B42-851C-984F8458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3341</Characters>
  <Application>Microsoft Macintosh Word</Application>
  <DocSecurity>0</DocSecurity>
  <Lines>27</Lines>
  <Paragraphs>7</Paragraphs>
  <ScaleCrop>false</ScaleCrop>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Soto Becerra</dc:creator>
  <cp:keywords/>
  <dc:description/>
  <cp:lastModifiedBy>Usuario de Microsoft Office</cp:lastModifiedBy>
  <cp:revision>2</cp:revision>
  <dcterms:created xsi:type="dcterms:W3CDTF">2020-08-04T16:27:00Z</dcterms:created>
  <dcterms:modified xsi:type="dcterms:W3CDTF">2020-08-04T16:27:00Z</dcterms:modified>
</cp:coreProperties>
</file>