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9D" w:rsidRPr="00330025" w:rsidRDefault="00A56D9D" w:rsidP="00A56D9D">
      <w:pPr>
        <w:spacing w:line="360" w:lineRule="auto"/>
      </w:pPr>
      <w:proofErr w:type="gramStart"/>
      <w:r w:rsidRPr="00330025">
        <w:t>Supplemental table 2.</w:t>
      </w:r>
      <w:proofErr w:type="gramEnd"/>
      <w:r w:rsidRPr="00330025">
        <w:t xml:space="preserve"> Death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1868"/>
      </w:tblGrid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Variable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HR (95%CI)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proofErr w:type="gramStart"/>
            <w:r w:rsidRPr="00330025">
              <w:t>p</w:t>
            </w:r>
            <w:proofErr w:type="gramEnd"/>
          </w:p>
        </w:tc>
      </w:tr>
      <w:tr w:rsidR="00A56D9D" w:rsidRPr="00330025" w:rsidTr="00FD5153">
        <w:tc>
          <w:tcPr>
            <w:tcW w:w="8639" w:type="dxa"/>
            <w:gridSpan w:val="3"/>
            <w:shd w:val="clear" w:color="auto" w:fill="D9D9D9" w:themeFill="background1" w:themeFillShade="D9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WHOLE COHORT (n=242)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rPr>
                <w:rFonts w:cs="Arial"/>
              </w:rPr>
              <w:t>No 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proofErr w:type="gramStart"/>
            <w:r w:rsidRPr="00330025">
              <w:t>reference</w:t>
            </w:r>
            <w:proofErr w:type="gramEnd"/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Out-of-week-2-MP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2.49 (0.87-7.11)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0.088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Week-2-MP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0.48 (0.15-1.57)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0.225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Non-pulse glucocorticoids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3.81 (1.52-9.52)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0.004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Hypertension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3.34 (1.02-10.94)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0.047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SaO2/FiO2*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0.95 (0.91-0.98)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0.001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CURB65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 xml:space="preserve">Low risk 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proofErr w:type="gramStart"/>
            <w:r w:rsidRPr="00330025">
              <w:t>reference</w:t>
            </w:r>
            <w:proofErr w:type="gramEnd"/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Intermediate risk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1.50 (0.49-4.61)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0.476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 xml:space="preserve">High risk 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7.41 (2.41-22.72)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&lt;0.001</w:t>
            </w:r>
          </w:p>
        </w:tc>
      </w:tr>
      <w:tr w:rsidR="00A56D9D" w:rsidRPr="00330025" w:rsidTr="00FD5153">
        <w:tc>
          <w:tcPr>
            <w:tcW w:w="8639" w:type="dxa"/>
            <w:gridSpan w:val="3"/>
            <w:shd w:val="clear" w:color="auto" w:fill="D9D9D9" w:themeFill="background1" w:themeFillShade="D9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PATIENTS WITH SaO2/FiO2 ≤353 (n=122)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rPr>
                <w:rFonts w:cs="Arial"/>
              </w:rPr>
              <w:t>No 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proofErr w:type="gramStart"/>
            <w:r w:rsidRPr="00330025">
              <w:t>reference</w:t>
            </w:r>
            <w:proofErr w:type="gramEnd"/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Out-of-week-2-MP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2.37 (0.72-7.77)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0.15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Week-2-MP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0.41 (0.10-1.66)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0.2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Non-pulse glucocorticoids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3.01 (1.27-7.13)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0.012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Hypertension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3.56 (1.25-10.1)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0.017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SaO2/FiO2*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0.91 (0.86-0.96)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0.003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CURB65</w:t>
            </w: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proofErr w:type="gramStart"/>
            <w:r w:rsidRPr="00330025">
              <w:t>reference</w:t>
            </w:r>
            <w:proofErr w:type="gramEnd"/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1.30 (0.34-4.91)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0.701</w:t>
            </w:r>
          </w:p>
        </w:tc>
      </w:tr>
      <w:tr w:rsidR="00A56D9D" w:rsidRPr="00330025" w:rsidTr="00FD5153">
        <w:tc>
          <w:tcPr>
            <w:tcW w:w="3652" w:type="dxa"/>
          </w:tcPr>
          <w:p w:rsidR="00A56D9D" w:rsidRPr="00330025" w:rsidRDefault="00A56D9D" w:rsidP="00FD5153">
            <w:pPr>
              <w:spacing w:line="360" w:lineRule="auto"/>
            </w:pPr>
          </w:p>
        </w:tc>
        <w:tc>
          <w:tcPr>
            <w:tcW w:w="3119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10.26 (2.59-40.68)</w:t>
            </w:r>
          </w:p>
        </w:tc>
        <w:tc>
          <w:tcPr>
            <w:tcW w:w="1868" w:type="dxa"/>
          </w:tcPr>
          <w:p w:rsidR="00A56D9D" w:rsidRPr="00330025" w:rsidRDefault="00A56D9D" w:rsidP="00FD5153">
            <w:pPr>
              <w:spacing w:line="360" w:lineRule="auto"/>
            </w:pPr>
            <w:r w:rsidRPr="00330025">
              <w:t>0.001</w:t>
            </w:r>
          </w:p>
        </w:tc>
      </w:tr>
    </w:tbl>
    <w:p w:rsidR="00A56D9D" w:rsidRPr="00330025" w:rsidRDefault="00A56D9D" w:rsidP="00A56D9D">
      <w:pPr>
        <w:spacing w:line="360" w:lineRule="auto"/>
      </w:pPr>
      <w:r w:rsidRPr="00330025">
        <w:rPr>
          <w:rFonts w:cs="Arial"/>
        </w:rPr>
        <w:t>MP</w:t>
      </w:r>
      <w:r w:rsidRPr="00330025">
        <w:t xml:space="preserve">: methyl-prednisolone pulses; Week-2-MP: methyl-prednisolone pulses in week 2. HR: hazard ratio; CI: confidence interval. </w:t>
      </w:r>
    </w:p>
    <w:p w:rsidR="00A56D9D" w:rsidRPr="00330025" w:rsidRDefault="00A56D9D" w:rsidP="00A56D9D">
      <w:pPr>
        <w:spacing w:line="360" w:lineRule="auto"/>
      </w:pPr>
      <w:r w:rsidRPr="00330025">
        <w:t xml:space="preserve">*HR here estimates change in hazard by 10 units increase in SaO2/FiO2. Week-2-MP: methyl-prednisolone pulses in week 2. </w:t>
      </w:r>
    </w:p>
    <w:p w:rsidR="00850A40" w:rsidRDefault="00A56D9D">
      <w:bookmarkStart w:id="0" w:name="_GoBack"/>
      <w:bookmarkEnd w:id="0"/>
    </w:p>
    <w:sectPr w:rsidR="00850A40" w:rsidSect="00C30A53">
      <w:pgSz w:w="11905" w:h="16837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9D"/>
    <w:rsid w:val="006C433C"/>
    <w:rsid w:val="00A56D9D"/>
    <w:rsid w:val="00C30A53"/>
    <w:rsid w:val="00D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730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D"/>
    <w:rPr>
      <w:rFonts w:ascii="Arial" w:hAnsi="Arial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9D"/>
    <w:rPr>
      <w:rFonts w:ascii="Arial" w:hAnsi="Arial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826</Characters>
  <Application>Microsoft Macintosh Word</Application>
  <DocSecurity>0</DocSecurity>
  <Lines>26</Lines>
  <Paragraphs>17</Paragraphs>
  <ScaleCrop>false</ScaleCrop>
  <Company>......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</dc:creator>
  <cp:keywords/>
  <dc:description/>
  <cp:lastModifiedBy>GRI</cp:lastModifiedBy>
  <cp:revision>1</cp:revision>
  <dcterms:created xsi:type="dcterms:W3CDTF">2020-07-13T18:39:00Z</dcterms:created>
  <dcterms:modified xsi:type="dcterms:W3CDTF">2020-07-13T18:40:00Z</dcterms:modified>
</cp:coreProperties>
</file>