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CE28A" w14:textId="5943F28B" w:rsidR="00630484" w:rsidRPr="00252F33" w:rsidRDefault="73BFA03F" w:rsidP="00D5163E">
      <w:pPr>
        <w:rPr>
          <w:sz w:val="32"/>
          <w:szCs w:val="32"/>
        </w:rPr>
      </w:pPr>
      <w:r w:rsidRPr="00252F33">
        <w:rPr>
          <w:sz w:val="32"/>
          <w:szCs w:val="32"/>
        </w:rPr>
        <w:t>Supplementa</w:t>
      </w:r>
      <w:r w:rsidR="00491EB6" w:rsidRPr="00252F33">
        <w:rPr>
          <w:sz w:val="32"/>
          <w:szCs w:val="32"/>
        </w:rPr>
        <w:t>l</w:t>
      </w:r>
      <w:r w:rsidRPr="00252F33">
        <w:rPr>
          <w:sz w:val="32"/>
          <w:szCs w:val="32"/>
        </w:rPr>
        <w:t xml:space="preserve"> Information</w:t>
      </w:r>
      <w:r w:rsidR="00491EB6" w:rsidRPr="00252F33">
        <w:rPr>
          <w:sz w:val="32"/>
          <w:szCs w:val="32"/>
        </w:rPr>
        <w:t>:</w:t>
      </w:r>
      <w:r w:rsidR="00491EB6" w:rsidRPr="00252F33">
        <w:t xml:space="preserve"> </w:t>
      </w:r>
      <w:r w:rsidR="00385A9C" w:rsidRPr="00252F33">
        <w:rPr>
          <w:sz w:val="32"/>
          <w:szCs w:val="32"/>
        </w:rPr>
        <w:t>COVID-19 scenarios for the United States</w:t>
      </w:r>
    </w:p>
    <w:p w14:paraId="3D846B9D" w14:textId="77777777" w:rsidR="003144C0" w:rsidRPr="00252F33" w:rsidRDefault="003144C0">
      <w:pPr>
        <w:rPr>
          <w:bCs/>
          <w:shd w:val="clear" w:color="auto" w:fill="E6E6E6"/>
        </w:rPr>
      </w:pPr>
      <w:r w:rsidRPr="00252F33">
        <w:rPr>
          <w:b/>
          <w:shd w:val="clear" w:color="auto" w:fill="E6E6E6"/>
        </w:rPr>
        <w:br w:type="page"/>
      </w:r>
    </w:p>
    <w:sdt>
      <w:sdtPr>
        <w:rPr>
          <w:rFonts w:asciiTheme="minorHAnsi" w:eastAsiaTheme="minorHAnsi" w:hAnsiTheme="minorHAnsi" w:cstheme="minorBidi"/>
          <w:b w:val="0"/>
          <w:bCs w:val="0"/>
          <w:color w:val="auto"/>
          <w:sz w:val="22"/>
          <w:szCs w:val="22"/>
          <w:shd w:val="clear" w:color="auto" w:fill="E6E6E6"/>
        </w:rPr>
        <w:id w:val="1575555796"/>
        <w:docPartObj>
          <w:docPartGallery w:val="Table of Contents"/>
          <w:docPartUnique/>
        </w:docPartObj>
      </w:sdtPr>
      <w:sdtEndPr/>
      <w:sdtContent>
        <w:p w14:paraId="11DADCF5" w14:textId="43C94F78" w:rsidR="009A75C6" w:rsidRPr="00252F33" w:rsidRDefault="009A75C6" w:rsidP="00292161">
          <w:pPr>
            <w:pStyle w:val="TOCHeading"/>
            <w:numPr>
              <w:ilvl w:val="0"/>
              <w:numId w:val="0"/>
            </w:numPr>
            <w:spacing w:line="240" w:lineRule="auto"/>
          </w:pPr>
          <w:r w:rsidRPr="00252F33">
            <w:t>Table of Contents</w:t>
          </w:r>
        </w:p>
        <w:p w14:paraId="27DF52A5" w14:textId="34156715" w:rsidR="004A1484" w:rsidRPr="00252F33" w:rsidRDefault="00566B83">
          <w:pPr>
            <w:pStyle w:val="TOC1"/>
            <w:tabs>
              <w:tab w:val="right" w:leader="dot" w:pos="9350"/>
            </w:tabs>
            <w:rPr>
              <w:rFonts w:eastAsiaTheme="minorEastAsia" w:cstheme="minorBidi"/>
              <w:b w:val="0"/>
              <w:bCs w:val="0"/>
              <w:i w:val="0"/>
              <w:iCs w:val="0"/>
              <w:noProof/>
            </w:rPr>
          </w:pPr>
          <w:r w:rsidRPr="00252F33">
            <w:rPr>
              <w:i w:val="0"/>
              <w:color w:val="2B579A"/>
              <w:shd w:val="clear" w:color="auto" w:fill="E6E6E6"/>
            </w:rPr>
            <w:fldChar w:fldCharType="begin"/>
          </w:r>
          <w:r w:rsidRPr="00252F33">
            <w:rPr>
              <w:i w:val="0"/>
              <w:iCs w:val="0"/>
            </w:rPr>
            <w:instrText xml:space="preserve"> TOC \o "1-5" \h \z \u </w:instrText>
          </w:r>
          <w:r w:rsidRPr="00252F33">
            <w:rPr>
              <w:i w:val="0"/>
              <w:color w:val="2B579A"/>
              <w:shd w:val="clear" w:color="auto" w:fill="E6E6E6"/>
            </w:rPr>
            <w:fldChar w:fldCharType="separate"/>
          </w:r>
          <w:hyperlink w:anchor="_Toc45299990" w:history="1">
            <w:r w:rsidR="004A1484" w:rsidRPr="00252F33">
              <w:rPr>
                <w:rStyle w:val="Hyperlink"/>
                <w:noProof/>
              </w:rPr>
              <w:t>Guidelines for Accurate and Transparent Health Estimates Reporting (GATHER)</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_Toc45299990 \h </w:instrText>
            </w:r>
            <w:r w:rsidR="004A1484" w:rsidRPr="00252F33">
              <w:rPr>
                <w:noProof/>
                <w:webHidden/>
              </w:rPr>
            </w:r>
            <w:r w:rsidR="004A1484" w:rsidRPr="00252F33">
              <w:rPr>
                <w:noProof/>
                <w:webHidden/>
              </w:rPr>
              <w:fldChar w:fldCharType="separate"/>
            </w:r>
            <w:r w:rsidR="004A1484" w:rsidRPr="00252F33">
              <w:rPr>
                <w:noProof/>
                <w:webHidden/>
              </w:rPr>
              <w:t>5</w:t>
            </w:r>
            <w:r w:rsidR="004A1484" w:rsidRPr="00252F33">
              <w:rPr>
                <w:noProof/>
                <w:webHidden/>
              </w:rPr>
              <w:fldChar w:fldCharType="end"/>
            </w:r>
          </w:hyperlink>
        </w:p>
        <w:p w14:paraId="3D725D08" w14:textId="3AD6AACE"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299991" w:history="1">
            <w:r w:rsidR="004A1484" w:rsidRPr="00252F33">
              <w:rPr>
                <w:rStyle w:val="Hyperlink"/>
                <w:noProof/>
              </w:rPr>
              <w:t>1</w:t>
            </w:r>
            <w:r w:rsidR="004A1484" w:rsidRPr="00252F33">
              <w:rPr>
                <w:rFonts w:eastAsiaTheme="minorEastAsia" w:cstheme="minorBidi"/>
                <w:b w:val="0"/>
                <w:bCs w:val="0"/>
                <w:i w:val="0"/>
                <w:iCs w:val="0"/>
                <w:noProof/>
              </w:rPr>
              <w:tab/>
            </w:r>
            <w:r w:rsidR="004A1484" w:rsidRPr="00252F33">
              <w:rPr>
                <w:rStyle w:val="Hyperlink"/>
                <w:noProof/>
              </w:rPr>
              <w:t>Methods overview</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_Toc45299991 \h </w:instrText>
            </w:r>
            <w:r w:rsidR="004A1484" w:rsidRPr="00252F33">
              <w:rPr>
                <w:noProof/>
                <w:webHidden/>
              </w:rPr>
            </w:r>
            <w:r w:rsidR="004A1484" w:rsidRPr="00252F33">
              <w:rPr>
                <w:noProof/>
                <w:webHidden/>
              </w:rPr>
              <w:fldChar w:fldCharType="separate"/>
            </w:r>
            <w:r w:rsidR="004A1484" w:rsidRPr="00252F33">
              <w:rPr>
                <w:noProof/>
                <w:webHidden/>
              </w:rPr>
              <w:t>5</w:t>
            </w:r>
            <w:r w:rsidR="004A1484" w:rsidRPr="00252F33">
              <w:rPr>
                <w:noProof/>
                <w:webHidden/>
              </w:rPr>
              <w:fldChar w:fldCharType="end"/>
            </w:r>
          </w:hyperlink>
        </w:p>
        <w:p w14:paraId="6767D49F" w14:textId="3C4A00C3"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299992" w:history="1">
            <w:r w:rsidR="004A1484" w:rsidRPr="00252F33">
              <w:rPr>
                <w:rStyle w:val="Hyperlink"/>
                <w:noProof/>
              </w:rPr>
              <w:t>2</w:t>
            </w:r>
            <w:r w:rsidR="004A1484" w:rsidRPr="00252F33">
              <w:rPr>
                <w:rFonts w:eastAsiaTheme="minorEastAsia" w:cstheme="minorBidi"/>
                <w:b w:val="0"/>
                <w:bCs w:val="0"/>
                <w:i w:val="0"/>
                <w:iCs w:val="0"/>
                <w:noProof/>
              </w:rPr>
              <w:tab/>
            </w:r>
            <w:r w:rsidR="004A1484" w:rsidRPr="00252F33">
              <w:rPr>
                <w:rStyle w:val="Hyperlink"/>
                <w:noProof/>
              </w:rPr>
              <w:t>Death, case, and hospital quantities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_Toc45299992 \h </w:instrText>
            </w:r>
            <w:r w:rsidR="004A1484" w:rsidRPr="00252F33">
              <w:rPr>
                <w:noProof/>
                <w:webHidden/>
              </w:rPr>
            </w:r>
            <w:r w:rsidR="004A1484" w:rsidRPr="00252F33">
              <w:rPr>
                <w:noProof/>
                <w:webHidden/>
              </w:rPr>
              <w:fldChar w:fldCharType="separate"/>
            </w:r>
            <w:r w:rsidR="004A1484" w:rsidRPr="00252F33">
              <w:rPr>
                <w:noProof/>
                <w:webHidden/>
              </w:rPr>
              <w:t>5</w:t>
            </w:r>
            <w:r w:rsidR="004A1484" w:rsidRPr="00252F33">
              <w:rPr>
                <w:noProof/>
                <w:webHidden/>
              </w:rPr>
              <w:fldChar w:fldCharType="end"/>
            </w:r>
          </w:hyperlink>
        </w:p>
        <w:p w14:paraId="1554B400" w14:textId="6617D2F3"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299993" w:history="1">
            <w:r w:rsidR="004A1484" w:rsidRPr="00252F33">
              <w:rPr>
                <w:rStyle w:val="Hyperlink"/>
                <w:noProof/>
              </w:rPr>
              <w:t>2.1</w:t>
            </w:r>
            <w:r w:rsidR="004A1484" w:rsidRPr="00252F33">
              <w:rPr>
                <w:rFonts w:eastAsiaTheme="minorEastAsia" w:cstheme="minorBidi"/>
                <w:b w:val="0"/>
                <w:bCs w:val="0"/>
                <w:noProof/>
                <w:sz w:val="24"/>
                <w:szCs w:val="24"/>
              </w:rPr>
              <w:tab/>
            </w:r>
            <w:r w:rsidR="004A1484" w:rsidRPr="00252F33">
              <w:rPr>
                <w:rStyle w:val="Hyperlink"/>
                <w:noProof/>
              </w:rPr>
              <w:t>Basic COVID-19 epidemiological data</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_Toc45299993 \h </w:instrText>
            </w:r>
            <w:r w:rsidR="004A1484" w:rsidRPr="00252F33">
              <w:rPr>
                <w:noProof/>
                <w:webHidden/>
              </w:rPr>
            </w:r>
            <w:r w:rsidR="004A1484" w:rsidRPr="00252F33">
              <w:rPr>
                <w:noProof/>
                <w:webHidden/>
              </w:rPr>
              <w:fldChar w:fldCharType="separate"/>
            </w:r>
            <w:r w:rsidR="004A1484" w:rsidRPr="00252F33">
              <w:rPr>
                <w:noProof/>
                <w:webHidden/>
              </w:rPr>
              <w:t>6</w:t>
            </w:r>
            <w:r w:rsidR="004A1484" w:rsidRPr="00252F33">
              <w:rPr>
                <w:noProof/>
                <w:webHidden/>
              </w:rPr>
              <w:fldChar w:fldCharType="end"/>
            </w:r>
          </w:hyperlink>
        </w:p>
        <w:p w14:paraId="6D8A2E7A" w14:textId="3FBFE322"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299994" w:history="1">
            <w:r w:rsidR="004A1484" w:rsidRPr="00252F33">
              <w:rPr>
                <w:rStyle w:val="Hyperlink"/>
                <w:noProof/>
              </w:rPr>
              <w:t>2.2</w:t>
            </w:r>
            <w:r w:rsidR="004A1484" w:rsidRPr="00252F33">
              <w:rPr>
                <w:rFonts w:eastAsiaTheme="minorEastAsia" w:cstheme="minorBidi"/>
                <w:b w:val="0"/>
                <w:bCs w:val="0"/>
                <w:noProof/>
                <w:sz w:val="24"/>
                <w:szCs w:val="24"/>
              </w:rPr>
              <w:tab/>
            </w:r>
            <w:r w:rsidR="004A1484" w:rsidRPr="00252F33">
              <w:rPr>
                <w:rStyle w:val="Hyperlink"/>
                <w:noProof/>
              </w:rPr>
              <w:t>Detailed COVID-19 epidemiological data</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_Toc45299994 \h </w:instrText>
            </w:r>
            <w:r w:rsidR="004A1484" w:rsidRPr="00252F33">
              <w:rPr>
                <w:noProof/>
                <w:webHidden/>
              </w:rPr>
            </w:r>
            <w:r w:rsidR="004A1484" w:rsidRPr="00252F33">
              <w:rPr>
                <w:noProof/>
                <w:webHidden/>
              </w:rPr>
              <w:fldChar w:fldCharType="separate"/>
            </w:r>
            <w:r w:rsidR="004A1484" w:rsidRPr="00252F33">
              <w:rPr>
                <w:noProof/>
                <w:webHidden/>
              </w:rPr>
              <w:t>6</w:t>
            </w:r>
            <w:r w:rsidR="004A1484" w:rsidRPr="00252F33">
              <w:rPr>
                <w:noProof/>
                <w:webHidden/>
              </w:rPr>
              <w:fldChar w:fldCharType="end"/>
            </w:r>
          </w:hyperlink>
        </w:p>
        <w:p w14:paraId="6925ED49" w14:textId="0910F66A"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299995" w:history="1">
            <w:r w:rsidR="004A1484" w:rsidRPr="00252F33">
              <w:rPr>
                <w:rStyle w:val="Hyperlink"/>
                <w:noProof/>
              </w:rPr>
              <w:t>2.3</w:t>
            </w:r>
            <w:r w:rsidR="004A1484" w:rsidRPr="00252F33">
              <w:rPr>
                <w:rFonts w:eastAsiaTheme="minorEastAsia" w:cstheme="minorBidi"/>
                <w:b w:val="0"/>
                <w:bCs w:val="0"/>
                <w:noProof/>
                <w:sz w:val="24"/>
                <w:szCs w:val="24"/>
              </w:rPr>
              <w:tab/>
            </w:r>
            <w:r w:rsidR="004A1484" w:rsidRPr="00252F33">
              <w:rPr>
                <w:rStyle w:val="Hyperlink"/>
                <w:noProof/>
              </w:rPr>
              <w:t>Data preparation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_Toc45299995 \h </w:instrText>
            </w:r>
            <w:r w:rsidR="004A1484" w:rsidRPr="00252F33">
              <w:rPr>
                <w:noProof/>
                <w:webHidden/>
              </w:rPr>
            </w:r>
            <w:r w:rsidR="004A1484" w:rsidRPr="00252F33">
              <w:rPr>
                <w:noProof/>
                <w:webHidden/>
              </w:rPr>
              <w:fldChar w:fldCharType="separate"/>
            </w:r>
            <w:r w:rsidR="004A1484" w:rsidRPr="00252F33">
              <w:rPr>
                <w:noProof/>
                <w:webHidden/>
              </w:rPr>
              <w:t>7</w:t>
            </w:r>
            <w:r w:rsidR="004A1484" w:rsidRPr="00252F33">
              <w:rPr>
                <w:noProof/>
                <w:webHidden/>
              </w:rPr>
              <w:fldChar w:fldCharType="end"/>
            </w:r>
          </w:hyperlink>
        </w:p>
        <w:p w14:paraId="6F0D0A2B" w14:textId="79EB974C"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299996" w:history="1">
            <w:r w:rsidR="004A1484" w:rsidRPr="00252F33">
              <w:rPr>
                <w:rStyle w:val="Hyperlink"/>
                <w:noProof/>
              </w:rPr>
              <w:t>2.4</w:t>
            </w:r>
            <w:r w:rsidR="004A1484" w:rsidRPr="00252F33">
              <w:rPr>
                <w:rFonts w:eastAsiaTheme="minorEastAsia" w:cstheme="minorBidi"/>
                <w:b w:val="0"/>
                <w:bCs w:val="0"/>
                <w:noProof/>
                <w:sz w:val="24"/>
                <w:szCs w:val="24"/>
              </w:rPr>
              <w:tab/>
            </w:r>
            <w:r w:rsidR="004A1484" w:rsidRPr="00252F33">
              <w:rPr>
                <w:rStyle w:val="Hyperlink"/>
                <w:noProof/>
              </w:rPr>
              <w:t>COVID-19 hospital utilization data</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_Toc45299996 \h </w:instrText>
            </w:r>
            <w:r w:rsidR="004A1484" w:rsidRPr="00252F33">
              <w:rPr>
                <w:noProof/>
                <w:webHidden/>
              </w:rPr>
            </w:r>
            <w:r w:rsidR="004A1484" w:rsidRPr="00252F33">
              <w:rPr>
                <w:noProof/>
                <w:webHidden/>
              </w:rPr>
              <w:fldChar w:fldCharType="separate"/>
            </w:r>
            <w:r w:rsidR="004A1484" w:rsidRPr="00252F33">
              <w:rPr>
                <w:noProof/>
                <w:webHidden/>
              </w:rPr>
              <w:t>8</w:t>
            </w:r>
            <w:r w:rsidR="004A1484" w:rsidRPr="00252F33">
              <w:rPr>
                <w:noProof/>
                <w:webHidden/>
              </w:rPr>
              <w:fldChar w:fldCharType="end"/>
            </w:r>
          </w:hyperlink>
        </w:p>
        <w:p w14:paraId="624C0F1A" w14:textId="310CD8E8"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299997" w:history="1">
            <w:r w:rsidR="004A1484" w:rsidRPr="00252F33">
              <w:rPr>
                <w:rStyle w:val="Hyperlink"/>
                <w:noProof/>
              </w:rPr>
              <w:t>2.5</w:t>
            </w:r>
            <w:r w:rsidR="004A1484" w:rsidRPr="00252F33">
              <w:rPr>
                <w:rFonts w:eastAsiaTheme="minorEastAsia" w:cstheme="minorBidi"/>
                <w:b w:val="0"/>
                <w:bCs w:val="0"/>
                <w:noProof/>
                <w:sz w:val="24"/>
                <w:szCs w:val="24"/>
              </w:rPr>
              <w:tab/>
            </w:r>
            <w:r w:rsidR="004A1484" w:rsidRPr="00252F33">
              <w:rPr>
                <w:rStyle w:val="Hyperlink"/>
                <w:noProof/>
              </w:rPr>
              <w:t>Modeling past deaths using random knot combination splines (RKCS)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_Toc45299997 \h </w:instrText>
            </w:r>
            <w:r w:rsidR="004A1484" w:rsidRPr="00252F33">
              <w:rPr>
                <w:noProof/>
                <w:webHidden/>
              </w:rPr>
            </w:r>
            <w:r w:rsidR="004A1484" w:rsidRPr="00252F33">
              <w:rPr>
                <w:noProof/>
                <w:webHidden/>
              </w:rPr>
              <w:fldChar w:fldCharType="separate"/>
            </w:r>
            <w:r w:rsidR="004A1484" w:rsidRPr="00252F33">
              <w:rPr>
                <w:noProof/>
                <w:webHidden/>
              </w:rPr>
              <w:t>8</w:t>
            </w:r>
            <w:r w:rsidR="004A1484" w:rsidRPr="00252F33">
              <w:rPr>
                <w:noProof/>
                <w:webHidden/>
              </w:rPr>
              <w:fldChar w:fldCharType="end"/>
            </w:r>
          </w:hyperlink>
        </w:p>
        <w:p w14:paraId="1AEC3F79" w14:textId="2F50F380" w:rsidR="004A1484" w:rsidRPr="00252F33" w:rsidRDefault="00F936DD">
          <w:pPr>
            <w:pStyle w:val="TOC3"/>
            <w:tabs>
              <w:tab w:val="left" w:pos="1100"/>
              <w:tab w:val="right" w:leader="dot" w:pos="9350"/>
            </w:tabs>
            <w:rPr>
              <w:rFonts w:eastAsiaTheme="minorEastAsia" w:cstheme="minorBidi"/>
              <w:noProof/>
              <w:sz w:val="24"/>
              <w:szCs w:val="24"/>
            </w:rPr>
          </w:pPr>
          <w:hyperlink w:anchor="_Toc45299998" w:history="1">
            <w:r w:rsidR="004A1484" w:rsidRPr="00252F33">
              <w:rPr>
                <w:rStyle w:val="Hyperlink"/>
                <w:rFonts w:ascii="Calibri Light" w:hAnsi="Calibri Light" w:cs="Calibri Light"/>
                <w:noProof/>
              </w:rPr>
              <w:t>2.5.1</w:t>
            </w:r>
            <w:r w:rsidR="004A1484" w:rsidRPr="00252F33">
              <w:rPr>
                <w:rFonts w:eastAsiaTheme="minorEastAsia" w:cstheme="minorBidi"/>
                <w:noProof/>
                <w:sz w:val="24"/>
                <w:szCs w:val="24"/>
              </w:rPr>
              <w:tab/>
            </w:r>
            <w:r w:rsidR="004A1484" w:rsidRPr="00252F33">
              <w:rPr>
                <w:rStyle w:val="Hyperlink"/>
                <w:noProof/>
              </w:rPr>
              <w:t>Data and model overview</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_Toc45299998 \h </w:instrText>
            </w:r>
            <w:r w:rsidR="004A1484" w:rsidRPr="00252F33">
              <w:rPr>
                <w:noProof/>
                <w:webHidden/>
              </w:rPr>
            </w:r>
            <w:r w:rsidR="004A1484" w:rsidRPr="00252F33">
              <w:rPr>
                <w:noProof/>
                <w:webHidden/>
              </w:rPr>
              <w:fldChar w:fldCharType="separate"/>
            </w:r>
            <w:r w:rsidR="004A1484" w:rsidRPr="00252F33">
              <w:rPr>
                <w:noProof/>
                <w:webHidden/>
              </w:rPr>
              <w:t>8</w:t>
            </w:r>
            <w:r w:rsidR="004A1484" w:rsidRPr="00252F33">
              <w:rPr>
                <w:noProof/>
                <w:webHidden/>
              </w:rPr>
              <w:fldChar w:fldCharType="end"/>
            </w:r>
          </w:hyperlink>
        </w:p>
        <w:p w14:paraId="744BD56D" w14:textId="6729ECB4" w:rsidR="004A1484" w:rsidRPr="00252F33" w:rsidRDefault="00F936DD">
          <w:pPr>
            <w:pStyle w:val="TOC3"/>
            <w:tabs>
              <w:tab w:val="left" w:pos="1100"/>
              <w:tab w:val="right" w:leader="dot" w:pos="9350"/>
            </w:tabs>
            <w:rPr>
              <w:rFonts w:eastAsiaTheme="minorEastAsia" w:cstheme="minorBidi"/>
              <w:noProof/>
              <w:sz w:val="24"/>
              <w:szCs w:val="24"/>
            </w:rPr>
          </w:pPr>
          <w:hyperlink w:anchor="_Toc45299999" w:history="1">
            <w:r w:rsidR="004A1484" w:rsidRPr="00252F33">
              <w:rPr>
                <w:rStyle w:val="Hyperlink"/>
                <w:rFonts w:ascii="Calibri Light" w:hAnsi="Calibri Light" w:cs="Calibri Light"/>
                <w:noProof/>
              </w:rPr>
              <w:t>2.5.2</w:t>
            </w:r>
            <w:r w:rsidR="004A1484" w:rsidRPr="00252F33">
              <w:rPr>
                <w:rFonts w:eastAsiaTheme="minorEastAsia" w:cstheme="minorBidi"/>
                <w:noProof/>
                <w:sz w:val="24"/>
                <w:szCs w:val="24"/>
              </w:rPr>
              <w:tab/>
            </w:r>
            <w:r w:rsidR="004A1484" w:rsidRPr="00252F33">
              <w:rPr>
                <w:rStyle w:val="Hyperlink"/>
                <w:noProof/>
              </w:rPr>
              <w:t>Deaths from reported cases and hospitalizations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_Toc45299999 \h </w:instrText>
            </w:r>
            <w:r w:rsidR="004A1484" w:rsidRPr="00252F33">
              <w:rPr>
                <w:noProof/>
                <w:webHidden/>
              </w:rPr>
            </w:r>
            <w:r w:rsidR="004A1484" w:rsidRPr="00252F33">
              <w:rPr>
                <w:noProof/>
                <w:webHidden/>
              </w:rPr>
              <w:fldChar w:fldCharType="separate"/>
            </w:r>
            <w:r w:rsidR="004A1484" w:rsidRPr="00252F33">
              <w:rPr>
                <w:noProof/>
                <w:webHidden/>
              </w:rPr>
              <w:t>9</w:t>
            </w:r>
            <w:r w:rsidR="004A1484" w:rsidRPr="00252F33">
              <w:rPr>
                <w:noProof/>
                <w:webHidden/>
              </w:rPr>
              <w:fldChar w:fldCharType="end"/>
            </w:r>
          </w:hyperlink>
        </w:p>
        <w:p w14:paraId="1C47B9F3" w14:textId="3E4DCF7B" w:rsidR="004A1484" w:rsidRPr="00252F33" w:rsidRDefault="00F936DD">
          <w:pPr>
            <w:pStyle w:val="TOC3"/>
            <w:tabs>
              <w:tab w:val="left" w:pos="1100"/>
              <w:tab w:val="right" w:leader="dot" w:pos="9350"/>
            </w:tabs>
            <w:rPr>
              <w:rFonts w:eastAsiaTheme="minorEastAsia" w:cstheme="minorBidi"/>
              <w:noProof/>
              <w:sz w:val="24"/>
              <w:szCs w:val="24"/>
            </w:rPr>
          </w:pPr>
          <w:hyperlink w:anchor="_Toc45300000" w:history="1">
            <w:r w:rsidR="004A1484" w:rsidRPr="00252F33">
              <w:rPr>
                <w:rStyle w:val="Hyperlink"/>
                <w:rFonts w:ascii="Calibri Light" w:hAnsi="Calibri Light" w:cs="Calibri Light"/>
                <w:noProof/>
              </w:rPr>
              <w:t>2.5.3</w:t>
            </w:r>
            <w:r w:rsidR="004A1484" w:rsidRPr="00252F33">
              <w:rPr>
                <w:rFonts w:eastAsiaTheme="minorEastAsia" w:cstheme="minorBidi"/>
                <w:noProof/>
                <w:sz w:val="24"/>
                <w:szCs w:val="24"/>
              </w:rPr>
              <w:tab/>
            </w:r>
            <w:r w:rsidR="004A1484" w:rsidRPr="00252F33">
              <w:rPr>
                <w:rStyle w:val="Hyperlink"/>
                <w:noProof/>
              </w:rPr>
              <w:t>Fitting final deaths curve with uncertainty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_Toc45300000 \h </w:instrText>
            </w:r>
            <w:r w:rsidR="004A1484" w:rsidRPr="00252F33">
              <w:rPr>
                <w:noProof/>
                <w:webHidden/>
              </w:rPr>
            </w:r>
            <w:r w:rsidR="004A1484" w:rsidRPr="00252F33">
              <w:rPr>
                <w:noProof/>
                <w:webHidden/>
              </w:rPr>
              <w:fldChar w:fldCharType="separate"/>
            </w:r>
            <w:r w:rsidR="004A1484" w:rsidRPr="00252F33">
              <w:rPr>
                <w:noProof/>
                <w:webHidden/>
              </w:rPr>
              <w:t>9</w:t>
            </w:r>
            <w:r w:rsidR="004A1484" w:rsidRPr="00252F33">
              <w:rPr>
                <w:noProof/>
                <w:webHidden/>
              </w:rPr>
              <w:fldChar w:fldCharType="end"/>
            </w:r>
          </w:hyperlink>
        </w:p>
        <w:p w14:paraId="06B562CB" w14:textId="609ADFE5"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01" w:history="1">
            <w:r w:rsidR="004A1484" w:rsidRPr="00252F33">
              <w:rPr>
                <w:rStyle w:val="Hyperlink"/>
                <w:noProof/>
              </w:rPr>
              <w:t>2.6</w:t>
            </w:r>
            <w:r w:rsidR="004A1484" w:rsidRPr="00252F33">
              <w:rPr>
                <w:rFonts w:eastAsiaTheme="minorEastAsia" w:cstheme="minorBidi"/>
                <w:b w:val="0"/>
                <w:bCs w:val="0"/>
                <w:noProof/>
                <w:sz w:val="24"/>
                <w:szCs w:val="24"/>
              </w:rPr>
              <w:tab/>
            </w:r>
            <w:r w:rsidR="004A1484" w:rsidRPr="00252F33">
              <w:rPr>
                <w:rStyle w:val="Hyperlink"/>
                <w:noProof/>
              </w:rPr>
              <w:t>Estimating infections from deaths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_Toc45300001 \h </w:instrText>
            </w:r>
            <w:r w:rsidR="004A1484" w:rsidRPr="00252F33">
              <w:rPr>
                <w:noProof/>
                <w:webHidden/>
              </w:rPr>
            </w:r>
            <w:r w:rsidR="004A1484" w:rsidRPr="00252F33">
              <w:rPr>
                <w:noProof/>
                <w:webHidden/>
              </w:rPr>
              <w:fldChar w:fldCharType="separate"/>
            </w:r>
            <w:r w:rsidR="004A1484" w:rsidRPr="00252F33">
              <w:rPr>
                <w:noProof/>
                <w:webHidden/>
              </w:rPr>
              <w:t>9</w:t>
            </w:r>
            <w:r w:rsidR="004A1484" w:rsidRPr="00252F33">
              <w:rPr>
                <w:noProof/>
                <w:webHidden/>
              </w:rPr>
              <w:fldChar w:fldCharType="end"/>
            </w:r>
          </w:hyperlink>
        </w:p>
        <w:p w14:paraId="779BAC1B" w14:textId="3DC0C2FA"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02" w:history="1">
            <w:r w:rsidR="004A1484" w:rsidRPr="00252F33">
              <w:rPr>
                <w:rStyle w:val="Hyperlink"/>
                <w:noProof/>
              </w:rPr>
              <w:t>3</w:t>
            </w:r>
            <w:r w:rsidR="004A1484" w:rsidRPr="00252F33">
              <w:rPr>
                <w:rFonts w:eastAsiaTheme="minorEastAsia" w:cstheme="minorBidi"/>
                <w:b w:val="0"/>
                <w:bCs w:val="0"/>
                <w:i w:val="0"/>
                <w:iCs w:val="0"/>
                <w:noProof/>
              </w:rPr>
              <w:tab/>
            </w:r>
            <w:r w:rsidR="004A1484" w:rsidRPr="00252F33">
              <w:rPr>
                <w:rStyle w:val="Hyperlink"/>
                <w:noProof/>
              </w:rPr>
              <w:t>COVID-19 covariates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_Toc45300002 \h </w:instrText>
            </w:r>
            <w:r w:rsidR="004A1484" w:rsidRPr="00252F33">
              <w:rPr>
                <w:noProof/>
                <w:webHidden/>
              </w:rPr>
            </w:r>
            <w:r w:rsidR="004A1484" w:rsidRPr="00252F33">
              <w:rPr>
                <w:noProof/>
                <w:webHidden/>
              </w:rPr>
              <w:fldChar w:fldCharType="separate"/>
            </w:r>
            <w:r w:rsidR="004A1484" w:rsidRPr="00252F33">
              <w:rPr>
                <w:noProof/>
                <w:webHidden/>
              </w:rPr>
              <w:t>10</w:t>
            </w:r>
            <w:r w:rsidR="004A1484" w:rsidRPr="00252F33">
              <w:rPr>
                <w:noProof/>
                <w:webHidden/>
              </w:rPr>
              <w:fldChar w:fldCharType="end"/>
            </w:r>
          </w:hyperlink>
        </w:p>
        <w:p w14:paraId="2A268803" w14:textId="4CF2C967"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03" w:history="1">
            <w:r w:rsidR="004A1484" w:rsidRPr="00252F33">
              <w:rPr>
                <w:rStyle w:val="Hyperlink"/>
                <w:noProof/>
              </w:rPr>
              <w:t>3.1</w:t>
            </w:r>
            <w:r w:rsidR="004A1484" w:rsidRPr="00252F33">
              <w:rPr>
                <w:rFonts w:eastAsiaTheme="minorEastAsia" w:cstheme="minorBidi"/>
                <w:b w:val="0"/>
                <w:bCs w:val="0"/>
                <w:noProof/>
                <w:sz w:val="24"/>
                <w:szCs w:val="24"/>
              </w:rPr>
              <w:tab/>
            </w:r>
            <w:r w:rsidR="004A1484" w:rsidRPr="00252F33">
              <w:rPr>
                <w:rStyle w:val="Hyperlink"/>
                <w:noProof/>
              </w:rPr>
              <w:t>Social distancing mandates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_Toc45300003 \h </w:instrText>
            </w:r>
            <w:r w:rsidR="004A1484" w:rsidRPr="00252F33">
              <w:rPr>
                <w:noProof/>
                <w:webHidden/>
              </w:rPr>
            </w:r>
            <w:r w:rsidR="004A1484" w:rsidRPr="00252F33">
              <w:rPr>
                <w:noProof/>
                <w:webHidden/>
              </w:rPr>
              <w:fldChar w:fldCharType="separate"/>
            </w:r>
            <w:r w:rsidR="004A1484" w:rsidRPr="00252F33">
              <w:rPr>
                <w:noProof/>
                <w:webHidden/>
              </w:rPr>
              <w:t>11</w:t>
            </w:r>
            <w:r w:rsidR="004A1484" w:rsidRPr="00252F33">
              <w:rPr>
                <w:noProof/>
                <w:webHidden/>
              </w:rPr>
              <w:fldChar w:fldCharType="end"/>
            </w:r>
          </w:hyperlink>
        </w:p>
        <w:p w14:paraId="233CACD7" w14:textId="3FD68401" w:rsidR="004A1484" w:rsidRPr="00252F33" w:rsidRDefault="00F936DD">
          <w:pPr>
            <w:pStyle w:val="TOC3"/>
            <w:tabs>
              <w:tab w:val="left" w:pos="1100"/>
              <w:tab w:val="right" w:leader="dot" w:pos="9350"/>
            </w:tabs>
            <w:rPr>
              <w:rFonts w:eastAsiaTheme="minorEastAsia" w:cstheme="minorBidi"/>
              <w:noProof/>
              <w:sz w:val="24"/>
              <w:szCs w:val="24"/>
            </w:rPr>
          </w:pPr>
          <w:hyperlink w:anchor="_Toc45300004" w:history="1">
            <w:r w:rsidR="004A1484" w:rsidRPr="00252F33">
              <w:rPr>
                <w:rStyle w:val="Hyperlink"/>
                <w:rFonts w:ascii="Calibri Light" w:hAnsi="Calibri Light" w:cs="Calibri Light"/>
                <w:noProof/>
              </w:rPr>
              <w:t>3.1.1</w:t>
            </w:r>
            <w:r w:rsidR="004A1484" w:rsidRPr="00252F33">
              <w:rPr>
                <w:rFonts w:eastAsiaTheme="minorEastAsia" w:cstheme="minorBidi"/>
                <w:noProof/>
                <w:sz w:val="24"/>
                <w:szCs w:val="24"/>
              </w:rPr>
              <w:tab/>
            </w:r>
            <w:r w:rsidR="004A1484" w:rsidRPr="00252F33">
              <w:rPr>
                <w:rStyle w:val="Hyperlink"/>
                <w:noProof/>
              </w:rPr>
              <w:t>Data processing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_Toc45300004 \h </w:instrText>
            </w:r>
            <w:r w:rsidR="004A1484" w:rsidRPr="00252F33">
              <w:rPr>
                <w:noProof/>
                <w:webHidden/>
              </w:rPr>
            </w:r>
            <w:r w:rsidR="004A1484" w:rsidRPr="00252F33">
              <w:rPr>
                <w:noProof/>
                <w:webHidden/>
              </w:rPr>
              <w:fldChar w:fldCharType="separate"/>
            </w:r>
            <w:r w:rsidR="004A1484" w:rsidRPr="00252F33">
              <w:rPr>
                <w:noProof/>
                <w:webHidden/>
              </w:rPr>
              <w:t>11</w:t>
            </w:r>
            <w:r w:rsidR="004A1484" w:rsidRPr="00252F33">
              <w:rPr>
                <w:noProof/>
                <w:webHidden/>
              </w:rPr>
              <w:fldChar w:fldCharType="end"/>
            </w:r>
          </w:hyperlink>
        </w:p>
        <w:p w14:paraId="69BF6E19" w14:textId="4E8F688B" w:rsidR="004A1484" w:rsidRPr="00252F33" w:rsidRDefault="00F936DD">
          <w:pPr>
            <w:pStyle w:val="TOC3"/>
            <w:tabs>
              <w:tab w:val="left" w:pos="1100"/>
              <w:tab w:val="right" w:leader="dot" w:pos="9350"/>
            </w:tabs>
            <w:rPr>
              <w:rFonts w:eastAsiaTheme="minorEastAsia" w:cstheme="minorBidi"/>
              <w:noProof/>
              <w:sz w:val="24"/>
              <w:szCs w:val="24"/>
            </w:rPr>
          </w:pPr>
          <w:hyperlink w:anchor="_Toc45300005" w:history="1">
            <w:r w:rsidR="004A1484" w:rsidRPr="00252F33">
              <w:rPr>
                <w:rStyle w:val="Hyperlink"/>
                <w:rFonts w:ascii="Calibri Light" w:hAnsi="Calibri Light" w:cs="Calibri Light"/>
                <w:noProof/>
              </w:rPr>
              <w:t>3.1.2</w:t>
            </w:r>
            <w:r w:rsidR="004A1484" w:rsidRPr="00252F33">
              <w:rPr>
                <w:rFonts w:eastAsiaTheme="minorEastAsia" w:cstheme="minorBidi"/>
                <w:noProof/>
                <w:sz w:val="24"/>
                <w:szCs w:val="24"/>
              </w:rPr>
              <w:tab/>
            </w:r>
            <w:r w:rsidR="004A1484" w:rsidRPr="00252F33">
              <w:rPr>
                <w:rStyle w:val="Hyperlink"/>
                <w:noProof/>
              </w:rPr>
              <w:t>Use in SEIR-fit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_Toc45300005 \h </w:instrText>
            </w:r>
            <w:r w:rsidR="004A1484" w:rsidRPr="00252F33">
              <w:rPr>
                <w:noProof/>
                <w:webHidden/>
              </w:rPr>
            </w:r>
            <w:r w:rsidR="004A1484" w:rsidRPr="00252F33">
              <w:rPr>
                <w:noProof/>
                <w:webHidden/>
              </w:rPr>
              <w:fldChar w:fldCharType="separate"/>
            </w:r>
            <w:r w:rsidR="004A1484" w:rsidRPr="00252F33">
              <w:rPr>
                <w:noProof/>
                <w:webHidden/>
              </w:rPr>
              <w:t>12</w:t>
            </w:r>
            <w:r w:rsidR="004A1484" w:rsidRPr="00252F33">
              <w:rPr>
                <w:noProof/>
                <w:webHidden/>
              </w:rPr>
              <w:fldChar w:fldCharType="end"/>
            </w:r>
          </w:hyperlink>
        </w:p>
        <w:p w14:paraId="6FEFA58C" w14:textId="7D9698C1" w:rsidR="004A1484" w:rsidRPr="00252F33" w:rsidRDefault="00F936DD">
          <w:pPr>
            <w:pStyle w:val="TOC3"/>
            <w:tabs>
              <w:tab w:val="left" w:pos="1100"/>
              <w:tab w:val="right" w:leader="dot" w:pos="9350"/>
            </w:tabs>
            <w:rPr>
              <w:rFonts w:eastAsiaTheme="minorEastAsia" w:cstheme="minorBidi"/>
              <w:noProof/>
              <w:sz w:val="24"/>
              <w:szCs w:val="24"/>
            </w:rPr>
          </w:pPr>
          <w:hyperlink w:anchor="_Toc45300006" w:history="1">
            <w:r w:rsidR="004A1484" w:rsidRPr="00252F33">
              <w:rPr>
                <w:rStyle w:val="Hyperlink"/>
                <w:rFonts w:ascii="Calibri Light" w:hAnsi="Calibri Light" w:cs="Calibri Light"/>
                <w:noProof/>
              </w:rPr>
              <w:t>3.1.3</w:t>
            </w:r>
            <w:r w:rsidR="004A1484" w:rsidRPr="00252F33">
              <w:rPr>
                <w:rFonts w:eastAsiaTheme="minorEastAsia" w:cstheme="minorBidi"/>
                <w:noProof/>
                <w:sz w:val="24"/>
                <w:szCs w:val="24"/>
              </w:rPr>
              <w:tab/>
            </w:r>
            <w:r w:rsidR="004A1484" w:rsidRPr="00252F33">
              <w:rPr>
                <w:rStyle w:val="Hyperlink"/>
                <w:noProof/>
              </w:rPr>
              <w:t>Forecasting mandates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_Toc45300006 \h </w:instrText>
            </w:r>
            <w:r w:rsidR="004A1484" w:rsidRPr="00252F33">
              <w:rPr>
                <w:noProof/>
                <w:webHidden/>
              </w:rPr>
            </w:r>
            <w:r w:rsidR="004A1484" w:rsidRPr="00252F33">
              <w:rPr>
                <w:noProof/>
                <w:webHidden/>
              </w:rPr>
              <w:fldChar w:fldCharType="separate"/>
            </w:r>
            <w:r w:rsidR="004A1484" w:rsidRPr="00252F33">
              <w:rPr>
                <w:noProof/>
                <w:webHidden/>
              </w:rPr>
              <w:t>12</w:t>
            </w:r>
            <w:r w:rsidR="004A1484" w:rsidRPr="00252F33">
              <w:rPr>
                <w:noProof/>
                <w:webHidden/>
              </w:rPr>
              <w:fldChar w:fldCharType="end"/>
            </w:r>
          </w:hyperlink>
        </w:p>
        <w:p w14:paraId="57AEDE59" w14:textId="5F8C1FC5"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07" w:history="1">
            <w:r w:rsidR="004A1484" w:rsidRPr="00252F33">
              <w:rPr>
                <w:rStyle w:val="Hyperlink"/>
                <w:noProof/>
              </w:rPr>
              <w:t>3.2</w:t>
            </w:r>
            <w:r w:rsidR="004A1484" w:rsidRPr="00252F33">
              <w:rPr>
                <w:rFonts w:eastAsiaTheme="minorEastAsia" w:cstheme="minorBidi"/>
                <w:b w:val="0"/>
                <w:bCs w:val="0"/>
                <w:noProof/>
                <w:sz w:val="24"/>
                <w:szCs w:val="24"/>
              </w:rPr>
              <w:tab/>
            </w:r>
            <w:r w:rsidR="004A1484" w:rsidRPr="00252F33">
              <w:rPr>
                <w:rStyle w:val="Hyperlink"/>
                <w:noProof/>
              </w:rPr>
              <w:t>Mobility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_Toc45300007 \h </w:instrText>
            </w:r>
            <w:r w:rsidR="004A1484" w:rsidRPr="00252F33">
              <w:rPr>
                <w:noProof/>
                <w:webHidden/>
              </w:rPr>
            </w:r>
            <w:r w:rsidR="004A1484" w:rsidRPr="00252F33">
              <w:rPr>
                <w:noProof/>
                <w:webHidden/>
              </w:rPr>
              <w:fldChar w:fldCharType="separate"/>
            </w:r>
            <w:r w:rsidR="004A1484" w:rsidRPr="00252F33">
              <w:rPr>
                <w:noProof/>
                <w:webHidden/>
              </w:rPr>
              <w:t>12</w:t>
            </w:r>
            <w:r w:rsidR="004A1484" w:rsidRPr="00252F33">
              <w:rPr>
                <w:noProof/>
                <w:webHidden/>
              </w:rPr>
              <w:fldChar w:fldCharType="end"/>
            </w:r>
          </w:hyperlink>
        </w:p>
        <w:p w14:paraId="6A94EB26" w14:textId="7EA9D704" w:rsidR="004A1484" w:rsidRPr="00252F33" w:rsidRDefault="00F936DD">
          <w:pPr>
            <w:pStyle w:val="TOC3"/>
            <w:tabs>
              <w:tab w:val="left" w:pos="1100"/>
              <w:tab w:val="right" w:leader="dot" w:pos="9350"/>
            </w:tabs>
            <w:rPr>
              <w:rFonts w:eastAsiaTheme="minorEastAsia" w:cstheme="minorBidi"/>
              <w:noProof/>
              <w:sz w:val="24"/>
              <w:szCs w:val="24"/>
            </w:rPr>
          </w:pPr>
          <w:hyperlink w:anchor="_Toc45300008" w:history="1">
            <w:r w:rsidR="004A1484" w:rsidRPr="00252F33">
              <w:rPr>
                <w:rStyle w:val="Hyperlink"/>
                <w:rFonts w:ascii="Calibri Light" w:hAnsi="Calibri Light" w:cs="Calibri Light"/>
                <w:noProof/>
              </w:rPr>
              <w:t>3.2.1</w:t>
            </w:r>
            <w:r w:rsidR="004A1484" w:rsidRPr="00252F33">
              <w:rPr>
                <w:rFonts w:eastAsiaTheme="minorEastAsia" w:cstheme="minorBidi"/>
                <w:noProof/>
                <w:sz w:val="24"/>
                <w:szCs w:val="24"/>
              </w:rPr>
              <w:tab/>
            </w:r>
            <w:r w:rsidR="004A1484" w:rsidRPr="00252F33">
              <w:rPr>
                <w:rStyle w:val="Hyperlink"/>
                <w:noProof/>
              </w:rPr>
              <w:t>Data processing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_Toc45300008 \h </w:instrText>
            </w:r>
            <w:r w:rsidR="004A1484" w:rsidRPr="00252F33">
              <w:rPr>
                <w:noProof/>
                <w:webHidden/>
              </w:rPr>
            </w:r>
            <w:r w:rsidR="004A1484" w:rsidRPr="00252F33">
              <w:rPr>
                <w:noProof/>
                <w:webHidden/>
              </w:rPr>
              <w:fldChar w:fldCharType="separate"/>
            </w:r>
            <w:r w:rsidR="004A1484" w:rsidRPr="00252F33">
              <w:rPr>
                <w:noProof/>
                <w:webHidden/>
              </w:rPr>
              <w:t>12</w:t>
            </w:r>
            <w:r w:rsidR="004A1484" w:rsidRPr="00252F33">
              <w:rPr>
                <w:noProof/>
                <w:webHidden/>
              </w:rPr>
              <w:fldChar w:fldCharType="end"/>
            </w:r>
          </w:hyperlink>
        </w:p>
        <w:p w14:paraId="6E0E0371" w14:textId="0515DF60" w:rsidR="004A1484" w:rsidRPr="00252F33" w:rsidRDefault="00F936DD">
          <w:pPr>
            <w:pStyle w:val="TOC3"/>
            <w:tabs>
              <w:tab w:val="left" w:pos="1100"/>
              <w:tab w:val="right" w:leader="dot" w:pos="9350"/>
            </w:tabs>
            <w:rPr>
              <w:rFonts w:eastAsiaTheme="minorEastAsia" w:cstheme="minorBidi"/>
              <w:noProof/>
              <w:sz w:val="24"/>
              <w:szCs w:val="24"/>
            </w:rPr>
          </w:pPr>
          <w:hyperlink w:anchor="_Toc45300009" w:history="1">
            <w:r w:rsidR="004A1484" w:rsidRPr="00252F33">
              <w:rPr>
                <w:rStyle w:val="Hyperlink"/>
                <w:rFonts w:ascii="Calibri Light" w:hAnsi="Calibri Light" w:cs="Calibri Light"/>
                <w:noProof/>
              </w:rPr>
              <w:t>3.2.2</w:t>
            </w:r>
            <w:r w:rsidR="004A1484" w:rsidRPr="00252F33">
              <w:rPr>
                <w:rFonts w:eastAsiaTheme="minorEastAsia" w:cstheme="minorBidi"/>
                <w:noProof/>
                <w:sz w:val="24"/>
                <w:szCs w:val="24"/>
              </w:rPr>
              <w:tab/>
            </w:r>
            <w:r w:rsidR="004A1484" w:rsidRPr="00252F33">
              <w:rPr>
                <w:rStyle w:val="Hyperlink"/>
                <w:noProof/>
              </w:rPr>
              <w:t>Use in SEIR-fit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_Toc45300009 \h </w:instrText>
            </w:r>
            <w:r w:rsidR="004A1484" w:rsidRPr="00252F33">
              <w:rPr>
                <w:noProof/>
                <w:webHidden/>
              </w:rPr>
            </w:r>
            <w:r w:rsidR="004A1484" w:rsidRPr="00252F33">
              <w:rPr>
                <w:noProof/>
                <w:webHidden/>
              </w:rPr>
              <w:fldChar w:fldCharType="separate"/>
            </w:r>
            <w:r w:rsidR="004A1484" w:rsidRPr="00252F33">
              <w:rPr>
                <w:noProof/>
                <w:webHidden/>
              </w:rPr>
              <w:t>14</w:t>
            </w:r>
            <w:r w:rsidR="004A1484" w:rsidRPr="00252F33">
              <w:rPr>
                <w:noProof/>
                <w:webHidden/>
              </w:rPr>
              <w:fldChar w:fldCharType="end"/>
            </w:r>
          </w:hyperlink>
        </w:p>
        <w:p w14:paraId="2AA702CF" w14:textId="622543BD" w:rsidR="004A1484" w:rsidRPr="00252F33" w:rsidRDefault="00F936DD">
          <w:pPr>
            <w:pStyle w:val="TOC3"/>
            <w:tabs>
              <w:tab w:val="left" w:pos="1100"/>
              <w:tab w:val="right" w:leader="dot" w:pos="9350"/>
            </w:tabs>
            <w:rPr>
              <w:rFonts w:eastAsiaTheme="minorEastAsia" w:cstheme="minorBidi"/>
              <w:noProof/>
              <w:sz w:val="24"/>
              <w:szCs w:val="24"/>
            </w:rPr>
          </w:pPr>
          <w:hyperlink w:anchor="_Toc45300010" w:history="1">
            <w:r w:rsidR="004A1484" w:rsidRPr="00252F33">
              <w:rPr>
                <w:rStyle w:val="Hyperlink"/>
                <w:rFonts w:ascii="Calibri Light" w:hAnsi="Calibri Light" w:cs="Calibri Light"/>
                <w:noProof/>
              </w:rPr>
              <w:t>3.2.3</w:t>
            </w:r>
            <w:r w:rsidR="004A1484" w:rsidRPr="00252F33">
              <w:rPr>
                <w:rFonts w:eastAsiaTheme="minorEastAsia" w:cstheme="minorBidi"/>
                <w:noProof/>
                <w:sz w:val="24"/>
                <w:szCs w:val="24"/>
              </w:rPr>
              <w:tab/>
            </w:r>
            <w:r w:rsidR="004A1484" w:rsidRPr="00252F33">
              <w:rPr>
                <w:rStyle w:val="Hyperlink"/>
                <w:noProof/>
              </w:rPr>
              <w:t>Forecasting mobility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_Toc45300010 \h </w:instrText>
            </w:r>
            <w:r w:rsidR="004A1484" w:rsidRPr="00252F33">
              <w:rPr>
                <w:noProof/>
                <w:webHidden/>
              </w:rPr>
            </w:r>
            <w:r w:rsidR="004A1484" w:rsidRPr="00252F33">
              <w:rPr>
                <w:noProof/>
                <w:webHidden/>
              </w:rPr>
              <w:fldChar w:fldCharType="separate"/>
            </w:r>
            <w:r w:rsidR="004A1484" w:rsidRPr="00252F33">
              <w:rPr>
                <w:noProof/>
                <w:webHidden/>
              </w:rPr>
              <w:t>14</w:t>
            </w:r>
            <w:r w:rsidR="004A1484" w:rsidRPr="00252F33">
              <w:rPr>
                <w:noProof/>
                <w:webHidden/>
              </w:rPr>
              <w:fldChar w:fldCharType="end"/>
            </w:r>
          </w:hyperlink>
        </w:p>
        <w:p w14:paraId="6423834F" w14:textId="79F02F2C"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11" w:history="1">
            <w:r w:rsidR="004A1484" w:rsidRPr="00252F33">
              <w:rPr>
                <w:rStyle w:val="Hyperlink"/>
                <w:noProof/>
              </w:rPr>
              <w:t>3.3</w:t>
            </w:r>
            <w:r w:rsidR="004A1484" w:rsidRPr="00252F33">
              <w:rPr>
                <w:rFonts w:eastAsiaTheme="minorEastAsia" w:cstheme="minorBidi"/>
                <w:b w:val="0"/>
                <w:bCs w:val="0"/>
                <w:noProof/>
                <w:sz w:val="24"/>
                <w:szCs w:val="24"/>
              </w:rPr>
              <w:tab/>
            </w:r>
            <w:r w:rsidR="004A1484" w:rsidRPr="00252F33">
              <w:rPr>
                <w:rStyle w:val="Hyperlink"/>
                <w:noProof/>
              </w:rPr>
              <w:t xml:space="preserve">Testing </w:t>
            </w:r>
            <w:r w:rsidR="004A1484" w:rsidRPr="00252F33">
              <w:rPr>
                <w:rStyle w:val="Hyperlink"/>
                <w:i/>
                <w:noProof/>
              </w:rPr>
              <w:t>per capita</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_Toc45300011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41714BCF" w14:textId="3B65B4E4" w:rsidR="004A1484" w:rsidRPr="00252F33" w:rsidRDefault="00F936DD">
          <w:pPr>
            <w:pStyle w:val="TOC3"/>
            <w:tabs>
              <w:tab w:val="left" w:pos="1100"/>
              <w:tab w:val="right" w:leader="dot" w:pos="9350"/>
            </w:tabs>
            <w:rPr>
              <w:rFonts w:eastAsiaTheme="minorEastAsia" w:cstheme="minorBidi"/>
              <w:noProof/>
              <w:sz w:val="24"/>
              <w:szCs w:val="24"/>
            </w:rPr>
          </w:pPr>
          <w:hyperlink w:anchor="_Toc45300012" w:history="1">
            <w:r w:rsidR="004A1484" w:rsidRPr="00252F33">
              <w:rPr>
                <w:rStyle w:val="Hyperlink"/>
                <w:rFonts w:ascii="Calibri Light" w:hAnsi="Calibri Light" w:cs="Calibri Light"/>
                <w:noProof/>
              </w:rPr>
              <w:t>3.3.1</w:t>
            </w:r>
            <w:r w:rsidR="004A1484" w:rsidRPr="00252F33">
              <w:rPr>
                <w:rFonts w:eastAsiaTheme="minorEastAsia" w:cstheme="minorBidi"/>
                <w:noProof/>
                <w:sz w:val="24"/>
                <w:szCs w:val="24"/>
              </w:rPr>
              <w:tab/>
            </w:r>
            <w:r w:rsidR="004A1484" w:rsidRPr="00252F33">
              <w:rPr>
                <w:rStyle w:val="Hyperlink"/>
                <w:noProof/>
              </w:rPr>
              <w:t>Data processing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_Toc45300012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3276236F" w14:textId="6B2314A2" w:rsidR="004A1484" w:rsidRPr="00252F33" w:rsidRDefault="00F936DD">
          <w:pPr>
            <w:pStyle w:val="TOC3"/>
            <w:tabs>
              <w:tab w:val="left" w:pos="1100"/>
              <w:tab w:val="right" w:leader="dot" w:pos="9350"/>
            </w:tabs>
            <w:rPr>
              <w:rFonts w:eastAsiaTheme="minorEastAsia" w:cstheme="minorBidi"/>
              <w:noProof/>
              <w:sz w:val="24"/>
              <w:szCs w:val="24"/>
            </w:rPr>
          </w:pPr>
          <w:hyperlink w:anchor="_Toc45300013" w:history="1">
            <w:r w:rsidR="004A1484" w:rsidRPr="00252F33">
              <w:rPr>
                <w:rStyle w:val="Hyperlink"/>
                <w:rFonts w:ascii="Calibri Light" w:hAnsi="Calibri Light" w:cs="Calibri Light"/>
                <w:noProof/>
              </w:rPr>
              <w:t>3.3.2</w:t>
            </w:r>
            <w:r w:rsidR="004A1484" w:rsidRPr="00252F33">
              <w:rPr>
                <w:rFonts w:eastAsiaTheme="minorEastAsia" w:cstheme="minorBidi"/>
                <w:noProof/>
                <w:sz w:val="24"/>
                <w:szCs w:val="24"/>
              </w:rPr>
              <w:tab/>
            </w:r>
            <w:r w:rsidR="004A1484" w:rsidRPr="00252F33">
              <w:rPr>
                <w:rStyle w:val="Hyperlink"/>
                <w:noProof/>
              </w:rPr>
              <w:t>Use in SEIR-fit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_Toc45300013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793A2DFD" w14:textId="1840A2B1" w:rsidR="004A1484" w:rsidRPr="00252F33" w:rsidRDefault="00F936DD">
          <w:pPr>
            <w:pStyle w:val="TOC3"/>
            <w:tabs>
              <w:tab w:val="left" w:pos="1100"/>
              <w:tab w:val="right" w:leader="dot" w:pos="9350"/>
            </w:tabs>
            <w:rPr>
              <w:rFonts w:eastAsiaTheme="minorEastAsia" w:cstheme="minorBidi"/>
              <w:noProof/>
              <w:sz w:val="24"/>
              <w:szCs w:val="24"/>
            </w:rPr>
          </w:pPr>
          <w:hyperlink w:anchor="_Toc45300014" w:history="1">
            <w:r w:rsidR="004A1484" w:rsidRPr="00252F33">
              <w:rPr>
                <w:rStyle w:val="Hyperlink"/>
                <w:rFonts w:ascii="Calibri Light" w:hAnsi="Calibri Light" w:cs="Calibri Light"/>
                <w:noProof/>
              </w:rPr>
              <w:t>3.3.3</w:t>
            </w:r>
            <w:r w:rsidR="004A1484" w:rsidRPr="00252F33">
              <w:rPr>
                <w:rFonts w:eastAsiaTheme="minorEastAsia" w:cstheme="minorBidi"/>
                <w:noProof/>
                <w:sz w:val="24"/>
                <w:szCs w:val="24"/>
              </w:rPr>
              <w:tab/>
            </w:r>
            <w:r w:rsidR="004A1484" w:rsidRPr="00252F33">
              <w:rPr>
                <w:rStyle w:val="Hyperlink"/>
                <w:noProof/>
              </w:rPr>
              <w:t>Forecasting testing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_Toc45300014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48034CDA" w14:textId="489836C9"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15" w:history="1">
            <w:r w:rsidR="004A1484" w:rsidRPr="00252F33">
              <w:rPr>
                <w:rStyle w:val="Hyperlink"/>
                <w:noProof/>
              </w:rPr>
              <w:t>3.4</w:t>
            </w:r>
            <w:r w:rsidR="004A1484" w:rsidRPr="00252F33">
              <w:rPr>
                <w:rFonts w:eastAsiaTheme="minorEastAsia" w:cstheme="minorBidi"/>
                <w:b w:val="0"/>
                <w:bCs w:val="0"/>
                <w:noProof/>
                <w:sz w:val="24"/>
                <w:szCs w:val="24"/>
              </w:rPr>
              <w:tab/>
            </w:r>
            <w:r w:rsidR="004A1484" w:rsidRPr="00252F33">
              <w:rPr>
                <w:rStyle w:val="Hyperlink"/>
                <w:noProof/>
              </w:rPr>
              <w:t>Mask effectiveness and use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_Toc45300015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41A83078" w14:textId="2DF6B83F" w:rsidR="004A1484" w:rsidRPr="00252F33" w:rsidRDefault="00F936DD">
          <w:pPr>
            <w:pStyle w:val="TOC3"/>
            <w:tabs>
              <w:tab w:val="left" w:pos="1100"/>
              <w:tab w:val="right" w:leader="dot" w:pos="9350"/>
            </w:tabs>
            <w:rPr>
              <w:rFonts w:eastAsiaTheme="minorEastAsia" w:cstheme="minorBidi"/>
              <w:noProof/>
              <w:sz w:val="24"/>
              <w:szCs w:val="24"/>
            </w:rPr>
          </w:pPr>
          <w:hyperlink w:anchor="_Toc45300016" w:history="1">
            <w:r w:rsidR="004A1484" w:rsidRPr="00252F33">
              <w:rPr>
                <w:rStyle w:val="Hyperlink"/>
                <w:rFonts w:ascii="Calibri Light" w:hAnsi="Calibri Light" w:cs="Calibri Light"/>
                <w:noProof/>
              </w:rPr>
              <w:t>3.4.1</w:t>
            </w:r>
            <w:r w:rsidR="004A1484" w:rsidRPr="00252F33">
              <w:rPr>
                <w:rFonts w:eastAsiaTheme="minorEastAsia" w:cstheme="minorBidi"/>
                <w:noProof/>
                <w:sz w:val="24"/>
                <w:szCs w:val="24"/>
              </w:rPr>
              <w:tab/>
            </w:r>
            <w:r w:rsidR="004A1484" w:rsidRPr="00252F33">
              <w:rPr>
                <w:rStyle w:val="Hyperlink"/>
                <w:noProof/>
              </w:rPr>
              <w:t>Data processing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_Toc45300016 \h </w:instrText>
            </w:r>
            <w:r w:rsidR="004A1484" w:rsidRPr="00252F33">
              <w:rPr>
                <w:noProof/>
                <w:webHidden/>
              </w:rPr>
            </w:r>
            <w:r w:rsidR="004A1484" w:rsidRPr="00252F33">
              <w:rPr>
                <w:noProof/>
                <w:webHidden/>
              </w:rPr>
              <w:fldChar w:fldCharType="separate"/>
            </w:r>
            <w:r w:rsidR="004A1484" w:rsidRPr="00252F33">
              <w:rPr>
                <w:noProof/>
                <w:webHidden/>
              </w:rPr>
              <w:t>15</w:t>
            </w:r>
            <w:r w:rsidR="004A1484" w:rsidRPr="00252F33">
              <w:rPr>
                <w:noProof/>
                <w:webHidden/>
              </w:rPr>
              <w:fldChar w:fldCharType="end"/>
            </w:r>
          </w:hyperlink>
        </w:p>
        <w:p w14:paraId="6C584D4C" w14:textId="6869F4DA" w:rsidR="004A1484" w:rsidRPr="00252F33" w:rsidRDefault="00F936DD">
          <w:pPr>
            <w:pStyle w:val="TOC3"/>
            <w:tabs>
              <w:tab w:val="left" w:pos="1100"/>
              <w:tab w:val="right" w:leader="dot" w:pos="9350"/>
            </w:tabs>
            <w:rPr>
              <w:rFonts w:eastAsiaTheme="minorEastAsia" w:cstheme="minorBidi"/>
              <w:noProof/>
              <w:sz w:val="24"/>
              <w:szCs w:val="24"/>
            </w:rPr>
          </w:pPr>
          <w:hyperlink w:anchor="_Toc45300017" w:history="1">
            <w:r w:rsidR="004A1484" w:rsidRPr="00252F33">
              <w:rPr>
                <w:rStyle w:val="Hyperlink"/>
                <w:rFonts w:ascii="Calibri Light" w:hAnsi="Calibri Light" w:cs="Calibri Light"/>
                <w:noProof/>
              </w:rPr>
              <w:t>3.4.2</w:t>
            </w:r>
            <w:r w:rsidR="004A1484" w:rsidRPr="00252F33">
              <w:rPr>
                <w:rFonts w:eastAsiaTheme="minorEastAsia" w:cstheme="minorBidi"/>
                <w:noProof/>
                <w:sz w:val="24"/>
                <w:szCs w:val="24"/>
              </w:rPr>
              <w:tab/>
            </w:r>
            <w:r w:rsidR="004A1484" w:rsidRPr="00252F33">
              <w:rPr>
                <w:rStyle w:val="Hyperlink"/>
                <w:noProof/>
              </w:rPr>
              <w:t>Use in SEIR-fit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_Toc45300017 \h </w:instrText>
            </w:r>
            <w:r w:rsidR="004A1484" w:rsidRPr="00252F33">
              <w:rPr>
                <w:noProof/>
                <w:webHidden/>
              </w:rPr>
            </w:r>
            <w:r w:rsidR="004A1484" w:rsidRPr="00252F33">
              <w:rPr>
                <w:noProof/>
                <w:webHidden/>
              </w:rPr>
              <w:fldChar w:fldCharType="separate"/>
            </w:r>
            <w:r w:rsidR="004A1484" w:rsidRPr="00252F33">
              <w:rPr>
                <w:noProof/>
                <w:webHidden/>
              </w:rPr>
              <w:t>16</w:t>
            </w:r>
            <w:r w:rsidR="004A1484" w:rsidRPr="00252F33">
              <w:rPr>
                <w:noProof/>
                <w:webHidden/>
              </w:rPr>
              <w:fldChar w:fldCharType="end"/>
            </w:r>
          </w:hyperlink>
        </w:p>
        <w:p w14:paraId="129A576C" w14:textId="2166ECF2" w:rsidR="004A1484" w:rsidRPr="00252F33" w:rsidRDefault="00F936DD">
          <w:pPr>
            <w:pStyle w:val="TOC3"/>
            <w:tabs>
              <w:tab w:val="left" w:pos="1100"/>
              <w:tab w:val="right" w:leader="dot" w:pos="9350"/>
            </w:tabs>
            <w:rPr>
              <w:rFonts w:eastAsiaTheme="minorEastAsia" w:cstheme="minorBidi"/>
              <w:noProof/>
              <w:sz w:val="24"/>
              <w:szCs w:val="24"/>
            </w:rPr>
          </w:pPr>
          <w:hyperlink w:anchor="_Toc45300018" w:history="1">
            <w:r w:rsidR="004A1484" w:rsidRPr="00252F33">
              <w:rPr>
                <w:rStyle w:val="Hyperlink"/>
                <w:rFonts w:ascii="Calibri Light" w:hAnsi="Calibri Light" w:cs="Calibri Light"/>
                <w:noProof/>
              </w:rPr>
              <w:t>3.4.3</w:t>
            </w:r>
            <w:r w:rsidR="004A1484" w:rsidRPr="00252F33">
              <w:rPr>
                <w:rFonts w:eastAsiaTheme="minorEastAsia" w:cstheme="minorBidi"/>
                <w:noProof/>
                <w:sz w:val="24"/>
                <w:szCs w:val="24"/>
              </w:rPr>
              <w:tab/>
            </w:r>
            <w:r w:rsidR="004A1484" w:rsidRPr="00252F33">
              <w:rPr>
                <w:rStyle w:val="Hyperlink"/>
                <w:noProof/>
              </w:rPr>
              <w:t>Forecasting mask use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_Toc45300018 \h </w:instrText>
            </w:r>
            <w:r w:rsidR="004A1484" w:rsidRPr="00252F33">
              <w:rPr>
                <w:noProof/>
                <w:webHidden/>
              </w:rPr>
            </w:r>
            <w:r w:rsidR="004A1484" w:rsidRPr="00252F33">
              <w:rPr>
                <w:noProof/>
                <w:webHidden/>
              </w:rPr>
              <w:fldChar w:fldCharType="separate"/>
            </w:r>
            <w:r w:rsidR="004A1484" w:rsidRPr="00252F33">
              <w:rPr>
                <w:noProof/>
                <w:webHidden/>
              </w:rPr>
              <w:t>16</w:t>
            </w:r>
            <w:r w:rsidR="004A1484" w:rsidRPr="00252F33">
              <w:rPr>
                <w:noProof/>
                <w:webHidden/>
              </w:rPr>
              <w:fldChar w:fldCharType="end"/>
            </w:r>
          </w:hyperlink>
        </w:p>
        <w:p w14:paraId="4618729F" w14:textId="0273B485" w:rsidR="004A1484" w:rsidRPr="00252F33" w:rsidRDefault="00F936DD">
          <w:pPr>
            <w:pStyle w:val="TOC3"/>
            <w:tabs>
              <w:tab w:val="left" w:pos="1100"/>
              <w:tab w:val="right" w:leader="dot" w:pos="9350"/>
            </w:tabs>
            <w:rPr>
              <w:rFonts w:eastAsiaTheme="minorEastAsia" w:cstheme="minorBidi"/>
              <w:noProof/>
              <w:sz w:val="24"/>
              <w:szCs w:val="24"/>
            </w:rPr>
          </w:pPr>
          <w:hyperlink w:anchor="_Toc45300019" w:history="1">
            <w:r w:rsidR="004A1484" w:rsidRPr="00252F33">
              <w:rPr>
                <w:rStyle w:val="Hyperlink"/>
                <w:rFonts w:ascii="Calibri Light" w:eastAsia="Calibri" w:hAnsi="Calibri Light" w:cs="Calibri Light"/>
                <w:noProof/>
              </w:rPr>
              <w:t>3.4.4</w:t>
            </w:r>
            <w:r w:rsidR="004A1484" w:rsidRPr="00252F33">
              <w:rPr>
                <w:rFonts w:eastAsiaTheme="minorEastAsia" w:cstheme="minorBidi"/>
                <w:noProof/>
                <w:sz w:val="24"/>
                <w:szCs w:val="24"/>
              </w:rPr>
              <w:tab/>
            </w:r>
            <w:r w:rsidR="004A1484" w:rsidRPr="00252F33">
              <w:rPr>
                <w:rStyle w:val="Hyperlink"/>
                <w:noProof/>
              </w:rPr>
              <w:t>Estimation of mask use effect size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_Toc45300019 \h </w:instrText>
            </w:r>
            <w:r w:rsidR="004A1484" w:rsidRPr="00252F33">
              <w:rPr>
                <w:noProof/>
                <w:webHidden/>
              </w:rPr>
            </w:r>
            <w:r w:rsidR="004A1484" w:rsidRPr="00252F33">
              <w:rPr>
                <w:noProof/>
                <w:webHidden/>
              </w:rPr>
              <w:fldChar w:fldCharType="separate"/>
            </w:r>
            <w:r w:rsidR="004A1484" w:rsidRPr="00252F33">
              <w:rPr>
                <w:noProof/>
                <w:webHidden/>
              </w:rPr>
              <w:t>16</w:t>
            </w:r>
            <w:r w:rsidR="004A1484" w:rsidRPr="00252F33">
              <w:rPr>
                <w:noProof/>
                <w:webHidden/>
              </w:rPr>
              <w:fldChar w:fldCharType="end"/>
            </w:r>
          </w:hyperlink>
        </w:p>
        <w:p w14:paraId="32F213EE" w14:textId="54DECF86"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20" w:history="1">
            <w:r w:rsidR="004A1484" w:rsidRPr="00252F33">
              <w:rPr>
                <w:rStyle w:val="Hyperlink"/>
                <w:noProof/>
              </w:rPr>
              <w:t>3.5</w:t>
            </w:r>
            <w:r w:rsidR="004A1484" w:rsidRPr="00252F33">
              <w:rPr>
                <w:rFonts w:eastAsiaTheme="minorEastAsia" w:cstheme="minorBidi"/>
                <w:b w:val="0"/>
                <w:bCs w:val="0"/>
                <w:noProof/>
                <w:sz w:val="24"/>
                <w:szCs w:val="24"/>
              </w:rPr>
              <w:tab/>
            </w:r>
            <w:r w:rsidR="004A1484" w:rsidRPr="00252F33">
              <w:rPr>
                <w:rStyle w:val="Hyperlink"/>
                <w:noProof/>
              </w:rPr>
              <w:t>Pneumonia seasonality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_Toc45300020 \h </w:instrText>
            </w:r>
            <w:r w:rsidR="004A1484" w:rsidRPr="00252F33">
              <w:rPr>
                <w:noProof/>
                <w:webHidden/>
              </w:rPr>
            </w:r>
            <w:r w:rsidR="004A1484" w:rsidRPr="00252F33">
              <w:rPr>
                <w:noProof/>
                <w:webHidden/>
              </w:rPr>
              <w:fldChar w:fldCharType="separate"/>
            </w:r>
            <w:r w:rsidR="004A1484" w:rsidRPr="00252F33">
              <w:rPr>
                <w:noProof/>
                <w:webHidden/>
              </w:rPr>
              <w:t>17</w:t>
            </w:r>
            <w:r w:rsidR="004A1484" w:rsidRPr="00252F33">
              <w:rPr>
                <w:noProof/>
                <w:webHidden/>
              </w:rPr>
              <w:fldChar w:fldCharType="end"/>
            </w:r>
          </w:hyperlink>
        </w:p>
        <w:p w14:paraId="0BF366F5" w14:textId="60BB431C"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21" w:history="1">
            <w:r w:rsidR="004A1484" w:rsidRPr="00252F33">
              <w:rPr>
                <w:rStyle w:val="Hyperlink"/>
                <w:noProof/>
              </w:rPr>
              <w:t>3.6</w:t>
            </w:r>
            <w:r w:rsidR="004A1484" w:rsidRPr="00252F33">
              <w:rPr>
                <w:rFonts w:eastAsiaTheme="minorEastAsia" w:cstheme="minorBidi"/>
                <w:b w:val="0"/>
                <w:bCs w:val="0"/>
                <w:noProof/>
                <w:sz w:val="24"/>
                <w:szCs w:val="24"/>
              </w:rPr>
              <w:tab/>
            </w:r>
            <w:r w:rsidR="004A1484" w:rsidRPr="00252F33">
              <w:rPr>
                <w:rStyle w:val="Hyperlink"/>
                <w:noProof/>
              </w:rPr>
              <w:t>Time-invariant covariates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_Toc45300021 \h </w:instrText>
            </w:r>
            <w:r w:rsidR="004A1484" w:rsidRPr="00252F33">
              <w:rPr>
                <w:noProof/>
                <w:webHidden/>
              </w:rPr>
            </w:r>
            <w:r w:rsidR="004A1484" w:rsidRPr="00252F33">
              <w:rPr>
                <w:noProof/>
                <w:webHidden/>
              </w:rPr>
              <w:fldChar w:fldCharType="separate"/>
            </w:r>
            <w:r w:rsidR="004A1484" w:rsidRPr="00252F33">
              <w:rPr>
                <w:noProof/>
                <w:webHidden/>
              </w:rPr>
              <w:t>18</w:t>
            </w:r>
            <w:r w:rsidR="004A1484" w:rsidRPr="00252F33">
              <w:rPr>
                <w:noProof/>
                <w:webHidden/>
              </w:rPr>
              <w:fldChar w:fldCharType="end"/>
            </w:r>
          </w:hyperlink>
        </w:p>
        <w:p w14:paraId="13C18226" w14:textId="1A998A01" w:rsidR="004A1484" w:rsidRPr="00252F33" w:rsidRDefault="00F936DD">
          <w:pPr>
            <w:pStyle w:val="TOC3"/>
            <w:tabs>
              <w:tab w:val="left" w:pos="1100"/>
              <w:tab w:val="right" w:leader="dot" w:pos="9350"/>
            </w:tabs>
            <w:rPr>
              <w:rFonts w:eastAsiaTheme="minorEastAsia" w:cstheme="minorBidi"/>
              <w:noProof/>
              <w:sz w:val="24"/>
              <w:szCs w:val="24"/>
            </w:rPr>
          </w:pPr>
          <w:hyperlink w:anchor="_Toc45300022" w:history="1">
            <w:r w:rsidR="004A1484" w:rsidRPr="00252F33">
              <w:rPr>
                <w:rStyle w:val="Hyperlink"/>
                <w:rFonts w:ascii="Calibri Light" w:hAnsi="Calibri Light" w:cs="Calibri Light"/>
                <w:noProof/>
              </w:rPr>
              <w:t>3.6.1</w:t>
            </w:r>
            <w:r w:rsidR="004A1484" w:rsidRPr="00252F33">
              <w:rPr>
                <w:rFonts w:eastAsiaTheme="minorEastAsia" w:cstheme="minorBidi"/>
                <w:noProof/>
                <w:sz w:val="24"/>
                <w:szCs w:val="24"/>
              </w:rPr>
              <w:tab/>
            </w:r>
            <w:r w:rsidR="004A1484" w:rsidRPr="00252F33">
              <w:rPr>
                <w:rStyle w:val="Hyperlink"/>
                <w:noProof/>
              </w:rPr>
              <w:t>Lower Respiratory Infection Mortality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_Toc45300022 \h </w:instrText>
            </w:r>
            <w:r w:rsidR="004A1484" w:rsidRPr="00252F33">
              <w:rPr>
                <w:noProof/>
                <w:webHidden/>
              </w:rPr>
            </w:r>
            <w:r w:rsidR="004A1484" w:rsidRPr="00252F33">
              <w:rPr>
                <w:noProof/>
                <w:webHidden/>
              </w:rPr>
              <w:fldChar w:fldCharType="separate"/>
            </w:r>
            <w:r w:rsidR="004A1484" w:rsidRPr="00252F33">
              <w:rPr>
                <w:noProof/>
                <w:webHidden/>
              </w:rPr>
              <w:t>18</w:t>
            </w:r>
            <w:r w:rsidR="004A1484" w:rsidRPr="00252F33">
              <w:rPr>
                <w:noProof/>
                <w:webHidden/>
              </w:rPr>
              <w:fldChar w:fldCharType="end"/>
            </w:r>
          </w:hyperlink>
        </w:p>
        <w:p w14:paraId="01AAA7AD" w14:textId="47F6A0A0" w:rsidR="004A1484" w:rsidRPr="00252F33" w:rsidRDefault="00F936DD">
          <w:pPr>
            <w:pStyle w:val="TOC3"/>
            <w:tabs>
              <w:tab w:val="left" w:pos="1100"/>
              <w:tab w:val="right" w:leader="dot" w:pos="9350"/>
            </w:tabs>
            <w:rPr>
              <w:rFonts w:eastAsiaTheme="minorEastAsia" w:cstheme="minorBidi"/>
              <w:noProof/>
              <w:sz w:val="24"/>
              <w:szCs w:val="24"/>
            </w:rPr>
          </w:pPr>
          <w:hyperlink w:anchor="_Toc45300023" w:history="1">
            <w:r w:rsidR="004A1484" w:rsidRPr="00252F33">
              <w:rPr>
                <w:rStyle w:val="Hyperlink"/>
                <w:rFonts w:ascii="Calibri Light" w:hAnsi="Calibri Light" w:cs="Calibri Light"/>
                <w:noProof/>
              </w:rPr>
              <w:t>3.6.2</w:t>
            </w:r>
            <w:r w:rsidR="004A1484" w:rsidRPr="00252F33">
              <w:rPr>
                <w:rFonts w:eastAsiaTheme="minorEastAsia" w:cstheme="minorBidi"/>
                <w:noProof/>
                <w:sz w:val="24"/>
                <w:szCs w:val="24"/>
              </w:rPr>
              <w:tab/>
            </w:r>
            <w:r w:rsidR="004A1484" w:rsidRPr="00252F33">
              <w:rPr>
                <w:rStyle w:val="Hyperlink"/>
                <w:noProof/>
              </w:rPr>
              <w:t>Altitude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_Toc45300023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0AEF5059" w14:textId="266E21B9" w:rsidR="004A1484" w:rsidRPr="00252F33" w:rsidRDefault="00F936DD">
          <w:pPr>
            <w:pStyle w:val="TOC3"/>
            <w:tabs>
              <w:tab w:val="left" w:pos="1100"/>
              <w:tab w:val="right" w:leader="dot" w:pos="9350"/>
            </w:tabs>
            <w:rPr>
              <w:rFonts w:eastAsiaTheme="minorEastAsia" w:cstheme="minorBidi"/>
              <w:noProof/>
              <w:sz w:val="24"/>
              <w:szCs w:val="24"/>
            </w:rPr>
          </w:pPr>
          <w:hyperlink w:anchor="_Toc45300024" w:history="1">
            <w:r w:rsidR="004A1484" w:rsidRPr="00252F33">
              <w:rPr>
                <w:rStyle w:val="Hyperlink"/>
                <w:rFonts w:ascii="Calibri Light" w:hAnsi="Calibri Light" w:cs="Calibri Light"/>
                <w:noProof/>
              </w:rPr>
              <w:t>3.6.3</w:t>
            </w:r>
            <w:r w:rsidR="004A1484" w:rsidRPr="00252F33">
              <w:rPr>
                <w:rFonts w:eastAsiaTheme="minorEastAsia" w:cstheme="minorBidi"/>
                <w:noProof/>
                <w:sz w:val="24"/>
                <w:szCs w:val="24"/>
              </w:rPr>
              <w:tab/>
            </w:r>
            <w:r w:rsidR="004A1484" w:rsidRPr="00252F33">
              <w:rPr>
                <w:rStyle w:val="Hyperlink"/>
                <w:noProof/>
              </w:rPr>
              <w:t>Smoking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_Toc45300024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19EA182A" w14:textId="7B784D55" w:rsidR="004A1484" w:rsidRPr="00252F33" w:rsidRDefault="00F936DD">
          <w:pPr>
            <w:pStyle w:val="TOC3"/>
            <w:tabs>
              <w:tab w:val="left" w:pos="1100"/>
              <w:tab w:val="right" w:leader="dot" w:pos="9350"/>
            </w:tabs>
            <w:rPr>
              <w:rFonts w:eastAsiaTheme="minorEastAsia" w:cstheme="minorBidi"/>
              <w:noProof/>
              <w:sz w:val="24"/>
              <w:szCs w:val="24"/>
            </w:rPr>
          </w:pPr>
          <w:hyperlink w:anchor="_Toc45300025" w:history="1">
            <w:r w:rsidR="004A1484" w:rsidRPr="00252F33">
              <w:rPr>
                <w:rStyle w:val="Hyperlink"/>
                <w:rFonts w:ascii="Calibri Light" w:hAnsi="Calibri Light" w:cs="Calibri Light"/>
                <w:noProof/>
              </w:rPr>
              <w:t>3.6.4</w:t>
            </w:r>
            <w:r w:rsidR="004A1484" w:rsidRPr="00252F33">
              <w:rPr>
                <w:rFonts w:eastAsiaTheme="minorEastAsia" w:cstheme="minorBidi"/>
                <w:noProof/>
                <w:sz w:val="24"/>
                <w:szCs w:val="24"/>
              </w:rPr>
              <w:tab/>
            </w:r>
            <w:r w:rsidR="004A1484" w:rsidRPr="00252F33">
              <w:rPr>
                <w:rStyle w:val="Hyperlink"/>
                <w:noProof/>
              </w:rPr>
              <w:t>Ambient particulate matter pollution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_Toc45300025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44ADC5B6" w14:textId="06BA5F51" w:rsidR="004A1484" w:rsidRPr="00252F33" w:rsidRDefault="00F936DD">
          <w:pPr>
            <w:pStyle w:val="TOC3"/>
            <w:tabs>
              <w:tab w:val="left" w:pos="1100"/>
              <w:tab w:val="right" w:leader="dot" w:pos="9350"/>
            </w:tabs>
            <w:rPr>
              <w:rFonts w:eastAsiaTheme="minorEastAsia" w:cstheme="minorBidi"/>
              <w:noProof/>
              <w:sz w:val="24"/>
              <w:szCs w:val="24"/>
            </w:rPr>
          </w:pPr>
          <w:hyperlink w:anchor="_Toc45300026" w:history="1">
            <w:r w:rsidR="004A1484" w:rsidRPr="00252F33">
              <w:rPr>
                <w:rStyle w:val="Hyperlink"/>
                <w:rFonts w:ascii="Calibri Light" w:hAnsi="Calibri Light" w:cs="Calibri Light"/>
                <w:noProof/>
              </w:rPr>
              <w:t>3.6.5</w:t>
            </w:r>
            <w:r w:rsidR="004A1484" w:rsidRPr="00252F33">
              <w:rPr>
                <w:rFonts w:eastAsiaTheme="minorEastAsia" w:cstheme="minorBidi"/>
                <w:noProof/>
                <w:sz w:val="24"/>
                <w:szCs w:val="24"/>
              </w:rPr>
              <w:tab/>
            </w:r>
            <w:r w:rsidR="004A1484" w:rsidRPr="00252F33">
              <w:rPr>
                <w:rStyle w:val="Hyperlink"/>
                <w:noProof/>
              </w:rPr>
              <w:t>Population density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_Toc45300026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5986A621" w14:textId="75D19894" w:rsidR="004A1484" w:rsidRPr="00252F33" w:rsidRDefault="00F936DD">
          <w:pPr>
            <w:pStyle w:val="TOC3"/>
            <w:tabs>
              <w:tab w:val="left" w:pos="1100"/>
              <w:tab w:val="right" w:leader="dot" w:pos="9350"/>
            </w:tabs>
            <w:rPr>
              <w:rFonts w:eastAsiaTheme="minorEastAsia" w:cstheme="minorBidi"/>
              <w:noProof/>
              <w:sz w:val="24"/>
              <w:szCs w:val="24"/>
            </w:rPr>
          </w:pPr>
          <w:hyperlink w:anchor="_Toc45300027" w:history="1">
            <w:r w:rsidR="004A1484" w:rsidRPr="00252F33">
              <w:rPr>
                <w:rStyle w:val="Hyperlink"/>
                <w:rFonts w:ascii="Calibri Light" w:hAnsi="Calibri Light" w:cs="Calibri Light"/>
                <w:noProof/>
              </w:rPr>
              <w:t>3.6.6</w:t>
            </w:r>
            <w:r w:rsidR="004A1484" w:rsidRPr="00252F33">
              <w:rPr>
                <w:rFonts w:eastAsiaTheme="minorEastAsia" w:cstheme="minorBidi"/>
                <w:noProof/>
                <w:sz w:val="24"/>
                <w:szCs w:val="24"/>
              </w:rPr>
              <w:tab/>
            </w:r>
            <w:r w:rsidR="004A1484" w:rsidRPr="00252F33">
              <w:rPr>
                <w:rStyle w:val="Hyperlink"/>
                <w:noProof/>
              </w:rPr>
              <w:t>Demography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_Toc45300027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1DA01B67" w14:textId="1CE69433" w:rsidR="004A1484" w:rsidRPr="00252F33" w:rsidRDefault="00F936DD">
          <w:pPr>
            <w:pStyle w:val="TOC3"/>
            <w:tabs>
              <w:tab w:val="left" w:pos="1100"/>
              <w:tab w:val="right" w:leader="dot" w:pos="9350"/>
            </w:tabs>
            <w:rPr>
              <w:rFonts w:eastAsiaTheme="minorEastAsia" w:cstheme="minorBidi"/>
              <w:noProof/>
              <w:sz w:val="24"/>
              <w:szCs w:val="24"/>
            </w:rPr>
          </w:pPr>
          <w:hyperlink w:anchor="_Toc45300028" w:history="1">
            <w:r w:rsidR="004A1484" w:rsidRPr="00252F33">
              <w:rPr>
                <w:rStyle w:val="Hyperlink"/>
                <w:rFonts w:ascii="Calibri Light" w:hAnsi="Calibri Light" w:cs="Calibri Light"/>
                <w:noProof/>
              </w:rPr>
              <w:t>3.6.7</w:t>
            </w:r>
            <w:r w:rsidR="004A1484" w:rsidRPr="00252F33">
              <w:rPr>
                <w:rFonts w:eastAsiaTheme="minorEastAsia" w:cstheme="minorBidi"/>
                <w:noProof/>
                <w:sz w:val="24"/>
                <w:szCs w:val="24"/>
              </w:rPr>
              <w:tab/>
            </w:r>
            <w:r w:rsidR="004A1484" w:rsidRPr="00252F33">
              <w:rPr>
                <w:rStyle w:val="Hyperlink"/>
                <w:noProof/>
              </w:rPr>
              <w:t>Altitude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_Toc45300028 \h </w:instrText>
            </w:r>
            <w:r w:rsidR="004A1484" w:rsidRPr="00252F33">
              <w:rPr>
                <w:noProof/>
                <w:webHidden/>
              </w:rPr>
            </w:r>
            <w:r w:rsidR="004A1484" w:rsidRPr="00252F33">
              <w:rPr>
                <w:noProof/>
                <w:webHidden/>
              </w:rPr>
              <w:fldChar w:fldCharType="separate"/>
            </w:r>
            <w:r w:rsidR="004A1484" w:rsidRPr="00252F33">
              <w:rPr>
                <w:noProof/>
                <w:webHidden/>
              </w:rPr>
              <w:t>19</w:t>
            </w:r>
            <w:r w:rsidR="004A1484" w:rsidRPr="00252F33">
              <w:rPr>
                <w:noProof/>
                <w:webHidden/>
              </w:rPr>
              <w:fldChar w:fldCharType="end"/>
            </w:r>
          </w:hyperlink>
        </w:p>
        <w:p w14:paraId="224808F9" w14:textId="4A222099"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29" w:history="1">
            <w:r w:rsidR="004A1484" w:rsidRPr="00252F33">
              <w:rPr>
                <w:rStyle w:val="Hyperlink"/>
                <w:noProof/>
              </w:rPr>
              <w:t>4</w:t>
            </w:r>
            <w:r w:rsidR="004A1484" w:rsidRPr="00252F33">
              <w:rPr>
                <w:rFonts w:eastAsiaTheme="minorEastAsia" w:cstheme="minorBidi"/>
                <w:b w:val="0"/>
                <w:bCs w:val="0"/>
                <w:i w:val="0"/>
                <w:iCs w:val="0"/>
                <w:noProof/>
              </w:rPr>
              <w:tab/>
            </w:r>
            <w:r w:rsidR="004A1484" w:rsidRPr="00252F33">
              <w:rPr>
                <w:rStyle w:val="Hyperlink"/>
                <w:noProof/>
              </w:rPr>
              <w:t>Intermediate quantity modeling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_Toc45300029 \h </w:instrText>
            </w:r>
            <w:r w:rsidR="004A1484" w:rsidRPr="00252F33">
              <w:rPr>
                <w:noProof/>
                <w:webHidden/>
              </w:rPr>
            </w:r>
            <w:r w:rsidR="004A1484" w:rsidRPr="00252F33">
              <w:rPr>
                <w:noProof/>
                <w:webHidden/>
              </w:rPr>
              <w:fldChar w:fldCharType="separate"/>
            </w:r>
            <w:r w:rsidR="004A1484" w:rsidRPr="00252F33">
              <w:rPr>
                <w:noProof/>
                <w:webHidden/>
              </w:rPr>
              <w:t>20</w:t>
            </w:r>
            <w:r w:rsidR="004A1484" w:rsidRPr="00252F33">
              <w:rPr>
                <w:noProof/>
                <w:webHidden/>
              </w:rPr>
              <w:fldChar w:fldCharType="end"/>
            </w:r>
          </w:hyperlink>
        </w:p>
        <w:p w14:paraId="408D0808" w14:textId="2F1AA487"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0" w:history="1">
            <w:r w:rsidR="004A1484" w:rsidRPr="00252F33">
              <w:rPr>
                <w:rStyle w:val="Hyperlink"/>
                <w:noProof/>
              </w:rPr>
              <w:t>4.1</w:t>
            </w:r>
            <w:r w:rsidR="004A1484" w:rsidRPr="00252F33">
              <w:rPr>
                <w:rFonts w:eastAsiaTheme="minorEastAsia" w:cstheme="minorBidi"/>
                <w:b w:val="0"/>
                <w:bCs w:val="0"/>
                <w:noProof/>
                <w:sz w:val="24"/>
                <w:szCs w:val="24"/>
              </w:rPr>
              <w:tab/>
            </w:r>
            <w:r w:rsidR="004A1484" w:rsidRPr="00252F33">
              <w:rPr>
                <w:rStyle w:val="Hyperlink"/>
                <w:noProof/>
              </w:rPr>
              <w:t>Mortality rate by age estimation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_Toc45300030 \h </w:instrText>
            </w:r>
            <w:r w:rsidR="004A1484" w:rsidRPr="00252F33">
              <w:rPr>
                <w:noProof/>
                <w:webHidden/>
              </w:rPr>
            </w:r>
            <w:r w:rsidR="004A1484" w:rsidRPr="00252F33">
              <w:rPr>
                <w:noProof/>
                <w:webHidden/>
              </w:rPr>
              <w:fldChar w:fldCharType="separate"/>
            </w:r>
            <w:r w:rsidR="004A1484" w:rsidRPr="00252F33">
              <w:rPr>
                <w:noProof/>
                <w:webHidden/>
              </w:rPr>
              <w:t>20</w:t>
            </w:r>
            <w:r w:rsidR="004A1484" w:rsidRPr="00252F33">
              <w:rPr>
                <w:noProof/>
                <w:webHidden/>
              </w:rPr>
              <w:fldChar w:fldCharType="end"/>
            </w:r>
          </w:hyperlink>
        </w:p>
        <w:p w14:paraId="7D79F0FF" w14:textId="0854DEE8"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1" w:history="1">
            <w:r w:rsidR="004A1484" w:rsidRPr="00252F33">
              <w:rPr>
                <w:rStyle w:val="Hyperlink"/>
                <w:noProof/>
              </w:rPr>
              <w:t>4.2</w:t>
            </w:r>
            <w:r w:rsidR="004A1484" w:rsidRPr="00252F33">
              <w:rPr>
                <w:rFonts w:eastAsiaTheme="minorEastAsia" w:cstheme="minorBidi"/>
                <w:b w:val="0"/>
                <w:bCs w:val="0"/>
                <w:noProof/>
                <w:sz w:val="24"/>
                <w:szCs w:val="24"/>
              </w:rPr>
              <w:tab/>
            </w:r>
            <w:r w:rsidR="004A1484" w:rsidRPr="00252F33">
              <w:rPr>
                <w:rStyle w:val="Hyperlink"/>
                <w:noProof/>
              </w:rPr>
              <w:t>Infection fatality ratio</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_Toc45300031 \h </w:instrText>
            </w:r>
            <w:r w:rsidR="004A1484" w:rsidRPr="00252F33">
              <w:rPr>
                <w:noProof/>
                <w:webHidden/>
              </w:rPr>
            </w:r>
            <w:r w:rsidR="004A1484" w:rsidRPr="00252F33">
              <w:rPr>
                <w:noProof/>
                <w:webHidden/>
              </w:rPr>
              <w:fldChar w:fldCharType="separate"/>
            </w:r>
            <w:r w:rsidR="004A1484" w:rsidRPr="00252F33">
              <w:rPr>
                <w:noProof/>
                <w:webHidden/>
              </w:rPr>
              <w:t>20</w:t>
            </w:r>
            <w:r w:rsidR="004A1484" w:rsidRPr="00252F33">
              <w:rPr>
                <w:noProof/>
                <w:webHidden/>
              </w:rPr>
              <w:fldChar w:fldCharType="end"/>
            </w:r>
          </w:hyperlink>
        </w:p>
        <w:p w14:paraId="4A1F5B86" w14:textId="1B446B03"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2" w:history="1">
            <w:r w:rsidR="004A1484" w:rsidRPr="00252F33">
              <w:rPr>
                <w:rStyle w:val="Hyperlink"/>
                <w:noProof/>
              </w:rPr>
              <w:t>4.3</w:t>
            </w:r>
            <w:r w:rsidR="004A1484" w:rsidRPr="00252F33">
              <w:rPr>
                <w:rFonts w:eastAsiaTheme="minorEastAsia" w:cstheme="minorBidi"/>
                <w:b w:val="0"/>
                <w:bCs w:val="0"/>
                <w:noProof/>
                <w:sz w:val="24"/>
                <w:szCs w:val="24"/>
              </w:rPr>
              <w:tab/>
            </w:r>
            <w:r w:rsidR="004A1484" w:rsidRPr="00252F33">
              <w:rPr>
                <w:rStyle w:val="Hyperlink"/>
                <w:noProof/>
              </w:rPr>
              <w:t>Infection to death duration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_Toc45300032 \h </w:instrText>
            </w:r>
            <w:r w:rsidR="004A1484" w:rsidRPr="00252F33">
              <w:rPr>
                <w:noProof/>
                <w:webHidden/>
              </w:rPr>
            </w:r>
            <w:r w:rsidR="004A1484" w:rsidRPr="00252F33">
              <w:rPr>
                <w:noProof/>
                <w:webHidden/>
              </w:rPr>
              <w:fldChar w:fldCharType="separate"/>
            </w:r>
            <w:r w:rsidR="004A1484" w:rsidRPr="00252F33">
              <w:rPr>
                <w:noProof/>
                <w:webHidden/>
              </w:rPr>
              <w:t>21</w:t>
            </w:r>
            <w:r w:rsidR="004A1484" w:rsidRPr="00252F33">
              <w:rPr>
                <w:noProof/>
                <w:webHidden/>
              </w:rPr>
              <w:fldChar w:fldCharType="end"/>
            </w:r>
          </w:hyperlink>
        </w:p>
        <w:p w14:paraId="30070B4F" w14:textId="62041623"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3" w:history="1">
            <w:r w:rsidR="004A1484" w:rsidRPr="00252F33">
              <w:rPr>
                <w:rStyle w:val="Hyperlink"/>
                <w:noProof/>
              </w:rPr>
              <w:t>4.4</w:t>
            </w:r>
            <w:r w:rsidR="004A1484" w:rsidRPr="00252F33">
              <w:rPr>
                <w:rFonts w:eastAsiaTheme="minorEastAsia" w:cstheme="minorBidi"/>
                <w:b w:val="0"/>
                <w:bCs w:val="0"/>
                <w:noProof/>
                <w:sz w:val="24"/>
                <w:szCs w:val="24"/>
              </w:rPr>
              <w:tab/>
            </w:r>
            <w:r w:rsidR="004A1484" w:rsidRPr="00252F33">
              <w:rPr>
                <w:rStyle w:val="Hyperlink"/>
                <w:noProof/>
              </w:rPr>
              <w:t>Hospitalizations to death ratio</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_Toc45300033 \h </w:instrText>
            </w:r>
            <w:r w:rsidR="004A1484" w:rsidRPr="00252F33">
              <w:rPr>
                <w:noProof/>
                <w:webHidden/>
              </w:rPr>
            </w:r>
            <w:r w:rsidR="004A1484" w:rsidRPr="00252F33">
              <w:rPr>
                <w:noProof/>
                <w:webHidden/>
              </w:rPr>
              <w:fldChar w:fldCharType="separate"/>
            </w:r>
            <w:r w:rsidR="004A1484" w:rsidRPr="00252F33">
              <w:rPr>
                <w:noProof/>
                <w:webHidden/>
              </w:rPr>
              <w:t>21</w:t>
            </w:r>
            <w:r w:rsidR="004A1484" w:rsidRPr="00252F33">
              <w:rPr>
                <w:noProof/>
                <w:webHidden/>
              </w:rPr>
              <w:fldChar w:fldCharType="end"/>
            </w:r>
          </w:hyperlink>
        </w:p>
        <w:p w14:paraId="19499132" w14:textId="269AA783"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34" w:history="1">
            <w:r w:rsidR="004A1484" w:rsidRPr="00252F33">
              <w:rPr>
                <w:rStyle w:val="Hyperlink"/>
                <w:noProof/>
              </w:rPr>
              <w:t>5</w:t>
            </w:r>
            <w:r w:rsidR="004A1484" w:rsidRPr="00252F33">
              <w:rPr>
                <w:rFonts w:eastAsiaTheme="minorEastAsia" w:cstheme="minorBidi"/>
                <w:b w:val="0"/>
                <w:bCs w:val="0"/>
                <w:i w:val="0"/>
                <w:iCs w:val="0"/>
                <w:noProof/>
              </w:rPr>
              <w:tab/>
            </w:r>
            <w:r w:rsidR="004A1484" w:rsidRPr="00252F33">
              <w:rPr>
                <w:rStyle w:val="Hyperlink"/>
                <w:noProof/>
              </w:rPr>
              <w:t>Fitting and predicting transmission dynamics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_Toc45300034 \h </w:instrText>
            </w:r>
            <w:r w:rsidR="004A1484" w:rsidRPr="00252F33">
              <w:rPr>
                <w:noProof/>
                <w:webHidden/>
              </w:rPr>
            </w:r>
            <w:r w:rsidR="004A1484" w:rsidRPr="00252F33">
              <w:rPr>
                <w:noProof/>
                <w:webHidden/>
              </w:rPr>
              <w:fldChar w:fldCharType="separate"/>
            </w:r>
            <w:r w:rsidR="004A1484" w:rsidRPr="00252F33">
              <w:rPr>
                <w:noProof/>
                <w:webHidden/>
              </w:rPr>
              <w:t>21</w:t>
            </w:r>
            <w:r w:rsidR="004A1484" w:rsidRPr="00252F33">
              <w:rPr>
                <w:noProof/>
                <w:webHidden/>
              </w:rPr>
              <w:fldChar w:fldCharType="end"/>
            </w:r>
          </w:hyperlink>
        </w:p>
        <w:p w14:paraId="3653E72F" w14:textId="78AABEA8"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5" w:history="1">
            <w:r w:rsidR="004A1484" w:rsidRPr="00252F33">
              <w:rPr>
                <w:rStyle w:val="Hyperlink"/>
                <w:noProof/>
              </w:rPr>
              <w:t>5.1</w:t>
            </w:r>
            <w:r w:rsidR="004A1484" w:rsidRPr="00252F33">
              <w:rPr>
                <w:rFonts w:eastAsiaTheme="minorEastAsia" w:cstheme="minorBidi"/>
                <w:b w:val="0"/>
                <w:bCs w:val="0"/>
                <w:noProof/>
                <w:sz w:val="24"/>
                <w:szCs w:val="24"/>
              </w:rPr>
              <w:tab/>
            </w:r>
            <w:r w:rsidR="004A1484" w:rsidRPr="00252F33">
              <w:rPr>
                <w:rStyle w:val="Hyperlink"/>
                <w:noProof/>
              </w:rPr>
              <w:t>SEIR-fit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_Toc45300035 \h </w:instrText>
            </w:r>
            <w:r w:rsidR="004A1484" w:rsidRPr="00252F33">
              <w:rPr>
                <w:noProof/>
                <w:webHidden/>
              </w:rPr>
            </w:r>
            <w:r w:rsidR="004A1484" w:rsidRPr="00252F33">
              <w:rPr>
                <w:noProof/>
                <w:webHidden/>
              </w:rPr>
              <w:fldChar w:fldCharType="separate"/>
            </w:r>
            <w:r w:rsidR="004A1484" w:rsidRPr="00252F33">
              <w:rPr>
                <w:noProof/>
                <w:webHidden/>
              </w:rPr>
              <w:t>21</w:t>
            </w:r>
            <w:r w:rsidR="004A1484" w:rsidRPr="00252F33">
              <w:rPr>
                <w:noProof/>
                <w:webHidden/>
              </w:rPr>
              <w:fldChar w:fldCharType="end"/>
            </w:r>
          </w:hyperlink>
        </w:p>
        <w:p w14:paraId="4BD8BC82" w14:textId="3C119594" w:rsidR="004A1484" w:rsidRPr="00252F33" w:rsidRDefault="00F936DD">
          <w:pPr>
            <w:pStyle w:val="TOC3"/>
            <w:tabs>
              <w:tab w:val="left" w:pos="1100"/>
              <w:tab w:val="right" w:leader="dot" w:pos="9350"/>
            </w:tabs>
            <w:rPr>
              <w:rFonts w:eastAsiaTheme="minorEastAsia" w:cstheme="minorBidi"/>
              <w:noProof/>
              <w:sz w:val="24"/>
              <w:szCs w:val="24"/>
            </w:rPr>
          </w:pPr>
          <w:hyperlink w:anchor="_Toc45300036" w:history="1">
            <w:r w:rsidR="004A1484" w:rsidRPr="00252F33">
              <w:rPr>
                <w:rStyle w:val="Hyperlink"/>
                <w:rFonts w:ascii="Calibri Light" w:hAnsi="Calibri Light" w:cs="Calibri Light"/>
                <w:noProof/>
              </w:rPr>
              <w:t>5.1.1</w:t>
            </w:r>
            <w:r w:rsidR="004A1484" w:rsidRPr="00252F33">
              <w:rPr>
                <w:rFonts w:eastAsiaTheme="minorEastAsia" w:cstheme="minorBidi"/>
                <w:noProof/>
                <w:sz w:val="24"/>
                <w:szCs w:val="24"/>
              </w:rPr>
              <w:tab/>
            </w:r>
            <w:r w:rsidR="004A1484" w:rsidRPr="00252F33">
              <w:rPr>
                <w:rStyle w:val="Hyperlink"/>
                <w:noProof/>
              </w:rPr>
              <w:t>Model formulation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_Toc45300036 \h </w:instrText>
            </w:r>
            <w:r w:rsidR="004A1484" w:rsidRPr="00252F33">
              <w:rPr>
                <w:noProof/>
                <w:webHidden/>
              </w:rPr>
            </w:r>
            <w:r w:rsidR="004A1484" w:rsidRPr="00252F33">
              <w:rPr>
                <w:noProof/>
                <w:webHidden/>
              </w:rPr>
              <w:fldChar w:fldCharType="separate"/>
            </w:r>
            <w:r w:rsidR="004A1484" w:rsidRPr="00252F33">
              <w:rPr>
                <w:noProof/>
                <w:webHidden/>
              </w:rPr>
              <w:t>21</w:t>
            </w:r>
            <w:r w:rsidR="004A1484" w:rsidRPr="00252F33">
              <w:rPr>
                <w:noProof/>
                <w:webHidden/>
              </w:rPr>
              <w:fldChar w:fldCharType="end"/>
            </w:r>
          </w:hyperlink>
        </w:p>
        <w:p w14:paraId="54C4972D" w14:textId="5AF0EB70" w:rsidR="004A1484" w:rsidRPr="00252F33" w:rsidRDefault="00F936DD">
          <w:pPr>
            <w:pStyle w:val="TOC3"/>
            <w:tabs>
              <w:tab w:val="left" w:pos="1100"/>
              <w:tab w:val="right" w:leader="dot" w:pos="9350"/>
            </w:tabs>
            <w:rPr>
              <w:rFonts w:eastAsiaTheme="minorEastAsia" w:cstheme="minorBidi"/>
              <w:noProof/>
              <w:sz w:val="24"/>
              <w:szCs w:val="24"/>
            </w:rPr>
          </w:pPr>
          <w:hyperlink w:anchor="_Toc45300037" w:history="1">
            <w:r w:rsidR="004A1484" w:rsidRPr="00252F33">
              <w:rPr>
                <w:rStyle w:val="Hyperlink"/>
                <w:rFonts w:ascii="Calibri Light" w:hAnsi="Calibri Light" w:cs="Calibri Light"/>
                <w:noProof/>
              </w:rPr>
              <w:t>5.1.2</w:t>
            </w:r>
            <w:r w:rsidR="004A1484" w:rsidRPr="00252F33">
              <w:rPr>
                <w:rFonts w:eastAsiaTheme="minorEastAsia" w:cstheme="minorBidi"/>
                <w:noProof/>
                <w:sz w:val="24"/>
                <w:szCs w:val="24"/>
              </w:rPr>
              <w:tab/>
            </w:r>
            <m:oMath>
              <m:r>
                <w:rPr>
                  <w:rStyle w:val="Hyperlink"/>
                  <w:rFonts w:ascii="Cambria Math" w:hAnsi="Cambria Math"/>
                  <w:noProof/>
                </w:rPr>
                <m:t>Rc</m:t>
              </m:r>
            </m:oMath>
            <w:r w:rsidR="004A1484" w:rsidRPr="00252F33">
              <w:rPr>
                <w:rStyle w:val="Hyperlink"/>
                <w:noProof/>
              </w:rPr>
              <w:t xml:space="preserve"> and the effective reproductive number </w:t>
            </w:r>
            <m:oMath>
              <m:r>
                <w:rPr>
                  <w:rStyle w:val="Hyperlink"/>
                  <w:rFonts w:ascii="Cambria Math" w:hAnsi="Cambria Math"/>
                  <w:noProof/>
                </w:rPr>
                <m:t>Refft</m:t>
              </m:r>
            </m:oMath>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_Toc45300037 \h </w:instrText>
            </w:r>
            <w:r w:rsidR="004A1484" w:rsidRPr="00252F33">
              <w:rPr>
                <w:noProof/>
                <w:webHidden/>
              </w:rPr>
            </w:r>
            <w:r w:rsidR="004A1484" w:rsidRPr="00252F33">
              <w:rPr>
                <w:noProof/>
                <w:webHidden/>
              </w:rPr>
              <w:fldChar w:fldCharType="separate"/>
            </w:r>
            <w:r w:rsidR="004A1484" w:rsidRPr="00252F33">
              <w:rPr>
                <w:noProof/>
                <w:webHidden/>
              </w:rPr>
              <w:t>22</w:t>
            </w:r>
            <w:r w:rsidR="004A1484" w:rsidRPr="00252F33">
              <w:rPr>
                <w:noProof/>
                <w:webHidden/>
              </w:rPr>
              <w:fldChar w:fldCharType="end"/>
            </w:r>
          </w:hyperlink>
        </w:p>
        <w:p w14:paraId="14E86BEC" w14:textId="3C8C45A2" w:rsidR="004A1484" w:rsidRPr="00252F33" w:rsidRDefault="00F936DD">
          <w:pPr>
            <w:pStyle w:val="TOC3"/>
            <w:tabs>
              <w:tab w:val="left" w:pos="1100"/>
              <w:tab w:val="right" w:leader="dot" w:pos="9350"/>
            </w:tabs>
            <w:rPr>
              <w:rFonts w:eastAsiaTheme="minorEastAsia" w:cstheme="minorBidi"/>
              <w:noProof/>
              <w:sz w:val="24"/>
              <w:szCs w:val="24"/>
            </w:rPr>
          </w:pPr>
          <w:hyperlink w:anchor="_Toc45300038" w:history="1">
            <w:r w:rsidR="004A1484" w:rsidRPr="00252F33">
              <w:rPr>
                <w:rStyle w:val="Hyperlink"/>
                <w:rFonts w:ascii="Calibri Light" w:hAnsi="Calibri Light" w:cs="Calibri Light"/>
                <w:noProof/>
              </w:rPr>
              <w:t>5.1.3</w:t>
            </w:r>
            <w:r w:rsidR="004A1484" w:rsidRPr="00252F33">
              <w:rPr>
                <w:rFonts w:eastAsiaTheme="minorEastAsia" w:cstheme="minorBidi"/>
                <w:noProof/>
                <w:sz w:val="24"/>
                <w:szCs w:val="24"/>
              </w:rPr>
              <w:tab/>
            </w:r>
            <w:r w:rsidR="004A1484" w:rsidRPr="00252F33">
              <w:rPr>
                <w:rStyle w:val="Hyperlink"/>
                <w:noProof/>
              </w:rPr>
              <w:t xml:space="preserve">Fitting </w:t>
            </w:r>
            <m:oMath>
              <m:r>
                <w:rPr>
                  <w:rStyle w:val="Hyperlink"/>
                  <w:rFonts w:ascii="Cambria Math" w:hAnsi="Cambria Math"/>
                  <w:noProof/>
                </w:rPr>
                <m:t>β(t)</m:t>
              </m:r>
            </m:oMath>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_Toc45300038 \h </w:instrText>
            </w:r>
            <w:r w:rsidR="004A1484" w:rsidRPr="00252F33">
              <w:rPr>
                <w:noProof/>
                <w:webHidden/>
              </w:rPr>
            </w:r>
            <w:r w:rsidR="004A1484" w:rsidRPr="00252F33">
              <w:rPr>
                <w:noProof/>
                <w:webHidden/>
              </w:rPr>
              <w:fldChar w:fldCharType="separate"/>
            </w:r>
            <w:r w:rsidR="004A1484" w:rsidRPr="00252F33">
              <w:rPr>
                <w:noProof/>
                <w:webHidden/>
              </w:rPr>
              <w:t>23</w:t>
            </w:r>
            <w:r w:rsidR="004A1484" w:rsidRPr="00252F33">
              <w:rPr>
                <w:noProof/>
                <w:webHidden/>
              </w:rPr>
              <w:fldChar w:fldCharType="end"/>
            </w:r>
          </w:hyperlink>
        </w:p>
        <w:p w14:paraId="3380F6A8" w14:textId="34802ACF"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39" w:history="1">
            <w:r w:rsidR="004A1484" w:rsidRPr="00252F33">
              <w:rPr>
                <w:rStyle w:val="Hyperlink"/>
                <w:noProof/>
              </w:rPr>
              <w:t>5.2</w:t>
            </w:r>
            <w:r w:rsidR="004A1484" w:rsidRPr="00252F33">
              <w:rPr>
                <w:rFonts w:eastAsiaTheme="minorEastAsia" w:cstheme="minorBidi"/>
                <w:b w:val="0"/>
                <w:bCs w:val="0"/>
                <w:noProof/>
                <w:sz w:val="24"/>
                <w:szCs w:val="24"/>
              </w:rPr>
              <w:tab/>
            </w:r>
            <m:oMath>
              <m:r>
                <m:rPr>
                  <m:sty m:val="bi"/>
                </m:rPr>
                <w:rPr>
                  <w:rStyle w:val="Hyperlink"/>
                  <w:rFonts w:ascii="Cambria Math" w:hAnsi="Cambria Math"/>
                  <w:noProof/>
                </w:rPr>
                <m:t>β</m:t>
              </m:r>
            </m:oMath>
            <w:r w:rsidR="004A1484" w:rsidRPr="00252F33">
              <w:rPr>
                <w:rStyle w:val="Hyperlink"/>
                <w:noProof/>
              </w:rPr>
              <w:t xml:space="preserve"> regression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_Toc45300039 \h </w:instrText>
            </w:r>
            <w:r w:rsidR="004A1484" w:rsidRPr="00252F33">
              <w:rPr>
                <w:noProof/>
                <w:webHidden/>
              </w:rPr>
            </w:r>
            <w:r w:rsidR="004A1484" w:rsidRPr="00252F33">
              <w:rPr>
                <w:noProof/>
                <w:webHidden/>
              </w:rPr>
              <w:fldChar w:fldCharType="separate"/>
            </w:r>
            <w:r w:rsidR="004A1484" w:rsidRPr="00252F33">
              <w:rPr>
                <w:noProof/>
                <w:webHidden/>
              </w:rPr>
              <w:t>24</w:t>
            </w:r>
            <w:r w:rsidR="004A1484" w:rsidRPr="00252F33">
              <w:rPr>
                <w:noProof/>
                <w:webHidden/>
              </w:rPr>
              <w:fldChar w:fldCharType="end"/>
            </w:r>
          </w:hyperlink>
        </w:p>
        <w:p w14:paraId="75834E2A" w14:textId="4427396C"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40" w:history="1">
            <w:r w:rsidR="004A1484" w:rsidRPr="00252F33">
              <w:rPr>
                <w:rStyle w:val="Hyperlink"/>
                <w:noProof/>
              </w:rPr>
              <w:t>5.3</w:t>
            </w:r>
            <w:r w:rsidR="004A1484" w:rsidRPr="00252F33">
              <w:rPr>
                <w:rFonts w:eastAsiaTheme="minorEastAsia" w:cstheme="minorBidi"/>
                <w:b w:val="0"/>
                <w:bCs w:val="0"/>
                <w:noProof/>
                <w:sz w:val="24"/>
                <w:szCs w:val="24"/>
              </w:rPr>
              <w:tab/>
            </w:r>
            <m:oMath>
              <m:r>
                <m:rPr>
                  <m:sty m:val="bi"/>
                </m:rPr>
                <w:rPr>
                  <w:rStyle w:val="Hyperlink"/>
                  <w:rFonts w:ascii="Cambria Math" w:hAnsi="Cambria Math"/>
                  <w:noProof/>
                </w:rPr>
                <m:t>β</m:t>
              </m:r>
            </m:oMath>
            <w:r w:rsidR="004A1484" w:rsidRPr="00252F33">
              <w:rPr>
                <w:rStyle w:val="Hyperlink"/>
                <w:noProof/>
              </w:rPr>
              <w:t xml:space="preserve"> adjustments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_Toc45300040 \h </w:instrText>
            </w:r>
            <w:r w:rsidR="004A1484" w:rsidRPr="00252F33">
              <w:rPr>
                <w:noProof/>
                <w:webHidden/>
              </w:rPr>
            </w:r>
            <w:r w:rsidR="004A1484" w:rsidRPr="00252F33">
              <w:rPr>
                <w:noProof/>
                <w:webHidden/>
              </w:rPr>
              <w:fldChar w:fldCharType="separate"/>
            </w:r>
            <w:r w:rsidR="004A1484" w:rsidRPr="00252F33">
              <w:rPr>
                <w:noProof/>
                <w:webHidden/>
              </w:rPr>
              <w:t>24</w:t>
            </w:r>
            <w:r w:rsidR="004A1484" w:rsidRPr="00252F33">
              <w:rPr>
                <w:noProof/>
                <w:webHidden/>
              </w:rPr>
              <w:fldChar w:fldCharType="end"/>
            </w:r>
          </w:hyperlink>
        </w:p>
        <w:p w14:paraId="495A97DE" w14:textId="5EB7A3D2"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41" w:history="1">
            <w:r w:rsidR="004A1484" w:rsidRPr="00252F33">
              <w:rPr>
                <w:rStyle w:val="Hyperlink"/>
                <w:noProof/>
              </w:rPr>
              <w:t>5.4</w:t>
            </w:r>
            <w:r w:rsidR="004A1484" w:rsidRPr="00252F33">
              <w:rPr>
                <w:rFonts w:eastAsiaTheme="minorEastAsia" w:cstheme="minorBidi"/>
                <w:b w:val="0"/>
                <w:bCs w:val="0"/>
                <w:noProof/>
                <w:sz w:val="24"/>
                <w:szCs w:val="24"/>
              </w:rPr>
              <w:tab/>
            </w:r>
            <w:r w:rsidR="004A1484" w:rsidRPr="00252F33">
              <w:rPr>
                <w:rStyle w:val="Hyperlink"/>
                <w:noProof/>
              </w:rPr>
              <w:t>SEIR-predict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_Toc45300041 \h </w:instrText>
            </w:r>
            <w:r w:rsidR="004A1484" w:rsidRPr="00252F33">
              <w:rPr>
                <w:noProof/>
                <w:webHidden/>
              </w:rPr>
            </w:r>
            <w:r w:rsidR="004A1484" w:rsidRPr="00252F33">
              <w:rPr>
                <w:noProof/>
                <w:webHidden/>
              </w:rPr>
              <w:fldChar w:fldCharType="separate"/>
            </w:r>
            <w:r w:rsidR="004A1484" w:rsidRPr="00252F33">
              <w:rPr>
                <w:noProof/>
                <w:webHidden/>
              </w:rPr>
              <w:t>25</w:t>
            </w:r>
            <w:r w:rsidR="004A1484" w:rsidRPr="00252F33">
              <w:rPr>
                <w:noProof/>
                <w:webHidden/>
              </w:rPr>
              <w:fldChar w:fldCharType="end"/>
            </w:r>
          </w:hyperlink>
        </w:p>
        <w:p w14:paraId="33810E2B" w14:textId="5803A250"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42" w:history="1">
            <w:r w:rsidR="004A1484" w:rsidRPr="00252F33">
              <w:rPr>
                <w:rStyle w:val="Hyperlink"/>
                <w:noProof/>
              </w:rPr>
              <w:t>6</w:t>
            </w:r>
            <w:r w:rsidR="004A1484" w:rsidRPr="00252F33">
              <w:rPr>
                <w:rFonts w:eastAsiaTheme="minorEastAsia" w:cstheme="minorBidi"/>
                <w:b w:val="0"/>
                <w:bCs w:val="0"/>
                <w:i w:val="0"/>
                <w:iCs w:val="0"/>
                <w:noProof/>
              </w:rPr>
              <w:tab/>
            </w:r>
            <w:r w:rsidR="004A1484" w:rsidRPr="00252F33">
              <w:rPr>
                <w:rStyle w:val="Hyperlink"/>
                <w:noProof/>
              </w:rPr>
              <w:t>Final data combination and summarization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_Toc45300042 \h </w:instrText>
            </w:r>
            <w:r w:rsidR="004A1484" w:rsidRPr="00252F33">
              <w:rPr>
                <w:noProof/>
                <w:webHidden/>
              </w:rPr>
            </w:r>
            <w:r w:rsidR="004A1484" w:rsidRPr="00252F33">
              <w:rPr>
                <w:noProof/>
                <w:webHidden/>
              </w:rPr>
              <w:fldChar w:fldCharType="separate"/>
            </w:r>
            <w:r w:rsidR="004A1484" w:rsidRPr="00252F33">
              <w:rPr>
                <w:noProof/>
                <w:webHidden/>
              </w:rPr>
              <w:t>26</w:t>
            </w:r>
            <w:r w:rsidR="004A1484" w:rsidRPr="00252F33">
              <w:rPr>
                <w:noProof/>
                <w:webHidden/>
              </w:rPr>
              <w:fldChar w:fldCharType="end"/>
            </w:r>
          </w:hyperlink>
        </w:p>
        <w:p w14:paraId="79095E63" w14:textId="2F20C972" w:rsidR="004A1484" w:rsidRPr="00252F33" w:rsidRDefault="00F936DD">
          <w:pPr>
            <w:pStyle w:val="TOC2"/>
            <w:tabs>
              <w:tab w:val="left" w:pos="880"/>
              <w:tab w:val="right" w:leader="dot" w:pos="9350"/>
            </w:tabs>
            <w:rPr>
              <w:rFonts w:eastAsiaTheme="minorEastAsia" w:cstheme="minorBidi"/>
              <w:b w:val="0"/>
              <w:bCs w:val="0"/>
              <w:noProof/>
              <w:sz w:val="24"/>
              <w:szCs w:val="24"/>
            </w:rPr>
          </w:pPr>
          <w:hyperlink w:anchor="_Toc45300043" w:history="1">
            <w:r w:rsidR="004A1484" w:rsidRPr="00252F33">
              <w:rPr>
                <w:rStyle w:val="Hyperlink"/>
                <w:noProof/>
              </w:rPr>
              <w:t>6.1</w:t>
            </w:r>
            <w:r w:rsidR="004A1484" w:rsidRPr="00252F33">
              <w:rPr>
                <w:rFonts w:eastAsiaTheme="minorEastAsia" w:cstheme="minorBidi"/>
                <w:b w:val="0"/>
                <w:bCs w:val="0"/>
                <w:noProof/>
                <w:sz w:val="24"/>
                <w:szCs w:val="24"/>
              </w:rPr>
              <w:tab/>
            </w:r>
            <w:r w:rsidR="004A1484" w:rsidRPr="00252F33">
              <w:rPr>
                <w:rStyle w:val="Hyperlink"/>
                <w:noProof/>
              </w:rPr>
              <w:t>Scenarios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_Toc45300043 \h </w:instrText>
            </w:r>
            <w:r w:rsidR="004A1484" w:rsidRPr="00252F33">
              <w:rPr>
                <w:noProof/>
                <w:webHidden/>
              </w:rPr>
            </w:r>
            <w:r w:rsidR="004A1484" w:rsidRPr="00252F33">
              <w:rPr>
                <w:noProof/>
                <w:webHidden/>
              </w:rPr>
              <w:fldChar w:fldCharType="separate"/>
            </w:r>
            <w:r w:rsidR="004A1484" w:rsidRPr="00252F33">
              <w:rPr>
                <w:noProof/>
                <w:webHidden/>
              </w:rPr>
              <w:t>26</w:t>
            </w:r>
            <w:r w:rsidR="004A1484" w:rsidRPr="00252F33">
              <w:rPr>
                <w:noProof/>
                <w:webHidden/>
              </w:rPr>
              <w:fldChar w:fldCharType="end"/>
            </w:r>
          </w:hyperlink>
        </w:p>
        <w:p w14:paraId="7776E2D7" w14:textId="3B8C3BFE"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44" w:history="1">
            <w:r w:rsidR="004A1484" w:rsidRPr="00252F33">
              <w:rPr>
                <w:rStyle w:val="Hyperlink"/>
                <w:noProof/>
              </w:rPr>
              <w:t>7</w:t>
            </w:r>
            <w:r w:rsidR="004A1484" w:rsidRPr="00252F33">
              <w:rPr>
                <w:rFonts w:eastAsiaTheme="minorEastAsia" w:cstheme="minorBidi"/>
                <w:b w:val="0"/>
                <w:bCs w:val="0"/>
                <w:i w:val="0"/>
                <w:iCs w:val="0"/>
                <w:noProof/>
              </w:rPr>
              <w:tab/>
            </w:r>
            <w:r w:rsidR="004A1484" w:rsidRPr="00252F33">
              <w:rPr>
                <w:rStyle w:val="Hyperlink"/>
                <w:noProof/>
              </w:rPr>
              <w:t>Hospital resource use microsimulation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_Toc45300044 \h </w:instrText>
            </w:r>
            <w:r w:rsidR="004A1484" w:rsidRPr="00252F33">
              <w:rPr>
                <w:noProof/>
                <w:webHidden/>
              </w:rPr>
            </w:r>
            <w:r w:rsidR="004A1484" w:rsidRPr="00252F33">
              <w:rPr>
                <w:noProof/>
                <w:webHidden/>
              </w:rPr>
              <w:fldChar w:fldCharType="separate"/>
            </w:r>
            <w:r w:rsidR="004A1484" w:rsidRPr="00252F33">
              <w:rPr>
                <w:noProof/>
                <w:webHidden/>
              </w:rPr>
              <w:t>26</w:t>
            </w:r>
            <w:r w:rsidR="004A1484" w:rsidRPr="00252F33">
              <w:rPr>
                <w:noProof/>
                <w:webHidden/>
              </w:rPr>
              <w:fldChar w:fldCharType="end"/>
            </w:r>
          </w:hyperlink>
        </w:p>
        <w:p w14:paraId="26E93B15" w14:textId="6AEB105D" w:rsidR="004A1484" w:rsidRPr="00252F33" w:rsidRDefault="00F936DD">
          <w:pPr>
            <w:pStyle w:val="TOC1"/>
            <w:tabs>
              <w:tab w:val="left" w:pos="440"/>
              <w:tab w:val="right" w:leader="dot" w:pos="9350"/>
            </w:tabs>
            <w:rPr>
              <w:rFonts w:eastAsiaTheme="minorEastAsia" w:cstheme="minorBidi"/>
              <w:b w:val="0"/>
              <w:bCs w:val="0"/>
              <w:i w:val="0"/>
              <w:iCs w:val="0"/>
              <w:noProof/>
            </w:rPr>
          </w:pPr>
          <w:hyperlink w:anchor="_Toc45300045" w:history="1">
            <w:r w:rsidR="004A1484" w:rsidRPr="00252F33">
              <w:rPr>
                <w:rStyle w:val="Hyperlink"/>
                <w:noProof/>
              </w:rPr>
              <w:t>8</w:t>
            </w:r>
            <w:r w:rsidR="004A1484" w:rsidRPr="00252F33">
              <w:rPr>
                <w:rFonts w:eastAsiaTheme="minorEastAsia" w:cstheme="minorBidi"/>
                <w:b w:val="0"/>
                <w:bCs w:val="0"/>
                <w:i w:val="0"/>
                <w:iCs w:val="0"/>
                <w:noProof/>
              </w:rPr>
              <w:tab/>
            </w:r>
            <w:r w:rsidR="004A1484" w:rsidRPr="00252F33">
              <w:rPr>
                <w:rStyle w:val="Hyperlink"/>
                <w:noProof/>
              </w:rPr>
              <w:t>Sensitivity analyses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_Toc45300045 \h </w:instrText>
            </w:r>
            <w:r w:rsidR="004A1484" w:rsidRPr="00252F33">
              <w:rPr>
                <w:noProof/>
                <w:webHidden/>
              </w:rPr>
            </w:r>
            <w:r w:rsidR="004A1484" w:rsidRPr="00252F33">
              <w:rPr>
                <w:noProof/>
                <w:webHidden/>
              </w:rPr>
              <w:fldChar w:fldCharType="separate"/>
            </w:r>
            <w:r w:rsidR="004A1484" w:rsidRPr="00252F33">
              <w:rPr>
                <w:noProof/>
                <w:webHidden/>
              </w:rPr>
              <w:t>27</w:t>
            </w:r>
            <w:r w:rsidR="004A1484" w:rsidRPr="00252F33">
              <w:rPr>
                <w:noProof/>
                <w:webHidden/>
              </w:rPr>
              <w:fldChar w:fldCharType="end"/>
            </w:r>
          </w:hyperlink>
        </w:p>
        <w:p w14:paraId="5C8C5A89" w14:textId="6A56E01C" w:rsidR="004A1484" w:rsidRPr="00252F33" w:rsidRDefault="00F936DD">
          <w:pPr>
            <w:pStyle w:val="TOC1"/>
            <w:tabs>
              <w:tab w:val="right" w:leader="dot" w:pos="9350"/>
            </w:tabs>
            <w:rPr>
              <w:rFonts w:eastAsiaTheme="minorEastAsia" w:cstheme="minorBidi"/>
              <w:b w:val="0"/>
              <w:bCs w:val="0"/>
              <w:i w:val="0"/>
              <w:iCs w:val="0"/>
              <w:noProof/>
            </w:rPr>
          </w:pPr>
          <w:hyperlink w:anchor="_Toc45300046" w:history="1">
            <w:r w:rsidR="004A1484" w:rsidRPr="00252F33">
              <w:rPr>
                <w:rStyle w:val="Hyperlink"/>
                <w:noProof/>
              </w:rPr>
              <w:t>Supplementary References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_Toc45300046 \h </w:instrText>
            </w:r>
            <w:r w:rsidR="004A1484" w:rsidRPr="00252F33">
              <w:rPr>
                <w:noProof/>
                <w:webHidden/>
              </w:rPr>
            </w:r>
            <w:r w:rsidR="004A1484" w:rsidRPr="00252F33">
              <w:rPr>
                <w:noProof/>
                <w:webHidden/>
              </w:rPr>
              <w:fldChar w:fldCharType="separate"/>
            </w:r>
            <w:r w:rsidR="004A1484" w:rsidRPr="00252F33">
              <w:rPr>
                <w:noProof/>
                <w:webHidden/>
              </w:rPr>
              <w:t>28</w:t>
            </w:r>
            <w:r w:rsidR="004A1484" w:rsidRPr="00252F33">
              <w:rPr>
                <w:noProof/>
                <w:webHidden/>
              </w:rPr>
              <w:fldChar w:fldCharType="end"/>
            </w:r>
          </w:hyperlink>
        </w:p>
        <w:p w14:paraId="0F7A25AB" w14:textId="7DD779CE" w:rsidR="004A1484" w:rsidRPr="00252F33" w:rsidRDefault="00F936DD">
          <w:pPr>
            <w:pStyle w:val="TOC1"/>
            <w:tabs>
              <w:tab w:val="right" w:leader="dot" w:pos="9350"/>
            </w:tabs>
            <w:rPr>
              <w:rFonts w:eastAsiaTheme="minorEastAsia" w:cstheme="minorBidi"/>
              <w:b w:val="0"/>
              <w:bCs w:val="0"/>
              <w:i w:val="0"/>
              <w:iCs w:val="0"/>
              <w:noProof/>
            </w:rPr>
          </w:pPr>
          <w:hyperlink w:anchor="_Toc45300047" w:history="1">
            <w:r w:rsidR="004A1484" w:rsidRPr="00252F33">
              <w:rPr>
                <w:rStyle w:val="Hyperlink"/>
                <w:noProof/>
              </w:rPr>
              <w:t>Supplementary Figures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_Toc45300047 \h </w:instrText>
            </w:r>
            <w:r w:rsidR="004A1484" w:rsidRPr="00252F33">
              <w:rPr>
                <w:noProof/>
                <w:webHidden/>
              </w:rPr>
            </w:r>
            <w:r w:rsidR="004A1484" w:rsidRPr="00252F33">
              <w:rPr>
                <w:noProof/>
                <w:webHidden/>
              </w:rPr>
              <w:fldChar w:fldCharType="separate"/>
            </w:r>
            <w:r w:rsidR="004A1484" w:rsidRPr="00252F33">
              <w:rPr>
                <w:noProof/>
                <w:webHidden/>
              </w:rPr>
              <w:t>30</w:t>
            </w:r>
            <w:r w:rsidR="004A1484" w:rsidRPr="00252F33">
              <w:rPr>
                <w:noProof/>
                <w:webHidden/>
              </w:rPr>
              <w:fldChar w:fldCharType="end"/>
            </w:r>
          </w:hyperlink>
        </w:p>
        <w:p w14:paraId="5C03DA2D" w14:textId="6D024D2D" w:rsidR="004A1484" w:rsidRPr="00252F33" w:rsidRDefault="00F936DD">
          <w:pPr>
            <w:pStyle w:val="TOC2"/>
            <w:tabs>
              <w:tab w:val="right" w:leader="dot" w:pos="9350"/>
            </w:tabs>
            <w:rPr>
              <w:rFonts w:eastAsiaTheme="minorEastAsia" w:cstheme="minorBidi"/>
              <w:b w:val="0"/>
              <w:bCs w:val="0"/>
              <w:noProof/>
              <w:sz w:val="24"/>
              <w:szCs w:val="24"/>
            </w:rPr>
          </w:pPr>
          <w:hyperlink w:anchor="_Toc45300048" w:history="1">
            <w:r w:rsidR="004A1484" w:rsidRPr="00252F33">
              <w:rPr>
                <w:rStyle w:val="Hyperlink"/>
                <w:noProof/>
              </w:rPr>
              <w:t>SI Figure 1. Schematic representation of modelling process. Numbers correspond to Supplementary Information sections detailing each portion.</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_Toc45300048 \h </w:instrText>
            </w:r>
            <w:r w:rsidR="004A1484" w:rsidRPr="00252F33">
              <w:rPr>
                <w:noProof/>
                <w:webHidden/>
              </w:rPr>
            </w:r>
            <w:r w:rsidR="004A1484" w:rsidRPr="00252F33">
              <w:rPr>
                <w:noProof/>
                <w:webHidden/>
              </w:rPr>
              <w:fldChar w:fldCharType="separate"/>
            </w:r>
            <w:r w:rsidR="004A1484" w:rsidRPr="00252F33">
              <w:rPr>
                <w:noProof/>
                <w:webHidden/>
              </w:rPr>
              <w:t>30</w:t>
            </w:r>
            <w:r w:rsidR="004A1484" w:rsidRPr="00252F33">
              <w:rPr>
                <w:noProof/>
                <w:webHidden/>
              </w:rPr>
              <w:fldChar w:fldCharType="end"/>
            </w:r>
          </w:hyperlink>
        </w:p>
        <w:p w14:paraId="1AD5CE03" w14:textId="208F3892" w:rsidR="004A1484" w:rsidRPr="00252F33" w:rsidRDefault="00F936DD">
          <w:pPr>
            <w:pStyle w:val="TOC2"/>
            <w:tabs>
              <w:tab w:val="right" w:leader="dot" w:pos="9350"/>
            </w:tabs>
            <w:rPr>
              <w:rFonts w:eastAsiaTheme="minorEastAsia" w:cstheme="minorBidi"/>
              <w:b w:val="0"/>
              <w:bCs w:val="0"/>
              <w:noProof/>
              <w:sz w:val="24"/>
              <w:szCs w:val="24"/>
            </w:rPr>
          </w:pPr>
          <w:hyperlink w:anchor="_Toc45300049" w:history="1">
            <w:r w:rsidR="004A1484" w:rsidRPr="00252F33">
              <w:rPr>
                <w:rStyle w:val="Hyperlink"/>
                <w:noProof/>
              </w:rPr>
              <w:t xml:space="preserve">SI Figure 2 </w:t>
            </w:r>
            <w:r w:rsidR="004A1484" w:rsidRPr="00252F33">
              <w:rPr>
                <w:rStyle w:val="Hyperlink"/>
                <w:noProof/>
                <w:lang w:val="en"/>
              </w:rPr>
              <w:t>Trends of the number of mandates (out of 6) on for each location in the modeling hierarchy</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_Toc45300049 \h </w:instrText>
            </w:r>
            <w:r w:rsidR="004A1484" w:rsidRPr="00252F33">
              <w:rPr>
                <w:noProof/>
                <w:webHidden/>
              </w:rPr>
            </w:r>
            <w:r w:rsidR="004A1484" w:rsidRPr="00252F33">
              <w:rPr>
                <w:noProof/>
                <w:webHidden/>
              </w:rPr>
              <w:fldChar w:fldCharType="separate"/>
            </w:r>
            <w:r w:rsidR="004A1484" w:rsidRPr="00252F33">
              <w:rPr>
                <w:noProof/>
                <w:webHidden/>
              </w:rPr>
              <w:t>31</w:t>
            </w:r>
            <w:r w:rsidR="004A1484" w:rsidRPr="00252F33">
              <w:rPr>
                <w:noProof/>
                <w:webHidden/>
              </w:rPr>
              <w:fldChar w:fldCharType="end"/>
            </w:r>
          </w:hyperlink>
        </w:p>
        <w:p w14:paraId="174CFE84" w14:textId="248742A4" w:rsidR="004A1484" w:rsidRPr="00252F33" w:rsidRDefault="00F936DD">
          <w:pPr>
            <w:pStyle w:val="TOC2"/>
            <w:tabs>
              <w:tab w:val="right" w:leader="dot" w:pos="9350"/>
            </w:tabs>
            <w:rPr>
              <w:rFonts w:eastAsiaTheme="minorEastAsia" w:cstheme="minorBidi"/>
              <w:b w:val="0"/>
              <w:bCs w:val="0"/>
              <w:noProof/>
              <w:sz w:val="24"/>
              <w:szCs w:val="24"/>
            </w:rPr>
          </w:pPr>
          <w:hyperlink w:anchor="_Toc45300050" w:history="1">
            <w:r w:rsidR="004A1484" w:rsidRPr="00252F33">
              <w:rPr>
                <w:rStyle w:val="Hyperlink"/>
                <w:noProof/>
              </w:rPr>
              <w:t xml:space="preserve">SI Figure 3 </w:t>
            </w:r>
            <w:r w:rsidR="004A1484" w:rsidRPr="00252F33">
              <w:rPr>
                <w:rStyle w:val="Hyperlink"/>
                <w:noProof/>
                <w:lang w:val="en"/>
              </w:rPr>
              <w:t>Time trends of the average number of mandates on for each region of the world.</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_Toc45300050 \h </w:instrText>
            </w:r>
            <w:r w:rsidR="004A1484" w:rsidRPr="00252F33">
              <w:rPr>
                <w:noProof/>
                <w:webHidden/>
              </w:rPr>
            </w:r>
            <w:r w:rsidR="004A1484" w:rsidRPr="00252F33">
              <w:rPr>
                <w:noProof/>
                <w:webHidden/>
              </w:rPr>
              <w:fldChar w:fldCharType="separate"/>
            </w:r>
            <w:r w:rsidR="004A1484" w:rsidRPr="00252F33">
              <w:rPr>
                <w:noProof/>
                <w:webHidden/>
              </w:rPr>
              <w:t>32</w:t>
            </w:r>
            <w:r w:rsidR="004A1484" w:rsidRPr="00252F33">
              <w:rPr>
                <w:noProof/>
                <w:webHidden/>
              </w:rPr>
              <w:fldChar w:fldCharType="end"/>
            </w:r>
          </w:hyperlink>
        </w:p>
        <w:p w14:paraId="7FCCD4FB" w14:textId="2F0A6B8C" w:rsidR="004A1484" w:rsidRPr="00252F33" w:rsidRDefault="00F936DD">
          <w:pPr>
            <w:pStyle w:val="TOC2"/>
            <w:tabs>
              <w:tab w:val="right" w:leader="dot" w:pos="9350"/>
            </w:tabs>
            <w:rPr>
              <w:rFonts w:eastAsiaTheme="minorEastAsia" w:cstheme="minorBidi"/>
              <w:b w:val="0"/>
              <w:bCs w:val="0"/>
              <w:noProof/>
              <w:sz w:val="24"/>
              <w:szCs w:val="24"/>
            </w:rPr>
          </w:pPr>
          <w:hyperlink w:anchor="_Toc45300051" w:history="1">
            <w:r w:rsidR="004A1484" w:rsidRPr="00252F33">
              <w:rPr>
                <w:rStyle w:val="Hyperlink"/>
                <w:noProof/>
                <w:lang w:val="en"/>
              </w:rPr>
              <w:t>SI Figure 4: MR-BRT model of the US pattern of seasonality of logit ratio vs week; the black line shows the model estimates, the blue points are data included in the model, and the red points are data excluded from the model</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_Toc45300051 \h </w:instrText>
            </w:r>
            <w:r w:rsidR="004A1484" w:rsidRPr="00252F33">
              <w:rPr>
                <w:noProof/>
                <w:webHidden/>
              </w:rPr>
            </w:r>
            <w:r w:rsidR="004A1484" w:rsidRPr="00252F33">
              <w:rPr>
                <w:noProof/>
                <w:webHidden/>
              </w:rPr>
              <w:fldChar w:fldCharType="separate"/>
            </w:r>
            <w:r w:rsidR="004A1484" w:rsidRPr="00252F33">
              <w:rPr>
                <w:noProof/>
                <w:webHidden/>
              </w:rPr>
              <w:t>33</w:t>
            </w:r>
            <w:r w:rsidR="004A1484" w:rsidRPr="00252F33">
              <w:rPr>
                <w:noProof/>
                <w:webHidden/>
              </w:rPr>
              <w:fldChar w:fldCharType="end"/>
            </w:r>
          </w:hyperlink>
        </w:p>
        <w:p w14:paraId="7013A8E0" w14:textId="03EB4070" w:rsidR="004A1484" w:rsidRPr="00252F33" w:rsidRDefault="00F936DD">
          <w:pPr>
            <w:pStyle w:val="TOC1"/>
            <w:tabs>
              <w:tab w:val="right" w:leader="dot" w:pos="9350"/>
            </w:tabs>
            <w:rPr>
              <w:rFonts w:eastAsiaTheme="minorEastAsia" w:cstheme="minorBidi"/>
              <w:b w:val="0"/>
              <w:bCs w:val="0"/>
              <w:i w:val="0"/>
              <w:iCs w:val="0"/>
              <w:noProof/>
            </w:rPr>
          </w:pPr>
          <w:hyperlink w:anchor="_Toc45300052" w:history="1">
            <w:r w:rsidR="004A1484" w:rsidRPr="00252F33">
              <w:rPr>
                <w:rStyle w:val="Hyperlink"/>
                <w:noProof/>
              </w:rPr>
              <w:t>Supplementary Tables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_Toc45300052 \h </w:instrText>
            </w:r>
            <w:r w:rsidR="004A1484" w:rsidRPr="00252F33">
              <w:rPr>
                <w:noProof/>
                <w:webHidden/>
              </w:rPr>
            </w:r>
            <w:r w:rsidR="004A1484" w:rsidRPr="00252F33">
              <w:rPr>
                <w:noProof/>
                <w:webHidden/>
              </w:rPr>
              <w:fldChar w:fldCharType="separate"/>
            </w:r>
            <w:r w:rsidR="004A1484" w:rsidRPr="00252F33">
              <w:rPr>
                <w:noProof/>
                <w:webHidden/>
              </w:rPr>
              <w:t>34</w:t>
            </w:r>
            <w:r w:rsidR="004A1484" w:rsidRPr="00252F33">
              <w:rPr>
                <w:noProof/>
                <w:webHidden/>
              </w:rPr>
              <w:fldChar w:fldCharType="end"/>
            </w:r>
          </w:hyperlink>
        </w:p>
        <w:p w14:paraId="3D4297C8" w14:textId="2A3B92AB" w:rsidR="004A1484" w:rsidRPr="00252F33" w:rsidRDefault="00F936DD">
          <w:pPr>
            <w:pStyle w:val="TOC2"/>
            <w:tabs>
              <w:tab w:val="right" w:leader="dot" w:pos="9350"/>
            </w:tabs>
            <w:rPr>
              <w:rFonts w:eastAsiaTheme="minorEastAsia" w:cstheme="minorBidi"/>
              <w:b w:val="0"/>
              <w:bCs w:val="0"/>
              <w:noProof/>
              <w:sz w:val="24"/>
              <w:szCs w:val="24"/>
            </w:rPr>
          </w:pPr>
          <w:hyperlink w:anchor="_Toc45300053" w:history="1">
            <w:r w:rsidR="004A1484" w:rsidRPr="00252F33">
              <w:rPr>
                <w:rStyle w:val="Hyperlink"/>
                <w:noProof/>
              </w:rPr>
              <w:t>SI Table 1. GATHER compliance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_Toc45300053 \h </w:instrText>
            </w:r>
            <w:r w:rsidR="004A1484" w:rsidRPr="00252F33">
              <w:rPr>
                <w:noProof/>
                <w:webHidden/>
              </w:rPr>
            </w:r>
            <w:r w:rsidR="004A1484" w:rsidRPr="00252F33">
              <w:rPr>
                <w:noProof/>
                <w:webHidden/>
              </w:rPr>
              <w:fldChar w:fldCharType="separate"/>
            </w:r>
            <w:r w:rsidR="004A1484" w:rsidRPr="00252F33">
              <w:rPr>
                <w:noProof/>
                <w:webHidden/>
              </w:rPr>
              <w:t>34</w:t>
            </w:r>
            <w:r w:rsidR="004A1484" w:rsidRPr="00252F33">
              <w:rPr>
                <w:noProof/>
                <w:webHidden/>
              </w:rPr>
              <w:fldChar w:fldCharType="end"/>
            </w:r>
          </w:hyperlink>
        </w:p>
        <w:p w14:paraId="3EC5979E" w14:textId="149C51CF" w:rsidR="004A1484" w:rsidRPr="00252F33" w:rsidRDefault="00F936DD">
          <w:pPr>
            <w:pStyle w:val="TOC2"/>
            <w:tabs>
              <w:tab w:val="right" w:leader="dot" w:pos="9350"/>
            </w:tabs>
            <w:rPr>
              <w:rFonts w:eastAsiaTheme="minorEastAsia" w:cstheme="minorBidi"/>
              <w:b w:val="0"/>
              <w:bCs w:val="0"/>
              <w:noProof/>
              <w:sz w:val="24"/>
              <w:szCs w:val="24"/>
            </w:rPr>
          </w:pPr>
          <w:hyperlink w:anchor="_Toc45300054" w:history="1">
            <w:r w:rsidR="004A1484" w:rsidRPr="00252F33">
              <w:rPr>
                <w:rStyle w:val="Hyperlink"/>
                <w:noProof/>
              </w:rPr>
              <w:t>SI Table 2. Sources for epidemiological data by state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_Toc45300054 \h </w:instrText>
            </w:r>
            <w:r w:rsidR="004A1484" w:rsidRPr="00252F33">
              <w:rPr>
                <w:noProof/>
                <w:webHidden/>
              </w:rPr>
            </w:r>
            <w:r w:rsidR="004A1484" w:rsidRPr="00252F33">
              <w:rPr>
                <w:noProof/>
                <w:webHidden/>
              </w:rPr>
              <w:fldChar w:fldCharType="separate"/>
            </w:r>
            <w:r w:rsidR="004A1484" w:rsidRPr="00252F33">
              <w:rPr>
                <w:noProof/>
                <w:webHidden/>
              </w:rPr>
              <w:t>36</w:t>
            </w:r>
            <w:r w:rsidR="004A1484" w:rsidRPr="00252F33">
              <w:rPr>
                <w:noProof/>
                <w:webHidden/>
              </w:rPr>
              <w:fldChar w:fldCharType="end"/>
            </w:r>
          </w:hyperlink>
        </w:p>
        <w:p w14:paraId="3D565892" w14:textId="340447BF" w:rsidR="004A1484" w:rsidRPr="00252F33" w:rsidRDefault="00F936DD">
          <w:pPr>
            <w:pStyle w:val="TOC2"/>
            <w:tabs>
              <w:tab w:val="right" w:leader="dot" w:pos="9350"/>
            </w:tabs>
            <w:rPr>
              <w:rFonts w:eastAsiaTheme="minorEastAsia" w:cstheme="minorBidi"/>
              <w:b w:val="0"/>
              <w:bCs w:val="0"/>
              <w:noProof/>
              <w:sz w:val="24"/>
              <w:szCs w:val="24"/>
            </w:rPr>
          </w:pPr>
          <w:hyperlink w:anchor="_Toc45300055" w:history="1">
            <w:r w:rsidR="004A1484" w:rsidRPr="00252F33">
              <w:rPr>
                <w:rStyle w:val="Hyperlink"/>
                <w:noProof/>
              </w:rPr>
              <w:t>SI Table 3 Alternate data repositories for state-level reporting</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_Toc45300055 \h </w:instrText>
            </w:r>
            <w:r w:rsidR="004A1484" w:rsidRPr="00252F33">
              <w:rPr>
                <w:noProof/>
                <w:webHidden/>
              </w:rPr>
            </w:r>
            <w:r w:rsidR="004A1484" w:rsidRPr="00252F33">
              <w:rPr>
                <w:noProof/>
                <w:webHidden/>
              </w:rPr>
              <w:fldChar w:fldCharType="separate"/>
            </w:r>
            <w:r w:rsidR="004A1484" w:rsidRPr="00252F33">
              <w:rPr>
                <w:noProof/>
                <w:webHidden/>
              </w:rPr>
              <w:t>39</w:t>
            </w:r>
            <w:r w:rsidR="004A1484" w:rsidRPr="00252F33">
              <w:rPr>
                <w:noProof/>
                <w:webHidden/>
              </w:rPr>
              <w:fldChar w:fldCharType="end"/>
            </w:r>
          </w:hyperlink>
        </w:p>
        <w:p w14:paraId="3490C084" w14:textId="319DDDE9" w:rsidR="004A1484" w:rsidRPr="00252F33" w:rsidRDefault="00F936DD">
          <w:pPr>
            <w:pStyle w:val="TOC2"/>
            <w:tabs>
              <w:tab w:val="right" w:leader="dot" w:pos="9350"/>
            </w:tabs>
            <w:rPr>
              <w:rFonts w:eastAsiaTheme="minorEastAsia" w:cstheme="minorBidi"/>
              <w:b w:val="0"/>
              <w:bCs w:val="0"/>
              <w:noProof/>
              <w:sz w:val="24"/>
              <w:szCs w:val="24"/>
            </w:rPr>
          </w:pPr>
          <w:hyperlink w:anchor="_Toc45300056" w:history="1">
            <w:r w:rsidR="004A1484" w:rsidRPr="00252F33">
              <w:rPr>
                <w:rStyle w:val="Hyperlink"/>
                <w:noProof/>
              </w:rPr>
              <w:t>SI Table 4 Ad hoc corrections made to the Johns Hopkins dataset.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_Toc45300056 \h </w:instrText>
            </w:r>
            <w:r w:rsidR="004A1484" w:rsidRPr="00252F33">
              <w:rPr>
                <w:noProof/>
                <w:webHidden/>
              </w:rPr>
            </w:r>
            <w:r w:rsidR="004A1484" w:rsidRPr="00252F33">
              <w:rPr>
                <w:noProof/>
                <w:webHidden/>
              </w:rPr>
              <w:fldChar w:fldCharType="separate"/>
            </w:r>
            <w:r w:rsidR="004A1484" w:rsidRPr="00252F33">
              <w:rPr>
                <w:noProof/>
                <w:webHidden/>
              </w:rPr>
              <w:t>40</w:t>
            </w:r>
            <w:r w:rsidR="004A1484" w:rsidRPr="00252F33">
              <w:rPr>
                <w:noProof/>
                <w:webHidden/>
              </w:rPr>
              <w:fldChar w:fldCharType="end"/>
            </w:r>
          </w:hyperlink>
        </w:p>
        <w:p w14:paraId="30365BE0" w14:textId="41F92879" w:rsidR="004A1484" w:rsidRPr="00252F33" w:rsidRDefault="00F936DD">
          <w:pPr>
            <w:pStyle w:val="TOC2"/>
            <w:tabs>
              <w:tab w:val="right" w:leader="dot" w:pos="9350"/>
            </w:tabs>
            <w:rPr>
              <w:rFonts w:eastAsiaTheme="minorEastAsia" w:cstheme="minorBidi"/>
              <w:b w:val="0"/>
              <w:bCs w:val="0"/>
              <w:noProof/>
              <w:sz w:val="24"/>
              <w:szCs w:val="24"/>
            </w:rPr>
          </w:pPr>
          <w:hyperlink w:anchor="_Toc45300057" w:history="1">
            <w:r w:rsidR="004A1484" w:rsidRPr="00252F33">
              <w:rPr>
                <w:rStyle w:val="Hyperlink"/>
                <w:noProof/>
              </w:rPr>
              <w:t>SI Table 5. Data sources by state for COVID-19-specific hospitalizations.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_Toc45300057 \h </w:instrText>
            </w:r>
            <w:r w:rsidR="004A1484" w:rsidRPr="00252F33">
              <w:rPr>
                <w:noProof/>
                <w:webHidden/>
              </w:rPr>
            </w:r>
            <w:r w:rsidR="004A1484" w:rsidRPr="00252F33">
              <w:rPr>
                <w:noProof/>
                <w:webHidden/>
              </w:rPr>
              <w:fldChar w:fldCharType="separate"/>
            </w:r>
            <w:r w:rsidR="004A1484" w:rsidRPr="00252F33">
              <w:rPr>
                <w:noProof/>
                <w:webHidden/>
              </w:rPr>
              <w:t>47</w:t>
            </w:r>
            <w:r w:rsidR="004A1484" w:rsidRPr="00252F33">
              <w:rPr>
                <w:noProof/>
                <w:webHidden/>
              </w:rPr>
              <w:fldChar w:fldCharType="end"/>
            </w:r>
          </w:hyperlink>
        </w:p>
        <w:p w14:paraId="306F64A3" w14:textId="7BB76D91" w:rsidR="004A1484" w:rsidRPr="00252F33" w:rsidRDefault="00F936DD">
          <w:pPr>
            <w:pStyle w:val="TOC2"/>
            <w:tabs>
              <w:tab w:val="right" w:leader="dot" w:pos="9350"/>
            </w:tabs>
            <w:rPr>
              <w:rFonts w:eastAsiaTheme="minorEastAsia" w:cstheme="minorBidi"/>
              <w:b w:val="0"/>
              <w:bCs w:val="0"/>
              <w:noProof/>
              <w:sz w:val="24"/>
              <w:szCs w:val="24"/>
            </w:rPr>
          </w:pPr>
          <w:hyperlink w:anchor="_Toc45300058" w:history="1">
            <w:r w:rsidR="004A1484" w:rsidRPr="00252F33">
              <w:rPr>
                <w:rStyle w:val="Hyperlink"/>
                <w:noProof/>
              </w:rPr>
              <w:t>SI Table 6. Covariates summary table</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_Toc45300058 \h </w:instrText>
            </w:r>
            <w:r w:rsidR="004A1484" w:rsidRPr="00252F33">
              <w:rPr>
                <w:noProof/>
                <w:webHidden/>
              </w:rPr>
            </w:r>
            <w:r w:rsidR="004A1484" w:rsidRPr="00252F33">
              <w:rPr>
                <w:noProof/>
                <w:webHidden/>
              </w:rPr>
              <w:fldChar w:fldCharType="separate"/>
            </w:r>
            <w:r w:rsidR="004A1484" w:rsidRPr="00252F33">
              <w:rPr>
                <w:noProof/>
                <w:webHidden/>
              </w:rPr>
              <w:t>49</w:t>
            </w:r>
            <w:r w:rsidR="004A1484" w:rsidRPr="00252F33">
              <w:rPr>
                <w:noProof/>
                <w:webHidden/>
              </w:rPr>
              <w:fldChar w:fldCharType="end"/>
            </w:r>
          </w:hyperlink>
        </w:p>
        <w:p w14:paraId="3C7486E6" w14:textId="3DDFB408" w:rsidR="004A1484" w:rsidRPr="00252F33" w:rsidRDefault="00F936DD">
          <w:pPr>
            <w:pStyle w:val="TOC2"/>
            <w:tabs>
              <w:tab w:val="right" w:leader="dot" w:pos="9350"/>
            </w:tabs>
            <w:rPr>
              <w:rFonts w:eastAsiaTheme="minorEastAsia" w:cstheme="minorBidi"/>
              <w:b w:val="0"/>
              <w:bCs w:val="0"/>
              <w:noProof/>
              <w:sz w:val="24"/>
              <w:szCs w:val="24"/>
            </w:rPr>
          </w:pPr>
          <w:hyperlink w:anchor="_Toc45300059" w:history="1">
            <w:r w:rsidR="004A1484" w:rsidRPr="00252F33">
              <w:rPr>
                <w:rStyle w:val="Hyperlink"/>
                <w:noProof/>
              </w:rPr>
              <w:t>SI Table 7. Date of enactment, repeal, and source by state for social distancing mandates.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_Toc45300059 \h </w:instrText>
            </w:r>
            <w:r w:rsidR="004A1484" w:rsidRPr="00252F33">
              <w:rPr>
                <w:noProof/>
                <w:webHidden/>
              </w:rPr>
            </w:r>
            <w:r w:rsidR="004A1484" w:rsidRPr="00252F33">
              <w:rPr>
                <w:noProof/>
                <w:webHidden/>
              </w:rPr>
              <w:fldChar w:fldCharType="separate"/>
            </w:r>
            <w:r w:rsidR="004A1484" w:rsidRPr="00252F33">
              <w:rPr>
                <w:noProof/>
                <w:webHidden/>
              </w:rPr>
              <w:t>50</w:t>
            </w:r>
            <w:r w:rsidR="004A1484" w:rsidRPr="00252F33">
              <w:rPr>
                <w:noProof/>
                <w:webHidden/>
              </w:rPr>
              <w:fldChar w:fldCharType="end"/>
            </w:r>
          </w:hyperlink>
        </w:p>
        <w:p w14:paraId="5D67FC8C" w14:textId="4DCD0B3F" w:rsidR="004A1484" w:rsidRPr="00252F33" w:rsidRDefault="00F936DD">
          <w:pPr>
            <w:pStyle w:val="TOC2"/>
            <w:tabs>
              <w:tab w:val="right" w:leader="dot" w:pos="9350"/>
            </w:tabs>
            <w:rPr>
              <w:rFonts w:eastAsiaTheme="minorEastAsia" w:cstheme="minorBidi"/>
              <w:b w:val="0"/>
              <w:bCs w:val="0"/>
              <w:noProof/>
              <w:sz w:val="24"/>
              <w:szCs w:val="24"/>
            </w:rPr>
          </w:pPr>
          <w:hyperlink w:anchor="_Toc45300060" w:history="1">
            <w:r w:rsidR="004A1484" w:rsidRPr="00252F33">
              <w:rPr>
                <w:rStyle w:val="Hyperlink"/>
                <w:rFonts w:ascii="Calibri" w:hAnsi="Calibri" w:cs="Calibri"/>
                <w:noProof/>
              </w:rPr>
              <w:t xml:space="preserve">SI Table 8. Listing of source of testing data for locations not present within </w:t>
            </w:r>
            <w:r w:rsidR="004A1484" w:rsidRPr="00252F33">
              <w:rPr>
                <w:rStyle w:val="Hyperlink"/>
                <w:rFonts w:ascii="Calibri" w:hAnsi="Calibri" w:cs="Calibri"/>
                <w:i/>
                <w:iCs/>
                <w:noProof/>
              </w:rPr>
              <w:t>Our World in Data’s</w:t>
            </w:r>
            <w:r w:rsidR="004A1484" w:rsidRPr="00252F33">
              <w:rPr>
                <w:rStyle w:val="Hyperlink"/>
                <w:rFonts w:ascii="Calibri" w:hAnsi="Calibri" w:cs="Calibri"/>
                <w:noProof/>
              </w:rPr>
              <w:t xml:space="preserve"> global dataset</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_Toc45300060 \h </w:instrText>
            </w:r>
            <w:r w:rsidR="004A1484" w:rsidRPr="00252F33">
              <w:rPr>
                <w:noProof/>
                <w:webHidden/>
              </w:rPr>
            </w:r>
            <w:r w:rsidR="004A1484" w:rsidRPr="00252F33">
              <w:rPr>
                <w:noProof/>
                <w:webHidden/>
              </w:rPr>
              <w:fldChar w:fldCharType="separate"/>
            </w:r>
            <w:r w:rsidR="004A1484" w:rsidRPr="00252F33">
              <w:rPr>
                <w:noProof/>
                <w:webHidden/>
              </w:rPr>
              <w:t>51</w:t>
            </w:r>
            <w:r w:rsidR="004A1484" w:rsidRPr="00252F33">
              <w:rPr>
                <w:noProof/>
                <w:webHidden/>
              </w:rPr>
              <w:fldChar w:fldCharType="end"/>
            </w:r>
          </w:hyperlink>
        </w:p>
        <w:p w14:paraId="79505C46" w14:textId="6D90E85D" w:rsidR="004A1484" w:rsidRPr="00252F33" w:rsidRDefault="00F936DD">
          <w:pPr>
            <w:pStyle w:val="TOC2"/>
            <w:tabs>
              <w:tab w:val="right" w:leader="dot" w:pos="9350"/>
            </w:tabs>
            <w:rPr>
              <w:rFonts w:eastAsiaTheme="minorEastAsia" w:cstheme="minorBidi"/>
              <w:b w:val="0"/>
              <w:bCs w:val="0"/>
              <w:noProof/>
              <w:sz w:val="24"/>
              <w:szCs w:val="24"/>
            </w:rPr>
          </w:pPr>
          <w:hyperlink w:anchor="_Toc45300061" w:history="1">
            <w:r w:rsidR="004A1484" w:rsidRPr="00252F33">
              <w:rPr>
                <w:rStyle w:val="Hyperlink"/>
                <w:noProof/>
              </w:rPr>
              <w:t>SI Table 9. Infection fatality ratio data sources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_Toc45300061 \h </w:instrText>
            </w:r>
            <w:r w:rsidR="004A1484" w:rsidRPr="00252F33">
              <w:rPr>
                <w:noProof/>
                <w:webHidden/>
              </w:rPr>
            </w:r>
            <w:r w:rsidR="004A1484" w:rsidRPr="00252F33">
              <w:rPr>
                <w:noProof/>
                <w:webHidden/>
              </w:rPr>
              <w:fldChar w:fldCharType="separate"/>
            </w:r>
            <w:r w:rsidR="004A1484" w:rsidRPr="00252F33">
              <w:rPr>
                <w:noProof/>
                <w:webHidden/>
              </w:rPr>
              <w:t>55</w:t>
            </w:r>
            <w:r w:rsidR="004A1484" w:rsidRPr="00252F33">
              <w:rPr>
                <w:noProof/>
                <w:webHidden/>
              </w:rPr>
              <w:fldChar w:fldCharType="end"/>
            </w:r>
          </w:hyperlink>
        </w:p>
        <w:p w14:paraId="1AF0EC55" w14:textId="3CE352C5" w:rsidR="004A1484" w:rsidRPr="00252F33" w:rsidRDefault="00F936DD">
          <w:pPr>
            <w:pStyle w:val="TOC2"/>
            <w:tabs>
              <w:tab w:val="right" w:leader="dot" w:pos="9350"/>
            </w:tabs>
            <w:rPr>
              <w:rFonts w:eastAsiaTheme="minorEastAsia" w:cstheme="minorBidi"/>
              <w:b w:val="0"/>
              <w:bCs w:val="0"/>
              <w:noProof/>
              <w:sz w:val="24"/>
              <w:szCs w:val="24"/>
            </w:rPr>
          </w:pPr>
          <w:hyperlink w:anchor="_Toc45300062" w:history="1">
            <w:r w:rsidR="004A1484" w:rsidRPr="00252F33">
              <w:rPr>
                <w:rStyle w:val="Hyperlink"/>
                <w:noProof/>
              </w:rPr>
              <w:t>SI Table 10. Mortality rate estimation data sources.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_Toc45300062 \h </w:instrText>
            </w:r>
            <w:r w:rsidR="004A1484" w:rsidRPr="00252F33">
              <w:rPr>
                <w:noProof/>
                <w:webHidden/>
              </w:rPr>
            </w:r>
            <w:r w:rsidR="004A1484" w:rsidRPr="00252F33">
              <w:rPr>
                <w:noProof/>
                <w:webHidden/>
              </w:rPr>
              <w:fldChar w:fldCharType="separate"/>
            </w:r>
            <w:r w:rsidR="004A1484" w:rsidRPr="00252F33">
              <w:rPr>
                <w:noProof/>
                <w:webHidden/>
              </w:rPr>
              <w:t>58</w:t>
            </w:r>
            <w:r w:rsidR="004A1484" w:rsidRPr="00252F33">
              <w:rPr>
                <w:noProof/>
                <w:webHidden/>
              </w:rPr>
              <w:fldChar w:fldCharType="end"/>
            </w:r>
          </w:hyperlink>
        </w:p>
        <w:p w14:paraId="27A738F2" w14:textId="270C6826" w:rsidR="004A1484" w:rsidRPr="00252F33" w:rsidRDefault="00F936DD">
          <w:pPr>
            <w:pStyle w:val="TOC2"/>
            <w:tabs>
              <w:tab w:val="right" w:leader="dot" w:pos="9350"/>
            </w:tabs>
            <w:rPr>
              <w:rFonts w:eastAsiaTheme="minorEastAsia" w:cstheme="minorBidi"/>
              <w:b w:val="0"/>
              <w:bCs w:val="0"/>
              <w:noProof/>
              <w:sz w:val="24"/>
              <w:szCs w:val="24"/>
            </w:rPr>
          </w:pPr>
          <w:hyperlink w:anchor="_Toc45300063" w:history="1">
            <w:r w:rsidR="004A1484" w:rsidRPr="00252F33">
              <w:rPr>
                <w:rStyle w:val="Hyperlink"/>
                <w:noProof/>
              </w:rPr>
              <w:t xml:space="preserve">SI Table 11. </w:t>
            </w:r>
            <m:oMath>
              <m:r>
                <m:rPr>
                  <m:sty m:val="bi"/>
                </m:rPr>
                <w:rPr>
                  <w:rStyle w:val="Hyperlink"/>
                  <w:rFonts w:ascii="Cambria Math" w:hAnsi="Cambria Math"/>
                  <w:noProof/>
                </w:rPr>
                <m:t>β</m:t>
              </m:r>
            </m:oMath>
            <w:r w:rsidR="004A1484" w:rsidRPr="00252F33">
              <w:rPr>
                <w:rStyle w:val="Hyperlink"/>
                <w:noProof/>
              </w:rPr>
              <w:t xml:space="preserve"> regression coefficient constraints.</w:t>
            </w:r>
            <w:r w:rsidR="004A1484" w:rsidRPr="00252F33">
              <w:rPr>
                <w:noProof/>
                <w:webHidden/>
              </w:rPr>
              <w:tab/>
            </w:r>
            <w:r w:rsidR="004A1484" w:rsidRPr="00252F33">
              <w:rPr>
                <w:noProof/>
                <w:webHidden/>
              </w:rPr>
              <w:fldChar w:fldCharType="begin"/>
            </w:r>
            <w:r w:rsidR="004A1484" w:rsidRPr="00252F33">
              <w:rPr>
                <w:noProof/>
                <w:webHidden/>
              </w:rPr>
              <w:instrText xml:space="preserve"> PAGEREF _Toc45300063 \h </w:instrText>
            </w:r>
            <w:r w:rsidR="004A1484" w:rsidRPr="00252F33">
              <w:rPr>
                <w:noProof/>
                <w:webHidden/>
              </w:rPr>
            </w:r>
            <w:r w:rsidR="004A1484" w:rsidRPr="00252F33">
              <w:rPr>
                <w:noProof/>
                <w:webHidden/>
              </w:rPr>
              <w:fldChar w:fldCharType="separate"/>
            </w:r>
            <w:r w:rsidR="004A1484" w:rsidRPr="00252F33">
              <w:rPr>
                <w:noProof/>
                <w:webHidden/>
              </w:rPr>
              <w:t>60</w:t>
            </w:r>
            <w:r w:rsidR="004A1484" w:rsidRPr="00252F33">
              <w:rPr>
                <w:noProof/>
                <w:webHidden/>
              </w:rPr>
              <w:fldChar w:fldCharType="end"/>
            </w:r>
          </w:hyperlink>
        </w:p>
        <w:p w14:paraId="145B6D1C" w14:textId="55405B01" w:rsidR="009A75C6" w:rsidRPr="00252F33" w:rsidRDefault="00566B83" w:rsidP="00CF3D80">
          <w:pPr>
            <w:spacing w:line="240" w:lineRule="auto"/>
          </w:pPr>
          <w:r w:rsidRPr="00252F33">
            <w:rPr>
              <w:rFonts w:cstheme="minorHAnsi"/>
              <w:i/>
              <w:color w:val="2B579A"/>
              <w:sz w:val="24"/>
              <w:szCs w:val="24"/>
              <w:shd w:val="clear" w:color="auto" w:fill="E6E6E6"/>
            </w:rPr>
            <w:fldChar w:fldCharType="end"/>
          </w:r>
        </w:p>
      </w:sdtContent>
    </w:sdt>
    <w:p w14:paraId="07DD149B" w14:textId="77777777" w:rsidR="0F19334C" w:rsidRPr="00252F33" w:rsidRDefault="0F19334C" w:rsidP="0F19334C">
      <w:pPr>
        <w:rPr>
          <w:rFonts w:asciiTheme="majorHAnsi" w:eastAsiaTheme="majorEastAsia" w:hAnsiTheme="majorHAnsi" w:cstheme="majorBidi"/>
          <w:color w:val="2F5496" w:themeColor="accent1" w:themeShade="BF"/>
          <w:sz w:val="32"/>
          <w:szCs w:val="32"/>
        </w:rPr>
      </w:pPr>
    </w:p>
    <w:p w14:paraId="55CFF43F" w14:textId="77777777" w:rsidR="007112FD" w:rsidRPr="00252F33" w:rsidRDefault="007112FD">
      <w:pPr>
        <w:rPr>
          <w:rFonts w:asciiTheme="majorHAnsi" w:eastAsiaTheme="majorEastAsia" w:hAnsiTheme="majorHAnsi" w:cstheme="majorBidi"/>
          <w:color w:val="2F5496" w:themeColor="accent1" w:themeShade="BF"/>
          <w:sz w:val="32"/>
          <w:szCs w:val="32"/>
        </w:rPr>
      </w:pPr>
      <w:bookmarkStart w:id="0" w:name="_Toc44325827"/>
      <w:bookmarkStart w:id="1" w:name="_Toc44488348"/>
      <w:bookmarkStart w:id="2" w:name="_Toc44489558"/>
      <w:r w:rsidRPr="00252F33">
        <w:br w:type="page"/>
      </w:r>
    </w:p>
    <w:p w14:paraId="3D108C21" w14:textId="29863B39" w:rsidR="0F19334C" w:rsidRPr="00252F33" w:rsidRDefault="00CF0589" w:rsidP="007112FD">
      <w:pPr>
        <w:pStyle w:val="Heading1"/>
        <w:numPr>
          <w:ilvl w:val="0"/>
          <w:numId w:val="0"/>
        </w:numPr>
      </w:pPr>
      <w:bookmarkStart w:id="3" w:name="_Toc45273839"/>
      <w:bookmarkStart w:id="4" w:name="_Toc45299990"/>
      <w:r w:rsidRPr="00252F33">
        <w:lastRenderedPageBreak/>
        <w:t xml:space="preserve">Guidelines for Accurate and Transparent Health </w:t>
      </w:r>
      <w:r w:rsidR="00DE1507" w:rsidRPr="00252F33">
        <w:t xml:space="preserve">Estimates </w:t>
      </w:r>
      <w:r w:rsidRPr="00252F33">
        <w:t>Reporting (GATHER)</w:t>
      </w:r>
      <w:bookmarkEnd w:id="0"/>
      <w:bookmarkEnd w:id="1"/>
      <w:bookmarkEnd w:id="2"/>
      <w:bookmarkEnd w:id="3"/>
      <w:bookmarkEnd w:id="4"/>
    </w:p>
    <w:p w14:paraId="3FA0816F" w14:textId="68C02234" w:rsidR="00CF0589" w:rsidRPr="00252F33" w:rsidRDefault="00B5476D" w:rsidP="00CF0589">
      <w:r w:rsidRPr="00252F33">
        <w:t>Please see Supplementa</w:t>
      </w:r>
      <w:r w:rsidR="0079052D" w:rsidRPr="00252F33">
        <w:t>l</w:t>
      </w:r>
      <w:r w:rsidRPr="00252F33">
        <w:t xml:space="preserve"> Information [SI] Table 1 for details on how this study meets the Guidelines for Accurate and Transparent Health Estimates Reporting (GATHER).</w:t>
      </w:r>
    </w:p>
    <w:p w14:paraId="3F065169" w14:textId="77777777" w:rsidR="00DE1507" w:rsidRPr="00252F33" w:rsidRDefault="00DE1507" w:rsidP="00CF0589"/>
    <w:p w14:paraId="321B858C" w14:textId="139C55D3" w:rsidR="00E540C2" w:rsidRPr="00252F33" w:rsidRDefault="0F0D5C05" w:rsidP="00017682">
      <w:pPr>
        <w:pStyle w:val="Heading1"/>
      </w:pPr>
      <w:bookmarkStart w:id="5" w:name="_Toc44325828"/>
      <w:bookmarkStart w:id="6" w:name="_Toc44488349"/>
      <w:bookmarkStart w:id="7" w:name="_Toc44489559"/>
      <w:bookmarkStart w:id="8" w:name="_Toc45273840"/>
      <w:bookmarkStart w:id="9" w:name="_Toc45299991"/>
      <w:r w:rsidRPr="00252F33">
        <w:t>Methods overview</w:t>
      </w:r>
      <w:bookmarkEnd w:id="5"/>
      <w:bookmarkEnd w:id="6"/>
      <w:bookmarkEnd w:id="7"/>
      <w:bookmarkEnd w:id="8"/>
      <w:bookmarkEnd w:id="9"/>
    </w:p>
    <w:p w14:paraId="77C56343" w14:textId="3C4E1EF5" w:rsidR="7C92A0BA" w:rsidRPr="00252F33" w:rsidRDefault="00225331" w:rsidP="39B4FB1E">
      <w:r w:rsidRPr="00252F33" w:rsidDel="00D10BBF">
        <w:t>Supplementa</w:t>
      </w:r>
      <w:r w:rsidR="0079052D" w:rsidRPr="00252F33">
        <w:t>l</w:t>
      </w:r>
      <w:r w:rsidRPr="00252F33" w:rsidDel="00D10BBF">
        <w:t xml:space="preserve"> Information [SI] Figure 1 presents a schematic representation of the modeling process. </w:t>
      </w:r>
      <w:r w:rsidR="3FC721B8" w:rsidRPr="00252F33">
        <w:t xml:space="preserve">The estimation of past </w:t>
      </w:r>
      <w:r w:rsidR="067B527C" w:rsidRPr="00252F33">
        <w:t xml:space="preserve">and current </w:t>
      </w:r>
      <w:r w:rsidR="3FC721B8" w:rsidRPr="00252F33">
        <w:t>deaths blends data on reported COVID</w:t>
      </w:r>
      <w:r w:rsidR="009D5202" w:rsidRPr="00252F33">
        <w:t>-19</w:t>
      </w:r>
      <w:r w:rsidR="3FC721B8" w:rsidRPr="00252F33">
        <w:t xml:space="preserve"> deaths, COVID</w:t>
      </w:r>
      <w:r w:rsidR="009D5202" w:rsidRPr="00252F33">
        <w:t>-19</w:t>
      </w:r>
      <w:r w:rsidR="3FC721B8" w:rsidRPr="00252F33">
        <w:t xml:space="preserve"> hospitalizations, and COVID</w:t>
      </w:r>
      <w:r w:rsidR="009D5202" w:rsidRPr="00252F33">
        <w:t>-19</w:t>
      </w:r>
      <w:r w:rsidR="3FC721B8" w:rsidRPr="00252F33">
        <w:t xml:space="preserve"> cases</w:t>
      </w:r>
      <w:r w:rsidR="43D23C40" w:rsidRPr="00252F33">
        <w:t xml:space="preserve"> and testing rates</w:t>
      </w:r>
      <w:r w:rsidR="004766DE" w:rsidRPr="00252F33">
        <w:t>; t</w:t>
      </w:r>
      <w:r w:rsidR="43D23C40" w:rsidRPr="00252F33">
        <w:t xml:space="preserve">here are various </w:t>
      </w:r>
      <w:r w:rsidR="19C8941A" w:rsidRPr="00252F33">
        <w:t xml:space="preserve">biases </w:t>
      </w:r>
      <w:r w:rsidR="00A60623" w:rsidRPr="00252F33">
        <w:t>(</w:t>
      </w:r>
      <w:r w:rsidR="19C8941A" w:rsidRPr="00252F33">
        <w:t xml:space="preserve">described </w:t>
      </w:r>
      <w:r w:rsidR="00607289" w:rsidRPr="00252F33">
        <w:t xml:space="preserve">in SI section </w:t>
      </w:r>
      <w:r w:rsidR="0097660A" w:rsidRPr="00252F33">
        <w:t>2</w:t>
      </w:r>
      <w:r w:rsidR="00A60623" w:rsidRPr="00252F33">
        <w:t>)</w:t>
      </w:r>
      <w:r w:rsidR="19C8941A" w:rsidRPr="00252F33">
        <w:t xml:space="preserve"> associated with reported COVID</w:t>
      </w:r>
      <w:r w:rsidR="009D5202" w:rsidRPr="00252F33">
        <w:t>-19</w:t>
      </w:r>
      <w:r w:rsidR="19C8941A" w:rsidRPr="00252F33">
        <w:t xml:space="preserve"> deaths</w:t>
      </w:r>
      <w:r w:rsidR="3C79E22B" w:rsidRPr="00252F33">
        <w:t xml:space="preserve"> that must be overcome before the next step of the modeling process</w:t>
      </w:r>
      <w:r w:rsidR="00A901CE" w:rsidRPr="00252F33">
        <w:t>.</w:t>
      </w:r>
      <w:r w:rsidR="00607289" w:rsidRPr="00252F33">
        <w:t xml:space="preserve"> B</w:t>
      </w:r>
      <w:r w:rsidR="3C79E22B" w:rsidRPr="00252F33">
        <w:t>y using COVID</w:t>
      </w:r>
      <w:r w:rsidR="009D5202" w:rsidRPr="00252F33">
        <w:t>-19</w:t>
      </w:r>
      <w:r w:rsidR="3C79E22B" w:rsidRPr="00252F33">
        <w:t xml:space="preserve"> cases and testing rates (and hospitalization data where available) as leading </w:t>
      </w:r>
      <w:r w:rsidR="371CA32C" w:rsidRPr="00252F33">
        <w:t xml:space="preserve">indicators of deaths, </w:t>
      </w:r>
      <w:r w:rsidR="3C79E22B" w:rsidRPr="00252F33">
        <w:t xml:space="preserve">we </w:t>
      </w:r>
      <w:r w:rsidR="6EEE6AB6" w:rsidRPr="00252F33">
        <w:t>can extend our estimates of deaths beyond that of the available death data (in particular, by up to 8 days past the last death datapoint</w:t>
      </w:r>
      <w:r w:rsidR="005F044F" w:rsidRPr="00252F33">
        <w:t>; d</w:t>
      </w:r>
      <w:r w:rsidR="3109E47B" w:rsidRPr="00252F33">
        <w:t xml:space="preserve">etails are given in </w:t>
      </w:r>
      <w:r w:rsidR="001A4BB9" w:rsidRPr="00252F33">
        <w:t xml:space="preserve">SI </w:t>
      </w:r>
      <w:r w:rsidR="3109E47B" w:rsidRPr="00252F33">
        <w:t xml:space="preserve">Section </w:t>
      </w:r>
      <w:r w:rsidR="00DD3602" w:rsidRPr="00252F33">
        <w:t>4</w:t>
      </w:r>
      <w:r w:rsidR="005F044F" w:rsidRPr="00252F33">
        <w:t>)</w:t>
      </w:r>
      <w:r w:rsidR="3109E47B" w:rsidRPr="00252F33">
        <w:t xml:space="preserve">. From estimates of past and current daily deaths, we calculate past and current daily new </w:t>
      </w:r>
      <w:r w:rsidR="009D5202" w:rsidRPr="00252F33">
        <w:t>SARS-CoV-2</w:t>
      </w:r>
      <w:r w:rsidR="3109E47B" w:rsidRPr="00252F33">
        <w:t xml:space="preserve"> infections using </w:t>
      </w:r>
      <w:r w:rsidR="65CF5D4E" w:rsidRPr="00252F33">
        <w:t>age-specific mortality rates, age-specific infection fatality rates, and estimates of the average time from infection to death</w:t>
      </w:r>
      <w:r w:rsidR="005F044F" w:rsidRPr="00252F33">
        <w:t xml:space="preserve"> (d</w:t>
      </w:r>
      <w:r w:rsidR="65CF5D4E" w:rsidRPr="00252F33">
        <w:t xml:space="preserve">etails are given in </w:t>
      </w:r>
      <w:r w:rsidR="001A4BB9" w:rsidRPr="00252F33">
        <w:t xml:space="preserve">SI </w:t>
      </w:r>
      <w:r w:rsidR="65CF5D4E" w:rsidRPr="00252F33">
        <w:t xml:space="preserve">Section </w:t>
      </w:r>
      <w:r w:rsidR="003971C5" w:rsidRPr="00252F33">
        <w:t>4.3</w:t>
      </w:r>
      <w:r w:rsidR="005F044F" w:rsidRPr="00252F33">
        <w:t>)</w:t>
      </w:r>
      <w:r w:rsidR="65CF5D4E" w:rsidRPr="00252F33">
        <w:t>.</w:t>
      </w:r>
    </w:p>
    <w:p w14:paraId="4A7CBA52" w14:textId="5560946D" w:rsidR="7C92A0BA" w:rsidRPr="00252F33" w:rsidRDefault="0625BEE8" w:rsidP="39B4FB1E">
      <w:pPr>
        <w:rPr>
          <w:rFonts w:eastAsiaTheme="minorEastAsia"/>
        </w:rPr>
      </w:pPr>
      <w:r w:rsidRPr="00252F33">
        <w:t xml:space="preserve">The primary model for estimating future infections and deaths is a mechanistic </w:t>
      </w:r>
      <w:r w:rsidR="5BFC2B81" w:rsidRPr="00252F33">
        <w:t>compartmental</w:t>
      </w:r>
      <w:r w:rsidRPr="00252F33">
        <w:t xml:space="preserve"> mod</w:t>
      </w:r>
      <w:r w:rsidR="1EBE9FCD" w:rsidRPr="00252F33">
        <w:t>el</w:t>
      </w:r>
      <w:r w:rsidR="00D44CF4" w:rsidRPr="00252F33">
        <w:t>.</w:t>
      </w:r>
      <w:r w:rsidR="1EBE9FCD" w:rsidRPr="00252F33">
        <w:t xml:space="preserve"> </w:t>
      </w:r>
      <w:r w:rsidR="00D44CF4" w:rsidRPr="00252F33">
        <w:t>S</w:t>
      </w:r>
      <w:r w:rsidR="1EBE9FCD" w:rsidRPr="00252F33">
        <w:t>pecifically</w:t>
      </w:r>
      <w:r w:rsidR="00864CBD" w:rsidRPr="00252F33">
        <w:t>,</w:t>
      </w:r>
      <w:r w:rsidR="1EBE9FCD" w:rsidRPr="00252F33">
        <w:t xml:space="preserve"> the fraction of each location’s population that is susceptible (</w:t>
      </w:r>
      <m:oMath>
        <m:r>
          <w:rPr>
            <w:rFonts w:ascii="Cambria Math" w:hAnsi="Cambria Math"/>
          </w:rPr>
          <m:t>S</m:t>
        </m:r>
      </m:oMath>
      <w:r w:rsidR="1EBE9FCD" w:rsidRPr="00252F33">
        <w:t xml:space="preserve">), infected but not infectious (exposed, </w:t>
      </w:r>
      <m:oMath>
        <m:r>
          <w:rPr>
            <w:rFonts w:ascii="Cambria Math" w:hAnsi="Cambria Math"/>
          </w:rPr>
          <m:t>E</m:t>
        </m:r>
      </m:oMath>
      <w:r w:rsidR="1EBE9FCD" w:rsidRPr="00252F33">
        <w:t>), infectious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rsidR="50F3CF51" w:rsidRPr="00252F33">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50F3CF51" w:rsidRPr="00252F33">
        <w:t>), and recovered (</w:t>
      </w:r>
      <m:oMath>
        <m:r>
          <w:rPr>
            <w:rFonts w:ascii="Cambria Math" w:hAnsi="Cambria Math"/>
          </w:rPr>
          <m:t>R</m:t>
        </m:r>
      </m:oMath>
      <w:r w:rsidR="50F3CF51" w:rsidRPr="00252F33">
        <w:t>)</w:t>
      </w:r>
      <w:r w:rsidR="00F23961" w:rsidRPr="00252F33">
        <w:t>, forming an SEIR model</w:t>
      </w:r>
      <w:r w:rsidR="50F3CF51" w:rsidRPr="00252F33">
        <w:t>. Temporal variations in past transmission intensity is captured through the time-vary</w:t>
      </w:r>
      <w:r w:rsidR="411582E0" w:rsidRPr="00252F33">
        <w:t xml:space="preserve">ing parameter </w:t>
      </w:r>
      <m:oMath>
        <m:r>
          <w:rPr>
            <w:rFonts w:ascii="Cambria Math" w:hAnsi="Cambria Math"/>
          </w:rPr>
          <m:t>β(t)</m:t>
        </m:r>
      </m:oMath>
      <w:r w:rsidR="005F044F" w:rsidRPr="00252F33">
        <w:rPr>
          <w:rFonts w:eastAsiaTheme="minorEastAsia"/>
        </w:rPr>
        <w:t xml:space="preserve"> (d</w:t>
      </w:r>
      <w:r w:rsidR="003C2E53" w:rsidRPr="00252F33">
        <w:rPr>
          <w:rFonts w:eastAsiaTheme="minorEastAsia"/>
        </w:rPr>
        <w:t xml:space="preserve">etails are given in </w:t>
      </w:r>
      <w:r w:rsidR="001A4BB9" w:rsidRPr="00252F33">
        <w:t xml:space="preserve">SI </w:t>
      </w:r>
      <w:r w:rsidR="003C2E53" w:rsidRPr="00252F33">
        <w:t xml:space="preserve">Section </w:t>
      </w:r>
      <w:r w:rsidR="00D17509" w:rsidRPr="00252F33">
        <w:t>5</w:t>
      </w:r>
      <w:r w:rsidR="00430660" w:rsidRPr="00252F33">
        <w:t>)</w:t>
      </w:r>
      <w:r w:rsidR="003C2E53" w:rsidRPr="00252F33">
        <w:rPr>
          <w:rFonts w:eastAsiaTheme="minorEastAsia"/>
        </w:rPr>
        <w:t xml:space="preserve">. </w:t>
      </w:r>
      <w:r w:rsidR="00543D98" w:rsidRPr="00252F33">
        <w:rPr>
          <w:rFonts w:eastAsiaTheme="minorEastAsia"/>
        </w:rPr>
        <w:t xml:space="preserve">The </w:t>
      </w:r>
      <w:r w:rsidR="004E1920" w:rsidRPr="00252F33">
        <w:rPr>
          <w:rFonts w:eastAsiaTheme="minorEastAsia"/>
        </w:rPr>
        <w:t xml:space="preserve">association between the </w:t>
      </w:r>
      <w:r w:rsidR="00543D98" w:rsidRPr="00252F33">
        <w:rPr>
          <w:rFonts w:eastAsiaTheme="minorEastAsia"/>
        </w:rPr>
        <w:t>time-varying transmission inte</w:t>
      </w:r>
      <w:r w:rsidR="00DE55D0" w:rsidRPr="00252F33">
        <w:rPr>
          <w:rFonts w:eastAsiaTheme="minorEastAsia"/>
        </w:rPr>
        <w:t xml:space="preserve">nsity and </w:t>
      </w:r>
      <w:r w:rsidR="003D50BA" w:rsidRPr="00252F33">
        <w:rPr>
          <w:rFonts w:eastAsiaTheme="minorEastAsia"/>
        </w:rPr>
        <w:t>a number of covariates is assessed in a multivariate mixed effects regression</w:t>
      </w:r>
      <w:r w:rsidR="005F044F" w:rsidRPr="00252F33">
        <w:rPr>
          <w:rFonts w:eastAsiaTheme="minorEastAsia"/>
        </w:rPr>
        <w:t xml:space="preserve"> </w:t>
      </w:r>
      <w:r w:rsidR="00380B90" w:rsidRPr="00252F33">
        <w:rPr>
          <w:rFonts w:eastAsiaTheme="minorEastAsia"/>
        </w:rPr>
        <w:t xml:space="preserve">across all locations simultaneously </w:t>
      </w:r>
      <w:r w:rsidR="005F044F" w:rsidRPr="00252F33">
        <w:rPr>
          <w:rFonts w:eastAsiaTheme="minorEastAsia"/>
        </w:rPr>
        <w:t xml:space="preserve">(details are given in </w:t>
      </w:r>
      <w:r w:rsidR="001A4BB9" w:rsidRPr="00252F33">
        <w:t xml:space="preserve">SI </w:t>
      </w:r>
      <w:r w:rsidR="005F044F" w:rsidRPr="00252F33">
        <w:t xml:space="preserve">Section </w:t>
      </w:r>
      <w:r w:rsidR="005D42B7" w:rsidRPr="00252F33">
        <w:t>5</w:t>
      </w:r>
      <w:r w:rsidR="005F044F" w:rsidRPr="00252F33">
        <w:rPr>
          <w:rFonts w:eastAsiaTheme="minorEastAsia"/>
        </w:rPr>
        <w:t xml:space="preserve">. </w:t>
      </w:r>
      <w:r w:rsidR="005C3AAB" w:rsidRPr="00252F33">
        <w:rPr>
          <w:rFonts w:eastAsiaTheme="minorEastAsia"/>
        </w:rPr>
        <w:t>Each of the covariates is then forecast into the future</w:t>
      </w:r>
      <w:r w:rsidR="00D16308" w:rsidRPr="00252F33">
        <w:rPr>
          <w:rFonts w:eastAsiaTheme="minorEastAsia"/>
        </w:rPr>
        <w:t>, with certain covar</w:t>
      </w:r>
      <w:r w:rsidR="00C71C86" w:rsidRPr="00252F33">
        <w:rPr>
          <w:rFonts w:eastAsiaTheme="minorEastAsia"/>
        </w:rPr>
        <w:t>i</w:t>
      </w:r>
      <w:r w:rsidR="00D16308" w:rsidRPr="00252F33">
        <w:rPr>
          <w:rFonts w:eastAsiaTheme="minorEastAsia"/>
        </w:rPr>
        <w:t xml:space="preserve">ates forecast multiple times corresponding to unique </w:t>
      </w:r>
      <w:r w:rsidR="00BD70D5" w:rsidRPr="00252F33">
        <w:rPr>
          <w:rFonts w:eastAsiaTheme="minorEastAsia"/>
        </w:rPr>
        <w:t xml:space="preserve">future scenarios (details are given in </w:t>
      </w:r>
      <w:r w:rsidR="001A4BB9" w:rsidRPr="00252F33">
        <w:t xml:space="preserve">SI </w:t>
      </w:r>
      <w:r w:rsidR="00BD70D5" w:rsidRPr="00252F33">
        <w:t>Section</w:t>
      </w:r>
      <w:r w:rsidR="00B310BC" w:rsidRPr="00252F33">
        <w:t>s 5, 6</w:t>
      </w:r>
      <w:r w:rsidR="00BD70D5" w:rsidRPr="00252F33">
        <w:rPr>
          <w:rFonts w:eastAsiaTheme="minorEastAsia"/>
        </w:rPr>
        <w:t xml:space="preserve">). </w:t>
      </w:r>
      <w:r w:rsidR="00C763C8" w:rsidRPr="00252F33">
        <w:rPr>
          <w:rFonts w:eastAsiaTheme="minorEastAsia"/>
        </w:rPr>
        <w:t xml:space="preserve">The forecast covariate values and the fitted regression model are then used to </w:t>
      </w:r>
      <w:r w:rsidR="00776CD1" w:rsidRPr="00252F33">
        <w:rPr>
          <w:rFonts w:eastAsiaTheme="minorEastAsia"/>
        </w:rPr>
        <w:t>estimate future transmission intensity</w:t>
      </w:r>
      <w:r w:rsidR="00CC4BFE" w:rsidRPr="00252F33">
        <w:rPr>
          <w:rFonts w:eastAsiaTheme="minorEastAsia"/>
        </w:rPr>
        <w:t>; t</w:t>
      </w:r>
      <w:r w:rsidR="0049076B" w:rsidRPr="00252F33">
        <w:rPr>
          <w:rFonts w:eastAsiaTheme="minorEastAsia"/>
        </w:rPr>
        <w:t xml:space="preserve">he </w:t>
      </w:r>
      <w:r w:rsidR="0085575C" w:rsidRPr="00252F33">
        <w:rPr>
          <w:rFonts w:eastAsiaTheme="minorEastAsia"/>
        </w:rPr>
        <w:t xml:space="preserve">future transmission intensity is then </w:t>
      </w:r>
      <w:r w:rsidR="00F23961" w:rsidRPr="00252F33">
        <w:rPr>
          <w:rFonts w:eastAsiaTheme="minorEastAsia"/>
        </w:rPr>
        <w:t>used in the SEIR</w:t>
      </w:r>
      <w:r w:rsidR="00D44CF4" w:rsidRPr="00252F33">
        <w:rPr>
          <w:rFonts w:eastAsiaTheme="minorEastAsia"/>
        </w:rPr>
        <w:t xml:space="preserve"> framework to estimate future infections. Finally, </w:t>
      </w:r>
      <w:r w:rsidR="00A1245F" w:rsidRPr="00252F33">
        <w:rPr>
          <w:rFonts w:eastAsiaTheme="minorEastAsia"/>
        </w:rPr>
        <w:t xml:space="preserve">reversing the process that estimated past infections from past deaths, future deaths are estimated from future infections (details are given in </w:t>
      </w:r>
      <w:r w:rsidR="001A4BB9" w:rsidRPr="00252F33">
        <w:t xml:space="preserve">SI </w:t>
      </w:r>
      <w:r w:rsidR="00A1245F" w:rsidRPr="00252F33">
        <w:t xml:space="preserve">Section </w:t>
      </w:r>
      <w:r w:rsidR="006E4ABD" w:rsidRPr="00252F33">
        <w:t>5.4</w:t>
      </w:r>
      <w:r w:rsidR="00A1245F" w:rsidRPr="00252F33">
        <w:rPr>
          <w:rFonts w:eastAsiaTheme="minorEastAsia"/>
        </w:rPr>
        <w:t>).</w:t>
      </w:r>
    </w:p>
    <w:p w14:paraId="3C855F93" w14:textId="5783D850" w:rsidR="00A1245F" w:rsidRPr="00252F33" w:rsidRDefault="00E37611" w:rsidP="39B4FB1E">
      <w:pPr>
        <w:rPr>
          <w:rFonts w:eastAsiaTheme="minorEastAsia"/>
        </w:rPr>
      </w:pPr>
      <w:r w:rsidRPr="00252F33">
        <w:rPr>
          <w:rFonts w:eastAsiaTheme="minorEastAsia"/>
        </w:rPr>
        <w:t>The final component of the modeling approach uses past, current, and future infections and deaths to estimate hospitalizations</w:t>
      </w:r>
      <w:r w:rsidR="00B756AA" w:rsidRPr="00252F33">
        <w:rPr>
          <w:rFonts w:eastAsiaTheme="minorEastAsia"/>
        </w:rPr>
        <w:t xml:space="preserve">, including estimates of ICU usage and invasive ventilation need (details are given in </w:t>
      </w:r>
      <w:r w:rsidR="008E275B" w:rsidRPr="00252F33">
        <w:t xml:space="preserve">SI </w:t>
      </w:r>
      <w:r w:rsidR="00B756AA" w:rsidRPr="00252F33">
        <w:rPr>
          <w:rFonts w:eastAsiaTheme="minorEastAsia"/>
        </w:rPr>
        <w:t xml:space="preserve">Section </w:t>
      </w:r>
      <w:r w:rsidR="00840761" w:rsidRPr="00252F33">
        <w:rPr>
          <w:rFonts w:eastAsiaTheme="minorEastAsia"/>
        </w:rPr>
        <w:t>7</w:t>
      </w:r>
      <w:r w:rsidR="00B756AA" w:rsidRPr="00252F33">
        <w:rPr>
          <w:rFonts w:eastAsiaTheme="minorEastAsia"/>
        </w:rPr>
        <w:t>).</w:t>
      </w:r>
    </w:p>
    <w:p w14:paraId="7EFAC20F" w14:textId="3DB3AB45" w:rsidR="00B71592" w:rsidRPr="00252F33" w:rsidRDefault="008C63D3" w:rsidP="00E540C2">
      <w:r w:rsidRPr="00252F33">
        <w:rPr>
          <w:rFonts w:eastAsiaTheme="minorEastAsia"/>
        </w:rPr>
        <w:t xml:space="preserve">The estimation of past and current deaths model produces uncertainty. From this uncertainty, we generate 1,000 draws of past and current deaths for each location. The </w:t>
      </w:r>
      <w:r w:rsidR="00320931" w:rsidRPr="00252F33">
        <w:rPr>
          <w:rFonts w:eastAsiaTheme="minorEastAsia"/>
        </w:rPr>
        <w:t xml:space="preserve">remaining steps of the process described above in brief and below in detail are done by draw, accumulating uncertainty in the subsequent steps (e.g., </w:t>
      </w:r>
      <w:r w:rsidR="00065777" w:rsidRPr="00252F33">
        <w:rPr>
          <w:rFonts w:eastAsiaTheme="minorEastAsia"/>
        </w:rPr>
        <w:t xml:space="preserve">a separate regression connecting </w:t>
      </w:r>
      <w:r w:rsidR="00286DE1" w:rsidRPr="00252F33">
        <w:rPr>
          <w:rFonts w:eastAsiaTheme="minorEastAsia"/>
        </w:rPr>
        <w:t>location-specific time-varying transmission intensity to covariates is conducted for each draw)</w:t>
      </w:r>
      <w:r w:rsidR="00320931" w:rsidRPr="00252F33">
        <w:rPr>
          <w:rFonts w:eastAsiaTheme="minorEastAsia"/>
        </w:rPr>
        <w:t>.</w:t>
      </w:r>
    </w:p>
    <w:p w14:paraId="19FB7BA9" w14:textId="06B888EE" w:rsidR="552BD2FD" w:rsidRPr="00252F33" w:rsidRDefault="00B71128" w:rsidP="003202A0">
      <w:pPr>
        <w:pStyle w:val="Heading1"/>
      </w:pPr>
      <w:bookmarkStart w:id="10" w:name="_Toc44325829"/>
      <w:bookmarkStart w:id="11" w:name="_Toc44488350"/>
      <w:bookmarkStart w:id="12" w:name="_Toc45273841"/>
      <w:bookmarkStart w:id="13" w:name="_Toc45299992"/>
      <w:r w:rsidRPr="00252F33">
        <w:t xml:space="preserve">Death, case, and hospital </w:t>
      </w:r>
      <w:bookmarkEnd w:id="10"/>
      <w:bookmarkEnd w:id="11"/>
      <w:r w:rsidR="00F83063" w:rsidRPr="00252F33">
        <w:t>quantities</w:t>
      </w:r>
      <w:bookmarkEnd w:id="12"/>
      <w:bookmarkEnd w:id="13"/>
    </w:p>
    <w:p w14:paraId="3B9DC225" w14:textId="5CB515CA" w:rsidR="51D3418E" w:rsidRPr="00252F33" w:rsidRDefault="51D3418E" w:rsidP="00C554F3">
      <w:r w:rsidRPr="00252F33">
        <w:t xml:space="preserve">Our sources of COVID-19 data come from a wide range of both governmental, non-profit, and volunteer organizations. In all instances, we aim to best reflect what information is being reported by each </w:t>
      </w:r>
      <w:r w:rsidRPr="00252F33">
        <w:lastRenderedPageBreak/>
        <w:t xml:space="preserve">location with respect to the various COVID-19 measures. </w:t>
      </w:r>
      <w:r w:rsidR="44F85D02" w:rsidRPr="00252F33">
        <w:t xml:space="preserve">Given the various data requirements for the model, we </w:t>
      </w:r>
      <w:r w:rsidR="007112FD" w:rsidRPr="00252F33">
        <w:t>collated</w:t>
      </w:r>
      <w:r w:rsidR="44F85D02" w:rsidRPr="00252F33">
        <w:t xml:space="preserve"> the following information</w:t>
      </w:r>
      <w:r w:rsidR="007112FD" w:rsidRPr="00252F33">
        <w:t>:</w:t>
      </w:r>
    </w:p>
    <w:p w14:paraId="732362E5" w14:textId="2B06C245" w:rsidR="44F85D02" w:rsidRPr="00252F33" w:rsidRDefault="44F85D02" w:rsidP="00C554F3">
      <w:pPr>
        <w:pStyle w:val="ListParagraph"/>
        <w:numPr>
          <w:ilvl w:val="1"/>
          <w:numId w:val="23"/>
        </w:numPr>
        <w:rPr>
          <w:rFonts w:eastAsiaTheme="minorEastAsia"/>
        </w:rPr>
      </w:pPr>
      <w:r w:rsidRPr="00252F33">
        <w:t>Basic COVID-19 epidemiological data (cases and deaths</w:t>
      </w:r>
      <w:r w:rsidR="418F1C35" w:rsidRPr="00252F33">
        <w:t xml:space="preserve"> by location and date</w:t>
      </w:r>
      <w:r w:rsidRPr="00252F33">
        <w:t>)</w:t>
      </w:r>
    </w:p>
    <w:p w14:paraId="29188198" w14:textId="2A95C868" w:rsidR="44F85D02" w:rsidRPr="00252F33" w:rsidRDefault="44F85D02" w:rsidP="00C554F3">
      <w:pPr>
        <w:pStyle w:val="ListParagraph"/>
        <w:numPr>
          <w:ilvl w:val="1"/>
          <w:numId w:val="23"/>
        </w:numPr>
      </w:pPr>
      <w:r w:rsidRPr="00252F33">
        <w:t>COVID-19 hospital utilization data (cumulative hospitalizations or admissions data)</w:t>
      </w:r>
    </w:p>
    <w:p w14:paraId="6F1D61EF" w14:textId="4117B290" w:rsidR="44F85D02" w:rsidRPr="00252F33" w:rsidRDefault="44F85D02" w:rsidP="00C554F3">
      <w:pPr>
        <w:pStyle w:val="ListParagraph"/>
        <w:numPr>
          <w:ilvl w:val="1"/>
          <w:numId w:val="23"/>
        </w:numPr>
      </w:pPr>
      <w:r w:rsidRPr="00252F33">
        <w:t>Detailed COVID-19 epidemiological data (age and sex stratified data, time interval between symptom onset and clinical outcome, length of stay in hospital etc.)</w:t>
      </w:r>
    </w:p>
    <w:p w14:paraId="08547CE9" w14:textId="7FD492CD" w:rsidR="44F85D02" w:rsidRPr="00252F33" w:rsidRDefault="00C703AD" w:rsidP="00C554F3">
      <w:pPr>
        <w:pStyle w:val="ListParagraph"/>
        <w:numPr>
          <w:ilvl w:val="1"/>
          <w:numId w:val="23"/>
        </w:numPr>
      </w:pPr>
      <w:r w:rsidRPr="00252F33">
        <w:t>Covariate data</w:t>
      </w:r>
      <w:r w:rsidR="00C164C9" w:rsidRPr="00252F33">
        <w:t xml:space="preserve"> (discussed in </w:t>
      </w:r>
      <w:r w:rsidR="00892B08" w:rsidRPr="00252F33">
        <w:t xml:space="preserve">SI </w:t>
      </w:r>
      <w:r w:rsidR="00C164C9" w:rsidRPr="00252F33">
        <w:t xml:space="preserve">Section </w:t>
      </w:r>
      <w:r w:rsidR="00892B08" w:rsidRPr="00252F33">
        <w:t>3</w:t>
      </w:r>
      <w:r w:rsidR="00C164C9" w:rsidRPr="00252F33">
        <w:t>)</w:t>
      </w:r>
      <w:r w:rsidRPr="00252F33">
        <w:t>, including testing rates or d</w:t>
      </w:r>
      <w:r w:rsidR="44F85D02" w:rsidRPr="00252F33">
        <w:t>ata describing behaviors relevant to COVID-19 transmission (e.g. mask use and general mobility)</w:t>
      </w:r>
    </w:p>
    <w:p w14:paraId="7E974E0F" w14:textId="0FD18BFC" w:rsidR="44F85D02" w:rsidRPr="00252F33" w:rsidRDefault="44F85D02" w:rsidP="1CF8469C">
      <w:r w:rsidRPr="00252F33">
        <w:t>Such data collection processes naturally reflect the messy nature of daily data collection and processing – throughout the pandemic we have seen data systems fail and days of non-report that can lead to misleading artefacts in time series that hinder modelling. Where feasi</w:t>
      </w:r>
      <w:r w:rsidR="19E06553" w:rsidRPr="00252F33">
        <w:t>ble to track (such as state</w:t>
      </w:r>
      <w:r w:rsidR="00531BA9" w:rsidRPr="00252F33">
        <w:t>-</w:t>
      </w:r>
      <w:r w:rsidR="19E06553" w:rsidRPr="00252F33">
        <w:t>level cases and deaths) we track multiple sources of data which either allows us to replace erroneous data should one system fail or identify artefacts in common and seek out a specific resolution.</w:t>
      </w:r>
    </w:p>
    <w:p w14:paraId="39C22A0A" w14:textId="6775D46F" w:rsidR="00CD5F66" w:rsidRPr="00252F33" w:rsidRDefault="49523929" w:rsidP="1CF8469C">
      <w:r w:rsidRPr="00252F33">
        <w:t>All data sources are described in more detail below, as well as specific fixes and corrections required for each data type.</w:t>
      </w:r>
      <w:bookmarkStart w:id="14" w:name="_Toc44488351"/>
      <w:bookmarkStart w:id="15" w:name="_Toc44489561"/>
    </w:p>
    <w:p w14:paraId="324C012A" w14:textId="40CE561B" w:rsidR="0F19334C" w:rsidRPr="00252F33" w:rsidRDefault="49523929" w:rsidP="00300CFF">
      <w:pPr>
        <w:pStyle w:val="Heading2"/>
      </w:pPr>
      <w:bookmarkStart w:id="16" w:name="_Toc45273842"/>
      <w:bookmarkStart w:id="17" w:name="_Toc45299993"/>
      <w:r w:rsidRPr="00252F33">
        <w:t>Basic COVID-19 epidemiological data</w:t>
      </w:r>
      <w:bookmarkEnd w:id="14"/>
      <w:bookmarkEnd w:id="15"/>
      <w:bookmarkEnd w:id="16"/>
      <w:bookmarkEnd w:id="17"/>
    </w:p>
    <w:p w14:paraId="5CF56674" w14:textId="127AB0EC" w:rsidR="3315D5DE" w:rsidRPr="00252F33" w:rsidRDefault="00923D41" w:rsidP="1CF8469C">
      <w:r w:rsidRPr="00252F33">
        <w:t xml:space="preserve">Sources for </w:t>
      </w:r>
      <w:r w:rsidR="00106EF8" w:rsidRPr="00252F33">
        <w:t>the epidemiological</w:t>
      </w:r>
      <w:r w:rsidRPr="00252F33">
        <w:t xml:space="preserve"> data </w:t>
      </w:r>
      <w:r w:rsidR="00106EF8" w:rsidRPr="00252F33">
        <w:t xml:space="preserve">used in our model </w:t>
      </w:r>
      <w:r w:rsidRPr="00252F33">
        <w:t>are listed by state in SI Table 2.</w:t>
      </w:r>
      <w:r w:rsidR="00AC1E70" w:rsidRPr="00252F33">
        <w:t xml:space="preserve"> </w:t>
      </w:r>
      <w:r w:rsidR="3315D5DE" w:rsidRPr="00252F33">
        <w:t>As a first pass, given their global data collection efforts, we used the Johns Hopkins University CSSE data collection system, which uses a variety of primarily web</w:t>
      </w:r>
      <w:r w:rsidR="005073BA" w:rsidRPr="00252F33">
        <w:t>-</w:t>
      </w:r>
      <w:r w:rsidR="3315D5DE" w:rsidRPr="00252F33">
        <w:t>scraping and text parsing approaches</w:t>
      </w:r>
      <w:r w:rsidR="2944A0D5" w:rsidRPr="00252F33">
        <w:t xml:space="preserve"> to periodically capture reported case and death numbers. Across the pandemic, we have seen many times when data reporting mechanisms have either broken down or have been paused (e.g. for weekends) and consequently induce art</w:t>
      </w:r>
      <w:r w:rsidR="4417EE70" w:rsidRPr="00252F33">
        <w:t xml:space="preserve">efacts in daily case and death time series. For the US states and </w:t>
      </w:r>
      <w:r w:rsidR="000F75D0" w:rsidRPr="00252F33">
        <w:t>territories</w:t>
      </w:r>
      <w:r w:rsidR="4417EE70" w:rsidRPr="00252F33">
        <w:t>, we supplement JHU routine c</w:t>
      </w:r>
      <w:r w:rsidR="2172C44A" w:rsidRPr="00252F33">
        <w:t xml:space="preserve">ollection in two ways (a) using </w:t>
      </w:r>
      <w:r w:rsidR="2172C44A" w:rsidRPr="00252F33">
        <w:rPr>
          <w:i/>
        </w:rPr>
        <w:t>The COVID-19 Tracking Project</w:t>
      </w:r>
      <w:r w:rsidR="2172C44A" w:rsidRPr="00252F33">
        <w:t xml:space="preserve"> </w:t>
      </w:r>
      <w:r w:rsidR="00CD6B3B" w:rsidRPr="00252F33">
        <w:t>(</w:t>
      </w:r>
      <w:r w:rsidR="009B7ADD" w:rsidRPr="00252F33">
        <w:t>www.covidtracking.com</w:t>
      </w:r>
      <w:r w:rsidR="00CD6B3B" w:rsidRPr="00252F33">
        <w:t>)</w:t>
      </w:r>
      <w:r w:rsidR="2172C44A" w:rsidRPr="00252F33">
        <w:t xml:space="preserve"> archive of historica</w:t>
      </w:r>
      <w:r w:rsidR="4DACE9A0" w:rsidRPr="00252F33">
        <w:t xml:space="preserve">l data that captures screenshots of state COVID-19 dashboards several times </w:t>
      </w:r>
      <w:r w:rsidR="000F75D0" w:rsidRPr="00252F33">
        <w:t>throughout</w:t>
      </w:r>
      <w:r w:rsidR="4DACE9A0" w:rsidRPr="00252F33">
        <w:t xml:space="preserve"> the day, allowing more flexibility in those locations where data updates were delayed and (b) manual extraction and verification of state dashboards</w:t>
      </w:r>
      <w:r w:rsidR="00FE3F9E" w:rsidRPr="00252F33">
        <w:t xml:space="preserve"> and tracking of press-releases and footnotes of known issues and days off</w:t>
      </w:r>
      <w:r w:rsidR="4DACE9A0" w:rsidRPr="00252F33">
        <w:t>.</w:t>
      </w:r>
    </w:p>
    <w:p w14:paraId="2730EF58" w14:textId="64482BA5" w:rsidR="65998998" w:rsidRPr="00252F33" w:rsidRDefault="65998998" w:rsidP="1CF8469C">
      <w:r w:rsidRPr="00252F33">
        <w:t>For some states, due to repeated inconsistencies between state reports and JHU time series, we have completely replaced the automated time series with a human curated alternative, supported by a libr</w:t>
      </w:r>
      <w:r w:rsidR="646B1328" w:rsidRPr="00252F33">
        <w:t>ary of screen captures and downloaded epidemiological bulletins and summaries</w:t>
      </w:r>
      <w:r w:rsidR="00CD7BF3" w:rsidRPr="00252F33">
        <w:t xml:space="preserve"> (SI Table </w:t>
      </w:r>
      <w:r w:rsidR="004653F0" w:rsidRPr="00252F33">
        <w:t>3</w:t>
      </w:r>
      <w:r w:rsidR="00CD7BF3" w:rsidRPr="00252F33">
        <w:t>)</w:t>
      </w:r>
      <w:r w:rsidR="646B1328" w:rsidRPr="00252F33">
        <w:t>. Where there are only intermitt</w:t>
      </w:r>
      <w:r w:rsidR="0B63CE3D" w:rsidRPr="00252F33">
        <w:t>e</w:t>
      </w:r>
      <w:r w:rsidR="646B1328" w:rsidRPr="00252F33">
        <w:t>nt disc</w:t>
      </w:r>
      <w:r w:rsidR="71754664" w:rsidRPr="00252F33">
        <w:t>re</w:t>
      </w:r>
      <w:r w:rsidR="646B1328" w:rsidRPr="00252F33">
        <w:t>pancies or regular known artefacts (e.g. Oregon not reporting on weekends starting late May/early June), we</w:t>
      </w:r>
      <w:r w:rsidR="451CE9AA" w:rsidRPr="00252F33">
        <w:t xml:space="preserve"> have a separate mechanism that replaces erroneous values</w:t>
      </w:r>
      <w:r w:rsidR="00CD7BF3" w:rsidRPr="00252F33">
        <w:t xml:space="preserve"> (SI Table </w:t>
      </w:r>
      <w:r w:rsidR="00C93513" w:rsidRPr="00252F33">
        <w:t>4</w:t>
      </w:r>
      <w:r w:rsidR="00CD7BF3" w:rsidRPr="00252F33">
        <w:t>)</w:t>
      </w:r>
      <w:r w:rsidR="39529D75" w:rsidRPr="00252F33">
        <w:t>.</w:t>
      </w:r>
      <w:r w:rsidR="005073BA" w:rsidRPr="00252F33">
        <w:t xml:space="preserve"> </w:t>
      </w:r>
      <w:r w:rsidR="00AC1E70" w:rsidRPr="00252F33">
        <w:t>General s</w:t>
      </w:r>
      <w:r w:rsidR="005073BA" w:rsidRPr="00252F33" w:rsidDel="00923D41">
        <w:t>ources</w:t>
      </w:r>
      <w:r w:rsidR="005073BA" w:rsidRPr="00252F33">
        <w:t xml:space="preserve"> for these data are listed by state in SI Table </w:t>
      </w:r>
      <w:r w:rsidR="0004288B" w:rsidRPr="00252F33">
        <w:t>2</w:t>
      </w:r>
      <w:r w:rsidR="005073BA" w:rsidRPr="00252F33">
        <w:t>.</w:t>
      </w:r>
    </w:p>
    <w:p w14:paraId="47676596" w14:textId="77777777" w:rsidR="00652364" w:rsidRPr="00252F33" w:rsidRDefault="00652364" w:rsidP="1CF8469C"/>
    <w:p w14:paraId="14543AE8" w14:textId="5E6D4543" w:rsidR="00DA2811" w:rsidRPr="00252F33" w:rsidRDefault="00DA2811" w:rsidP="00300CFF">
      <w:pPr>
        <w:pStyle w:val="Heading2"/>
      </w:pPr>
      <w:bookmarkStart w:id="18" w:name="_Toc45273843"/>
      <w:bookmarkStart w:id="19" w:name="_Toc45299994"/>
      <w:r w:rsidRPr="00252F33">
        <w:t>Detailed COVID-19 epidemiological data</w:t>
      </w:r>
      <w:bookmarkEnd w:id="18"/>
      <w:bookmarkEnd w:id="19"/>
    </w:p>
    <w:p w14:paraId="025EA989" w14:textId="1F174A7F" w:rsidR="00DA2811" w:rsidRPr="00252F33" w:rsidRDefault="00DA2811" w:rsidP="58467CB8">
      <w:r w:rsidRPr="00252F33">
        <w:t>From a number of locations, far more than just total cases and deaths are reported, allowing us to inform a variety of key parameters with data collated from across the world. Not all locations report every piece of data however, so these data tend to be fragmented in space and time.</w:t>
      </w:r>
    </w:p>
    <w:p w14:paraId="64981036" w14:textId="5E2E2CC6" w:rsidR="00DA2811" w:rsidRPr="00252F33" w:rsidRDefault="215AE10F" w:rsidP="58467CB8">
      <w:r w:rsidRPr="00252F33">
        <w:lastRenderedPageBreak/>
        <w:t>W</w:t>
      </w:r>
      <w:r w:rsidR="02B5A886" w:rsidRPr="00252F33">
        <w:t>e</w:t>
      </w:r>
      <w:r w:rsidR="00DA2811" w:rsidRPr="00252F33">
        <w:t xml:space="preserve"> currently source data stratified by age from </w:t>
      </w:r>
      <w:r w:rsidR="0093D977" w:rsidRPr="00252F33">
        <w:t>40</w:t>
      </w:r>
      <w:r w:rsidR="00DA2811" w:rsidRPr="00252F33">
        <w:t xml:space="preserve"> locations</w:t>
      </w:r>
      <w:r w:rsidR="02B5A886" w:rsidRPr="00252F33">
        <w:t>.</w:t>
      </w:r>
      <w:r w:rsidR="00DA2811" w:rsidRPr="00252F33">
        <w:t xml:space="preserve"> </w:t>
      </w:r>
      <w:r w:rsidR="000646D7" w:rsidRPr="00252F33">
        <w:t xml:space="preserve">Where feasible, </w:t>
      </w:r>
      <w:r w:rsidR="00281B31" w:rsidRPr="00252F33">
        <w:t>this dataset continues to be updated</w:t>
      </w:r>
      <w:r w:rsidR="000646D7" w:rsidRPr="00252F33">
        <w:t xml:space="preserve"> so it most accurately reflects the current state of affairs. </w:t>
      </w:r>
      <w:r w:rsidR="00CA27D8" w:rsidRPr="00252F33">
        <w:t>Supplementa</w:t>
      </w:r>
      <w:r w:rsidR="0009185E" w:rsidRPr="00252F33">
        <w:t>l</w:t>
      </w:r>
      <w:r w:rsidR="00CA27D8" w:rsidRPr="00252F33">
        <w:t xml:space="preserve"> Information </w:t>
      </w:r>
      <w:r w:rsidR="000646D7" w:rsidRPr="00252F33">
        <w:t xml:space="preserve">Section </w:t>
      </w:r>
      <w:r w:rsidR="00132968" w:rsidRPr="00252F33">
        <w:t>4</w:t>
      </w:r>
      <w:r w:rsidR="000646D7" w:rsidRPr="00252F33">
        <w:t xml:space="preserve"> describes how these available data are subset and utilized in the relevant analysis for both mortality rates and infection-fatality rates</w:t>
      </w:r>
      <w:r w:rsidR="00132968" w:rsidRPr="00252F33">
        <w:t>.</w:t>
      </w:r>
      <w:r w:rsidR="001C2878" w:rsidRPr="00252F33">
        <w:t xml:space="preserve"> In addition, we track duration and length of stay data to inform hospital utilization statistics. To inform this, we use a mix of reported summary statistics, as well as survival analysis of individual line list data. In short, we a </w:t>
      </w:r>
      <w:r w:rsidR="00AB2A06" w:rsidRPr="00252F33">
        <w:t>use the G</w:t>
      </w:r>
      <w:r w:rsidR="001C2878" w:rsidRPr="00252F33">
        <w:t xml:space="preserve">lobal </w:t>
      </w:r>
      <w:r w:rsidR="00AB2A06" w:rsidRPr="00252F33">
        <w:t>L</w:t>
      </w:r>
      <w:r w:rsidR="001C2878" w:rsidRPr="00252F33">
        <w:t xml:space="preserve">ine </w:t>
      </w:r>
      <w:r w:rsidR="00AB2A06" w:rsidRPr="00252F33">
        <w:t>L</w:t>
      </w:r>
      <w:r w:rsidR="001C2878" w:rsidRPr="00252F33">
        <w:t>ist (</w:t>
      </w:r>
      <w:hyperlink r:id="rId11" w:history="1">
        <w:r w:rsidR="001C2878" w:rsidRPr="00252F33">
          <w:rPr>
            <w:rStyle w:val="Hyperlink"/>
          </w:rPr>
          <w:t>https://github.com/beoutbreakprepared/nCoV2019</w:t>
        </w:r>
      </w:hyperlink>
      <w:r w:rsidR="001C2878" w:rsidRPr="00252F33">
        <w:t>) together with publicly available, de-identified individual patient data from Ohio State, USA; Mexico; Ceara State and Rio de Janeiro State, Brazil, to estimate the distribution of days from onset of symptoms to death from COVID-19.</w:t>
      </w:r>
    </w:p>
    <w:p w14:paraId="74B22D5E" w14:textId="77777777" w:rsidR="00637B0E" w:rsidRPr="00252F33" w:rsidRDefault="00637B0E" w:rsidP="58467CB8">
      <w:bookmarkStart w:id="20" w:name="_Toc44325831"/>
      <w:bookmarkStart w:id="21" w:name="_Toc44488354"/>
      <w:bookmarkStart w:id="22" w:name="_Toc44489564"/>
    </w:p>
    <w:p w14:paraId="741EBACB" w14:textId="79EFA194" w:rsidR="4468A5F8" w:rsidRPr="00252F33" w:rsidRDefault="4468A5F8" w:rsidP="0F19334C">
      <w:pPr>
        <w:pStyle w:val="Heading2"/>
      </w:pPr>
      <w:bookmarkStart w:id="23" w:name="_Toc45273844"/>
      <w:bookmarkStart w:id="24" w:name="_Toc45299995"/>
      <w:r w:rsidRPr="00252F33">
        <w:t>Data preparation</w:t>
      </w:r>
      <w:bookmarkEnd w:id="20"/>
      <w:bookmarkEnd w:id="21"/>
      <w:bookmarkEnd w:id="22"/>
      <w:bookmarkEnd w:id="23"/>
      <w:bookmarkEnd w:id="24"/>
    </w:p>
    <w:p w14:paraId="2321944D" w14:textId="7DCBD36E" w:rsidR="00E9611D" w:rsidRPr="00252F33" w:rsidRDefault="00E9611D" w:rsidP="0BFCB91A">
      <w:r w:rsidRPr="00252F33">
        <w:t xml:space="preserve">While global compilers of data on cases and deaths expedite collection of data across multiple countries and locations, for a variety of reasons these more-automated </w:t>
      </w:r>
      <w:r w:rsidR="000973D2" w:rsidRPr="00252F33">
        <w:t>compilers</w:t>
      </w:r>
      <w:r w:rsidR="00BE0953" w:rsidRPr="00252F33">
        <w:t xml:space="preserve"> </w:t>
      </w:r>
      <w:r w:rsidRPr="00252F33">
        <w:t>can be incorrect. Similarly, even where these aggregators are faithfully documenting what is reported, local issues (such as laborator</w:t>
      </w:r>
      <w:r w:rsidR="00B00574" w:rsidRPr="00252F33">
        <w:t>ies</w:t>
      </w:r>
      <w:r w:rsidRPr="00252F33">
        <w:t xml:space="preserve"> not releas</w:t>
      </w:r>
      <w:r w:rsidR="00B00574" w:rsidRPr="00252F33">
        <w:t>ing</w:t>
      </w:r>
      <w:r w:rsidRPr="00252F33">
        <w:t xml:space="preserve"> information to </w:t>
      </w:r>
      <w:r w:rsidR="00B751A5" w:rsidRPr="00252F33">
        <w:t>s</w:t>
      </w:r>
      <w:r w:rsidRPr="00252F33">
        <w:t>tate officials in a time</w:t>
      </w:r>
      <w:r w:rsidR="00B00574" w:rsidRPr="00252F33">
        <w:t>ly</w:t>
      </w:r>
      <w:r w:rsidRPr="00252F33">
        <w:t xml:space="preserve"> way) introduce a variety of artefacts into the data that have no epidemiological relevance, but reflect issues in the data generation and reporting process instead. Wherever possible, we adjust </w:t>
      </w:r>
      <w:r w:rsidR="00922CDA" w:rsidRPr="00252F33">
        <w:t xml:space="preserve">for </w:t>
      </w:r>
      <w:r w:rsidRPr="00252F33">
        <w:t xml:space="preserve">these issues </w:t>
      </w:r>
      <w:r w:rsidR="00922CDA" w:rsidRPr="00252F33">
        <w:t>t</w:t>
      </w:r>
      <w:r w:rsidRPr="00252F33">
        <w:t xml:space="preserve">o better reflect the state-of-the-art knowledge of the epidemiological situation. Where an anomaly is identified, we cross-reference with </w:t>
      </w:r>
      <w:r w:rsidR="00A071A6" w:rsidRPr="00252F33">
        <w:t>s</w:t>
      </w:r>
      <w:r w:rsidRPr="00252F33">
        <w:t>tate Department of Health dashboards, or other data aggregators (such as</w:t>
      </w:r>
      <w:r w:rsidR="006D21C3" w:rsidRPr="00252F33">
        <w:t xml:space="preserve"> </w:t>
      </w:r>
      <w:r w:rsidR="006C6D5A" w:rsidRPr="00252F33">
        <w:rPr>
          <w:i/>
        </w:rPr>
        <w:t>The COVID Tracking Projec</w:t>
      </w:r>
      <w:r w:rsidR="006C6D5A" w:rsidRPr="00252F33">
        <w:t>t; www.</w:t>
      </w:r>
      <w:r w:rsidR="00F97C32" w:rsidRPr="00252F33">
        <w:t>covidtracking.com)</w:t>
      </w:r>
      <w:r w:rsidRPr="00252F33">
        <w:t xml:space="preserve"> to identify the source of the discrepancy. News reports and press releases are consulted when</w:t>
      </w:r>
      <w:r w:rsidR="004C45CE" w:rsidRPr="00252F33">
        <w:t>,</w:t>
      </w:r>
      <w:r w:rsidRPr="00252F33">
        <w:t xml:space="preserve"> rather than a data collection error, a reporting issue is noted, or the date when probable cases and deaths were first added to the official tally introduc</w:t>
      </w:r>
      <w:r w:rsidR="00BE0953" w:rsidRPr="00252F33">
        <w:t>ing</w:t>
      </w:r>
      <w:r w:rsidRPr="00252F33">
        <w:t xml:space="preserve"> a large spike in daily deaths and cases.</w:t>
      </w:r>
    </w:p>
    <w:p w14:paraId="690314A9" w14:textId="688CEDD4" w:rsidR="00E9611D" w:rsidRPr="00252F33" w:rsidRDefault="00E9611D" w:rsidP="0BFCB91A">
      <w:r w:rsidRPr="00252F33">
        <w:t>For some locations, due to repeated inconsistencies between Johns Hopkins data and state-level reporting, we have manually undertaken our own extraction, or sourced an alternate repository of data</w:t>
      </w:r>
      <w:r w:rsidR="00FF2DCC" w:rsidRPr="00252F33">
        <w:t xml:space="preserve"> </w:t>
      </w:r>
      <w:r w:rsidR="004A4602" w:rsidRPr="00252F33">
        <w:t>(</w:t>
      </w:r>
      <w:r w:rsidR="00506239" w:rsidRPr="00252F33">
        <w:t xml:space="preserve">SI Table </w:t>
      </w:r>
      <w:r w:rsidR="00014B0A" w:rsidRPr="00252F33">
        <w:t>4</w:t>
      </w:r>
      <w:r w:rsidR="004A4602" w:rsidRPr="00252F33">
        <w:t>)</w:t>
      </w:r>
      <w:r w:rsidR="00FF2DCC" w:rsidRPr="00252F33">
        <w:t>.</w:t>
      </w:r>
    </w:p>
    <w:p w14:paraId="549F1591" w14:textId="0F7B0F9C" w:rsidR="1901630D" w:rsidRPr="00252F33" w:rsidRDefault="00F12A67" w:rsidP="1901630D">
      <w:r w:rsidRPr="00252F33">
        <w:t>A</w:t>
      </w:r>
      <w:r w:rsidR="00822B82" w:rsidRPr="00252F33">
        <w:t>d-hoc corrections made to the Johns Hopkins dataset</w:t>
      </w:r>
      <w:r w:rsidRPr="00252F33">
        <w:t xml:space="preserve"> are described in SI Table </w:t>
      </w:r>
      <w:r w:rsidR="00014B0A" w:rsidRPr="00252F33">
        <w:t>5</w:t>
      </w:r>
      <w:r w:rsidR="00D857BE" w:rsidRPr="00252F33">
        <w:t xml:space="preserve">. </w:t>
      </w:r>
      <w:r w:rsidR="00794F1D" w:rsidRPr="00252F33">
        <w:t xml:space="preserve">Where artefacts are </w:t>
      </w:r>
      <w:r w:rsidR="0072553F" w:rsidRPr="00252F33">
        <w:t>identified</w:t>
      </w:r>
      <w:r w:rsidR="00794F1D" w:rsidRPr="00252F33">
        <w:t>, the indicated cases and deaths are redistributed in the preceding time period proportionate to the daily patterning of cases and deaths.</w:t>
      </w:r>
      <w:r w:rsidR="00EA6CC8" w:rsidRPr="00252F33">
        <w:t xml:space="preserve"> The following redistribution steps took place:</w:t>
      </w:r>
    </w:p>
    <w:p w14:paraId="678C8A23" w14:textId="3B9A6356" w:rsidR="3763B46E" w:rsidRPr="00252F33" w:rsidRDefault="3763B46E" w:rsidP="00AF6395">
      <w:pPr>
        <w:pStyle w:val="ListParagraph"/>
        <w:numPr>
          <w:ilvl w:val="0"/>
          <w:numId w:val="42"/>
        </w:numPr>
        <w:spacing w:after="0" w:line="240" w:lineRule="auto"/>
      </w:pPr>
      <w:r w:rsidRPr="00252F33">
        <w:t>Delaware – 23</w:t>
      </w:r>
      <w:r w:rsidRPr="00252F33">
        <w:rPr>
          <w:vertAlign w:val="superscript"/>
        </w:rPr>
        <w:t>rd</w:t>
      </w:r>
      <w:r w:rsidRPr="00252F33">
        <w:t xml:space="preserve"> June, 67 deaths – Deaths from a prior period were reported on this day</w:t>
      </w:r>
      <w:r w:rsidR="008643A6" w:rsidRPr="00252F33">
        <w:t>;</w:t>
      </w:r>
    </w:p>
    <w:p w14:paraId="461447BE" w14:textId="2CE1BF66" w:rsidR="6E9AEA01" w:rsidRPr="00252F33" w:rsidRDefault="6E9AEA01" w:rsidP="00AF6395">
      <w:pPr>
        <w:pStyle w:val="ListParagraph"/>
        <w:numPr>
          <w:ilvl w:val="0"/>
          <w:numId w:val="42"/>
        </w:numPr>
        <w:spacing w:after="0" w:line="240" w:lineRule="auto"/>
      </w:pPr>
      <w:r w:rsidRPr="00252F33">
        <w:t>Louisiana – 21</w:t>
      </w:r>
      <w:r w:rsidRPr="00252F33">
        <w:rPr>
          <w:vertAlign w:val="superscript"/>
        </w:rPr>
        <w:t>st</w:t>
      </w:r>
      <w:r w:rsidRPr="00252F33">
        <w:t xml:space="preserve"> May, 682 cases – Louisiana reported a backlog of positive tests</w:t>
      </w:r>
      <w:r w:rsidR="008643A6" w:rsidRPr="00252F33">
        <w:t>;</w:t>
      </w:r>
    </w:p>
    <w:p w14:paraId="7F275F4C" w14:textId="6B7867C5" w:rsidR="1E7BDE7E" w:rsidRPr="00252F33" w:rsidRDefault="454344A1" w:rsidP="00AF6395">
      <w:pPr>
        <w:pStyle w:val="ListParagraph"/>
        <w:numPr>
          <w:ilvl w:val="0"/>
          <w:numId w:val="42"/>
        </w:numPr>
        <w:spacing w:after="0" w:line="240" w:lineRule="auto"/>
      </w:pPr>
      <w:r w:rsidRPr="00252F33">
        <w:t>Maryland – 14</w:t>
      </w:r>
      <w:r w:rsidRPr="00252F33">
        <w:rPr>
          <w:vertAlign w:val="superscript"/>
        </w:rPr>
        <w:t>th</w:t>
      </w:r>
      <w:r w:rsidRPr="00252F33">
        <w:t xml:space="preserve"> April, 64 cases – first day of reported probable cases</w:t>
      </w:r>
      <w:r w:rsidR="008643A6" w:rsidRPr="00252F33">
        <w:t>;</w:t>
      </w:r>
    </w:p>
    <w:p w14:paraId="49F4C3BB" w14:textId="5BF32474" w:rsidR="00D60953" w:rsidRPr="00252F33" w:rsidRDefault="3C59FBCF" w:rsidP="00780C82">
      <w:pPr>
        <w:pStyle w:val="ListParagraph"/>
        <w:numPr>
          <w:ilvl w:val="0"/>
          <w:numId w:val="42"/>
        </w:numPr>
        <w:spacing w:after="0" w:line="240" w:lineRule="auto"/>
        <w:rPr>
          <w:rFonts w:eastAsiaTheme="minorEastAsia"/>
        </w:rPr>
      </w:pPr>
      <w:r w:rsidRPr="00252F33">
        <w:t>Massachusetts – 1</w:t>
      </w:r>
      <w:r w:rsidRPr="00252F33">
        <w:rPr>
          <w:vertAlign w:val="superscript"/>
        </w:rPr>
        <w:t>st</w:t>
      </w:r>
      <w:r w:rsidRPr="00252F33">
        <w:t xml:space="preserve"> June, 3,514 cases - </w:t>
      </w:r>
      <w:r w:rsidRPr="00252F33">
        <w:rPr>
          <w:rFonts w:ascii="Calibri" w:eastAsia="Times New Roman" w:hAnsi="Calibri" w:cs="Calibri"/>
          <w:color w:val="000000" w:themeColor="text1"/>
        </w:rPr>
        <w:t>Massachusetts added probable deaths and cases on 1</w:t>
      </w:r>
      <w:r w:rsidRPr="00252F33">
        <w:rPr>
          <w:rFonts w:ascii="Calibri" w:eastAsia="Times New Roman" w:hAnsi="Calibri" w:cs="Calibri"/>
          <w:color w:val="000000" w:themeColor="text1"/>
          <w:vertAlign w:val="superscript"/>
        </w:rPr>
        <w:t>st</w:t>
      </w:r>
      <w:r w:rsidR="00780C82" w:rsidRPr="00252F33">
        <w:rPr>
          <w:rFonts w:ascii="Calibri" w:eastAsia="Times New Roman" w:hAnsi="Calibri" w:cs="Calibri"/>
          <w:color w:val="000000" w:themeColor="text1"/>
          <w:vertAlign w:val="superscript"/>
        </w:rPr>
        <w:t xml:space="preserve"> </w:t>
      </w:r>
      <w:r w:rsidR="00780C82" w:rsidRPr="00252F33">
        <w:rPr>
          <w:rFonts w:eastAsiaTheme="minorEastAsia"/>
        </w:rPr>
        <w:t>June;</w:t>
      </w:r>
    </w:p>
    <w:p w14:paraId="47DF08EE" w14:textId="19CA5693" w:rsidR="6120526D" w:rsidRPr="00252F33" w:rsidRDefault="6120526D" w:rsidP="00AF6395">
      <w:pPr>
        <w:pStyle w:val="ListParagraph"/>
        <w:numPr>
          <w:ilvl w:val="0"/>
          <w:numId w:val="42"/>
        </w:numPr>
        <w:spacing w:after="0" w:line="240" w:lineRule="auto"/>
        <w:rPr>
          <w:rFonts w:eastAsiaTheme="minorEastAsia"/>
        </w:rPr>
      </w:pPr>
      <w:r w:rsidRPr="00252F33">
        <w:t>Massachusetts – 1</w:t>
      </w:r>
      <w:r w:rsidRPr="00252F33">
        <w:rPr>
          <w:vertAlign w:val="superscript"/>
        </w:rPr>
        <w:t>st</w:t>
      </w:r>
      <w:r w:rsidRPr="00252F33">
        <w:t xml:space="preserve"> June, 141 deaths - </w:t>
      </w:r>
      <w:r w:rsidRPr="00252F33">
        <w:rPr>
          <w:rFonts w:ascii="Calibri" w:eastAsia="Times New Roman" w:hAnsi="Calibri" w:cs="Calibri"/>
          <w:color w:val="000000" w:themeColor="text1"/>
        </w:rPr>
        <w:t>Massachusetts added probable deaths and cases on 1</w:t>
      </w:r>
      <w:r w:rsidRPr="00252F33">
        <w:rPr>
          <w:rFonts w:ascii="Calibri" w:eastAsia="Times New Roman" w:hAnsi="Calibri" w:cs="Calibri"/>
          <w:color w:val="000000" w:themeColor="text1"/>
          <w:vertAlign w:val="superscript"/>
        </w:rPr>
        <w:t>st</w:t>
      </w:r>
      <w:r w:rsidR="00780C82" w:rsidRPr="00252F33">
        <w:rPr>
          <w:rFonts w:ascii="Calibri" w:eastAsia="Times New Roman" w:hAnsi="Calibri" w:cs="Calibri"/>
          <w:color w:val="000000" w:themeColor="text1"/>
          <w:vertAlign w:val="superscript"/>
        </w:rPr>
        <w:t xml:space="preserve"> </w:t>
      </w:r>
      <w:r w:rsidR="00780C82" w:rsidRPr="00252F33">
        <w:rPr>
          <w:rFonts w:ascii="Calibri" w:eastAsia="Times New Roman" w:hAnsi="Calibri" w:cs="Calibri"/>
          <w:color w:val="000000" w:themeColor="text1"/>
        </w:rPr>
        <w:t>June;</w:t>
      </w:r>
    </w:p>
    <w:p w14:paraId="63731E2A" w14:textId="020BCF91" w:rsidR="00F237DD" w:rsidRPr="00252F33" w:rsidRDefault="0BA30FAD" w:rsidP="7056C513">
      <w:pPr>
        <w:pStyle w:val="ListParagraph"/>
        <w:numPr>
          <w:ilvl w:val="0"/>
          <w:numId w:val="42"/>
        </w:numPr>
        <w:spacing w:after="0" w:line="240" w:lineRule="auto"/>
      </w:pPr>
      <w:r w:rsidRPr="00252F33">
        <w:rPr>
          <w:rFonts w:ascii="Calibri" w:eastAsia="Times New Roman" w:hAnsi="Calibri" w:cs="Calibri"/>
          <w:color w:val="000000" w:themeColor="text1"/>
        </w:rPr>
        <w:t>Massachusetts – 2</w:t>
      </w:r>
      <w:r w:rsidRPr="00252F33">
        <w:rPr>
          <w:rFonts w:ascii="Calibri" w:eastAsia="Times New Roman" w:hAnsi="Calibri" w:cs="Calibri"/>
          <w:color w:val="000000" w:themeColor="text1"/>
          <w:vertAlign w:val="superscript"/>
        </w:rPr>
        <w:t>nd</w:t>
      </w:r>
      <w:r w:rsidRPr="00252F33">
        <w:rPr>
          <w:rFonts w:ascii="Calibri" w:eastAsia="Times New Roman" w:hAnsi="Calibri" w:cs="Calibri"/>
          <w:color w:val="000000" w:themeColor="text1"/>
        </w:rPr>
        <w:t xml:space="preserve"> June, 110 cases – Massachusetts continued to add probable cases</w:t>
      </w:r>
      <w:r w:rsidR="008643A6" w:rsidRPr="00252F33">
        <w:rPr>
          <w:rFonts w:ascii="Calibri" w:eastAsia="Times New Roman" w:hAnsi="Calibri" w:cs="Calibri"/>
          <w:color w:val="000000" w:themeColor="text1"/>
        </w:rPr>
        <w:t>;</w:t>
      </w:r>
    </w:p>
    <w:p w14:paraId="14F38CE3" w14:textId="0268167B" w:rsidR="4656F0B3" w:rsidRPr="00252F33" w:rsidRDefault="4656F0B3" w:rsidP="7056C513">
      <w:pPr>
        <w:pStyle w:val="ListParagraph"/>
        <w:numPr>
          <w:ilvl w:val="0"/>
          <w:numId w:val="42"/>
        </w:numPr>
        <w:spacing w:after="0" w:line="240" w:lineRule="auto"/>
      </w:pPr>
      <w:r w:rsidRPr="00252F33">
        <w:rPr>
          <w:rFonts w:ascii="Calibri" w:eastAsia="Times New Roman" w:hAnsi="Calibri" w:cs="Calibri"/>
          <w:color w:val="000000" w:themeColor="text1"/>
        </w:rPr>
        <w:t>Michigan – 5</w:t>
      </w:r>
      <w:r w:rsidRPr="00252F33">
        <w:rPr>
          <w:rFonts w:ascii="Calibri" w:eastAsia="Times New Roman" w:hAnsi="Calibri" w:cs="Calibri"/>
          <w:color w:val="000000" w:themeColor="text1"/>
          <w:vertAlign w:val="superscript"/>
        </w:rPr>
        <w:t>th</w:t>
      </w:r>
      <w:r w:rsidRPr="00252F33">
        <w:rPr>
          <w:rFonts w:ascii="Calibri" w:eastAsia="Times New Roman" w:hAnsi="Calibri" w:cs="Calibri"/>
          <w:color w:val="000000" w:themeColor="text1"/>
        </w:rPr>
        <w:t xml:space="preserve"> June, 5014 cases – Michigan started reporting probable</w:t>
      </w:r>
      <w:r w:rsidR="008643A6" w:rsidRPr="00252F33">
        <w:rPr>
          <w:rFonts w:ascii="Calibri" w:eastAsia="Times New Roman" w:hAnsi="Calibri" w:cs="Calibri"/>
          <w:color w:val="000000" w:themeColor="text1"/>
        </w:rPr>
        <w:t xml:space="preserve"> cases;</w:t>
      </w:r>
    </w:p>
    <w:p w14:paraId="7EB4EB9F" w14:textId="5455059F" w:rsidR="4656F0B3" w:rsidRPr="00252F33" w:rsidRDefault="4656F0B3" w:rsidP="7056C513">
      <w:pPr>
        <w:pStyle w:val="ListParagraph"/>
        <w:numPr>
          <w:ilvl w:val="0"/>
          <w:numId w:val="42"/>
        </w:numPr>
        <w:spacing w:after="0" w:line="240" w:lineRule="auto"/>
      </w:pPr>
      <w:r w:rsidRPr="00252F33">
        <w:rPr>
          <w:rFonts w:ascii="Calibri" w:eastAsia="Times New Roman" w:hAnsi="Calibri" w:cs="Calibri"/>
          <w:color w:val="000000" w:themeColor="text1"/>
        </w:rPr>
        <w:t>Michigan – 5</w:t>
      </w:r>
      <w:r w:rsidRPr="00252F33">
        <w:rPr>
          <w:rFonts w:ascii="Calibri" w:eastAsia="Times New Roman" w:hAnsi="Calibri" w:cs="Calibri"/>
          <w:color w:val="000000" w:themeColor="text1"/>
          <w:vertAlign w:val="superscript"/>
        </w:rPr>
        <w:t>th</w:t>
      </w:r>
      <w:r w:rsidRPr="00252F33">
        <w:rPr>
          <w:rFonts w:ascii="Calibri" w:eastAsia="Times New Roman" w:hAnsi="Calibri" w:cs="Calibri"/>
          <w:color w:val="000000" w:themeColor="text1"/>
        </w:rPr>
        <w:t xml:space="preserve"> June, 239 deaths – Michigan started reporting probable</w:t>
      </w:r>
      <w:r w:rsidR="008643A6" w:rsidRPr="00252F33">
        <w:rPr>
          <w:rFonts w:ascii="Calibri" w:eastAsia="Times New Roman" w:hAnsi="Calibri" w:cs="Calibri"/>
          <w:color w:val="000000" w:themeColor="text1"/>
        </w:rPr>
        <w:t xml:space="preserve"> case</w:t>
      </w:r>
      <w:r w:rsidRPr="00252F33">
        <w:rPr>
          <w:rFonts w:ascii="Calibri" w:eastAsia="Times New Roman" w:hAnsi="Calibri" w:cs="Calibri"/>
          <w:color w:val="000000" w:themeColor="text1"/>
        </w:rPr>
        <w:t>s</w:t>
      </w:r>
      <w:r w:rsidR="008643A6" w:rsidRPr="00252F33">
        <w:rPr>
          <w:rFonts w:ascii="Calibri" w:eastAsia="Times New Roman" w:hAnsi="Calibri" w:cs="Calibri"/>
          <w:color w:val="000000" w:themeColor="text1"/>
        </w:rPr>
        <w:t>;</w:t>
      </w:r>
    </w:p>
    <w:p w14:paraId="1EE14C33" w14:textId="5CC58485" w:rsidR="4656F0B3" w:rsidRPr="00252F33" w:rsidRDefault="4656F0B3" w:rsidP="7056C513">
      <w:pPr>
        <w:pStyle w:val="ListParagraph"/>
        <w:numPr>
          <w:ilvl w:val="0"/>
          <w:numId w:val="42"/>
        </w:numPr>
        <w:spacing w:after="0" w:line="240" w:lineRule="auto"/>
      </w:pPr>
      <w:r w:rsidRPr="00252F33">
        <w:rPr>
          <w:rFonts w:ascii="Calibri" w:eastAsia="Times New Roman" w:hAnsi="Calibri" w:cs="Calibri"/>
          <w:color w:val="000000" w:themeColor="text1"/>
        </w:rPr>
        <w:t>New Jersey – 25</w:t>
      </w:r>
      <w:r w:rsidRPr="00252F33">
        <w:rPr>
          <w:rFonts w:ascii="Calibri" w:eastAsia="Times New Roman" w:hAnsi="Calibri" w:cs="Calibri"/>
          <w:color w:val="000000" w:themeColor="text1"/>
          <w:vertAlign w:val="superscript"/>
        </w:rPr>
        <w:t>th</w:t>
      </w:r>
      <w:r w:rsidRPr="00252F33">
        <w:rPr>
          <w:rFonts w:ascii="Calibri" w:eastAsia="Times New Roman" w:hAnsi="Calibri" w:cs="Calibri"/>
          <w:color w:val="000000" w:themeColor="text1"/>
        </w:rPr>
        <w:t xml:space="preserve"> June, 1854 deaths – Probable deaths included for the first time</w:t>
      </w:r>
      <w:r w:rsidR="008643A6" w:rsidRPr="00252F33">
        <w:rPr>
          <w:rFonts w:ascii="Calibri" w:eastAsia="Times New Roman" w:hAnsi="Calibri" w:cs="Calibri"/>
          <w:color w:val="000000" w:themeColor="text1"/>
        </w:rPr>
        <w:t>;</w:t>
      </w:r>
    </w:p>
    <w:p w14:paraId="032918F7" w14:textId="135EEC42" w:rsidR="0BA30FAD" w:rsidRPr="00252F33" w:rsidRDefault="0BA30FAD" w:rsidP="7056C513">
      <w:pPr>
        <w:pStyle w:val="ListParagraph"/>
        <w:numPr>
          <w:ilvl w:val="0"/>
          <w:numId w:val="42"/>
        </w:numPr>
        <w:spacing w:after="0" w:line="240" w:lineRule="auto"/>
      </w:pPr>
      <w:r w:rsidRPr="00252F33">
        <w:rPr>
          <w:rFonts w:ascii="Calibri" w:eastAsia="Times New Roman" w:hAnsi="Calibri" w:cs="Calibri"/>
          <w:color w:val="000000" w:themeColor="text1"/>
        </w:rPr>
        <w:t>Wyoming – 9</w:t>
      </w:r>
      <w:r w:rsidRPr="00252F33">
        <w:rPr>
          <w:rFonts w:ascii="Calibri" w:eastAsia="Times New Roman" w:hAnsi="Calibri" w:cs="Calibri"/>
          <w:color w:val="000000" w:themeColor="text1"/>
          <w:vertAlign w:val="superscript"/>
        </w:rPr>
        <w:t>th</w:t>
      </w:r>
      <w:r w:rsidRPr="00252F33">
        <w:rPr>
          <w:rFonts w:ascii="Calibri" w:eastAsia="Times New Roman" w:hAnsi="Calibri" w:cs="Calibri"/>
          <w:color w:val="000000" w:themeColor="text1"/>
        </w:rPr>
        <w:t xml:space="preserve"> April, 73 cases – Day Wyoming first reported probable cases</w:t>
      </w:r>
      <w:r w:rsidR="008643A6" w:rsidRPr="00252F33">
        <w:rPr>
          <w:rFonts w:ascii="Calibri" w:eastAsia="Times New Roman" w:hAnsi="Calibri" w:cs="Calibri"/>
          <w:color w:val="000000" w:themeColor="text1"/>
        </w:rPr>
        <w:t>.</w:t>
      </w:r>
    </w:p>
    <w:p w14:paraId="194C64A0" w14:textId="45A96D00" w:rsidR="00C0185F" w:rsidRPr="00252F33" w:rsidRDefault="00EA6CC8" w:rsidP="6B729C9A">
      <w:r w:rsidRPr="00252F33">
        <w:lastRenderedPageBreak/>
        <w:t>For the following locations, we removed the total associated number of cases or deaths from the preceding time period proportionate to the daily patterning of cases and deaths</w:t>
      </w:r>
      <w:r w:rsidR="006D73DD" w:rsidRPr="00252F33">
        <w:t>:</w:t>
      </w:r>
    </w:p>
    <w:p w14:paraId="34243ED4" w14:textId="04BADDCB" w:rsidR="633DE4A4" w:rsidRPr="00252F33" w:rsidRDefault="633DE4A4" w:rsidP="00AF6395">
      <w:pPr>
        <w:pStyle w:val="ListParagraph"/>
        <w:numPr>
          <w:ilvl w:val="0"/>
          <w:numId w:val="41"/>
        </w:numPr>
        <w:rPr>
          <w:rFonts w:eastAsiaTheme="minorEastAsia"/>
        </w:rPr>
      </w:pPr>
      <w:r w:rsidRPr="00252F33">
        <w:t>Louisiana – 1</w:t>
      </w:r>
      <w:r w:rsidR="5206CA42" w:rsidRPr="00252F33">
        <w:t>8</w:t>
      </w:r>
      <w:r w:rsidRPr="00252F33">
        <w:t>th June 1666 cases – 1666 cases were identified as duplicates a</w:t>
      </w:r>
      <w:r w:rsidR="55D6AD07" w:rsidRPr="00252F33">
        <w:t>nd total was revised</w:t>
      </w:r>
      <w:r w:rsidR="008643A6" w:rsidRPr="00252F33">
        <w:t>;</w:t>
      </w:r>
    </w:p>
    <w:p w14:paraId="5CB1880E" w14:textId="7E5959D4" w:rsidR="54699264" w:rsidRPr="00252F33" w:rsidRDefault="54699264" w:rsidP="00AF6395">
      <w:pPr>
        <w:pStyle w:val="ListParagraph"/>
        <w:numPr>
          <w:ilvl w:val="0"/>
          <w:numId w:val="41"/>
        </w:numPr>
      </w:pPr>
      <w:r w:rsidRPr="00252F33">
        <w:t>North Dakota – 25</w:t>
      </w:r>
      <w:r w:rsidRPr="00252F33">
        <w:rPr>
          <w:vertAlign w:val="superscript"/>
        </w:rPr>
        <w:t>th</w:t>
      </w:r>
      <w:r w:rsidRPr="00252F33">
        <w:t xml:space="preserve"> May 82 cases – 82 positive results were considered inconclusive and asked to be re-tested due to a lab experiencing a recent malfunction on two pieces of lab equipment</w:t>
      </w:r>
      <w:r w:rsidR="008643A6" w:rsidRPr="00252F33">
        <w:t>.</w:t>
      </w:r>
    </w:p>
    <w:p w14:paraId="777D3705" w14:textId="52A5585C" w:rsidR="00287288" w:rsidRPr="00252F33" w:rsidRDefault="00287288" w:rsidP="005357C6">
      <w:pPr>
        <w:pStyle w:val="ListParagraph"/>
      </w:pPr>
    </w:p>
    <w:p w14:paraId="0C0BFC22" w14:textId="401CD8A1" w:rsidR="003C69C8" w:rsidRPr="00252F33" w:rsidRDefault="003C69C8" w:rsidP="003C69C8">
      <w:pPr>
        <w:pStyle w:val="Heading2"/>
      </w:pPr>
      <w:bookmarkStart w:id="25" w:name="_Toc45273845"/>
      <w:bookmarkStart w:id="26" w:name="_Toc44488352"/>
      <w:bookmarkStart w:id="27" w:name="_Toc44489562"/>
      <w:bookmarkStart w:id="28" w:name="_Toc45299996"/>
      <w:r w:rsidRPr="00252F33">
        <w:t>COVID-19 hospital utilization data</w:t>
      </w:r>
      <w:bookmarkEnd w:id="25"/>
      <w:bookmarkEnd w:id="26"/>
      <w:bookmarkEnd w:id="27"/>
      <w:bookmarkEnd w:id="28"/>
    </w:p>
    <w:p w14:paraId="42D4537B" w14:textId="692F2D78" w:rsidR="003C69C8" w:rsidRPr="00252F33" w:rsidRDefault="003C69C8" w:rsidP="003C69C8">
      <w:r w:rsidRPr="00252F33">
        <w:t>Our model also estimates numbers of individuals in hospital and in intensive care. Hospitalization data therefore gets used in two ways: (i) as a leading predictor of daily deaths (ii) as a statistic used to define the number of hospitalizations that result in deaths.</w:t>
      </w:r>
    </w:p>
    <w:p w14:paraId="66937930" w14:textId="77777777" w:rsidR="003C69C8" w:rsidRPr="00252F33" w:rsidRDefault="003C69C8" w:rsidP="003C69C8">
      <w:r w:rsidRPr="00252F33">
        <w:t>Data for these metrics were collected from the respective state departments of health and associated dashboards. It is important to note that hospitalization data is typically reported in one of three formats: (i) the cumulative total of all hospitalizations to date (ii) the daily admission of newly hospitalized patients (which if a series is inclusive of the first day of admissions, a cumulative total can be recapitulated) and (iii) as a census statistic that reports the number of individuals currently in-hospital. Our current modelling framework takes advantage of data reported in formats (I) and (ii). Sources for these data are listed by state in SI Table 5.</w:t>
      </w:r>
    </w:p>
    <w:p w14:paraId="74E46E08" w14:textId="77777777" w:rsidR="00652364" w:rsidRPr="00252F33" w:rsidRDefault="00652364" w:rsidP="003C69C8"/>
    <w:p w14:paraId="564D9999" w14:textId="6433EFBA" w:rsidR="00F83063" w:rsidRPr="00252F33" w:rsidRDefault="0032066B" w:rsidP="00F83063">
      <w:pPr>
        <w:pStyle w:val="Heading2"/>
      </w:pPr>
      <w:bookmarkStart w:id="29" w:name="_Toc45273846"/>
      <w:bookmarkStart w:id="30" w:name="_Toc45299997"/>
      <w:r w:rsidRPr="00252F33">
        <w:t>Modeling past deaths using random knot combination splines (RKCS)</w:t>
      </w:r>
      <w:bookmarkEnd w:id="29"/>
      <w:bookmarkEnd w:id="30"/>
    </w:p>
    <w:p w14:paraId="0BC1CD38" w14:textId="2AD5F367" w:rsidR="00905678" w:rsidRPr="00252F33" w:rsidRDefault="00A0237E" w:rsidP="00A0237E">
      <w:pPr>
        <w:rPr>
          <w:rFonts w:ascii="Calibri" w:eastAsia="Calibri" w:hAnsi="Calibri" w:cs="Calibri"/>
        </w:rPr>
      </w:pPr>
      <w:r w:rsidRPr="00252F33">
        <w:rPr>
          <w:rFonts w:ascii="Calibri" w:eastAsia="Calibri" w:hAnsi="Calibri" w:cs="Calibri"/>
        </w:rPr>
        <w:t>In order to derive infections from deaths and the infection fatality rate (</w:t>
      </w:r>
      <w:r w:rsidR="00BA44D7" w:rsidRPr="00252F33">
        <w:rPr>
          <w:rFonts w:ascii="Calibri" w:eastAsia="Calibri" w:hAnsi="Calibri" w:cs="Calibri"/>
        </w:rPr>
        <w:t xml:space="preserve">SI </w:t>
      </w:r>
      <w:r w:rsidRPr="00252F33">
        <w:rPr>
          <w:rFonts w:ascii="Calibri" w:eastAsia="Calibri" w:hAnsi="Calibri" w:cs="Calibri"/>
        </w:rPr>
        <w:t xml:space="preserve">Section </w:t>
      </w:r>
      <w:r w:rsidR="0030522B" w:rsidRPr="00252F33">
        <w:rPr>
          <w:rFonts w:ascii="Calibri" w:eastAsia="Calibri" w:hAnsi="Calibri" w:cs="Calibri"/>
        </w:rPr>
        <w:t>4</w:t>
      </w:r>
      <w:r w:rsidRPr="00252F33">
        <w:rPr>
          <w:rFonts w:ascii="Calibri" w:eastAsia="Calibri" w:hAnsi="Calibri" w:cs="Calibri"/>
        </w:rPr>
        <w:t xml:space="preserve">) for use in the transmission model, we first </w:t>
      </w:r>
      <w:r w:rsidR="00AE216D" w:rsidRPr="00252F33">
        <w:rPr>
          <w:rFonts w:ascii="Calibri" w:eastAsia="Calibri" w:hAnsi="Calibri" w:cs="Calibri"/>
        </w:rPr>
        <w:t xml:space="preserve">develop </w:t>
      </w:r>
      <w:r w:rsidRPr="00252F33">
        <w:rPr>
          <w:rFonts w:ascii="Calibri" w:eastAsia="Calibri" w:hAnsi="Calibri" w:cs="Calibri"/>
        </w:rPr>
        <w:t>a series of spline regressions using IHME’s customized meta-regression tool MR-BRT</w:t>
      </w:r>
      <w:r w:rsidR="001C2026" w:rsidRPr="00252F33">
        <w:rPr>
          <w:rFonts w:ascii="Calibri" w:eastAsia="Calibri" w:hAnsi="Calibri" w:cs="Calibri"/>
        </w:rPr>
        <w:t xml:space="preserve">. </w:t>
      </w:r>
      <w:r w:rsidRPr="00252F33">
        <w:rPr>
          <w:rFonts w:ascii="Calibri" w:eastAsia="Calibri" w:hAnsi="Calibri" w:cs="Calibri"/>
        </w:rPr>
        <w:t xml:space="preserve">MR-BRT (“meta-regression—Bayesian, regularized, trimmed”) is a trimmed constrained mixed-effects model that provides an easy interface for formulating and solving common linear and nonlinear mixed effects models. It is open source, and its core computational kernel uses the mixed effects package LimeTr (https://github.com/zhengp0/limetr) and </w:t>
      </w:r>
      <w:r w:rsidR="00BA44D7" w:rsidRPr="00252F33">
        <w:rPr>
          <w:rFonts w:ascii="Calibri" w:eastAsia="Calibri" w:hAnsi="Calibri" w:cs="Calibri"/>
        </w:rPr>
        <w:t xml:space="preserve">the </w:t>
      </w:r>
      <w:r w:rsidRPr="00252F33">
        <w:rPr>
          <w:rFonts w:ascii="Calibri" w:eastAsia="Calibri" w:hAnsi="Calibri" w:cs="Calibri"/>
        </w:rPr>
        <w:t>spline package XSpline (https://github.com/zhengp0/xspline). For the statistical models and algorithmic features underlying MR-BRT, a published technical report is available</w:t>
      </w:r>
      <w:r w:rsidR="001A4231" w:rsidRPr="00252F33">
        <w:rPr>
          <w:rFonts w:ascii="Calibri" w:eastAsia="Calibri" w:hAnsi="Calibri" w:cs="Calibri"/>
          <w:color w:val="2B579A"/>
          <w:shd w:val="clear" w:color="auto" w:fill="E6E6E6"/>
        </w:rPr>
        <w:fldChar w:fldCharType="begin"/>
      </w:r>
      <w:r w:rsidR="00096F07" w:rsidRPr="00252F33">
        <w:rPr>
          <w:rFonts w:ascii="Calibri" w:eastAsia="Calibri" w:hAnsi="Calibri" w:cs="Calibri"/>
        </w:rPr>
        <w:instrText xml:space="preserve"> ADDIN ZOTERO_ITEM CSL_CITATION {"citationID":"gOqIli6v","properties":{"formattedCitation":"\\super 1\\nosupersub{}","plainCitation":"1","noteIndex":0},"citationItems":[{"id":21380,"uris":["http://zotero.org/groups/2154524/items/PVRNGAY3"],"uri":["http://zotero.org/groups/2154524/items/PVRNGAY3"],"itemData":{"id":21380,"type":"article-journal","container-title":"Preprint at: arXiv preprint arXiv:1909.10700","source":"Google Scholar","title":"Trimmed constrained mixed effects models: formulations and algorithms","title-short":"Trimmed Constrained Mixed Effects Models","author":[{"family":"Zheng","given":"Peng"},{"family":"Aravkin","given":"Aleksandr Y."},{"family":"Barber","given":"Ryan"},{"family":"Sorensen","given":"Reed JD"},{"family":"Murray","given":"Christopher JL"}],"issued":{"date-parts":[["2019"]]}}}],"schema":"https://github.com/citation-style-language/schema/raw/master/csl-citation.json"} </w:instrText>
      </w:r>
      <w:r w:rsidR="001A4231" w:rsidRPr="00252F33">
        <w:rPr>
          <w:rFonts w:ascii="Calibri" w:eastAsia="Calibri" w:hAnsi="Calibri" w:cs="Calibri"/>
          <w:color w:val="2B579A"/>
          <w:shd w:val="clear" w:color="auto" w:fill="E6E6E6"/>
        </w:rPr>
        <w:fldChar w:fldCharType="separate"/>
      </w:r>
      <w:r w:rsidR="005038A7" w:rsidRPr="00252F33">
        <w:rPr>
          <w:rFonts w:ascii="Calibri" w:hAnsi="Calibri" w:cs="Calibri"/>
          <w:vertAlign w:val="superscript"/>
        </w:rPr>
        <w:t>1</w:t>
      </w:r>
      <w:r w:rsidR="001A4231" w:rsidRPr="00252F33">
        <w:rPr>
          <w:rFonts w:ascii="Calibri" w:eastAsia="Calibri" w:hAnsi="Calibri" w:cs="Calibri"/>
          <w:color w:val="2B579A"/>
          <w:shd w:val="clear" w:color="auto" w:fill="E6E6E6"/>
        </w:rPr>
        <w:fldChar w:fldCharType="end"/>
      </w:r>
      <w:r w:rsidRPr="00252F33" w:rsidDel="001E108E">
        <w:rPr>
          <w:rFonts w:ascii="Calibri" w:eastAsia="Calibri" w:hAnsi="Calibri" w:cs="Calibri"/>
        </w:rPr>
        <w:t>.</w:t>
      </w:r>
    </w:p>
    <w:p w14:paraId="7BEA3556" w14:textId="704114A4" w:rsidR="00A0237E" w:rsidRPr="00252F33" w:rsidRDefault="00DF2678" w:rsidP="00A0237E">
      <w:pPr>
        <w:rPr>
          <w:rFonts w:ascii="Calibri" w:eastAsia="Calibri" w:hAnsi="Calibri" w:cs="Calibri"/>
        </w:rPr>
      </w:pPr>
      <w:r w:rsidRPr="00252F33">
        <w:rPr>
          <w:rFonts w:ascii="Calibri" w:eastAsia="Calibri" w:hAnsi="Calibri" w:cs="Calibri"/>
        </w:rPr>
        <w:t>The</w:t>
      </w:r>
      <w:r w:rsidR="004877C6" w:rsidRPr="00252F33">
        <w:rPr>
          <w:rFonts w:ascii="Calibri" w:eastAsia="Calibri" w:hAnsi="Calibri" w:cs="Calibri"/>
        </w:rPr>
        <w:t xml:space="preserve"> spline regressions </w:t>
      </w:r>
      <w:r w:rsidR="004F7F4A" w:rsidRPr="00252F33">
        <w:rPr>
          <w:rFonts w:ascii="Calibri" w:eastAsia="Calibri" w:hAnsi="Calibri" w:cs="Calibri"/>
        </w:rPr>
        <w:t xml:space="preserve">obtained from MR-BRT </w:t>
      </w:r>
      <w:r w:rsidR="004877C6" w:rsidRPr="00252F33">
        <w:rPr>
          <w:rFonts w:ascii="Calibri" w:eastAsia="Calibri" w:hAnsi="Calibri" w:cs="Calibri"/>
        </w:rPr>
        <w:t>smooth the trend in reported deaths and leverage patterns in reported case and hospital admissions data where available to make short term (8-day) forecasts of deaths. We use MR-BRT functionality that allows the user to specify a number of potential knot combinations to be randomly generated and runs separate models for each combination, which are then evaluated for performance and combined using those scores to create a weighted composite of the sub-models. We use 50 combinations in each of the subsequently described model stages, which are run separately by location.</w:t>
      </w:r>
    </w:p>
    <w:p w14:paraId="7069B48D" w14:textId="77777777" w:rsidR="00F83063" w:rsidRPr="00252F33" w:rsidRDefault="00F83063" w:rsidP="00F83063">
      <w:pPr>
        <w:pStyle w:val="Heading3"/>
      </w:pPr>
      <w:bookmarkStart w:id="31" w:name="_Toc45273847"/>
      <w:bookmarkStart w:id="32" w:name="_Toc45299998"/>
      <w:r w:rsidRPr="00252F33">
        <w:t>Data and model overview</w:t>
      </w:r>
      <w:bookmarkEnd w:id="31"/>
      <w:bookmarkEnd w:id="32"/>
    </w:p>
    <w:p w14:paraId="224077DD" w14:textId="33B7083E" w:rsidR="00F83063" w:rsidRPr="00252F33" w:rsidRDefault="00F83063" w:rsidP="00F83063">
      <w:r w:rsidRPr="00252F33">
        <w:rPr>
          <w:rFonts w:ascii="Calibri" w:eastAsia="Calibri" w:hAnsi="Calibri" w:cs="Calibri"/>
        </w:rPr>
        <w:t>Deaths and cases by day were available for every location</w:t>
      </w:r>
      <w:r w:rsidR="002C7942" w:rsidRPr="00252F33">
        <w:rPr>
          <w:rFonts w:ascii="Calibri" w:eastAsia="Calibri" w:hAnsi="Calibri" w:cs="Calibri"/>
        </w:rPr>
        <w:t>;</w:t>
      </w:r>
      <w:r w:rsidRPr="00252F33">
        <w:rPr>
          <w:rFonts w:ascii="Calibri" w:eastAsia="Calibri" w:hAnsi="Calibri" w:cs="Calibri"/>
        </w:rPr>
        <w:t xml:space="preserve"> hospital admissions data were also available</w:t>
      </w:r>
      <w:r w:rsidR="002C7942" w:rsidRPr="00252F33">
        <w:rPr>
          <w:rFonts w:ascii="Calibri" w:eastAsia="Calibri" w:hAnsi="Calibri" w:cs="Calibri"/>
        </w:rPr>
        <w:t xml:space="preserve"> for 27 states</w:t>
      </w:r>
      <w:r w:rsidRPr="00252F33">
        <w:rPr>
          <w:rFonts w:ascii="Calibri" w:eastAsia="Calibri" w:hAnsi="Calibri" w:cs="Calibri"/>
        </w:rPr>
        <w:t>. Before merging with deaths for mode</w:t>
      </w:r>
      <w:r w:rsidR="003655B4" w:rsidRPr="00252F33">
        <w:rPr>
          <w:rFonts w:ascii="Calibri" w:eastAsia="Calibri" w:hAnsi="Calibri" w:cs="Calibri"/>
        </w:rPr>
        <w:t>l</w:t>
      </w:r>
      <w:r w:rsidRPr="00252F33">
        <w:rPr>
          <w:rFonts w:ascii="Calibri" w:eastAsia="Calibri" w:hAnsi="Calibri" w:cs="Calibri"/>
        </w:rPr>
        <w:t>ling we account for the lag between onset of symptoms and death based on the Global Line List (https://github.com/beoutbreakprepared/nCoV2019) by shifting dates for these measures to be 8 days later than reporting date.</w:t>
      </w:r>
    </w:p>
    <w:p w14:paraId="1E432FD4" w14:textId="77777777" w:rsidR="00F83063" w:rsidRPr="00252F33" w:rsidRDefault="00F83063" w:rsidP="00F83063">
      <w:pPr>
        <w:pStyle w:val="Heading3"/>
      </w:pPr>
      <w:bookmarkStart w:id="33" w:name="_Toc45273848"/>
      <w:bookmarkStart w:id="34" w:name="_Toc45299999"/>
      <w:r w:rsidRPr="00252F33">
        <w:lastRenderedPageBreak/>
        <w:t>Deaths from reported cases and hospitalizations</w:t>
      </w:r>
      <w:bookmarkEnd w:id="33"/>
      <w:bookmarkEnd w:id="34"/>
    </w:p>
    <w:p w14:paraId="128EA9FE" w14:textId="77777777" w:rsidR="00F83063" w:rsidRPr="00252F33" w:rsidRDefault="00F83063" w:rsidP="00F83063">
      <w:pPr>
        <w:rPr>
          <w:rFonts w:ascii="Calibri" w:eastAsia="Calibri" w:hAnsi="Calibri" w:cs="Calibri"/>
        </w:rPr>
      </w:pPr>
      <w:r w:rsidRPr="00252F33">
        <w:rPr>
          <w:rFonts w:ascii="Calibri" w:eastAsia="Calibri" w:hAnsi="Calibri" w:cs="Calibri"/>
        </w:rPr>
        <w:t>In the first stage we model the log cumulative death rate with either the log cumulative case rate or the log cumulative hospital admission rate as independent variables. Where data for both of the independent variables are available, separate models are run for each measure. We use a cubic spline with six knots, but with the left- and right-most intervals forced to be linear rather than cubic. We constrain the curve such that deaths monotonically increase along with cases/hospitalizations. Because of the shift window, we have 8 days of case and hospitalization data that extend past the last day of death data used to fit the model – by linearly extrapolating the tail of the fitted curve, we produce 8-day projections of deaths in addition to our in-sample fit. These estimates capture the trend in cases or hospitalizations while effectively accounting for changing case- and hospitalization-fatality ratios due to variation in exogenous factors such as age pattern of cases and testing rates.</w:t>
      </w:r>
    </w:p>
    <w:p w14:paraId="061C1DD0" w14:textId="77777777" w:rsidR="00F83063" w:rsidRPr="00252F33" w:rsidRDefault="00F83063" w:rsidP="00F83063">
      <w:pPr>
        <w:pStyle w:val="Heading3"/>
      </w:pPr>
      <w:bookmarkStart w:id="35" w:name="_Toc45273849"/>
      <w:bookmarkStart w:id="36" w:name="_Toc45300000"/>
      <w:r w:rsidRPr="00252F33">
        <w:t>Fitting final deaths curve with uncertainty</w:t>
      </w:r>
      <w:bookmarkEnd w:id="35"/>
      <w:bookmarkEnd w:id="36"/>
    </w:p>
    <w:p w14:paraId="7FB0724D" w14:textId="77777777" w:rsidR="00F83063" w:rsidRPr="00252F33" w:rsidRDefault="00F83063" w:rsidP="00F83063">
      <w:r w:rsidRPr="00252F33">
        <w:rPr>
          <w:rFonts w:ascii="Calibri" w:eastAsia="Calibri" w:hAnsi="Calibri" w:cs="Calibri"/>
        </w:rPr>
        <w:t>Using deaths estimated through cases and hospitalizations from the model described above, in addition to observed deaths, we then fit a second stage model using all three sources with time (in days) as the independent variable. For this model, we run with two alternative dependent variable transformations – log cumulative deaths and log daily deaths, with an offset of 0.01 deaths per capita. While the latter is most effective at closely following the daily time trend, it can perform poorly in settings where there are few deaths due to overdispersion. As such, we use an algorithm that creates a linear combination of the two predictions where the weight given to the daily model result is equal to the total number of deaths in a location divided by 50 (capped at 1), and the cumulative model result receives the remaining weight. This prevents an abrupt transition in modeling strategy that would occur were we to use a singular threshold. In the cumulative model, we use the same settings as the previous stage – cubic spline with 6 knots, linear tails, and constrained to be monotonically increasing with the independent variable (time, in this case). The daily model is identical but without the monotonicity constraint.</w:t>
      </w:r>
    </w:p>
    <w:p w14:paraId="2F1DE797" w14:textId="77777777" w:rsidR="00F83063" w:rsidRPr="00252F33" w:rsidRDefault="00F83063" w:rsidP="00F83063">
      <w:pPr>
        <w:rPr>
          <w:rFonts w:ascii="Calibri" w:eastAsia="Calibri" w:hAnsi="Calibri" w:cs="Calibri"/>
        </w:rPr>
      </w:pPr>
      <w:r w:rsidRPr="00252F33">
        <w:rPr>
          <w:rFonts w:ascii="Calibri" w:eastAsia="Calibri" w:hAnsi="Calibri" w:cs="Calibri"/>
        </w:rPr>
        <w:t>With the resultant curve, we calculate the robust standard error using residuals in log daily space and create 1000 independent samples around the mean of that curve for each day, making 1000 uncorrelated time series representative of the observed noise in the data. We refit the log daily deaths model to each of these time series, giving us smooth estimates of death with uncertainty for the full range of dates with observed deaths and extending out to an 8-day forecasts.</w:t>
      </w:r>
    </w:p>
    <w:p w14:paraId="518A7C25" w14:textId="77777777" w:rsidR="00B52AA0" w:rsidRPr="00252F33" w:rsidRDefault="00B52AA0" w:rsidP="00F83063"/>
    <w:p w14:paraId="061948B6" w14:textId="717A285B" w:rsidR="00A0237E" w:rsidRPr="00252F33" w:rsidRDefault="00A0237E" w:rsidP="00A0237E">
      <w:pPr>
        <w:pStyle w:val="Heading2"/>
      </w:pPr>
      <w:bookmarkStart w:id="37" w:name="_Toc45273850"/>
      <w:bookmarkStart w:id="38" w:name="_Toc45300001"/>
      <w:r w:rsidRPr="00252F33">
        <w:t xml:space="preserve">Estimating infections from </w:t>
      </w:r>
      <w:bookmarkEnd w:id="37"/>
      <w:r w:rsidR="004E238A" w:rsidRPr="00252F33">
        <w:t>d</w:t>
      </w:r>
      <w:r w:rsidRPr="00252F33">
        <w:t>eaths</w:t>
      </w:r>
      <w:bookmarkEnd w:id="38"/>
    </w:p>
    <w:p w14:paraId="1455ADBF" w14:textId="7D9F996D" w:rsidR="00A0237E" w:rsidRPr="00252F33" w:rsidRDefault="00A0237E" w:rsidP="00A0237E">
      <w:pPr>
        <w:rPr>
          <w:rFonts w:cstheme="minorHAnsi"/>
        </w:rPr>
      </w:pPr>
      <w:r w:rsidRPr="00252F33">
        <w:rPr>
          <w:rFonts w:cstheme="minorHAnsi"/>
        </w:rPr>
        <w:t xml:space="preserve">Conditioning on the death draws produced in SI </w:t>
      </w:r>
      <w:r w:rsidR="002C3EDF" w:rsidRPr="00252F33">
        <w:rPr>
          <w:rFonts w:cstheme="minorHAnsi"/>
        </w:rPr>
        <w:t>S</w:t>
      </w:r>
      <w:r w:rsidRPr="00252F33">
        <w:rPr>
          <w:rFonts w:cstheme="minorHAnsi"/>
        </w:rPr>
        <w:t xml:space="preserve">ection </w:t>
      </w:r>
      <w:r w:rsidR="0088028F" w:rsidRPr="00252F33">
        <w:rPr>
          <w:rFonts w:cstheme="minorHAnsi"/>
        </w:rPr>
        <w:t xml:space="preserve">2.5 </w:t>
      </w:r>
      <w:r w:rsidRPr="00252F33">
        <w:rPr>
          <w:rFonts w:cstheme="minorHAnsi"/>
        </w:rPr>
        <w:t xml:space="preserve">and the Infection Fatality Rate (IFR) and age-specific mortality rate (MR) calculated in SI </w:t>
      </w:r>
      <w:r w:rsidR="002C3EDF" w:rsidRPr="00252F33">
        <w:rPr>
          <w:rFonts w:cstheme="minorHAnsi"/>
        </w:rPr>
        <w:t>S</w:t>
      </w:r>
      <w:r w:rsidRPr="00252F33">
        <w:rPr>
          <w:rFonts w:cstheme="minorHAnsi"/>
        </w:rPr>
        <w:t xml:space="preserve">ections </w:t>
      </w:r>
      <w:r w:rsidR="00704BBA" w:rsidRPr="00252F33">
        <w:rPr>
          <w:rFonts w:cstheme="minorHAnsi"/>
        </w:rPr>
        <w:t>4.2</w:t>
      </w:r>
      <w:r w:rsidRPr="00252F33">
        <w:rPr>
          <w:rFonts w:cstheme="minorHAnsi"/>
        </w:rPr>
        <w:t xml:space="preserve"> and </w:t>
      </w:r>
      <w:r w:rsidR="00704BBA" w:rsidRPr="00252F33">
        <w:rPr>
          <w:rFonts w:cstheme="minorHAnsi"/>
        </w:rPr>
        <w:t>4.1</w:t>
      </w:r>
      <w:r w:rsidRPr="00252F33">
        <w:rPr>
          <w:rFonts w:cstheme="minorHAnsi"/>
        </w:rPr>
        <w:t>, daily infections are inferred by stratifying all-age deaths into age-specific deaths, using the age-specific IFR to determine the number of infections that would have led to this quantity of age-deaths, and then backshifting the infections in time to account for the lag between infection and deaths.</w:t>
      </w:r>
    </w:p>
    <w:p w14:paraId="35F73455" w14:textId="6B20F8A8" w:rsidR="00A0237E" w:rsidRPr="00252F33" w:rsidRDefault="00A0237E" w:rsidP="00A0237E">
      <w:pPr>
        <w:rPr>
          <w:rFonts w:cstheme="minorHAnsi"/>
        </w:rPr>
      </w:pPr>
      <w:r w:rsidRPr="00252F33">
        <w:rPr>
          <w:rFonts w:cstheme="minorHAnsi"/>
        </w:rPr>
        <w:t xml:space="preserve">For each of the </w:t>
      </w:r>
      <m:oMath>
        <m:r>
          <w:rPr>
            <w:rFonts w:ascii="Cambria Math" w:hAnsi="Cambria Math" w:cstheme="minorHAnsi"/>
          </w:rPr>
          <m:t xml:space="preserve">j∈1, …, </m:t>
        </m:r>
      </m:oMath>
      <w:r w:rsidRPr="00252F33">
        <w:rPr>
          <w:rFonts w:cstheme="minorHAnsi"/>
        </w:rPr>
        <w:t xml:space="preserve">1000 cumulative death draws time-series, </w:t>
      </w:r>
      <m:oMath>
        <m:sSubSup>
          <m:sSubSupPr>
            <m:ctrlPr>
              <w:rPr>
                <w:rFonts w:ascii="Cambria Math" w:hAnsi="Cambria Math" w:cstheme="minorHAnsi"/>
                <w:i/>
              </w:rPr>
            </m:ctrlPr>
          </m:sSubSupPr>
          <m:e>
            <m:r>
              <w:rPr>
                <w:rFonts w:ascii="Cambria Math" w:hAnsi="Cambria Math" w:cstheme="minorHAnsi"/>
              </w:rPr>
              <m:t>CD</m:t>
            </m:r>
          </m:e>
          <m:sub/>
          <m:sup>
            <m:r>
              <w:rPr>
                <w:rFonts w:ascii="Cambria Math" w:hAnsi="Cambria Math" w:cstheme="minorHAnsi"/>
              </w:rPr>
              <m:t>j</m:t>
            </m:r>
          </m:sup>
        </m:sSubSup>
      </m:oMath>
      <w:r w:rsidRPr="00252F33">
        <w:rPr>
          <w:rFonts w:eastAsiaTheme="minorEastAsia" w:cstheme="minorHAnsi"/>
        </w:rPr>
        <w:t>,</w:t>
      </w:r>
      <w:r w:rsidRPr="00252F33">
        <w:rPr>
          <w:rFonts w:cstheme="minorHAnsi"/>
        </w:rPr>
        <w:t xml:space="preserve"> one infection-to-death lag, </w:t>
      </w:r>
      <m:oMath>
        <m:sSup>
          <m:sSupPr>
            <m:ctrlPr>
              <w:rPr>
                <w:rFonts w:ascii="Cambria Math" w:hAnsi="Cambria Math" w:cstheme="minorHAnsi"/>
                <w:i/>
              </w:rPr>
            </m:ctrlPr>
          </m:sSupPr>
          <m:e>
            <m:r>
              <w:rPr>
                <w:rFonts w:ascii="Cambria Math" w:hAnsi="Cambria Math" w:cstheme="minorHAnsi"/>
              </w:rPr>
              <m:t>l</m:t>
            </m:r>
          </m:e>
          <m:sup>
            <m:r>
              <w:rPr>
                <w:rFonts w:ascii="Cambria Math" w:hAnsi="Cambria Math" w:cstheme="minorHAnsi"/>
              </w:rPr>
              <m:t>j</m:t>
            </m:r>
          </m:sup>
        </m:sSup>
      </m:oMath>
      <w:r w:rsidRPr="00252F33">
        <w:rPr>
          <w:rFonts w:cstheme="minorHAnsi"/>
        </w:rPr>
        <w:t xml:space="preserve"> is randomly sampled from a discrete uniform distribution on 17 to 21 days.</w:t>
      </w:r>
    </w:p>
    <w:p w14:paraId="679F6057" w14:textId="77777777" w:rsidR="00A0237E" w:rsidRPr="00252F33" w:rsidRDefault="00A0237E" w:rsidP="00A0237E">
      <w:pPr>
        <w:rPr>
          <w:rFonts w:eastAsiaTheme="minorEastAsia" w:cstheme="minorHAnsi"/>
        </w:rPr>
      </w:pPr>
      <w:r w:rsidRPr="00252F33">
        <w:rPr>
          <w:rFonts w:cstheme="minorHAnsi"/>
        </w:rPr>
        <w:t xml:space="preserve">For each lowest-level location, </w:t>
      </w:r>
      <m:oMath>
        <m:r>
          <w:rPr>
            <w:rFonts w:ascii="Cambria Math" w:hAnsi="Cambria Math" w:cstheme="minorHAnsi"/>
          </w:rPr>
          <m:t>loc</m:t>
        </m:r>
      </m:oMath>
      <w:r w:rsidRPr="00252F33">
        <w:rPr>
          <w:rFonts w:eastAsiaTheme="minorEastAsia" w:cstheme="minorHAnsi"/>
        </w:rPr>
        <w:t>:</w:t>
      </w:r>
    </w:p>
    <w:p w14:paraId="683FE409" w14:textId="77777777" w:rsidR="00A0237E" w:rsidRPr="00252F33" w:rsidRDefault="00A0237E" w:rsidP="00A0237E">
      <w:pPr>
        <w:pStyle w:val="ListParagraph"/>
        <w:numPr>
          <w:ilvl w:val="0"/>
          <w:numId w:val="24"/>
        </w:numPr>
        <w:rPr>
          <w:rFonts w:eastAsiaTheme="minorEastAsia" w:cstheme="minorHAnsi"/>
        </w:rPr>
      </w:pPr>
      <w:r w:rsidRPr="00252F33">
        <w:rPr>
          <w:rFonts w:cstheme="minorHAnsi"/>
        </w:rPr>
        <w:lastRenderedPageBreak/>
        <w:t xml:space="preserve">Daily deaths time-series, </w:t>
      </w:r>
      <m:oMath>
        <m:r>
          <w:rPr>
            <w:rFonts w:ascii="Cambria Math" w:hAnsi="Cambria Math" w:cstheme="minorHAnsi"/>
          </w:rPr>
          <m:t>D</m:t>
        </m:r>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j</m:t>
            </m:r>
          </m:sup>
        </m:sSup>
        <m:r>
          <w:rPr>
            <w:rFonts w:ascii="Cambria Math" w:hAnsi="Cambria Math" w:cstheme="minorHAnsi"/>
          </w:rPr>
          <m:t>(loc)</m:t>
        </m:r>
      </m:oMath>
      <w:r w:rsidRPr="00252F33">
        <w:rPr>
          <w:rFonts w:eastAsiaTheme="minorEastAsia" w:cstheme="minorHAnsi"/>
        </w:rPr>
        <w:t>,</w:t>
      </w:r>
      <w:r w:rsidRPr="00252F33">
        <w:rPr>
          <w:rFonts w:cstheme="minorHAnsi"/>
        </w:rPr>
        <w:t xml:space="preserve"> are generated by differencing the cumulative deaths time-series, </w:t>
      </w:r>
      <m:oMath>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j</m:t>
            </m:r>
          </m:sup>
        </m:sSup>
        <m:r>
          <w:rPr>
            <w:rFonts w:ascii="Cambria Math" w:hAnsi="Cambria Math" w:cstheme="minorHAnsi"/>
          </w:rPr>
          <m:t>(loc)</m:t>
        </m:r>
        <m:r>
          <w:rPr>
            <w:rFonts w:ascii="Cambria Math" w:eastAsiaTheme="minorEastAsia" w:hAnsi="Cambria Math" w:cstheme="minorHAnsi"/>
          </w:rPr>
          <m:t>.</m:t>
        </m:r>
      </m:oMath>
    </w:p>
    <w:p w14:paraId="761C25D4" w14:textId="77777777" w:rsidR="00A0237E" w:rsidRPr="00252F33" w:rsidRDefault="00A0237E" w:rsidP="00A0237E">
      <w:pPr>
        <w:pStyle w:val="ListParagraph"/>
        <w:numPr>
          <w:ilvl w:val="0"/>
          <w:numId w:val="24"/>
        </w:numPr>
        <w:rPr>
          <w:rFonts w:eastAsiaTheme="minorEastAsia" w:cstheme="minorHAnsi"/>
        </w:rPr>
      </w:pPr>
      <w:r w:rsidRPr="00252F33">
        <w:rPr>
          <w:rFonts w:cstheme="minorHAnsi"/>
        </w:rPr>
        <w:t xml:space="preserve">The mortality probabilities, </w:t>
      </w:r>
      <m:oMath>
        <m:r>
          <w:rPr>
            <w:rFonts w:ascii="Cambria Math" w:eastAsiaTheme="minorEastAsia" w:hAnsi="Cambria Math" w:cstheme="minorHAnsi"/>
          </w:rPr>
          <m:t>M</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m:t>
        </m:r>
      </m:oMath>
      <w:r w:rsidRPr="00252F33">
        <w:rPr>
          <w:rFonts w:cstheme="minorHAnsi"/>
        </w:rPr>
        <w:t xml:space="preserve"> for an individual in this location belonging to each 5-year age bins, </w:t>
      </w:r>
      <m:oMath>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oMath>
      <w:r w:rsidRPr="00252F33">
        <w:rPr>
          <w:rFonts w:eastAsiaTheme="minorEastAsia" w:cstheme="minorHAnsi"/>
          <w:iCs/>
        </w:rPr>
        <w:t>, is calculated:</w:t>
      </w:r>
    </w:p>
    <w:p w14:paraId="30E419D2" w14:textId="77777777" w:rsidR="00A0237E" w:rsidRPr="00252F33" w:rsidRDefault="00034293" w:rsidP="00A0237E">
      <w:pPr>
        <w:pStyle w:val="ListParagraph"/>
        <w:jc w:val="center"/>
        <w:rPr>
          <w:rFonts w:eastAsiaTheme="minorEastAsia" w:cstheme="minorHAnsi"/>
        </w:rPr>
      </w:pPr>
      <m:oMath>
        <m:r>
          <w:rPr>
            <w:rFonts w:ascii="Cambria Math" w:eastAsiaTheme="minorEastAsia" w:hAnsi="Cambria Math" w:cstheme="minorHAnsi"/>
          </w:rPr>
          <m:t>M</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M</m:t>
            </m:r>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 </m:t>
            </m:r>
            <m:sSub>
              <m:sSubPr>
                <m:ctrlPr>
                  <w:rPr>
                    <w:rFonts w:ascii="Cambria Math" w:eastAsiaTheme="minorEastAsia" w:hAnsi="Cambria Math" w:cstheme="minorHAnsi"/>
                    <w:i/>
                  </w:rPr>
                </m:ctrlPr>
              </m:sSubPr>
              <m:e>
                <m:r>
                  <w:rPr>
                    <w:rFonts w:ascii="Cambria Math" w:eastAsiaTheme="minorEastAsia" w:hAnsi="Cambria Math" w:cstheme="minorHAnsi"/>
                  </w:rPr>
                  <m:t>Pop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num>
          <m:den>
            <m:sSub>
              <m:sSubPr>
                <m:ctrlPr>
                  <w:rPr>
                    <w:rFonts w:ascii="Cambria Math" w:eastAsiaTheme="minorEastAsia" w:hAnsi="Cambria Math" w:cstheme="minorHAnsi"/>
                    <w:i/>
                  </w:rPr>
                </m:ctrlPr>
              </m:sSubPr>
              <m:e>
                <m:r>
                  <m:rPr>
                    <m:sty m:val="p"/>
                  </m:rPr>
                  <w:rPr>
                    <w:rFonts w:ascii="Cambria Math" w:eastAsiaTheme="minorEastAsia" w:hAnsi="Cambria Math" w:cstheme="minorHAnsi"/>
                  </w:rPr>
                  <m:t>Σ</m:t>
                </m:r>
              </m:e>
              <m:sub>
                <m:r>
                  <w:rPr>
                    <w:rFonts w:ascii="Cambria Math" w:eastAsiaTheme="minorEastAsia" w:hAnsi="Cambria Math" w:cstheme="minorHAnsi"/>
                  </w:rPr>
                  <m:t>i</m:t>
                </m:r>
              </m:sub>
            </m:sSub>
            <m:r>
              <w:rPr>
                <w:rFonts w:ascii="Cambria Math" w:eastAsiaTheme="minorEastAsia" w:hAnsi="Cambria Math" w:cstheme="minorHAnsi"/>
              </w:rPr>
              <m:t>(M</m:t>
            </m:r>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 </m:t>
            </m:r>
            <m:sSub>
              <m:sSubPr>
                <m:ctrlPr>
                  <w:rPr>
                    <w:rFonts w:ascii="Cambria Math" w:eastAsiaTheme="minorEastAsia" w:hAnsi="Cambria Math" w:cstheme="minorHAnsi"/>
                    <w:i/>
                  </w:rPr>
                </m:ctrlPr>
              </m:sSubPr>
              <m:e>
                <m:r>
                  <w:rPr>
                    <w:rFonts w:ascii="Cambria Math" w:eastAsiaTheme="minorEastAsia" w:hAnsi="Cambria Math" w:cstheme="minorHAnsi"/>
                  </w:rPr>
                  <m:t>Pop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den>
        </m:f>
        <m:r>
          <w:rPr>
            <w:rFonts w:ascii="Cambria Math" w:eastAsiaTheme="minorEastAsia" w:hAnsi="Cambria Math" w:cstheme="minorHAnsi"/>
          </w:rPr>
          <m:t xml:space="preserve"> </m:t>
        </m:r>
      </m:oMath>
      <w:r w:rsidR="00A0237E" w:rsidRPr="00252F33">
        <w:rPr>
          <w:rFonts w:eastAsiaTheme="minorEastAsia" w:cstheme="minorHAnsi"/>
        </w:rPr>
        <w:t>,</w:t>
      </w:r>
    </w:p>
    <w:p w14:paraId="39BF6508" w14:textId="77777777" w:rsidR="00A0237E" w:rsidRPr="00252F33" w:rsidRDefault="00A0237E" w:rsidP="00A0237E">
      <w:pPr>
        <w:pStyle w:val="ListParagraph"/>
        <w:rPr>
          <w:rFonts w:eastAsiaTheme="minorEastAsia" w:cstheme="minorHAnsi"/>
        </w:rPr>
      </w:pPr>
      <w:r w:rsidRPr="00252F33">
        <w:rPr>
          <w:rFonts w:eastAsiaTheme="minorEastAsia"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Pop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oMath>
      <w:r w:rsidRPr="00252F33">
        <w:rPr>
          <w:rFonts w:eastAsiaTheme="minorEastAsia" w:cstheme="minorHAnsi"/>
        </w:rPr>
        <w:t xml:space="preserve">, is the total population for that </w:t>
      </w:r>
      <m:oMath>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oMath>
      <w:r w:rsidRPr="00252F33">
        <w:rPr>
          <w:rFonts w:eastAsiaTheme="minorEastAsia" w:cstheme="minorHAnsi"/>
        </w:rPr>
        <w:t xml:space="preserve"> at </w:t>
      </w:r>
      <m:oMath>
        <m:r>
          <w:rPr>
            <w:rFonts w:ascii="Cambria Math" w:eastAsiaTheme="minorEastAsia" w:hAnsi="Cambria Math" w:cstheme="minorHAnsi"/>
          </w:rPr>
          <m:t>loc</m:t>
        </m:r>
      </m:oMath>
      <w:r w:rsidRPr="00252F33">
        <w:rPr>
          <w:rFonts w:eastAsiaTheme="minorEastAsia" w:cstheme="minorHAnsi"/>
        </w:rPr>
        <w:t>. If this is not available, we resort to using the parent location’s population.</w:t>
      </w:r>
    </w:p>
    <w:p w14:paraId="7E93B247" w14:textId="77777777" w:rsidR="00A0237E" w:rsidRPr="00252F33" w:rsidRDefault="00A0237E" w:rsidP="00A0237E">
      <w:pPr>
        <w:pStyle w:val="ListParagraph"/>
        <w:numPr>
          <w:ilvl w:val="0"/>
          <w:numId w:val="24"/>
        </w:numPr>
        <w:rPr>
          <w:rFonts w:eastAsiaTheme="minorEastAsia" w:cstheme="minorHAnsi"/>
        </w:rPr>
      </w:pPr>
      <w:r w:rsidRPr="00252F33">
        <w:rPr>
          <w:rFonts w:eastAsiaTheme="minorEastAsia" w:cstheme="minorHAnsi"/>
        </w:rPr>
        <w:t xml:space="preserve">The expected age-specific daily deaths time-series, </w:t>
      </w:r>
      <m:oMath>
        <m:sSubSup>
          <m:sSubSupPr>
            <m:ctrlPr>
              <w:rPr>
                <w:rFonts w:ascii="Cambria Math" w:hAnsi="Cambria Math" w:cstheme="minorHAnsi"/>
                <w:i/>
              </w:rPr>
            </m:ctrlPr>
          </m:sSubSupPr>
          <m:e>
            <m:r>
              <w:rPr>
                <w:rFonts w:ascii="Cambria Math" w:hAnsi="Cambria Math" w:cstheme="minorHAnsi"/>
              </w:rPr>
              <m:t>DD</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m:t>
        </m:r>
      </m:oMath>
      <w:r w:rsidRPr="00252F33">
        <w:rPr>
          <w:rFonts w:eastAsiaTheme="minorEastAsia" w:cstheme="minorHAnsi"/>
        </w:rPr>
        <w:t xml:space="preserve"> is calculated by stratifying the all-age deaths using the age-specific mortality probabilities, </w:t>
      </w:r>
      <m:oMath>
        <m:sSub>
          <m:sSubPr>
            <m:ctrlPr>
              <w:rPr>
                <w:rFonts w:ascii="Cambria Math" w:eastAsiaTheme="minorEastAsia" w:hAnsi="Cambria Math" w:cstheme="minorHAnsi"/>
                <w:i/>
              </w:rPr>
            </m:ctrlPr>
          </m:sSubPr>
          <m:e>
            <m:r>
              <w:rPr>
                <w:rFonts w:ascii="Cambria Math" w:eastAsiaTheme="minorEastAsia" w:hAnsi="Cambria Math" w:cstheme="minorHAnsi"/>
              </w:rPr>
              <m:t>MP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oMath>
      <w:r w:rsidRPr="00252F33">
        <w:rPr>
          <w:rFonts w:eastAsiaTheme="minorEastAsia" w:cstheme="minorHAnsi"/>
        </w:rPr>
        <w:t>:</w:t>
      </w:r>
    </w:p>
    <w:p w14:paraId="032B4DD9" w14:textId="77777777" w:rsidR="00A0237E" w:rsidRPr="00252F33" w:rsidRDefault="00F936DD" w:rsidP="00A0237E">
      <w:pPr>
        <w:ind w:left="720"/>
        <w:jc w:val="center"/>
        <w:rPr>
          <w:rFonts w:eastAsiaTheme="minorEastAsia" w:cstheme="minorHAnsi"/>
        </w:rPr>
      </w:pPr>
      <m:oMath>
        <m:sSubSup>
          <m:sSubSupPr>
            <m:ctrlPr>
              <w:rPr>
                <w:rFonts w:ascii="Cambria Math" w:hAnsi="Cambria Math" w:cstheme="minorHAnsi"/>
                <w:i/>
              </w:rPr>
            </m:ctrlPr>
          </m:sSubSupPr>
          <m:e>
            <m:r>
              <w:rPr>
                <w:rFonts w:ascii="Cambria Math" w:hAnsi="Cambria Math" w:cstheme="minorHAnsi"/>
              </w:rPr>
              <m:t>DD</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MP</m:t>
            </m:r>
          </m:e>
          <m:sub>
            <m:r>
              <w:rPr>
                <w:rFonts w:ascii="Cambria Math" w:eastAsiaTheme="minorEastAsia" w:hAnsi="Cambria Math" w:cstheme="minorHAnsi"/>
              </w:rPr>
              <m:t>ageBi</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b>
        </m:sSub>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×D</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j</m:t>
            </m:r>
          </m:sup>
        </m:sSup>
        <m:d>
          <m:dPr>
            <m:ctrlPr>
              <w:rPr>
                <w:rFonts w:ascii="Cambria Math" w:hAnsi="Cambria Math" w:cstheme="minorHAnsi"/>
                <w:i/>
              </w:rPr>
            </m:ctrlPr>
          </m:dPr>
          <m:e>
            <m:r>
              <w:rPr>
                <w:rFonts w:ascii="Cambria Math" w:hAnsi="Cambria Math" w:cstheme="minorHAnsi"/>
              </w:rPr>
              <m:t>loc</m:t>
            </m:r>
          </m:e>
        </m:d>
      </m:oMath>
      <w:r w:rsidR="00A0237E" w:rsidRPr="00252F33">
        <w:rPr>
          <w:rFonts w:eastAsiaTheme="minorEastAsia" w:cstheme="minorHAnsi"/>
        </w:rPr>
        <w:t>.</w:t>
      </w:r>
    </w:p>
    <w:p w14:paraId="2F5641A5" w14:textId="77777777" w:rsidR="00A0237E" w:rsidRPr="00252F33" w:rsidRDefault="00A0237E" w:rsidP="00A0237E">
      <w:pPr>
        <w:pStyle w:val="ListParagraph"/>
        <w:numPr>
          <w:ilvl w:val="0"/>
          <w:numId w:val="24"/>
        </w:numPr>
        <w:rPr>
          <w:rFonts w:cstheme="minorHAnsi"/>
        </w:rPr>
      </w:pPr>
      <w:r w:rsidRPr="00252F33">
        <w:rPr>
          <w:rFonts w:cstheme="minorHAnsi"/>
        </w:rPr>
        <w:t xml:space="preserve">The expected age-specific daily infections time-series, </w:t>
      </w:r>
      <m:oMath>
        <m:sSubSup>
          <m:sSubSupPr>
            <m:ctrlPr>
              <w:rPr>
                <w:rFonts w:ascii="Cambria Math" w:hAnsi="Cambria Math" w:cstheme="minorHAnsi"/>
                <w:i/>
              </w:rPr>
            </m:ctrlPr>
          </m:sSubSupPr>
          <m:e>
            <m:r>
              <w:rPr>
                <w:rFonts w:ascii="Cambria Math" w:hAnsi="Cambria Math" w:cstheme="minorHAnsi"/>
              </w:rPr>
              <m:t>DI</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oMath>
      <w:r w:rsidRPr="00252F33">
        <w:rPr>
          <w:rFonts w:eastAsiaTheme="minorEastAsia" w:cstheme="minorHAnsi"/>
        </w:rPr>
        <w:t>, are calculated from the age-specific IFR and daily deaths:</w:t>
      </w:r>
    </w:p>
    <w:p w14:paraId="1B21192F" w14:textId="77777777" w:rsidR="00A0237E" w:rsidRPr="00252F33" w:rsidRDefault="00F936DD" w:rsidP="00A0237E">
      <w:pPr>
        <w:ind w:left="720"/>
        <w:rPr>
          <w:rFonts w:eastAsiaTheme="minorEastAsia" w:cstheme="minorHAnsi"/>
        </w:rPr>
      </w:pPr>
      <m:oMathPara>
        <m:oMath>
          <m:sSubSup>
            <m:sSubSupPr>
              <m:ctrlPr>
                <w:rPr>
                  <w:rFonts w:ascii="Cambria Math" w:hAnsi="Cambria Math" w:cstheme="minorHAnsi"/>
                  <w:i/>
                </w:rPr>
              </m:ctrlPr>
            </m:sSubSupPr>
            <m:e>
              <m:r>
                <w:rPr>
                  <w:rFonts w:ascii="Cambria Math" w:hAnsi="Cambria Math" w:cstheme="minorHAnsi"/>
                </w:rPr>
                <m:t>DI</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m:t>
          </m:r>
          <m:sSubSup>
            <m:sSubSupPr>
              <m:ctrlPr>
                <w:rPr>
                  <w:rFonts w:ascii="Cambria Math" w:hAnsi="Cambria Math" w:cstheme="minorHAnsi"/>
                  <w:i/>
                </w:rPr>
              </m:ctrlPr>
            </m:sSubSupPr>
            <m:e>
              <m:r>
                <w:rPr>
                  <w:rFonts w:ascii="Cambria Math" w:hAnsi="Cambria Math" w:cstheme="minorHAnsi"/>
                </w:rPr>
                <m:t>DD</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/IF</m:t>
          </m:r>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Sub>
          <m:d>
            <m:dPr>
              <m:ctrlPr>
                <w:rPr>
                  <w:rFonts w:ascii="Cambria Math" w:hAnsi="Cambria Math" w:cstheme="minorHAnsi"/>
                  <w:i/>
                </w:rPr>
              </m:ctrlPr>
            </m:dPr>
            <m:e>
              <m:r>
                <w:rPr>
                  <w:rFonts w:ascii="Cambria Math" w:hAnsi="Cambria Math" w:cstheme="minorHAnsi"/>
                </w:rPr>
                <m:t>loc</m:t>
              </m:r>
            </m:e>
          </m:d>
        </m:oMath>
      </m:oMathPara>
    </w:p>
    <w:p w14:paraId="5FCFDA11" w14:textId="77777777" w:rsidR="00A0237E" w:rsidRPr="00252F33" w:rsidRDefault="00A0237E" w:rsidP="00A0237E">
      <w:pPr>
        <w:pStyle w:val="ListParagraph"/>
        <w:numPr>
          <w:ilvl w:val="0"/>
          <w:numId w:val="24"/>
        </w:numPr>
        <w:rPr>
          <w:rFonts w:cstheme="minorHAnsi"/>
        </w:rPr>
      </w:pPr>
      <w:r w:rsidRPr="00252F33">
        <w:rPr>
          <w:rFonts w:cstheme="minorHAnsi"/>
        </w:rPr>
        <w:t xml:space="preserve">The date of the infection time-series is taken to be the date of the death time series shifted back by </w:t>
      </w:r>
      <m:oMath>
        <m:sSup>
          <m:sSupPr>
            <m:ctrlPr>
              <w:rPr>
                <w:rFonts w:ascii="Cambria Math" w:hAnsi="Cambria Math" w:cstheme="minorHAnsi"/>
                <w:i/>
              </w:rPr>
            </m:ctrlPr>
          </m:sSupPr>
          <m:e>
            <m:r>
              <w:rPr>
                <w:rFonts w:ascii="Cambria Math" w:hAnsi="Cambria Math" w:cstheme="minorHAnsi"/>
              </w:rPr>
              <m:t>l</m:t>
            </m:r>
          </m:e>
          <m:sup>
            <m:r>
              <w:rPr>
                <w:rFonts w:ascii="Cambria Math" w:hAnsi="Cambria Math" w:cstheme="minorHAnsi"/>
              </w:rPr>
              <m:t>j</m:t>
            </m:r>
          </m:sup>
        </m:sSup>
      </m:oMath>
      <w:r w:rsidRPr="00252F33">
        <w:rPr>
          <w:rFonts w:eastAsiaTheme="minorEastAsia" w:cstheme="minorHAnsi"/>
        </w:rPr>
        <w:t xml:space="preserve"> days.</w:t>
      </w:r>
    </w:p>
    <w:p w14:paraId="43EDAEA5" w14:textId="0D996923" w:rsidR="00A0237E" w:rsidRPr="00252F33" w:rsidRDefault="00A0237E" w:rsidP="00A0237E">
      <w:pPr>
        <w:pStyle w:val="ListParagraph"/>
        <w:numPr>
          <w:ilvl w:val="0"/>
          <w:numId w:val="24"/>
        </w:numPr>
      </w:pPr>
      <w:r w:rsidRPr="00252F33">
        <w:t>The all-age daily infection time-series is prepared for the SEIR model by summing the infections across all age groups:</w:t>
      </w:r>
    </w:p>
    <w:p w14:paraId="1051BC12" w14:textId="77777777" w:rsidR="00A0237E" w:rsidRPr="00252F33" w:rsidRDefault="00034293" w:rsidP="00A0237E">
      <w:pPr>
        <w:pStyle w:val="ListParagraph"/>
        <w:rPr>
          <w:rFonts w:cstheme="minorHAnsi"/>
        </w:rPr>
      </w:pPr>
      <m:oMathPara>
        <m:oMath>
          <m:r>
            <w:rPr>
              <w:rFonts w:ascii="Cambria Math" w:hAnsi="Cambria Math" w:cstheme="minorHAnsi"/>
            </w:rPr>
            <m:t>D</m:t>
          </m:r>
          <m:sSup>
            <m:sSupPr>
              <m:ctrlPr>
                <w:rPr>
                  <w:rFonts w:ascii="Cambria Math" w:hAnsi="Cambria Math" w:cstheme="minorHAnsi"/>
                  <w:i/>
                </w:rPr>
              </m:ctrlPr>
            </m:sSupPr>
            <m:e>
              <m:r>
                <w:rPr>
                  <w:rFonts w:ascii="Cambria Math" w:hAnsi="Cambria Math" w:cstheme="minorHAnsi"/>
                </w:rPr>
                <m:t>I</m:t>
              </m:r>
            </m:e>
            <m:sup>
              <m:r>
                <w:rPr>
                  <w:rFonts w:ascii="Cambria Math" w:hAnsi="Cambria Math" w:cstheme="minorHAnsi"/>
                </w:rPr>
                <m:t>j</m:t>
              </m:r>
            </m:sup>
          </m:s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 xml:space="preserve">= </m:t>
          </m:r>
          <m:sSubSup>
            <m:sSubSupPr>
              <m:ctrlPr>
                <w:rPr>
                  <w:rFonts w:ascii="Cambria Math" w:hAnsi="Cambria Math" w:cstheme="minorHAnsi"/>
                  <w:i/>
                </w:rPr>
              </m:ctrlPr>
            </m:sSubSupPr>
            <m:e>
              <m:sSub>
                <m:sSubPr>
                  <m:ctrlPr>
                    <w:rPr>
                      <w:rFonts w:ascii="Cambria Math" w:hAnsi="Cambria Math" w:cstheme="minorHAnsi"/>
                      <w:i/>
                    </w:rPr>
                  </m:ctrlPr>
                </m:sSubPr>
                <m:e>
                  <m:r>
                    <m:rPr>
                      <m:sty m:val="p"/>
                    </m:rPr>
                    <w:rPr>
                      <w:rFonts w:ascii="Cambria Math" w:hAnsi="Cambria Math" w:cstheme="minorHAnsi"/>
                    </w:rPr>
                    <m:t>Σ</m:t>
                  </m:r>
                  <m:ctrlPr>
                    <w:rPr>
                      <w:rFonts w:ascii="Cambria Math" w:hAnsi="Cambria Math" w:cstheme="minorHAnsi"/>
                    </w:rPr>
                  </m:ctrlPr>
                </m:e>
                <m:sub>
                  <m:r>
                    <w:rPr>
                      <w:rFonts w:ascii="Cambria Math" w:hAnsi="Cambria Math" w:cstheme="minorHAnsi"/>
                    </w:rPr>
                    <m:t>i</m:t>
                  </m:r>
                </m:sub>
              </m:sSub>
              <m:r>
                <w:rPr>
                  <w:rFonts w:ascii="Cambria Math" w:hAnsi="Cambria Math" w:cstheme="minorHAnsi"/>
                </w:rPr>
                <m:t>DI</m:t>
              </m:r>
            </m:e>
            <m:sub>
              <m:r>
                <w:rPr>
                  <w:rFonts w:ascii="Cambria Math" w:hAnsi="Cambria Math" w:cstheme="minorHAnsi"/>
                </w:rPr>
                <m:t>ageBi</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sub>
            <m:sup>
              <m:r>
                <w:rPr>
                  <w:rFonts w:ascii="Cambria Math" w:hAnsi="Cambria Math" w:cstheme="minorHAnsi"/>
                </w:rPr>
                <m:t>j</m:t>
              </m:r>
            </m:sup>
          </m:sSubSup>
          <m:d>
            <m:dPr>
              <m:ctrlPr>
                <w:rPr>
                  <w:rFonts w:ascii="Cambria Math" w:eastAsiaTheme="minorEastAsia" w:hAnsi="Cambria Math" w:cstheme="minorHAnsi"/>
                  <w:i/>
                </w:rPr>
              </m:ctrlPr>
            </m:dPr>
            <m:e>
              <m:r>
                <w:rPr>
                  <w:rFonts w:ascii="Cambria Math" w:eastAsiaTheme="minorEastAsia" w:hAnsi="Cambria Math" w:cstheme="minorHAnsi"/>
                </w:rPr>
                <m:t>loc</m:t>
              </m:r>
            </m:e>
          </m:d>
          <m:r>
            <w:rPr>
              <w:rFonts w:ascii="Cambria Math" w:eastAsiaTheme="minorEastAsia" w:hAnsi="Cambria Math" w:cstheme="minorHAnsi"/>
            </w:rPr>
            <m:t>.</m:t>
          </m:r>
        </m:oMath>
      </m:oMathPara>
    </w:p>
    <w:p w14:paraId="2AA8C6FF" w14:textId="77777777" w:rsidR="00A0237E" w:rsidRPr="00252F33" w:rsidRDefault="00A0237E" w:rsidP="00A0237E">
      <w:pPr>
        <w:rPr>
          <w:rFonts w:cstheme="minorHAnsi"/>
        </w:rPr>
      </w:pPr>
      <w:r w:rsidRPr="00252F33">
        <w:rPr>
          <w:rFonts w:cstheme="minorHAnsi"/>
        </w:rPr>
        <w:t>This process yields 1000 draws of daily new infections across all modeled locations.</w:t>
      </w:r>
    </w:p>
    <w:p w14:paraId="1A0C5E55" w14:textId="27E6F0EA" w:rsidR="00EA6CC8" w:rsidRPr="00252F33" w:rsidRDefault="00034293" w:rsidP="00C12BAF">
      <m:oMathPara>
        <m:oMath>
          <m:r>
            <w:rPr>
              <w:rFonts w:ascii="Cambria Math" w:hAnsi="Cambria Math"/>
            </w:rPr>
            <m:t>M</m:t>
          </m:r>
          <m:sSub>
            <m:sSubPr>
              <m:ctrlPr>
                <w:rPr>
                  <w:rFonts w:ascii="Cambria Math" w:hAnsi="Cambria Math"/>
                  <w:i/>
                  <w:iCs/>
                </w:rPr>
              </m:ctrlPr>
            </m:sSubPr>
            <m:e>
              <m:r>
                <w:rPr>
                  <w:rFonts w:ascii="Cambria Math" w:hAnsi="Cambria Math"/>
                </w:rPr>
                <m:t>R</m:t>
              </m:r>
            </m:e>
            <m:sub>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sub>
          </m:sSub>
          <m:d>
            <m:dPr>
              <m:ctrlPr>
                <w:rPr>
                  <w:rFonts w:ascii="Cambria Math" w:hAnsi="Cambria Math"/>
                  <w:i/>
                  <w:iCs/>
                </w:rPr>
              </m:ctrlPr>
            </m:dPr>
            <m:e>
              <m:r>
                <w:rPr>
                  <w:rFonts w:ascii="Cambria Math" w:hAnsi="Cambria Math"/>
                </w:rPr>
                <m:t>loc</m:t>
              </m:r>
            </m:e>
          </m:d>
          <m:r>
            <w:rPr>
              <w:rFonts w:ascii="Cambria Math" w:hAnsi="Cambria Math"/>
            </w:rPr>
            <m:t>/</m:t>
          </m:r>
          <m:sSub>
            <m:sSubPr>
              <m:ctrlPr>
                <w:rPr>
                  <w:rFonts w:ascii="Cambria Math" w:hAnsi="Cambria Math"/>
                  <w:i/>
                  <w:iCs/>
                </w:rPr>
              </m:ctrlPr>
            </m:sSubPr>
            <m:e>
              <m:r>
                <m:rPr>
                  <m:sty m:val="p"/>
                </m:rPr>
                <w:rPr>
                  <w:rFonts w:ascii="Cambria Math" w:hAnsi="Cambria Math"/>
                </w:rPr>
                <m:t>Σ</m:t>
              </m:r>
            </m:e>
            <m:sub>
              <m:r>
                <w:rPr>
                  <w:rFonts w:ascii="Cambria Math" w:hAnsi="Cambria Math"/>
                </w:rPr>
                <m:t>i</m:t>
              </m:r>
            </m:sub>
          </m:sSub>
          <m:r>
            <w:rPr>
              <w:rFonts w:ascii="Cambria Math" w:hAnsi="Cambria Math"/>
            </w:rPr>
            <m:t>M</m:t>
          </m:r>
          <m:sSub>
            <m:sSubPr>
              <m:ctrlPr>
                <w:rPr>
                  <w:rFonts w:ascii="Cambria Math" w:hAnsi="Cambria Math"/>
                  <w:i/>
                  <w:iCs/>
                </w:rPr>
              </m:ctrlPr>
            </m:sSubPr>
            <m:e>
              <m:r>
                <w:rPr>
                  <w:rFonts w:ascii="Cambria Math" w:hAnsi="Cambria Math"/>
                </w:rPr>
                <m:t>R</m:t>
              </m:r>
            </m:e>
            <m:sub>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sub>
          </m:sSub>
          <m:d>
            <m:dPr>
              <m:ctrlPr>
                <w:rPr>
                  <w:rFonts w:ascii="Cambria Math" w:hAnsi="Cambria Math"/>
                  <w:i/>
                  <w:iCs/>
                </w:rPr>
              </m:ctrlPr>
            </m:dPr>
            <m:e>
              <m:r>
                <w:rPr>
                  <w:rFonts w:ascii="Cambria Math" w:hAnsi="Cambria Math"/>
                </w:rPr>
                <m:t>loc</m:t>
              </m:r>
            </m:e>
          </m:d>
          <m:sSub>
            <m:sSubPr>
              <m:ctrlPr>
                <w:rPr>
                  <w:rFonts w:ascii="Cambria Math" w:hAnsi="Cambria Math"/>
                  <w:i/>
                  <w:iCs/>
                </w:rPr>
              </m:ctrlPr>
            </m:sSubPr>
            <m:e>
              <m:r>
                <w:rPr>
                  <w:rFonts w:ascii="Cambria Math" w:hAnsi="Cambria Math"/>
                </w:rPr>
                <m:t>A</m:t>
              </m:r>
            </m:e>
            <m:sub>
              <m:r>
                <w:rPr>
                  <w:rFonts w:ascii="Cambria Math" w:hAnsi="Cambria Math"/>
                </w:rPr>
                <m:t>D</m:t>
              </m:r>
            </m:sub>
          </m:sSub>
          <m:sSub>
            <m:sSubPr>
              <m:ctrlPr>
                <w:rPr>
                  <w:rFonts w:ascii="Cambria Math" w:hAnsi="Cambria Math"/>
                  <w:i/>
                  <w:iCs/>
                </w:rPr>
              </m:ctrlPr>
            </m:sSubPr>
            <m:e>
              <m:r>
                <w:rPr>
                  <w:rFonts w:ascii="Cambria Math" w:hAnsi="Cambria Math"/>
                </w:rPr>
                <m:t>H:D</m:t>
              </m:r>
            </m:e>
            <m:sub>
              <m:sSub>
                <m:sSubPr>
                  <m:ctrlPr>
                    <w:rPr>
                      <w:rFonts w:ascii="Cambria Math" w:hAnsi="Cambria Math"/>
                      <w:i/>
                      <w:iCs/>
                    </w:rPr>
                  </m:ctrlPr>
                </m:sSubPr>
                <m:e>
                  <m:r>
                    <w:rPr>
                      <w:rFonts w:ascii="Cambria Math" w:hAnsi="Cambria Math"/>
                    </w:rPr>
                    <m:t>A</m:t>
                  </m:r>
                </m:e>
                <m:sub>
                  <m:r>
                    <w:rPr>
                      <w:rFonts w:ascii="Cambria Math" w:hAnsi="Cambria Math"/>
                    </w:rPr>
                    <m:t>D</m:t>
                  </m:r>
                </m:sub>
              </m:sSub>
            </m:sub>
          </m:sSub>
          <m:r>
            <m:rPr>
              <m:sty m:val="p"/>
            </m:rPr>
            <w:br/>
          </m:r>
        </m:oMath>
      </m:oMathPara>
    </w:p>
    <w:p w14:paraId="33C519DE" w14:textId="2D4682C4" w:rsidR="00C12BAF" w:rsidRPr="00252F33" w:rsidRDefault="00DF0F5B" w:rsidP="00C12BAF">
      <w:pPr>
        <w:pStyle w:val="Heading1"/>
      </w:pPr>
      <w:bookmarkStart w:id="39" w:name="_Toc45273851"/>
      <w:bookmarkStart w:id="40" w:name="_Toc45300002"/>
      <w:r w:rsidRPr="00252F33">
        <w:t>COVID</w:t>
      </w:r>
      <w:r w:rsidR="00301798" w:rsidRPr="00252F33">
        <w:t>-19</w:t>
      </w:r>
      <w:r w:rsidRPr="00252F33">
        <w:t xml:space="preserve"> covariates</w:t>
      </w:r>
      <w:bookmarkEnd w:id="39"/>
      <w:bookmarkEnd w:id="40"/>
    </w:p>
    <w:p w14:paraId="57E6395C" w14:textId="69AB4710" w:rsidR="009A57FF" w:rsidRPr="00252F33" w:rsidRDefault="00B740D2" w:rsidP="1430E49F">
      <w:r w:rsidRPr="00252F33">
        <w:t xml:space="preserve">Covariates for the compartmental transmission SEIR model are predictors of the β parameter in the model that affect the transition from Susceptible to Infected states. Covariates were evaluated on the basis of biologic plausibility and on the impact on the results of the SEIR model. Given limited empirical evidence of population-level predictors of </w:t>
      </w:r>
      <w:r w:rsidR="00556284" w:rsidRPr="00252F33">
        <w:t>SARS-CoV-2</w:t>
      </w:r>
      <w:r w:rsidRPr="00252F33">
        <w:t xml:space="preserve"> transmission, biologically plausible predictors of pneumonia such as population density (percentage of the population living in areas with more than 1000 individuals per square kilometer), tobacco smoking prevalence, population-weighted elevation, lower respiratory infection mortality rate, and particulate matter air pollution were considered. These covariates are representative at a population-level and are time invariant. Spatially resolved estimates for these covariates are derived from the Global Burden of Disease Study 2019</w:t>
      </w:r>
      <w:r w:rsidRPr="00252F33">
        <w:rPr>
          <w:color w:val="2B579A"/>
          <w:shd w:val="clear" w:color="auto" w:fill="E6E6E6"/>
        </w:rPr>
        <w:fldChar w:fldCharType="begin"/>
      </w:r>
      <w:r w:rsidR="005038A7" w:rsidRPr="00252F33">
        <w:instrText xml:space="preserve"> ADDIN ZOTERO_ITEM CSL_CITATION {"citationID":"a1kjri51vj6","properties":{"formattedCitation":"\\super 2\\nosupersub{}","plainCitation":"2","noteIndex":0},"citationItems":[{"id":21378,"uris":["http://zotero.org/groups/2154524/items/DBRJL6JD"],"uri":["http://zotero.org/groups/2154524/items/DBRJL6JD"],"itemData":{"id":21378,"type":"report","event-place":"Seattle, WA","publisher":"Institute for Health Metrics and Evaluation","publisher-place":"Seattle, WA","title":"Global Burden of Disease Study 2015 (GBD 2015) Covariates 1980-2015","URL":"http://ghdx.healthdata.org/record/ihme-data/gbd-2015-covariates-1980-2015","author":[{"family":"Global Burden of Disease Collaborative Network","given":""}],"accessed":{"date-parts":[["2020",7,8]]},"issued":{"date-parts":[["2016"]]}}}],"schema":"https://github.com/citation-style-language/schema/raw/master/csl-citation.json"} </w:instrText>
      </w:r>
      <w:r w:rsidRPr="00252F33">
        <w:rPr>
          <w:color w:val="2B579A"/>
          <w:shd w:val="clear" w:color="auto" w:fill="E6E6E6"/>
        </w:rPr>
        <w:fldChar w:fldCharType="separate"/>
      </w:r>
      <w:r w:rsidR="005038A7" w:rsidRPr="00252F33">
        <w:rPr>
          <w:rFonts w:ascii="Calibri" w:cs="Calibri"/>
          <w:vertAlign w:val="superscript"/>
        </w:rPr>
        <w:t>2</w:t>
      </w:r>
      <w:r w:rsidRPr="00252F33">
        <w:rPr>
          <w:color w:val="2B579A"/>
          <w:shd w:val="clear" w:color="auto" w:fill="E6E6E6"/>
        </w:rPr>
        <w:fldChar w:fldCharType="end"/>
      </w:r>
      <w:r w:rsidRPr="00252F33">
        <w:t xml:space="preserve">. Time varying covariates include </w:t>
      </w:r>
      <w:r w:rsidR="008022E0" w:rsidRPr="00252F33">
        <w:t>seasonality of</w:t>
      </w:r>
      <w:r w:rsidRPr="00252F33">
        <w:t xml:space="preserve"> pneumonia excess mortality, diagnostic tests per capita, population-level mobility, and personal mask use. These are described in the following sections</w:t>
      </w:r>
      <w:r w:rsidR="00307B78" w:rsidRPr="00252F33">
        <w:t xml:space="preserve"> and </w:t>
      </w:r>
      <w:r w:rsidR="00C70082" w:rsidRPr="00252F33">
        <w:t xml:space="preserve">summarized </w:t>
      </w:r>
      <w:r w:rsidR="00307B78" w:rsidRPr="00252F33">
        <w:t>in SI Table 6</w:t>
      </w:r>
      <w:r w:rsidRPr="00252F33">
        <w:t>.</w:t>
      </w:r>
    </w:p>
    <w:p w14:paraId="36899EB1" w14:textId="77777777" w:rsidR="00B52AA0" w:rsidRPr="00252F33" w:rsidRDefault="00B52AA0" w:rsidP="1430E49F"/>
    <w:p w14:paraId="226D2119" w14:textId="3C0C6222" w:rsidR="040417F8" w:rsidRPr="00252F33" w:rsidRDefault="040417F8" w:rsidP="00AC16B8">
      <w:pPr>
        <w:pStyle w:val="Heading2"/>
      </w:pPr>
      <w:bookmarkStart w:id="41" w:name="_Toc45273852"/>
      <w:bookmarkStart w:id="42" w:name="_Toc44325833"/>
      <w:bookmarkStart w:id="43" w:name="_Toc44488356"/>
      <w:bookmarkStart w:id="44" w:name="_Toc44489566"/>
      <w:bookmarkStart w:id="45" w:name="_Toc45300003"/>
      <w:r w:rsidRPr="00252F33">
        <w:lastRenderedPageBreak/>
        <w:t>Social distancing mandates</w:t>
      </w:r>
      <w:bookmarkEnd w:id="41"/>
      <w:bookmarkEnd w:id="42"/>
      <w:bookmarkEnd w:id="43"/>
      <w:bookmarkEnd w:id="44"/>
      <w:bookmarkEnd w:id="45"/>
    </w:p>
    <w:p w14:paraId="59757BE8" w14:textId="23EC5EA9" w:rsidR="32F1A191" w:rsidRPr="00252F33" w:rsidRDefault="32F1A191" w:rsidP="7059C7E7">
      <w:pPr>
        <w:rPr>
          <w:rFonts w:cstheme="minorHAnsi"/>
        </w:rPr>
      </w:pPr>
      <w:r w:rsidRPr="00252F33">
        <w:rPr>
          <w:rFonts w:cstheme="minorHAnsi"/>
        </w:rPr>
        <w:t>A wide array of social distancing mandates have been implemented across the 50 states, some presenting as recommendations, others as requirements, some presenting fragmented updates that escalate over a few days or wee</w:t>
      </w:r>
      <w:r w:rsidR="47355C4B" w:rsidRPr="00252F33">
        <w:rPr>
          <w:rFonts w:cstheme="minorHAnsi"/>
        </w:rPr>
        <w:t xml:space="preserve">ks, others as discrete events where a state transitions from no measures to full implementation of strict social distancing measures. To allow for comparability across different geographies, we </w:t>
      </w:r>
      <w:r w:rsidR="3E3D41DB" w:rsidRPr="00252F33">
        <w:rPr>
          <w:rFonts w:cstheme="minorHAnsi"/>
        </w:rPr>
        <w:t xml:space="preserve">collected and collated these mandates focusing on four components of social distancing, with six tiers of implementation. </w:t>
      </w:r>
      <w:r w:rsidR="3ADE7551" w:rsidRPr="00252F33">
        <w:rPr>
          <w:rFonts w:cstheme="minorHAnsi"/>
        </w:rPr>
        <w:t>We only included those orders that were direct restrictions and had a legal basis for enforcement; executive orders that were only “recommendations” or that “</w:t>
      </w:r>
      <w:r w:rsidR="6330D2BC" w:rsidRPr="00252F33">
        <w:rPr>
          <w:rFonts w:cstheme="minorHAnsi"/>
        </w:rPr>
        <w:t xml:space="preserve">urged” or “encouraged” citizens were therefore excluded. </w:t>
      </w:r>
      <w:r w:rsidR="47E1A743" w:rsidRPr="00252F33">
        <w:rPr>
          <w:rFonts w:cstheme="minorHAnsi"/>
        </w:rPr>
        <w:t>In all instances, we were interested in documenting the date of enactment, not the date of proclamation.</w:t>
      </w:r>
    </w:p>
    <w:p w14:paraId="3DF84F0A" w14:textId="6F2F8195" w:rsidR="00900DD4" w:rsidRPr="00252F33" w:rsidRDefault="00900DD4" w:rsidP="00900DD4">
      <w:pPr>
        <w:pStyle w:val="Heading3"/>
      </w:pPr>
      <w:bookmarkStart w:id="46" w:name="_Toc45273853"/>
      <w:bookmarkStart w:id="47" w:name="_Toc45300004"/>
      <w:r w:rsidRPr="00252F33">
        <w:t>Data processing</w:t>
      </w:r>
      <w:bookmarkEnd w:id="46"/>
      <w:bookmarkEnd w:id="47"/>
    </w:p>
    <w:p w14:paraId="11E78012" w14:textId="0515C3FC" w:rsidR="3E3D41DB" w:rsidRPr="00252F33" w:rsidRDefault="0DBECCE8" w:rsidP="7059C7E7">
      <w:pPr>
        <w:rPr>
          <w:rFonts w:cstheme="minorHAnsi"/>
        </w:rPr>
      </w:pPr>
      <w:r w:rsidRPr="00252F33">
        <w:rPr>
          <w:rFonts w:cstheme="minorHAnsi"/>
        </w:rPr>
        <w:t xml:space="preserve">Following New Zealand’s Alert Level system we identified four key sectors: </w:t>
      </w:r>
      <w:r w:rsidR="21F1B349" w:rsidRPr="00252F33">
        <w:rPr>
          <w:rFonts w:cstheme="minorHAnsi"/>
        </w:rPr>
        <w:t xml:space="preserve">stay-at-home measures intended to restrict the number of direct contacts any individuals may have, business and workplace closures intended to minimize transmission among employees and with customers, educational closures intended to protect students and staff, and </w:t>
      </w:r>
      <w:r w:rsidR="002272D9" w:rsidRPr="00252F33">
        <w:rPr>
          <w:rFonts w:cstheme="minorHAnsi"/>
        </w:rPr>
        <w:t xml:space="preserve">internal </w:t>
      </w:r>
      <w:r w:rsidR="21F1B349" w:rsidRPr="00252F33">
        <w:rPr>
          <w:rFonts w:cstheme="minorHAnsi"/>
        </w:rPr>
        <w:t>travel restrictions intended to limit</w:t>
      </w:r>
      <w:r w:rsidR="1E0D9FA2" w:rsidRPr="00252F33">
        <w:rPr>
          <w:rFonts w:cstheme="minorHAnsi"/>
        </w:rPr>
        <w:t xml:space="preserve"> the amount of non-essential movement taken by individuals. For stay-at-home measures we considered two strata – the date at which any restrictions on the gathering of people took place, and the date at which a full stay-at-home order was ma</w:t>
      </w:r>
      <w:r w:rsidR="568782B1" w:rsidRPr="00252F33">
        <w:rPr>
          <w:rFonts w:cstheme="minorHAnsi"/>
        </w:rPr>
        <w:t>ndated, with interactions between households restricted. For business closures we considered two strata – the date at which the first restrictions appli</w:t>
      </w:r>
      <w:r w:rsidR="201D40DA" w:rsidRPr="00252F33">
        <w:rPr>
          <w:rFonts w:cstheme="minorHAnsi"/>
        </w:rPr>
        <w:t xml:space="preserve">ed to businesses were </w:t>
      </w:r>
      <w:r w:rsidR="00A32575" w:rsidRPr="00252F33">
        <w:rPr>
          <w:rFonts w:cstheme="minorHAnsi"/>
        </w:rPr>
        <w:t>enacted</w:t>
      </w:r>
      <w:r w:rsidR="201D40DA" w:rsidRPr="00252F33">
        <w:rPr>
          <w:rFonts w:cstheme="minorHAnsi"/>
        </w:rPr>
        <w:t>, and the date on which all non-essential bu</w:t>
      </w:r>
      <w:r w:rsidR="6FF4B727" w:rsidRPr="00252F33">
        <w:rPr>
          <w:rFonts w:cstheme="minorHAnsi"/>
        </w:rPr>
        <w:t>s</w:t>
      </w:r>
      <w:r w:rsidR="201D40DA" w:rsidRPr="00252F33">
        <w:rPr>
          <w:rFonts w:cstheme="minorHAnsi"/>
        </w:rPr>
        <w:t>inesses were mandated to close. “Non-essential” is an inherently local distinction – rather than provide an exhausti</w:t>
      </w:r>
      <w:r w:rsidR="21665D47" w:rsidRPr="00252F33">
        <w:rPr>
          <w:rFonts w:cstheme="minorHAnsi"/>
        </w:rPr>
        <w:t>ve list of businesses that must have been closed in order to qualify, we followed local guidance</w:t>
      </w:r>
      <w:r w:rsidR="0034711E" w:rsidRPr="00252F33">
        <w:rPr>
          <w:rFonts w:cstheme="minorHAnsi"/>
        </w:rPr>
        <w:t>.</w:t>
      </w:r>
      <w:r w:rsidR="21665D47" w:rsidRPr="00252F33" w:rsidDel="0034711E">
        <w:rPr>
          <w:rFonts w:cstheme="minorHAnsi"/>
        </w:rPr>
        <w:t xml:space="preserve"> </w:t>
      </w:r>
      <w:r w:rsidR="0034711E" w:rsidRPr="00252F33">
        <w:rPr>
          <w:rFonts w:cstheme="minorHAnsi"/>
        </w:rPr>
        <w:t>The</w:t>
      </w:r>
      <w:r w:rsidR="21665D47" w:rsidRPr="00252F33">
        <w:rPr>
          <w:rFonts w:cstheme="minorHAnsi"/>
        </w:rPr>
        <w:t xml:space="preserve"> necessary component however was clear exhaustive local guidance as to what businesses were essential, with an empha</w:t>
      </w:r>
      <w:r w:rsidR="0FA6E9B4" w:rsidRPr="00252F33">
        <w:rPr>
          <w:rFonts w:cstheme="minorHAnsi"/>
        </w:rPr>
        <w:t xml:space="preserve">sis that all other businesses are non-essential and therefore closed. In reality, there exist many more nuances </w:t>
      </w:r>
      <w:r w:rsidR="2B98ADB9" w:rsidRPr="00252F33">
        <w:rPr>
          <w:rFonts w:cstheme="minorHAnsi"/>
        </w:rPr>
        <w:t>and subdivisions of these categorizations</w:t>
      </w:r>
      <w:r w:rsidR="00886EA9" w:rsidRPr="00252F33">
        <w:rPr>
          <w:rFonts w:cstheme="minorHAnsi"/>
          <w:color w:val="2B579A"/>
          <w:shd w:val="clear" w:color="auto" w:fill="E6E6E6"/>
        </w:rPr>
        <w:fldChar w:fldCharType="begin"/>
      </w:r>
      <w:r w:rsidR="00096F07" w:rsidRPr="00252F33">
        <w:rPr>
          <w:rFonts w:cstheme="minorHAnsi"/>
        </w:rPr>
        <w:instrText xml:space="preserve"> ADDIN ZOTERO_ITEM CSL_CITATION {"citationID":"ugZFYxre","properties":{"formattedCitation":"\\super 3\\nosupersub{}","plainCitation":"3","noteIndex":0},"citationItems":[{"id":21375,"uris":["http://zotero.org/groups/2154524/items/N55H3K2H"],"uri":["http://zotero.org/groups/2154524/items/N55H3K2H"],"itemData":{"id":21375,"type":"article-journal","abstract":"Social distancing policies are critical but economically painful measures to flatten the curve against emergent infectious diseases. As the novel coronavirus that causes COVID-19 spread throughout the United States in early 2020, the federal government issued social distancing recommendations but left to the states the most difficult and consequential decisions restricting behavior, such as canceling events, closing schools and businesses, and issuing stay-at-home orders. We present an original dataset of state-level social distancing policy responses to the epidemic and explore how political partisanship, COVID-19 caseload, and policy diffusion explain the timing of governors’ decisions to mandate social distancing. An event history analysis of five social distancing policies across all fifty states reveals the most important predictors are political: all else equal, Republican governors and governors from states with more Trump supporters were slower to adopt social distancing policies. These delays are likely to produce significant, on-going harm to public health.","container-title":"Preprint at: https://preprints.apsanet.org/engage/apsa/article-details/5e8f4e5868bfcc00122e8084","DOI":"10.33774/apsa-2020-sf0ps","language":"en","source":"preprints.apsanet.org","title":"Pandemic Politics: Timing State-Level Social Distancing Responses to COVID-19","title-short":"Pandemic Politics","URL":"https://preprints.apsanet.org/engage/apsa/article-details/5e8f4e5868bfcc00122e8084","author":[{"family":"Adolph","given":"Christopher"},{"family":"Amano","given":"Kenya"},{"family":"Bang-Jensen","given":"Bree"},{"family":"Fullman","given":"Nancy"},{"family":"Wilkerson","given":"John"}],"accessed":{"date-parts":[["2020",7,8]]},"issued":{"date-parts":[["2020",4,13]]}}}],"schema":"https://github.com/citation-style-language/schema/raw/master/csl-citation.json"} </w:instrText>
      </w:r>
      <w:r w:rsidR="00886EA9" w:rsidRPr="00252F33">
        <w:rPr>
          <w:rFonts w:cstheme="minorHAnsi"/>
          <w:color w:val="2B579A"/>
          <w:shd w:val="clear" w:color="auto" w:fill="E6E6E6"/>
        </w:rPr>
        <w:fldChar w:fldCharType="separate"/>
      </w:r>
      <w:r w:rsidR="00886EA9" w:rsidRPr="00252F33">
        <w:rPr>
          <w:rFonts w:ascii="Calibri" w:cs="Calibri"/>
          <w:vertAlign w:val="superscript"/>
        </w:rPr>
        <w:t>3</w:t>
      </w:r>
      <w:r w:rsidR="00886EA9" w:rsidRPr="00252F33">
        <w:rPr>
          <w:rFonts w:cstheme="minorHAnsi"/>
          <w:color w:val="2B579A"/>
          <w:shd w:val="clear" w:color="auto" w:fill="E6E6E6"/>
        </w:rPr>
        <w:fldChar w:fldCharType="end"/>
      </w:r>
      <w:r w:rsidR="2B98ADB9" w:rsidRPr="00252F33">
        <w:rPr>
          <w:rFonts w:cstheme="minorHAnsi"/>
        </w:rPr>
        <w:t xml:space="preserve"> which are better captured in other measures than an exhaustive dis</w:t>
      </w:r>
      <w:r w:rsidR="5EC30C7B" w:rsidRPr="00252F33">
        <w:rPr>
          <w:rFonts w:cstheme="minorHAnsi"/>
        </w:rPr>
        <w:t>cretization of all possible legal mandate permutations.</w:t>
      </w:r>
    </w:p>
    <w:p w14:paraId="68BB0634" w14:textId="48A948F2" w:rsidR="38444ED7" w:rsidRPr="00252F33" w:rsidRDefault="38444ED7" w:rsidP="7059C7E7">
      <w:pPr>
        <w:rPr>
          <w:rFonts w:cstheme="minorHAnsi"/>
        </w:rPr>
      </w:pPr>
      <w:r w:rsidRPr="00252F33">
        <w:rPr>
          <w:rFonts w:cstheme="minorHAnsi"/>
        </w:rPr>
        <w:t xml:space="preserve">In the last few months we have seen the de-escalation of these social distancing </w:t>
      </w:r>
      <w:r w:rsidR="64CBAD3A" w:rsidRPr="00252F33">
        <w:rPr>
          <w:rFonts w:cstheme="minorHAnsi"/>
        </w:rPr>
        <w:t>measures and</w:t>
      </w:r>
      <w:r w:rsidRPr="00252F33">
        <w:rPr>
          <w:rFonts w:cstheme="minorHAnsi"/>
        </w:rPr>
        <w:t xml:space="preserve"> have tracked the dates</w:t>
      </w:r>
      <w:r w:rsidR="5A25D3AF" w:rsidRPr="00252F33">
        <w:rPr>
          <w:rFonts w:cstheme="minorHAnsi"/>
        </w:rPr>
        <w:t xml:space="preserve"> on which prior restrictions have been repealed. </w:t>
      </w:r>
      <w:r w:rsidR="004F73B1" w:rsidRPr="00252F33">
        <w:rPr>
          <w:rFonts w:cstheme="minorHAnsi"/>
        </w:rPr>
        <w:t xml:space="preserve">Additionally, some states are re-imposing social distancing measures in recent weeks, which we also track and incorporate into the model. </w:t>
      </w:r>
      <w:r w:rsidR="5A25D3AF" w:rsidRPr="00252F33">
        <w:rPr>
          <w:rFonts w:cstheme="minorHAnsi"/>
        </w:rPr>
        <w:t>We identified legislation that was the antithesis of the closure orders that p</w:t>
      </w:r>
      <w:r w:rsidR="30F374C1" w:rsidRPr="00252F33">
        <w:rPr>
          <w:rFonts w:cstheme="minorHAnsi"/>
        </w:rPr>
        <w:t>roceeded them. Consequently, should an executive order requiring people to stay at home be relaxed so that different households could interact, or that individuals could leave home for non-essential reasons, t</w:t>
      </w:r>
      <w:r w:rsidR="56DDE5CC" w:rsidRPr="00252F33">
        <w:rPr>
          <w:rFonts w:cstheme="minorHAnsi"/>
        </w:rPr>
        <w:t>hese orders would be associated with the date of relaxation.</w:t>
      </w:r>
      <w:r w:rsidR="0034711E" w:rsidRPr="00252F33">
        <w:rPr>
          <w:rFonts w:cstheme="minorHAnsi"/>
        </w:rPr>
        <w:t xml:space="preserve"> For an executive order to be repealed, it must be repealed across the entirety of the population affected – states that were following a phased process that varied county by county were only considered to have repealed the strictest mandates once all counties had the social distancing measures relaxed.</w:t>
      </w:r>
    </w:p>
    <w:p w14:paraId="11CC571F" w14:textId="78F140B6" w:rsidR="00C40FC3" w:rsidRPr="00252F33" w:rsidRDefault="0B837287" w:rsidP="00C40FC3">
      <w:pPr>
        <w:rPr>
          <w:rFonts w:eastAsia="Calibri" w:cstheme="minorHAnsi"/>
          <w:color w:val="000000" w:themeColor="text1"/>
        </w:rPr>
      </w:pPr>
      <w:r w:rsidRPr="00252F33">
        <w:t xml:space="preserve">We used two key </w:t>
      </w:r>
      <w:r w:rsidR="6737CEC4" w:rsidRPr="00252F33">
        <w:t>appr</w:t>
      </w:r>
      <w:r w:rsidR="0B38EDED" w:rsidRPr="00252F33">
        <w:t>oa</w:t>
      </w:r>
      <w:r w:rsidR="6737CEC4" w:rsidRPr="00252F33">
        <w:t>ches</w:t>
      </w:r>
      <w:r w:rsidR="2C1C3BFD" w:rsidRPr="00252F33">
        <w:t xml:space="preserve"> </w:t>
      </w:r>
      <w:r w:rsidRPr="00252F33">
        <w:t xml:space="preserve">for populating </w:t>
      </w:r>
      <w:r w:rsidR="00A03AE4" w:rsidRPr="00252F33">
        <w:t xml:space="preserve">the </w:t>
      </w:r>
      <w:r w:rsidR="0034711E" w:rsidRPr="00252F33">
        <w:t xml:space="preserve">US </w:t>
      </w:r>
      <w:r w:rsidR="15F4A53D" w:rsidRPr="00252F33">
        <w:t>mandate database – (</w:t>
      </w:r>
      <w:r w:rsidR="626273D5" w:rsidRPr="00252F33">
        <w:t>i</w:t>
      </w:r>
      <w:r w:rsidR="15F4A53D" w:rsidRPr="00252F33">
        <w:t xml:space="preserve">) </w:t>
      </w:r>
      <w:r w:rsidR="10066F61" w:rsidRPr="00252F33">
        <w:t>cross-referencing the</w:t>
      </w:r>
      <w:r w:rsidR="15F4A53D" w:rsidRPr="00252F33">
        <w:t xml:space="preserve"> resource compiled by the University of Washington Political Sciences Department tracking state-level </w:t>
      </w:r>
      <w:r w:rsidR="31832397" w:rsidRPr="00252F33">
        <w:t xml:space="preserve">executive orders and (ii) </w:t>
      </w:r>
      <w:r w:rsidR="7217FB12" w:rsidRPr="00252F33">
        <w:t>supplementation of these efforts by direct searches of state legislature websites, and governor websites.</w:t>
      </w:r>
      <w:r w:rsidR="0098560A" w:rsidRPr="00252F33">
        <w:t xml:space="preserve"> </w:t>
      </w:r>
      <w:r w:rsidR="00486270" w:rsidRPr="00252F33">
        <w:t>S</w:t>
      </w:r>
      <w:r w:rsidR="008E64FD" w:rsidRPr="00252F33">
        <w:t>upplementa</w:t>
      </w:r>
      <w:r w:rsidR="00F976D0" w:rsidRPr="00252F33">
        <w:t>l</w:t>
      </w:r>
      <w:r w:rsidR="008E64FD" w:rsidRPr="00252F33">
        <w:t xml:space="preserve"> </w:t>
      </w:r>
      <w:r w:rsidR="00486270" w:rsidRPr="00252F33">
        <w:t>I</w:t>
      </w:r>
      <w:r w:rsidR="008E64FD" w:rsidRPr="00252F33">
        <w:t>nformation</w:t>
      </w:r>
      <w:r w:rsidR="00486270" w:rsidRPr="00252F33">
        <w:t xml:space="preserve"> </w:t>
      </w:r>
      <w:r w:rsidR="381EE233" w:rsidRPr="00252F33">
        <w:t>Table</w:t>
      </w:r>
      <w:r w:rsidR="00486270" w:rsidRPr="00252F33">
        <w:t xml:space="preserve"> </w:t>
      </w:r>
      <w:r w:rsidR="00613F18" w:rsidRPr="00252F33">
        <w:t>7</w:t>
      </w:r>
      <w:r w:rsidR="381EE233" w:rsidRPr="00252F33">
        <w:t xml:space="preserve"> provides the date of enactment and repeal </w:t>
      </w:r>
      <w:r w:rsidR="003C4CDA" w:rsidRPr="00252F33">
        <w:t xml:space="preserve">by state </w:t>
      </w:r>
      <w:r w:rsidR="381EE233" w:rsidRPr="00252F33">
        <w:t xml:space="preserve">for </w:t>
      </w:r>
      <w:r w:rsidR="003C4CDA" w:rsidRPr="00252F33">
        <w:t>each</w:t>
      </w:r>
      <w:r w:rsidR="381EE233" w:rsidRPr="00252F33">
        <w:t xml:space="preserve"> the six tracked measures, as well as linking to the source used to verify</w:t>
      </w:r>
      <w:r w:rsidR="00F05C2D" w:rsidRPr="00252F33">
        <w:t xml:space="preserve"> (see also SI Figure 2 and SI Figure 3)</w:t>
      </w:r>
      <w:r w:rsidR="381EE233" w:rsidRPr="00252F33">
        <w:t>.</w:t>
      </w:r>
      <w:r w:rsidR="0034711E" w:rsidRPr="00252F33">
        <w:t xml:space="preserve"> Global mandates were tracked via a combination of using the World Health </w:t>
      </w:r>
      <w:r w:rsidR="0034711E" w:rsidRPr="00252F33">
        <w:lastRenderedPageBreak/>
        <w:t>Organization’s Public Health Social Mandates database, supplemented by specific local searches of government websites and news resources.</w:t>
      </w:r>
    </w:p>
    <w:p w14:paraId="6736FFCD" w14:textId="61308FEE" w:rsidR="00C40FC3" w:rsidRPr="00252F33" w:rsidRDefault="007F20F1" w:rsidP="0079763D">
      <w:pPr>
        <w:pStyle w:val="Heading3"/>
      </w:pPr>
      <w:bookmarkStart w:id="48" w:name="_Toc44488358"/>
      <w:bookmarkStart w:id="49" w:name="_Toc44489568"/>
      <w:bookmarkStart w:id="50" w:name="_Toc45273854"/>
      <w:bookmarkStart w:id="51" w:name="_Toc44325835"/>
      <w:bookmarkStart w:id="52" w:name="_Toc45300005"/>
      <w:r w:rsidRPr="00252F33">
        <w:t xml:space="preserve">Use in </w:t>
      </w:r>
      <w:bookmarkEnd w:id="48"/>
      <w:bookmarkEnd w:id="49"/>
      <w:r w:rsidR="0079763D" w:rsidRPr="00252F33">
        <w:t>SEIR-fit</w:t>
      </w:r>
      <w:bookmarkEnd w:id="50"/>
      <w:bookmarkEnd w:id="51"/>
      <w:bookmarkEnd w:id="52"/>
    </w:p>
    <w:p w14:paraId="18C5A432" w14:textId="0B6D01F0" w:rsidR="73D455DF" w:rsidRPr="00252F33" w:rsidRDefault="00C40FC3" w:rsidP="007653A8">
      <w:pPr>
        <w:rPr>
          <w:rFonts w:eastAsia="Times New Roman"/>
          <w:sz w:val="20"/>
          <w:szCs w:val="20"/>
          <w:lang w:val="en"/>
        </w:rPr>
      </w:pPr>
      <w:r w:rsidRPr="00252F33">
        <w:t>After analyzing the time trends of mandate imposition around the world, we noticed that initial mandate imposition occurred within a two-three week period during March for most of the world, indicating that mandate imposition had more to do with global pressure to enact mandates and less to do with the outbreak size in a specific location.</w:t>
      </w:r>
    </w:p>
    <w:p w14:paraId="1C7116F0" w14:textId="26D0A965" w:rsidR="00C40FC3" w:rsidRPr="00252F33" w:rsidRDefault="00C40FC3" w:rsidP="00C40FC3">
      <w:r w:rsidRPr="00252F33">
        <w:t xml:space="preserve">Rather than model each mandate individually, we looked at the mandate imposition trend in aggregate across five of the six IHME mandates: stay at home order, educational facilities closed, all non-essential businesses closed, partial business closure, and any gathering restriction. Specifically, we fit a quasibinomial model (mgcv R package) on the proportion of five mandates implemented at a given time as a function of location and date. The regression has a location specific intercept and a spline on day with </w:t>
      </w:r>
      <w:r w:rsidR="00F40D51" w:rsidRPr="00252F33">
        <w:t>six</w:t>
      </w:r>
      <w:r w:rsidRPr="00252F33">
        <w:t xml:space="preserve"> knots.</w:t>
      </w:r>
    </w:p>
    <w:p w14:paraId="356EE5D4" w14:textId="522839C0" w:rsidR="00724478" w:rsidRPr="00252F33" w:rsidRDefault="00046226" w:rsidP="00BC4315">
      <w:pPr>
        <w:jc w:val="center"/>
        <w:rPr>
          <w:rFonts w:eastAsiaTheme="minorEastAsia"/>
        </w:rPr>
      </w:pPr>
      <m:oMathPara>
        <m:oMath>
          <m:r>
            <w:rPr>
              <w:rFonts w:ascii="Cambria Math" w:hAnsi="Cambria Math"/>
            </w:rPr>
            <m:t>Proportion of mandates implemented ~ location+s(day, k=6)</m:t>
          </m:r>
        </m:oMath>
      </m:oMathPara>
    </w:p>
    <w:p w14:paraId="5C41B0DB" w14:textId="39A92B7E" w:rsidR="0079763D" w:rsidRPr="00252F33" w:rsidRDefault="00866429" w:rsidP="0079763D">
      <w:pPr>
        <w:pStyle w:val="Heading3"/>
      </w:pPr>
      <w:bookmarkStart w:id="53" w:name="_Toc45273855"/>
      <w:bookmarkStart w:id="54" w:name="_Toc45300006"/>
      <w:r w:rsidRPr="00252F33">
        <w:t>Forecasting mandates</w:t>
      </w:r>
      <w:bookmarkEnd w:id="53"/>
      <w:bookmarkEnd w:id="54"/>
    </w:p>
    <w:p w14:paraId="4BAF5530" w14:textId="1E675641" w:rsidR="00724478" w:rsidRPr="00252F33" w:rsidRDefault="00866429" w:rsidP="00866429">
      <w:pPr>
        <w:rPr>
          <w:rStyle w:val="normaltextrun"/>
          <w:rFonts w:ascii="Calibri" w:hAnsi="Calibri" w:cs="Calibri"/>
          <w:color w:val="000000"/>
          <w:shd w:val="clear" w:color="auto" w:fill="FFFFFF"/>
        </w:rPr>
      </w:pPr>
      <w:r w:rsidRPr="00252F33">
        <w:rPr>
          <w:rStyle w:val="normaltextrun"/>
          <w:rFonts w:ascii="Calibri" w:hAnsi="Calibri" w:cs="Calibri"/>
          <w:color w:val="000000"/>
          <w:shd w:val="clear" w:color="auto" w:fill="FFFFFF"/>
        </w:rPr>
        <w:t xml:space="preserve">The probability that five mandates will be “on” during any given day declines towards zero </w:t>
      </w:r>
      <w:r w:rsidR="00E75CB2" w:rsidRPr="00252F33">
        <w:rPr>
          <w:rStyle w:val="normaltextrun"/>
          <w:rFonts w:ascii="Calibri" w:hAnsi="Calibri" w:cs="Calibri"/>
          <w:color w:val="000000"/>
          <w:shd w:val="clear" w:color="auto" w:fill="FFFFFF"/>
        </w:rPr>
        <w:t>over</w:t>
      </w:r>
      <w:r w:rsidRPr="00252F33">
        <w:rPr>
          <w:rStyle w:val="normaltextrun"/>
          <w:rFonts w:ascii="Calibri" w:hAnsi="Calibri" w:cs="Calibri"/>
          <w:color w:val="000000"/>
          <w:shd w:val="clear" w:color="auto" w:fill="FFFFFF"/>
        </w:rPr>
        <w:t xml:space="preserve"> time. To ensure that mandate forecasts align with observed data, we multiplicatively intercept shift the forecast to the start at the most recent observed data for mandate status.</w:t>
      </w:r>
    </w:p>
    <w:p w14:paraId="68A2F8DE" w14:textId="74E5ADEF" w:rsidR="552BD2FD" w:rsidRPr="00252F33" w:rsidRDefault="552BD2FD" w:rsidP="552BD2FD">
      <w:pPr>
        <w:rPr>
          <w:rFonts w:cstheme="minorHAnsi"/>
        </w:rPr>
      </w:pPr>
    </w:p>
    <w:p w14:paraId="2BC8D118" w14:textId="531A72CD" w:rsidR="618A1841" w:rsidRPr="00252F33" w:rsidRDefault="68B507E6" w:rsidP="009318C7">
      <w:pPr>
        <w:pStyle w:val="Heading2"/>
      </w:pPr>
      <w:bookmarkStart w:id="55" w:name="_Toc44325836"/>
      <w:bookmarkStart w:id="56" w:name="_Toc44488359"/>
      <w:bookmarkStart w:id="57" w:name="_Toc44489569"/>
      <w:bookmarkStart w:id="58" w:name="_Toc45273856"/>
      <w:bookmarkStart w:id="59" w:name="_Toc45300007"/>
      <w:r w:rsidRPr="00252F33">
        <w:t>Mobility</w:t>
      </w:r>
      <w:bookmarkEnd w:id="55"/>
      <w:bookmarkEnd w:id="56"/>
      <w:bookmarkEnd w:id="57"/>
      <w:bookmarkEnd w:id="58"/>
      <w:bookmarkEnd w:id="59"/>
    </w:p>
    <w:p w14:paraId="3FAD100E" w14:textId="6BC9D5E4" w:rsidR="009318C7" w:rsidRPr="00252F33" w:rsidRDefault="555FEDC3" w:rsidP="57B6BA30">
      <w:pPr>
        <w:rPr>
          <w:rFonts w:eastAsia="Calibri"/>
          <w:color w:val="000000" w:themeColor="text1"/>
        </w:rPr>
      </w:pPr>
      <w:r w:rsidRPr="00252F33">
        <w:rPr>
          <w:rFonts w:eastAsia="Calibri"/>
          <w:color w:val="000000" w:themeColor="text1"/>
        </w:rPr>
        <w:t xml:space="preserve">In order to better understand and predict disease transmission, we estimate human movement relative to baseline movement patterns prior to the </w:t>
      </w:r>
      <w:r w:rsidR="00556284" w:rsidRPr="00252F33">
        <w:rPr>
          <w:rFonts w:eastAsia="Calibri"/>
          <w:color w:val="000000" w:themeColor="text1"/>
        </w:rPr>
        <w:t>COVID</w:t>
      </w:r>
      <w:r w:rsidRPr="00252F33">
        <w:rPr>
          <w:rFonts w:eastAsia="Calibri"/>
          <w:color w:val="000000" w:themeColor="text1"/>
        </w:rPr>
        <w:t>-19 pandemic.</w:t>
      </w:r>
    </w:p>
    <w:p w14:paraId="68015EF8" w14:textId="77777777" w:rsidR="009318C7" w:rsidRPr="00252F33" w:rsidRDefault="009318C7" w:rsidP="009318C7">
      <w:pPr>
        <w:pStyle w:val="Heading3"/>
      </w:pPr>
      <w:bookmarkStart w:id="60" w:name="_Toc45273857"/>
      <w:bookmarkStart w:id="61" w:name="_Toc45300008"/>
      <w:r w:rsidRPr="00252F33">
        <w:t>Data processing</w:t>
      </w:r>
      <w:bookmarkEnd w:id="60"/>
      <w:bookmarkEnd w:id="61"/>
    </w:p>
    <w:p w14:paraId="31B5A3BC" w14:textId="68F2A96E" w:rsidR="007B59BF" w:rsidRPr="00252F33" w:rsidRDefault="555FEDC3" w:rsidP="57B6BA30">
      <w:pPr>
        <w:rPr>
          <w:rFonts w:cstheme="minorHAnsi"/>
        </w:rPr>
      </w:pPr>
      <w:r w:rsidRPr="00252F33">
        <w:rPr>
          <w:rFonts w:eastAsia="Calibri"/>
          <w:color w:val="000000" w:themeColor="text1"/>
        </w:rPr>
        <w:t>Th</w:t>
      </w:r>
      <w:r w:rsidR="00743F23" w:rsidRPr="00252F33">
        <w:rPr>
          <w:rFonts w:eastAsia="Calibri"/>
          <w:color w:val="000000" w:themeColor="text1"/>
        </w:rPr>
        <w:t>e</w:t>
      </w:r>
      <w:r w:rsidRPr="00252F33">
        <w:rPr>
          <w:rFonts w:eastAsia="Calibri"/>
          <w:color w:val="000000" w:themeColor="text1"/>
        </w:rPr>
        <w:t>s</w:t>
      </w:r>
      <w:r w:rsidR="00743F23" w:rsidRPr="00252F33">
        <w:rPr>
          <w:rFonts w:eastAsia="Calibri"/>
          <w:color w:val="000000" w:themeColor="text1"/>
        </w:rPr>
        <w:t>e</w:t>
      </w:r>
      <w:r w:rsidRPr="00252F33">
        <w:rPr>
          <w:rFonts w:eastAsia="Calibri"/>
          <w:color w:val="000000" w:themeColor="text1"/>
        </w:rPr>
        <w:t xml:space="preserve"> data come from mobile phone users. </w:t>
      </w:r>
      <w:r w:rsidR="00D92629" w:rsidRPr="00252F33">
        <w:t>We used four primary resources to gauge the changes in relative mobility of populations within each state: Google Community Mobility Reports</w:t>
      </w:r>
      <w:r w:rsidR="00D74606" w:rsidRPr="00252F33">
        <w:rPr>
          <w:color w:val="2B579A"/>
          <w:shd w:val="clear" w:color="auto" w:fill="E6E6E6"/>
        </w:rPr>
        <w:fldChar w:fldCharType="begin"/>
      </w:r>
      <w:r w:rsidR="00635DD8" w:rsidRPr="00252F33">
        <w:instrText xml:space="preserve"> ADDIN ZOTERO_ITEM CSL_CITATION {"citationID":"fkOoCJSe","properties":{"formattedCitation":"\\super 4\\nosupersub{}","plainCitation":"4","noteIndex":0},"citationItems":[{"id":16187,"uris":["http://zotero.org/groups/2154524/items/XVHMRE5A"],"uri":["http://zotero.org/groups/2154524/items/XVHMRE5A"],"itemData":{"id":16187,"type":"webpage","container-title":"COVID-19 Community Mobility Reports","title":"See how your community is moving around differently due to COVID-19","URL":"https://www.google.com/covid19/mobility/","author":[{"family":"Google","given":""}]}}],"schema":"https://github.com/citation-style-language/schema/raw/master/csl-citation.json"} </w:instrText>
      </w:r>
      <w:r w:rsidR="00D74606" w:rsidRPr="00252F33">
        <w:rPr>
          <w:color w:val="2B579A"/>
          <w:shd w:val="clear" w:color="auto" w:fill="E6E6E6"/>
        </w:rPr>
        <w:fldChar w:fldCharType="separate"/>
      </w:r>
      <w:r w:rsidR="00635DD8" w:rsidRPr="00252F33">
        <w:rPr>
          <w:rFonts w:ascii="Calibri" w:cs="Calibri"/>
          <w:vertAlign w:val="superscript"/>
        </w:rPr>
        <w:t>4</w:t>
      </w:r>
      <w:r w:rsidR="00D74606" w:rsidRPr="00252F33">
        <w:rPr>
          <w:color w:val="2B579A"/>
          <w:shd w:val="clear" w:color="auto" w:fill="E6E6E6"/>
        </w:rPr>
        <w:fldChar w:fldCharType="end"/>
      </w:r>
      <w:r w:rsidR="00D92629" w:rsidRPr="00252F33">
        <w:t>, Facebook Data for Good</w:t>
      </w:r>
      <w:r w:rsidR="00BD523C" w:rsidRPr="00252F33">
        <w:rPr>
          <w:color w:val="2B579A"/>
          <w:shd w:val="clear" w:color="auto" w:fill="E6E6E6"/>
        </w:rPr>
        <w:fldChar w:fldCharType="begin"/>
      </w:r>
      <w:r w:rsidR="00BD523C" w:rsidRPr="00252F33">
        <w:instrText xml:space="preserve"> ADDIN ZOTERO_ITEM CSL_CITATION {"citationID":"6YdUltro","properties":{"formattedCitation":"\\super 5\\nosupersub{}","plainCitation":"5","noteIndex":0},"citationItems":[{"id":21386,"uris":["http://zotero.org/groups/2154524/items/HHIVFSZC"],"uri":["http://zotero.org/groups/2154524/items/HHIVFSZC"],"itemData":{"id":21386,"type":"post-weblog","abstract":"Facebook Data for Good has a number of tools and initiatives that can help organizations respond to the COVID-19 pandemic. This includes: Symptom map to track and show COVID-19 symptoms through academic partnerships Publicly available tools: (1) High Resolution Population Density Maps and (2) CrowdTangle COVID-19 Live Displays Tools for nonprofits &amp; researchers: (1) Disease …","container-title":"Facebook Data for Good","language":"en-US","note":"source: dataforgood.fb.com","title":"Our Work on COVID-19","URL":"https://dataforgood.fb.com/docs/covid19/","accessed":{"date-parts":[["2020",5,25]]}}}],"schema":"https://github.com/citation-style-language/schema/raw/master/csl-citation.json"} </w:instrText>
      </w:r>
      <w:r w:rsidR="00BD523C" w:rsidRPr="00252F33">
        <w:rPr>
          <w:color w:val="2B579A"/>
          <w:shd w:val="clear" w:color="auto" w:fill="E6E6E6"/>
        </w:rPr>
        <w:fldChar w:fldCharType="separate"/>
      </w:r>
      <w:r w:rsidR="00BD523C" w:rsidRPr="00252F33">
        <w:rPr>
          <w:rFonts w:ascii="Calibri" w:cs="Calibri"/>
          <w:vertAlign w:val="superscript"/>
        </w:rPr>
        <w:t>5</w:t>
      </w:r>
      <w:r w:rsidR="00BD523C" w:rsidRPr="00252F33">
        <w:rPr>
          <w:color w:val="2B579A"/>
          <w:shd w:val="clear" w:color="auto" w:fill="E6E6E6"/>
        </w:rPr>
        <w:fldChar w:fldCharType="end"/>
      </w:r>
      <w:r w:rsidR="00D92629" w:rsidRPr="00252F33">
        <w:t>, Safegraph</w:t>
      </w:r>
      <w:r w:rsidR="003F445B" w:rsidRPr="00252F33">
        <w:rPr>
          <w:color w:val="2B579A"/>
          <w:shd w:val="clear" w:color="auto" w:fill="E6E6E6"/>
        </w:rPr>
        <w:fldChar w:fldCharType="begin"/>
      </w:r>
      <w:r w:rsidR="003F445B" w:rsidRPr="00252F33">
        <w:instrText xml:space="preserve"> ADDIN ZOTERO_ITEM CSL_CITATION {"citationID":"iECqRMPz","properties":{"formattedCitation":"\\super 6\\nosupersub{}","plainCitation":"6","noteIndex":0},"citationItems":[{"id":16186,"uris":["http://zotero.org/groups/2154524/items/GSQ2FZ72"],"uri":["http://zotero.org/groups/2154524/items/GSQ2FZ72"],"itemData":{"id":16186,"type":"webpage","container-title":"Shelter in place index: the impact of coronavirus on human movement","title":"US geographic responses to shelter in place orders","URL":"https://www.safegraph.com/dashboard/covid19-shelter-in-place","author":[{"family":"Safegraph","given":""}]}}],"schema":"https://github.com/citation-style-language/schema/raw/master/csl-citation.json"} </w:instrText>
      </w:r>
      <w:r w:rsidR="003F445B" w:rsidRPr="00252F33">
        <w:rPr>
          <w:color w:val="2B579A"/>
          <w:shd w:val="clear" w:color="auto" w:fill="E6E6E6"/>
        </w:rPr>
        <w:fldChar w:fldCharType="separate"/>
      </w:r>
      <w:r w:rsidR="003F445B" w:rsidRPr="00252F33">
        <w:rPr>
          <w:rFonts w:ascii="Calibri" w:cs="Calibri"/>
          <w:vertAlign w:val="superscript"/>
        </w:rPr>
        <w:t>6</w:t>
      </w:r>
      <w:r w:rsidR="003F445B" w:rsidRPr="00252F33">
        <w:rPr>
          <w:color w:val="2B579A"/>
          <w:shd w:val="clear" w:color="auto" w:fill="E6E6E6"/>
        </w:rPr>
        <w:fldChar w:fldCharType="end"/>
      </w:r>
      <w:r w:rsidR="00D92629" w:rsidRPr="00252F33">
        <w:t>, and Descartes Laboratories</w:t>
      </w:r>
      <w:r w:rsidR="00D74606" w:rsidRPr="00252F33">
        <w:rPr>
          <w:color w:val="2B579A"/>
          <w:shd w:val="clear" w:color="auto" w:fill="E6E6E6"/>
        </w:rPr>
        <w:fldChar w:fldCharType="begin"/>
      </w:r>
      <w:r w:rsidR="003F445B" w:rsidRPr="00252F33">
        <w:instrText xml:space="preserve"> ADDIN ZOTERO_ITEM CSL_CITATION {"citationID":"URMp08tG","properties":{"formattedCitation":"\\super 7\\nosupersub{}","plainCitation":"7","noteIndex":0},"citationItems":[{"id":16188,"uris":["http://zotero.org/groups/2154524/items/7PBJ9JPQ"],"uri":["http://zotero.org/groups/2154524/items/7PBJ9JPQ"],"itemData":{"id":16188,"type":"webpage","title":"Coronavirus: Changes in US mobility","URL":"https://www.descarteslabs.com/mobility/","author":[{"family":"Descartes Labs","given":""}]}}],"schema":"https://github.com/citation-style-language/schema/raw/master/csl-citation.json"} </w:instrText>
      </w:r>
      <w:r w:rsidR="00D74606" w:rsidRPr="00252F33">
        <w:rPr>
          <w:color w:val="2B579A"/>
          <w:shd w:val="clear" w:color="auto" w:fill="E6E6E6"/>
        </w:rPr>
        <w:fldChar w:fldCharType="separate"/>
      </w:r>
      <w:r w:rsidR="003F445B" w:rsidRPr="00252F33">
        <w:rPr>
          <w:rFonts w:ascii="Calibri" w:cs="Calibri"/>
          <w:vertAlign w:val="superscript"/>
        </w:rPr>
        <w:t>7</w:t>
      </w:r>
      <w:r w:rsidR="00D74606" w:rsidRPr="00252F33">
        <w:rPr>
          <w:color w:val="2B579A"/>
          <w:shd w:val="clear" w:color="auto" w:fill="E6E6E6"/>
        </w:rPr>
        <w:fldChar w:fldCharType="end"/>
      </w:r>
      <w:r w:rsidR="00D92629" w:rsidRPr="00252F33">
        <w:t xml:space="preserve">. </w:t>
      </w:r>
      <w:r w:rsidRPr="00252F33">
        <w:rPr>
          <w:rFonts w:eastAsia="Calibri" w:cstheme="minorHAnsi"/>
          <w:color w:val="000000" w:themeColor="text1"/>
        </w:rPr>
        <w:t xml:space="preserve">Each of these sources have different definitions of mobility. For example, </w:t>
      </w:r>
      <w:r w:rsidR="0003312F" w:rsidRPr="00252F33">
        <w:rPr>
          <w:rFonts w:eastAsia="Calibri" w:cstheme="minorHAnsi"/>
          <w:color w:val="000000" w:themeColor="text1"/>
        </w:rPr>
        <w:t xml:space="preserve">the data from </w:t>
      </w:r>
      <w:r w:rsidRPr="00252F33">
        <w:rPr>
          <w:rFonts w:eastAsia="Calibri" w:cstheme="minorHAnsi"/>
          <w:color w:val="000000" w:themeColor="text1"/>
        </w:rPr>
        <w:t xml:space="preserve">Google reports distance traveled to six categories of locations relative to daily values from </w:t>
      </w:r>
      <w:r w:rsidR="00493E1F" w:rsidRPr="00252F33">
        <w:rPr>
          <w:rFonts w:eastAsia="Calibri" w:cstheme="minorHAnsi"/>
          <w:color w:val="000000" w:themeColor="text1"/>
        </w:rPr>
        <w:t xml:space="preserve">03 </w:t>
      </w:r>
      <w:r w:rsidRPr="00252F33">
        <w:rPr>
          <w:rFonts w:eastAsia="Calibri" w:cstheme="minorHAnsi"/>
          <w:color w:val="000000" w:themeColor="text1"/>
        </w:rPr>
        <w:t>January 3</w:t>
      </w:r>
      <w:r w:rsidR="00CA00A6" w:rsidRPr="00252F33">
        <w:rPr>
          <w:rFonts w:eastAsia="Calibri" w:cstheme="minorHAnsi"/>
          <w:color w:val="000000" w:themeColor="text1"/>
        </w:rPr>
        <w:t xml:space="preserve"> </w:t>
      </w:r>
      <w:r w:rsidRPr="00252F33">
        <w:rPr>
          <w:rFonts w:eastAsia="Calibri" w:cstheme="minorHAnsi"/>
          <w:color w:val="000000" w:themeColor="text1"/>
        </w:rPr>
        <w:t xml:space="preserve">to </w:t>
      </w:r>
      <w:r w:rsidR="00493E1F" w:rsidRPr="00252F33">
        <w:rPr>
          <w:rFonts w:eastAsia="Calibri" w:cstheme="minorHAnsi"/>
          <w:color w:val="000000" w:themeColor="text1"/>
        </w:rPr>
        <w:t xml:space="preserve">06 </w:t>
      </w:r>
      <w:r w:rsidRPr="00252F33">
        <w:rPr>
          <w:rFonts w:eastAsia="Calibri" w:cstheme="minorHAnsi"/>
          <w:color w:val="000000" w:themeColor="text1"/>
        </w:rPr>
        <w:t>February</w:t>
      </w:r>
      <w:r w:rsidR="00493E1F" w:rsidRPr="00252F33">
        <w:rPr>
          <w:rFonts w:eastAsia="Calibri" w:cstheme="minorHAnsi"/>
          <w:color w:val="000000" w:themeColor="text1"/>
        </w:rPr>
        <w:t>, 2020</w:t>
      </w:r>
      <w:r w:rsidRPr="00252F33">
        <w:rPr>
          <w:rFonts w:eastAsia="Calibri" w:cstheme="minorHAnsi"/>
          <w:color w:val="000000" w:themeColor="text1"/>
        </w:rPr>
        <w:t xml:space="preserve">. SafeGraph reports the percent of devices that do not leave “home” relative to a baseline period of </w:t>
      </w:r>
      <w:r w:rsidR="00493E1F" w:rsidRPr="00252F33">
        <w:rPr>
          <w:rFonts w:eastAsia="Calibri" w:cstheme="minorHAnsi"/>
          <w:color w:val="000000" w:themeColor="text1"/>
        </w:rPr>
        <w:t xml:space="preserve">08 </w:t>
      </w:r>
      <w:r w:rsidRPr="00252F33">
        <w:rPr>
          <w:rFonts w:eastAsia="Calibri" w:cstheme="minorHAnsi"/>
          <w:color w:val="000000" w:themeColor="text1"/>
        </w:rPr>
        <w:t>February</w:t>
      </w:r>
      <w:r w:rsidR="00493E1F" w:rsidRPr="00252F33">
        <w:rPr>
          <w:rFonts w:eastAsia="Calibri" w:cstheme="minorHAnsi"/>
          <w:color w:val="000000" w:themeColor="text1"/>
        </w:rPr>
        <w:t xml:space="preserve"> to</w:t>
      </w:r>
      <w:r w:rsidRPr="00252F33">
        <w:rPr>
          <w:rFonts w:eastAsia="Calibri" w:cstheme="minorHAnsi"/>
          <w:color w:val="000000" w:themeColor="text1"/>
        </w:rPr>
        <w:t xml:space="preserve"> 14</w:t>
      </w:r>
      <w:r w:rsidR="00493E1F" w:rsidRPr="00252F33">
        <w:rPr>
          <w:rFonts w:eastAsia="Calibri" w:cstheme="minorHAnsi"/>
          <w:color w:val="000000" w:themeColor="text1"/>
        </w:rPr>
        <w:t xml:space="preserve"> February</w:t>
      </w:r>
      <w:r w:rsidR="00CA00A6" w:rsidRPr="00252F33">
        <w:rPr>
          <w:rFonts w:eastAsia="Calibri" w:cstheme="minorHAnsi"/>
          <w:color w:val="000000" w:themeColor="text1"/>
        </w:rPr>
        <w:t>, 2020</w:t>
      </w:r>
      <w:r w:rsidRPr="00252F33">
        <w:rPr>
          <w:rFonts w:eastAsia="Calibri" w:cstheme="minorHAnsi"/>
          <w:color w:val="000000" w:themeColor="text1"/>
        </w:rPr>
        <w:t>.</w:t>
      </w:r>
    </w:p>
    <w:p w14:paraId="075D5CEF" w14:textId="1B828363" w:rsidR="007B59BF" w:rsidRPr="00252F33" w:rsidRDefault="007B59BF" w:rsidP="007B59BF">
      <w:pPr>
        <w:rPr>
          <w:rFonts w:cstheme="minorHAnsi"/>
        </w:rPr>
      </w:pPr>
      <w:r w:rsidRPr="00252F33">
        <w:rPr>
          <w:rFonts w:cstheme="minorHAnsi"/>
        </w:rPr>
        <w:t xml:space="preserve">Google data are reported as a percentage difference in attendance to certain destinations compared to the median value from the 5-week period </w:t>
      </w:r>
      <w:r w:rsidR="00CA00A6" w:rsidRPr="00252F33">
        <w:rPr>
          <w:rFonts w:cstheme="minorHAnsi"/>
        </w:rPr>
        <w:t xml:space="preserve">03 </w:t>
      </w:r>
      <w:r w:rsidRPr="00252F33">
        <w:rPr>
          <w:rFonts w:cstheme="minorHAnsi"/>
        </w:rPr>
        <w:t>January</w:t>
      </w:r>
      <w:r w:rsidR="00CA00A6" w:rsidRPr="00252F33">
        <w:rPr>
          <w:rFonts w:cstheme="minorHAnsi"/>
        </w:rPr>
        <w:t xml:space="preserve"> </w:t>
      </w:r>
      <w:r w:rsidRPr="00252F33">
        <w:rPr>
          <w:rFonts w:cstheme="minorHAnsi"/>
        </w:rPr>
        <w:t xml:space="preserve">to </w:t>
      </w:r>
      <w:r w:rsidR="00CA00A6" w:rsidRPr="00252F33">
        <w:rPr>
          <w:rFonts w:cstheme="minorHAnsi"/>
        </w:rPr>
        <w:t xml:space="preserve">06 </w:t>
      </w:r>
      <w:r w:rsidRPr="00252F33">
        <w:rPr>
          <w:rFonts w:cstheme="minorHAnsi"/>
        </w:rPr>
        <w:t>February</w:t>
      </w:r>
      <w:r w:rsidR="00CA00A6" w:rsidRPr="00252F33">
        <w:rPr>
          <w:rFonts w:cstheme="minorHAnsi"/>
        </w:rPr>
        <w:t xml:space="preserve">, </w:t>
      </w:r>
      <w:r w:rsidRPr="00252F33">
        <w:rPr>
          <w:rFonts w:cstheme="minorHAnsi"/>
        </w:rPr>
        <w:t>2020. The reports are stratified by six destinations: “Retail &amp; recreation”, “Grocery and pharmacy”, “Parks”, “Transit stations”, “Workplaces”, and “Residential”. We took the average of the percentage change in the “Retail &amp; recreation”, “Transit stations”, and “Workplaces” since these three destinations represent activities most strongly affected by the social distancing measures. No further processing is undertaken prior to modelling.</w:t>
      </w:r>
    </w:p>
    <w:p w14:paraId="3F6D2024" w14:textId="286B7EB3" w:rsidR="007B59BF" w:rsidRPr="00252F33" w:rsidRDefault="007B59BF" w:rsidP="57B6BA30">
      <w:pPr>
        <w:rPr>
          <w:rFonts w:cstheme="minorHAnsi"/>
        </w:rPr>
      </w:pPr>
      <w:r w:rsidRPr="00252F33">
        <w:rPr>
          <w:rFonts w:cstheme="minorHAnsi"/>
        </w:rPr>
        <w:t xml:space="preserve">Descartes Laboratories release mobility statistics at state and county levels. They provide a mobility index (of values normalized for the weeks of </w:t>
      </w:r>
      <w:r w:rsidR="00E24EA5" w:rsidRPr="00252F33">
        <w:rPr>
          <w:rFonts w:cstheme="minorHAnsi"/>
        </w:rPr>
        <w:t xml:space="preserve">17 </w:t>
      </w:r>
      <w:r w:rsidRPr="00252F33">
        <w:rPr>
          <w:rFonts w:cstheme="minorHAnsi"/>
        </w:rPr>
        <w:t xml:space="preserve">February to </w:t>
      </w:r>
      <w:r w:rsidR="00E24EA5" w:rsidRPr="00252F33">
        <w:rPr>
          <w:rFonts w:cstheme="minorHAnsi"/>
        </w:rPr>
        <w:t xml:space="preserve">07 </w:t>
      </w:r>
      <w:r w:rsidRPr="00252F33">
        <w:rPr>
          <w:rFonts w:cstheme="minorHAnsi"/>
        </w:rPr>
        <w:t>March</w:t>
      </w:r>
      <w:r w:rsidR="00E24EA5" w:rsidRPr="00252F33">
        <w:rPr>
          <w:rFonts w:cstheme="minorHAnsi"/>
        </w:rPr>
        <w:t>,</w:t>
      </w:r>
      <w:r w:rsidRPr="00252F33">
        <w:rPr>
          <w:rFonts w:cstheme="minorHAnsi"/>
        </w:rPr>
        <w:t xml:space="preserve"> 2020) that represents the maximum Haversine (great circle) distance from the initial starting points reported by devices.</w:t>
      </w:r>
      <w:r w:rsidR="00CF1E6C" w:rsidRPr="00252F33">
        <w:rPr>
          <w:rFonts w:cstheme="minorHAnsi"/>
        </w:rPr>
        <w:t xml:space="preserve"> </w:t>
      </w:r>
      <w:r w:rsidRPr="00252F33">
        <w:rPr>
          <w:rFonts w:cstheme="minorHAnsi"/>
        </w:rPr>
        <w:t xml:space="preserve">The top </w:t>
      </w:r>
      <w:r w:rsidRPr="00252F33">
        <w:rPr>
          <w:rFonts w:cstheme="minorHAnsi"/>
        </w:rPr>
        <w:lastRenderedPageBreak/>
        <w:t>10% of their data is removed due to possible inclusion of outlier data due to poor GPS recording.</w:t>
      </w:r>
      <w:r w:rsidR="00174F54" w:rsidRPr="00252F33">
        <w:rPr>
          <w:rFonts w:cstheme="minorHAnsi"/>
        </w:rPr>
        <w:t xml:space="preserve"> </w:t>
      </w:r>
      <w:r w:rsidRPr="00252F33">
        <w:rPr>
          <w:rFonts w:cstheme="minorHAnsi"/>
        </w:rPr>
        <w:t xml:space="preserve">The index is reported from </w:t>
      </w:r>
      <w:r w:rsidR="00E24EA5" w:rsidRPr="00252F33">
        <w:rPr>
          <w:rFonts w:cstheme="minorHAnsi"/>
        </w:rPr>
        <w:t xml:space="preserve">01 </w:t>
      </w:r>
      <w:r w:rsidRPr="00252F33">
        <w:rPr>
          <w:rFonts w:cstheme="minorHAnsi"/>
        </w:rPr>
        <w:t>March</w:t>
      </w:r>
      <w:r w:rsidR="008D3DCD" w:rsidRPr="00252F33">
        <w:rPr>
          <w:rFonts w:cstheme="minorHAnsi"/>
        </w:rPr>
        <w:t xml:space="preserve">, 2020 </w:t>
      </w:r>
      <w:r w:rsidRPr="00252F33">
        <w:rPr>
          <w:rFonts w:cstheme="minorHAnsi"/>
        </w:rPr>
        <w:t>through to three days prior to-date. The index is transformed by subtracting 100 from the m50_index value.</w:t>
      </w:r>
    </w:p>
    <w:p w14:paraId="4CD75A1C" w14:textId="0CA710BC" w:rsidR="00994F2E" w:rsidRPr="00252F33" w:rsidRDefault="00994F2E" w:rsidP="57B6BA30">
      <w:pPr>
        <w:rPr>
          <w:rFonts w:cstheme="minorHAnsi"/>
        </w:rPr>
      </w:pPr>
      <w:r w:rsidRPr="00252F33">
        <w:rPr>
          <w:rFonts w:cstheme="minorHAnsi"/>
        </w:rPr>
        <w:t>Safegraph data release a number of measures that allow for a stay-at-home metric to be calculated. Data is reported from January 1st through to three days prior to-date</w:t>
      </w:r>
      <w:r w:rsidR="0026670F" w:rsidRPr="00252F33">
        <w:rPr>
          <w:rFonts w:cstheme="minorHAnsi"/>
        </w:rPr>
        <w:t>,</w:t>
      </w:r>
      <w:r w:rsidRPr="00252F33">
        <w:rPr>
          <w:rFonts w:cstheme="minorHAnsi"/>
        </w:rPr>
        <w:t xml:space="preserve"> derived from GPS reports from anonymous mobile devices. These are used to determine a nighttime location for each device over a six week period. Devices are aggregated by home census block group. </w:t>
      </w:r>
      <w:r w:rsidR="00195AF0" w:rsidRPr="00252F33">
        <w:rPr>
          <w:rFonts w:cstheme="minorHAnsi"/>
        </w:rPr>
        <w:t>For modelling we determine an index representing the percent difference between the number of devices that flagged as having not stayed within their home range as compared to the mean number of devices</w:t>
      </w:r>
      <w:r w:rsidR="00163382" w:rsidRPr="00252F33">
        <w:rPr>
          <w:rFonts w:cstheme="minorHAnsi"/>
        </w:rPr>
        <w:t xml:space="preserve"> that stayed within their home range over a baseline reference period (</w:t>
      </w:r>
      <w:r w:rsidR="002A0481" w:rsidRPr="00252F33">
        <w:rPr>
          <w:rFonts w:cstheme="minorHAnsi"/>
        </w:rPr>
        <w:t xml:space="preserve">08 </w:t>
      </w:r>
      <w:r w:rsidR="00163382" w:rsidRPr="00252F33">
        <w:rPr>
          <w:rFonts w:cstheme="minorHAnsi"/>
        </w:rPr>
        <w:t>February and 14</w:t>
      </w:r>
      <w:r w:rsidR="002A0481" w:rsidRPr="00252F33">
        <w:rPr>
          <w:rFonts w:cstheme="minorHAnsi"/>
        </w:rPr>
        <w:t xml:space="preserve"> </w:t>
      </w:r>
      <w:r w:rsidR="00163382" w:rsidRPr="00252F33">
        <w:rPr>
          <w:rFonts w:cstheme="minorHAnsi"/>
        </w:rPr>
        <w:t>February</w:t>
      </w:r>
      <w:r w:rsidR="002A0481" w:rsidRPr="00252F33">
        <w:rPr>
          <w:rFonts w:cstheme="minorHAnsi"/>
        </w:rPr>
        <w:t>,</w:t>
      </w:r>
      <w:r w:rsidR="00163382" w:rsidRPr="00252F33">
        <w:rPr>
          <w:rFonts w:cstheme="minorHAnsi"/>
        </w:rPr>
        <w:t xml:space="preserve"> 2020). To calculate the number of devices that stay within home range, for each census block group, we determine the ratio of devices that never leave home to the total number of devices. Using the associated FIPS codes, we can aggregate to the various analysis locations (whether counties, or states, or territories) by taking the device-weighted mean of the census block group ratios.</w:t>
      </w:r>
    </w:p>
    <w:p w14:paraId="2EE7E859" w14:textId="27D4776A" w:rsidR="00994F2E" w:rsidRPr="00252F33" w:rsidRDefault="00195AF0" w:rsidP="57B6BA30">
      <w:r w:rsidRPr="00252F33">
        <w:t xml:space="preserve">Facebook Data for Good datasets are determined location-by-location or as geographic ranges. </w:t>
      </w:r>
      <w:r w:rsidR="004C2D30" w:rsidRPr="00252F33">
        <w:t xml:space="preserve">Facebook </w:t>
      </w:r>
      <w:r w:rsidR="70273DF7" w:rsidRPr="00252F33">
        <w:t>track</w:t>
      </w:r>
      <w:r w:rsidR="21C42C67" w:rsidRPr="00252F33">
        <w:t>s</w:t>
      </w:r>
      <w:r w:rsidR="004C2D30" w:rsidRPr="00252F33">
        <w:t xml:space="preserve"> the aggregate patterns of movement of Facebook users with location history turned on over a period of several hours. For this analysis, we receive patterns of movement reported by location-specific administrative regions, </w:t>
      </w:r>
      <w:r w:rsidR="004E238A" w:rsidRPr="00252F33">
        <w:t>which</w:t>
      </w:r>
      <w:r w:rsidR="004C2D30" w:rsidRPr="00252F33">
        <w:t xml:space="preserve"> vary based upon the geographic range of the dataset (which could span neighborhoods of a city, different cities, or districts, counties, or states). </w:t>
      </w:r>
      <w:r w:rsidRPr="00252F33">
        <w:t>For each, a baseline period for future comparison is developed by considering the prior 45 days of Facebook user activity. Subsequent to the date of init</w:t>
      </w:r>
      <w:r w:rsidR="00163382" w:rsidRPr="00252F33">
        <w:t>i</w:t>
      </w:r>
      <w:r w:rsidRPr="00252F33">
        <w:t xml:space="preserve">ation, all future days of reporting cross-reference their own baseline activity period. </w:t>
      </w:r>
      <w:r w:rsidR="00EB44CF" w:rsidRPr="00252F33">
        <w:rPr>
          <w:rStyle w:val="normaltextrun"/>
          <w:rFonts w:ascii="Calibri" w:hAnsi="Calibri" w:cs="Calibri"/>
          <w:color w:val="000000"/>
          <w:shd w:val="clear" w:color="auto" w:fill="FFFFFF"/>
        </w:rPr>
        <w:t>For each dataset, we</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used latitude and longitude for a given location to match it to</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one of our modeled geographies</w:t>
      </w:r>
      <w:r w:rsidR="00A57CD4" w:rsidRPr="00252F33">
        <w:rPr>
          <w:rStyle w:val="normaltextrun"/>
          <w:rFonts w:ascii="Calibri" w:hAnsi="Calibri" w:cs="Calibri"/>
          <w:color w:val="000000"/>
          <w:shd w:val="clear" w:color="auto" w:fill="FFFFFF"/>
        </w:rPr>
        <w:t xml:space="preserve"> </w:t>
      </w:r>
      <w:r w:rsidR="00EB44CF" w:rsidRPr="00252F33">
        <w:rPr>
          <w:rStyle w:val="normaltextrun"/>
          <w:rFonts w:ascii="Calibri" w:hAnsi="Calibri" w:cs="Calibri"/>
          <w:color w:val="000000"/>
          <w:shd w:val="clear" w:color="auto" w:fill="FFFFFF"/>
        </w:rPr>
        <w:t xml:space="preserve">using </w:t>
      </w:r>
      <w:r w:rsidR="00F40665" w:rsidRPr="00252F33">
        <w:rPr>
          <w:rStyle w:val="normaltextrun"/>
          <w:rFonts w:ascii="Calibri" w:hAnsi="Calibri" w:cs="Calibri"/>
          <w:color w:val="000000"/>
          <w:shd w:val="clear" w:color="auto" w:fill="FFFFFF"/>
        </w:rPr>
        <w:t>a spatial overlay. Where latitudes and longitudes were missing or did not accurately represent a</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location,</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we manually assigned a</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model geography</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by name.</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Using the start location from out modeled geographies, we find the mean percent change in mobility for all trips starting from that location on a given day</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and</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at a given time (0800, 1200, or 1600).</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We weight this</w:t>
      </w:r>
      <w:r w:rsidR="00A57CD4" w:rsidRPr="00252F33">
        <w:rPr>
          <w:rStyle w:val="normaltextrun"/>
          <w:rFonts w:ascii="Calibri" w:hAnsi="Calibri" w:cs="Calibri"/>
          <w:color w:val="000000"/>
          <w:shd w:val="clear" w:color="auto" w:fill="FFFFFF"/>
        </w:rPr>
        <w:t xml:space="preserve"> </w:t>
      </w:r>
      <w:r w:rsidR="00F40665" w:rsidRPr="00252F33">
        <w:rPr>
          <w:rStyle w:val="normaltextrun"/>
          <w:rFonts w:ascii="Calibri" w:hAnsi="Calibri" w:cs="Calibri"/>
          <w:color w:val="000000"/>
          <w:shd w:val="clear" w:color="auto" w:fill="FFFFFF"/>
        </w:rPr>
        <w:t>mean by the number of users who normally take this trip (n_baseline).</w:t>
      </w:r>
      <w:r w:rsidR="00A57CD4" w:rsidRPr="00252F33">
        <w:rPr>
          <w:rStyle w:val="normaltextrun"/>
          <w:rFonts w:ascii="Calibri" w:hAnsi="Calibri" w:cs="Calibri"/>
          <w:color w:val="000000"/>
          <w:shd w:val="clear" w:color="auto" w:fill="FFFFFF"/>
        </w:rPr>
        <w:t xml:space="preserve"> </w:t>
      </w:r>
      <w:r w:rsidR="002B5BB8" w:rsidRPr="00252F33">
        <w:t xml:space="preserve">Given the variable baseline periods, we must transform Facebook data so that it is comparable to other sources – given the much broader geographic coverage of Google Community Mobility reports, we </w:t>
      </w:r>
      <w:r w:rsidR="00C86ECD" w:rsidRPr="00252F33">
        <w:t xml:space="preserve">calculate the mean percent change in Google data for </w:t>
      </w:r>
      <w:r w:rsidR="00183F11" w:rsidRPr="00252F33">
        <w:t xml:space="preserve">45 </w:t>
      </w:r>
      <w:r w:rsidR="00C86ECD" w:rsidRPr="00252F33">
        <w:t>days preceding the first day of Facebook data and apply this to the Facebook percentage change</w:t>
      </w:r>
      <w:r w:rsidR="005F05F3" w:rsidRPr="00252F33">
        <w:t xml:space="preserve">. Where the Facebook data starting date occurred before or at the same time as the Google data, no transformation was necessary. Where Facebook data was present after the initiation of Google’s time series, we calculated a baseline for Facebook using the mean percent change in Google data over the 45 days prior. To adjust Facebook data, we calculated the absolute value change for the estimated Facebook baseline, added the difference between Google and Facebook values, and divided by the Google baseline. This resulted in a new mean percent change that was consistent with the baseline from Google and the other mobility datasets, rather than the Facebook dataset specific timings, some of which cross-reference </w:t>
      </w:r>
      <w:r w:rsidR="002E005D" w:rsidRPr="00252F33">
        <w:t>a baseline period well into the lockdown period.</w:t>
      </w:r>
    </w:p>
    <w:p w14:paraId="7FF022F2" w14:textId="515AA193" w:rsidR="552BD2FD" w:rsidRPr="00252F33" w:rsidRDefault="555FEDC3" w:rsidP="43021B7D">
      <w:pPr>
        <w:rPr>
          <w:rFonts w:eastAsia="Calibri" w:cstheme="minorHAnsi"/>
          <w:color w:val="000000" w:themeColor="text1"/>
        </w:rPr>
      </w:pPr>
      <w:r w:rsidRPr="00252F33">
        <w:rPr>
          <w:rFonts w:eastAsia="Calibri" w:cstheme="minorHAnsi"/>
          <w:color w:val="000000" w:themeColor="text1"/>
        </w:rPr>
        <w:t>There are several steps to smooth and standardize the data. We observe strong patterns in mobility by the day of the week. The data from Google is already corrected for these day</w:t>
      </w:r>
      <w:r w:rsidR="00514B14" w:rsidRPr="00252F33">
        <w:rPr>
          <w:rFonts w:eastAsia="Calibri" w:cstheme="minorHAnsi"/>
          <w:color w:val="000000" w:themeColor="text1"/>
        </w:rPr>
        <w:t>-</w:t>
      </w:r>
      <w:r w:rsidRPr="00252F33">
        <w:rPr>
          <w:rFonts w:eastAsia="Calibri" w:cstheme="minorHAnsi"/>
          <w:color w:val="000000" w:themeColor="text1"/>
        </w:rPr>
        <w:t>of</w:t>
      </w:r>
      <w:r w:rsidR="00514B14" w:rsidRPr="00252F33">
        <w:rPr>
          <w:rFonts w:eastAsia="Calibri" w:cstheme="minorHAnsi"/>
          <w:color w:val="000000" w:themeColor="text1"/>
        </w:rPr>
        <w:t>-</w:t>
      </w:r>
      <w:r w:rsidRPr="00252F33">
        <w:rPr>
          <w:rFonts w:eastAsia="Calibri" w:cstheme="minorHAnsi"/>
          <w:color w:val="000000" w:themeColor="text1"/>
        </w:rPr>
        <w:t>week</w:t>
      </w:r>
      <w:r w:rsidR="00514B14" w:rsidRPr="00252F33">
        <w:rPr>
          <w:rFonts w:eastAsia="Calibri" w:cstheme="minorHAnsi"/>
          <w:color w:val="000000" w:themeColor="text1"/>
        </w:rPr>
        <w:t xml:space="preserve"> </w:t>
      </w:r>
      <w:r w:rsidRPr="00252F33">
        <w:rPr>
          <w:rFonts w:eastAsia="Calibri" w:cstheme="minorHAnsi"/>
          <w:color w:val="000000" w:themeColor="text1"/>
        </w:rPr>
        <w:t>patterns. For all other sources we calculate a 7-day rolling mean to account for weekly trends.</w:t>
      </w:r>
    </w:p>
    <w:p w14:paraId="0AAC1387" w14:textId="1606F9D6" w:rsidR="00CC2F00" w:rsidRPr="00252F33" w:rsidRDefault="00CC2F00" w:rsidP="00CC2F00">
      <w:pPr>
        <w:pStyle w:val="Heading3"/>
      </w:pPr>
      <w:bookmarkStart w:id="62" w:name="_Toc45273858"/>
      <w:bookmarkStart w:id="63" w:name="_Toc45300009"/>
      <w:r w:rsidRPr="00252F33">
        <w:lastRenderedPageBreak/>
        <w:t>Use in SEIR-fit</w:t>
      </w:r>
      <w:bookmarkEnd w:id="62"/>
      <w:bookmarkEnd w:id="63"/>
    </w:p>
    <w:p w14:paraId="265954BE" w14:textId="27A5AE0B" w:rsidR="552BD2FD" w:rsidRPr="00252F33" w:rsidRDefault="555FEDC3" w:rsidP="43021B7D">
      <w:pPr>
        <w:rPr>
          <w:rFonts w:eastAsia="Calibri" w:cstheme="minorHAnsi"/>
          <w:color w:val="000000" w:themeColor="text1"/>
        </w:rPr>
      </w:pPr>
      <w:r w:rsidRPr="00252F33">
        <w:rPr>
          <w:rFonts w:eastAsia="Calibri" w:cstheme="minorHAnsi"/>
          <w:color w:val="000000" w:themeColor="text1"/>
        </w:rPr>
        <w:t>To account for differences in time coverage between sources we calculate the median ratio between each available pair of sources for each location across the time series. In locations where we are missing the time series for a given source, we impute based on all other sources and the median ratio in that location over time.</w:t>
      </w:r>
    </w:p>
    <w:p w14:paraId="33F60032" w14:textId="5F17E3C9" w:rsidR="552BD2FD" w:rsidRPr="00252F33" w:rsidRDefault="555FEDC3" w:rsidP="43021B7D">
      <w:pPr>
        <w:rPr>
          <w:rFonts w:eastAsia="Calibri" w:cstheme="minorHAnsi"/>
          <w:color w:val="000000" w:themeColor="text1"/>
        </w:rPr>
      </w:pPr>
      <w:r w:rsidRPr="00252F33">
        <w:rPr>
          <w:rFonts w:eastAsia="Calibri" w:cstheme="minorHAnsi"/>
          <w:color w:val="000000" w:themeColor="text1"/>
        </w:rPr>
        <w:t>In the US, we calculate the indicator based on all four sources, and in the rest of the world, we calculate the indicator based on Google and Facebook data. Because the sources tend to provide systematically different estimates, and when a given location is missing data from a component source, we impute values for the missing source based on the available source(s) and the global median ratio(s) with the missing source.</w:t>
      </w:r>
    </w:p>
    <w:p w14:paraId="7FCCDDD3" w14:textId="58E62C85" w:rsidR="552BD2FD" w:rsidRPr="00252F33" w:rsidRDefault="005544C5" w:rsidP="43021B7D">
      <w:pPr>
        <w:rPr>
          <w:rFonts w:eastAsia="Calibri"/>
          <w:color w:val="000000" w:themeColor="text1"/>
        </w:rPr>
      </w:pPr>
      <w:r w:rsidRPr="00252F33">
        <w:rPr>
          <w:rFonts w:eastAsia="Calibri" w:cstheme="minorHAnsi"/>
          <w:color w:val="000000" w:themeColor="text1"/>
        </w:rPr>
        <w:t>After</w:t>
      </w:r>
      <w:r w:rsidR="555FEDC3" w:rsidRPr="00252F33">
        <w:rPr>
          <w:rFonts w:eastAsia="Calibri" w:cstheme="minorHAnsi"/>
          <w:color w:val="000000" w:themeColor="text1"/>
        </w:rPr>
        <w:t xml:space="preserve"> all missing dates and sources </w:t>
      </w:r>
      <w:r w:rsidRPr="00252F33">
        <w:rPr>
          <w:rFonts w:eastAsia="Calibri" w:cstheme="minorHAnsi"/>
          <w:color w:val="000000" w:themeColor="text1"/>
        </w:rPr>
        <w:t xml:space="preserve">have been </w:t>
      </w:r>
      <w:r w:rsidR="555FEDC3" w:rsidRPr="00252F33">
        <w:rPr>
          <w:rFonts w:eastAsia="Calibri" w:cstheme="minorHAnsi"/>
          <w:color w:val="000000" w:themeColor="text1"/>
        </w:rPr>
        <w:t>imputed, we average across sources and take a 5</w:t>
      </w:r>
      <w:r w:rsidR="00432434" w:rsidRPr="00252F33">
        <w:rPr>
          <w:rFonts w:eastAsia="Calibri" w:cstheme="minorHAnsi"/>
          <w:color w:val="000000" w:themeColor="text1"/>
        </w:rPr>
        <w:t>-</w:t>
      </w:r>
      <w:r w:rsidR="555FEDC3" w:rsidRPr="00252F33">
        <w:rPr>
          <w:rFonts w:eastAsia="Calibri" w:cstheme="minorHAnsi"/>
          <w:color w:val="000000" w:themeColor="text1"/>
        </w:rPr>
        <w:t>day rolling mean</w:t>
      </w:r>
      <w:r w:rsidR="00CC756C" w:rsidRPr="00252F33">
        <w:rPr>
          <w:rFonts w:eastAsia="Calibri" w:cstheme="minorHAnsi"/>
          <w:color w:val="000000" w:themeColor="text1"/>
        </w:rPr>
        <w:t xml:space="preserve"> using</w:t>
      </w:r>
      <w:r w:rsidR="555FEDC3" w:rsidRPr="00252F33">
        <w:rPr>
          <w:rFonts w:eastAsia="Calibri" w:cstheme="minorHAnsi"/>
          <w:color w:val="000000" w:themeColor="text1"/>
        </w:rPr>
        <w:t xml:space="preserve"> Gaussian </w:t>
      </w:r>
      <w:r w:rsidR="00B86E25" w:rsidRPr="00252F33">
        <w:rPr>
          <w:rFonts w:eastAsia="Calibri" w:cstheme="minorHAnsi"/>
          <w:color w:val="000000" w:themeColor="text1"/>
        </w:rPr>
        <w:t>p</w:t>
      </w:r>
      <w:r w:rsidR="555FEDC3" w:rsidRPr="00252F33">
        <w:rPr>
          <w:rFonts w:eastAsia="Calibri" w:cstheme="minorHAnsi"/>
          <w:color w:val="000000" w:themeColor="text1"/>
        </w:rPr>
        <w:t xml:space="preserve">rocess </w:t>
      </w:r>
      <w:r w:rsidR="00B86E25" w:rsidRPr="00252F33">
        <w:rPr>
          <w:rFonts w:eastAsia="Calibri" w:cstheme="minorHAnsi"/>
          <w:color w:val="000000" w:themeColor="text1"/>
        </w:rPr>
        <w:t>r</w:t>
      </w:r>
      <w:r w:rsidR="555FEDC3" w:rsidRPr="00252F33">
        <w:rPr>
          <w:rFonts w:eastAsia="Calibri" w:cstheme="minorHAnsi"/>
          <w:color w:val="000000" w:themeColor="text1"/>
        </w:rPr>
        <w:t xml:space="preserve">egression to smooth over time. For locations where we are missing data early in the time series, we use Holt smoothing back in time, linear damped with phi = 0.9 to create a full time series from </w:t>
      </w:r>
      <w:r w:rsidR="0030449E" w:rsidRPr="00252F33">
        <w:rPr>
          <w:rFonts w:eastAsia="Calibri" w:cstheme="minorHAnsi"/>
          <w:color w:val="000000" w:themeColor="text1"/>
        </w:rPr>
        <w:t xml:space="preserve">01 </w:t>
      </w:r>
      <w:r w:rsidR="555FEDC3" w:rsidRPr="00252F33">
        <w:rPr>
          <w:rFonts w:eastAsia="Calibri" w:cstheme="minorHAnsi"/>
          <w:color w:val="000000" w:themeColor="text1"/>
        </w:rPr>
        <w:t>Jan</w:t>
      </w:r>
      <w:r w:rsidR="0030449E" w:rsidRPr="00252F33">
        <w:rPr>
          <w:rFonts w:eastAsia="Calibri" w:cstheme="minorHAnsi"/>
          <w:color w:val="000000" w:themeColor="text1"/>
        </w:rPr>
        <w:t>uary</w:t>
      </w:r>
      <w:r w:rsidR="555FEDC3" w:rsidRPr="00252F33">
        <w:rPr>
          <w:rFonts w:eastAsia="Calibri" w:cstheme="minorHAnsi"/>
          <w:color w:val="000000" w:themeColor="text1"/>
        </w:rPr>
        <w:t xml:space="preserve">, 2020 through the most recent available date of data. </w:t>
      </w:r>
      <w:r w:rsidR="555FEDC3" w:rsidRPr="00252F33">
        <w:rPr>
          <w:rFonts w:eastAsia="Calibri"/>
          <w:color w:val="000000" w:themeColor="text1"/>
        </w:rPr>
        <w:t>In sub-national and national locations where we are missing data, we impute the national and regional averages respectively.</w:t>
      </w:r>
    </w:p>
    <w:p w14:paraId="524C4CEA" w14:textId="70771A56" w:rsidR="008219D0" w:rsidRPr="00252F33" w:rsidRDefault="555FEDC3" w:rsidP="008219D0">
      <w:pPr>
        <w:rPr>
          <w:rFonts w:eastAsia="Calibri"/>
          <w:color w:val="000000" w:themeColor="text1"/>
        </w:rPr>
      </w:pPr>
      <w:r w:rsidRPr="00252F33">
        <w:rPr>
          <w:rFonts w:eastAsia="Calibri"/>
          <w:color w:val="000000" w:themeColor="text1"/>
        </w:rPr>
        <w:t xml:space="preserve">Once we have generated a full location/time series dataset of mobility, we fit a linear regression using </w:t>
      </w:r>
      <w:r w:rsidR="00EC4173" w:rsidRPr="00252F33">
        <w:rPr>
          <w:rFonts w:eastAsia="Calibri"/>
          <w:color w:val="000000" w:themeColor="text1"/>
        </w:rPr>
        <w:t xml:space="preserve">an </w:t>
      </w:r>
      <w:r w:rsidR="0984458F" w:rsidRPr="00252F33">
        <w:rPr>
          <w:rFonts w:eastAsia="Calibri"/>
          <w:color w:val="000000" w:themeColor="text1"/>
        </w:rPr>
        <w:t>open source mixed effects solver SLIME (</w:t>
      </w:r>
      <w:r w:rsidR="0984458F" w:rsidRPr="00252F33">
        <w:rPr>
          <w:rFonts w:ascii="Calibri" w:eastAsia="Calibri" w:hAnsi="Calibri" w:cs="Calibri"/>
          <w:color w:val="333333"/>
        </w:rPr>
        <w:t>https://github.com/zhengp0/SLIME/</w:t>
      </w:r>
      <w:r w:rsidR="0984458F" w:rsidRPr="00252F33">
        <w:rPr>
          <w:rFonts w:eastAsia="Calibri"/>
          <w:color w:val="000000" w:themeColor="text1"/>
        </w:rPr>
        <w:t>)</w:t>
      </w:r>
      <w:r w:rsidRPr="00252F33">
        <w:rPr>
          <w:rFonts w:eastAsia="Calibri"/>
          <w:color w:val="000000" w:themeColor="text1"/>
        </w:rPr>
        <w:t xml:space="preserve"> to determine the effects of social distancing mandates in each location. </w:t>
      </w:r>
      <w:r w:rsidR="5B6B5825" w:rsidRPr="00252F33">
        <w:rPr>
          <w:rFonts w:eastAsia="Calibri"/>
          <w:color w:val="000000" w:themeColor="text1"/>
        </w:rPr>
        <w:t>SLIME provides functionality</w:t>
      </w:r>
      <w:r w:rsidR="13DCFFB7" w:rsidRPr="00252F33">
        <w:rPr>
          <w:rFonts w:eastAsia="Calibri"/>
          <w:color w:val="000000" w:themeColor="text1"/>
        </w:rPr>
        <w:t xml:space="preserve"> to</w:t>
      </w:r>
      <w:r w:rsidR="5B6B5825" w:rsidRPr="00252F33">
        <w:rPr>
          <w:rFonts w:eastAsia="Calibri"/>
          <w:color w:val="000000" w:themeColor="text1"/>
        </w:rPr>
        <w:t xml:space="preserve"> incorporat</w:t>
      </w:r>
      <w:r w:rsidR="778D70C1" w:rsidRPr="00252F33">
        <w:rPr>
          <w:rFonts w:eastAsia="Calibri"/>
          <w:color w:val="000000" w:themeColor="text1"/>
        </w:rPr>
        <w:t xml:space="preserve">e </w:t>
      </w:r>
      <w:r w:rsidR="5B6B5825" w:rsidRPr="00252F33">
        <w:rPr>
          <w:rFonts w:eastAsia="Calibri"/>
          <w:color w:val="000000" w:themeColor="text1"/>
        </w:rPr>
        <w:t>bounds and</w:t>
      </w:r>
      <w:r w:rsidR="0009232C" w:rsidRPr="00252F33">
        <w:rPr>
          <w:rFonts w:eastAsia="Calibri"/>
          <w:color w:val="000000" w:themeColor="text1"/>
        </w:rPr>
        <w:t xml:space="preserve"> a</w:t>
      </w:r>
      <w:r w:rsidR="5B6B5825" w:rsidRPr="00252F33">
        <w:rPr>
          <w:rFonts w:eastAsia="Calibri"/>
          <w:color w:val="000000" w:themeColor="text1"/>
        </w:rPr>
        <w:t xml:space="preserve"> Gaussian prior to the </w:t>
      </w:r>
      <w:r w:rsidR="7F1B19D4" w:rsidRPr="00252F33">
        <w:rPr>
          <w:rFonts w:eastAsia="Calibri"/>
          <w:color w:val="000000" w:themeColor="text1"/>
        </w:rPr>
        <w:t xml:space="preserve">total effects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il</m:t>
                </m:r>
              </m:sub>
            </m:sSub>
          </m:e>
        </m:d>
        <m:r>
          <w:rPr>
            <w:rFonts w:ascii="Cambria Math" w:eastAsiaTheme="minorEastAsia" w:hAnsi="Cambria Math"/>
          </w:rPr>
          <m:t xml:space="preserve">, </m:t>
        </m:r>
      </m:oMath>
      <w:r w:rsidR="473DF5FA" w:rsidRPr="00252F33">
        <w:rPr>
          <w:rFonts w:eastAsia="Calibri"/>
          <w:color w:val="000000" w:themeColor="text1"/>
        </w:rPr>
        <w:t>which is important for guiding the regression finding the correct coeffic</w:t>
      </w:r>
      <w:r w:rsidR="00A97EEC" w:rsidRPr="00252F33">
        <w:rPr>
          <w:rFonts w:eastAsia="Calibri"/>
          <w:color w:val="000000" w:themeColor="text1"/>
        </w:rPr>
        <w:t>i</w:t>
      </w:r>
      <w:r w:rsidR="473DF5FA" w:rsidRPr="00252F33">
        <w:rPr>
          <w:rFonts w:eastAsia="Calibri"/>
          <w:color w:val="000000" w:themeColor="text1"/>
        </w:rPr>
        <w:t>ents.</w:t>
      </w:r>
      <w:r w:rsidR="00D60376" w:rsidRPr="00252F33">
        <w:rPr>
          <w:rFonts w:eastAsia="Calibri"/>
          <w:color w:val="000000" w:themeColor="text1"/>
        </w:rPr>
        <w:t xml:space="preserve"> We calculate mobility as:</w:t>
      </w:r>
    </w:p>
    <w:p w14:paraId="542F8738" w14:textId="77777777" w:rsidR="008219D0" w:rsidRPr="00252F33" w:rsidRDefault="00F936DD" w:rsidP="008219D0">
      <w:pPr>
        <w:rPr>
          <w:rFonts w:eastAsiaTheme="minorEastAsia"/>
        </w:rPr>
      </w:pPr>
      <m:oMathPara>
        <m:oMath>
          <m:sSub>
            <m:sSubPr>
              <m:ctrlPr>
                <w:rPr>
                  <w:rFonts w:ascii="Cambria Math" w:hAnsi="Cambria Math"/>
                  <w:i/>
                </w:rPr>
              </m:ctrlPr>
            </m:sSubPr>
            <m:e>
              <m:r>
                <w:rPr>
                  <w:rFonts w:ascii="Cambria Math" w:hAnsi="Cambria Math"/>
                </w:rPr>
                <m:t>Mobility</m:t>
              </m:r>
            </m:e>
            <m:sub>
              <m:r>
                <w:rPr>
                  <w:rFonts w:ascii="Cambria Math" w:hAnsi="Cambria Math"/>
                </w:rPr>
                <m:t>lt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1l</m:t>
                  </m:r>
                </m:sub>
              </m:sSub>
            </m:e>
          </m:d>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1</m:t>
              </m:r>
            </m:e>
            <m:sub>
              <m:r>
                <w:rPr>
                  <w:rFonts w:ascii="Cambria Math" w:eastAsiaTheme="minorEastAsia" w:hAnsi="Cambria Math"/>
                </w:rPr>
                <m:t>lt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2l</m:t>
                  </m:r>
                </m:sub>
              </m:sSub>
            </m:e>
          </m:d>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2</m:t>
              </m:r>
            </m:e>
            <m:sub>
              <m:r>
                <w:rPr>
                  <w:rFonts w:ascii="Cambria Math" w:eastAsiaTheme="minorEastAsia" w:hAnsi="Cambria Math"/>
                </w:rPr>
                <m:t>lt</m:t>
              </m:r>
            </m:sub>
          </m:sSub>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3l</m:t>
                  </m:r>
                </m:sub>
              </m:sSub>
            </m:e>
          </m:d>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3</m:t>
              </m:r>
            </m:e>
            <m:sub>
              <m:r>
                <w:rPr>
                  <w:rFonts w:ascii="Cambria Math" w:eastAsiaTheme="minorEastAsia" w:hAnsi="Cambria Math"/>
                </w:rPr>
                <m:t>lt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4l</m:t>
                  </m:r>
                </m:sub>
              </m:sSub>
            </m:e>
          </m:d>
          <m:r>
            <w:rPr>
              <w:rFonts w:ascii="Cambria Math" w:eastAsiaTheme="minorEastAsia" w:hAnsi="Cambria Math"/>
            </w:rPr>
            <m:t>PSD</m:t>
          </m:r>
          <m:sSub>
            <m:sSubPr>
              <m:ctrlPr>
                <w:rPr>
                  <w:rFonts w:ascii="Cambria Math" w:eastAsiaTheme="minorEastAsia" w:hAnsi="Cambria Math"/>
                  <w:i/>
                </w:rPr>
              </m:ctrlPr>
            </m:sSubPr>
            <m:e>
              <m:r>
                <w:rPr>
                  <w:rFonts w:ascii="Cambria Math" w:eastAsiaTheme="minorEastAsia" w:hAnsi="Cambria Math"/>
                </w:rPr>
                <m:t>1</m:t>
              </m:r>
            </m:e>
            <m:sub>
              <m:r>
                <w:rPr>
                  <w:rFonts w:ascii="Cambria Math" w:eastAsiaTheme="minorEastAsia" w:hAnsi="Cambria Math"/>
                </w:rPr>
                <m:t>lt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5l</m:t>
                  </m:r>
                </m:sub>
              </m:sSub>
            </m:e>
          </m:d>
          <m:r>
            <w:rPr>
              <w:rFonts w:ascii="Cambria Math" w:eastAsiaTheme="minorEastAsia" w:hAnsi="Cambria Math"/>
            </w:rPr>
            <m:t>PSD</m:t>
          </m:r>
          <m:sSub>
            <m:sSubPr>
              <m:ctrlPr>
                <w:rPr>
                  <w:rFonts w:ascii="Cambria Math" w:eastAsiaTheme="minorEastAsia" w:hAnsi="Cambria Math"/>
                  <w:i/>
                </w:rPr>
              </m:ctrlPr>
            </m:sSubPr>
            <m:e>
              <m:r>
                <w:rPr>
                  <w:rFonts w:ascii="Cambria Math" w:eastAsiaTheme="minorEastAsia" w:hAnsi="Cambria Math"/>
                </w:rPr>
                <m:t>3</m:t>
              </m:r>
            </m:e>
            <m:sub>
              <m:r>
                <w:rPr>
                  <w:rFonts w:ascii="Cambria Math" w:eastAsiaTheme="minorEastAsia" w:hAnsi="Cambria Math"/>
                </w:rPr>
                <m:t>lt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6</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6l</m:t>
                  </m:r>
                </m:sub>
              </m:sSub>
            </m:e>
          </m:d>
          <m:sSub>
            <m:sSubPr>
              <m:ctrlPr>
                <w:rPr>
                  <w:rFonts w:ascii="Cambria Math" w:eastAsiaTheme="minorEastAsia" w:hAnsi="Cambria Math"/>
                  <w:i/>
                </w:rPr>
              </m:ctrlPr>
            </m:sSubPr>
            <m:e>
              <m:r>
                <w:rPr>
                  <w:rFonts w:ascii="Cambria Math" w:eastAsiaTheme="minorEastAsia" w:hAnsi="Cambria Math"/>
                </w:rPr>
                <m:t>Anticipate</m:t>
              </m:r>
            </m:e>
            <m:sub>
              <m:r>
                <w:rPr>
                  <w:rFonts w:ascii="Cambria Math" w:eastAsiaTheme="minorEastAsia" w:hAnsi="Cambria Math"/>
                </w:rPr>
                <m:t>lt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lt</m:t>
              </m:r>
            </m:sub>
          </m:sSub>
        </m:oMath>
      </m:oMathPara>
    </w:p>
    <w:p w14:paraId="7CD7B056" w14:textId="2AEC2CAD" w:rsidR="552BD2FD" w:rsidRPr="00252F33" w:rsidRDefault="555FEDC3" w:rsidP="00D87E90">
      <w:pPr>
        <w:spacing w:before="240"/>
        <w:rPr>
          <w:rFonts w:eastAsia="Calibri"/>
          <w:color w:val="000000" w:themeColor="text1"/>
        </w:rPr>
      </w:pPr>
      <w:r w:rsidRPr="00252F33">
        <w:t xml:space="preserve">Where </w:t>
      </w:r>
      <m:oMath>
        <m:sSub>
          <m:sSubPr>
            <m:ctrlPr>
              <w:rPr>
                <w:rFonts w:ascii="Cambria Math" w:hAnsi="Cambria Math"/>
                <w:i/>
              </w:rPr>
            </m:ctrlPr>
          </m:sSubPr>
          <m:e>
            <m:r>
              <w:rPr>
                <w:rFonts w:ascii="Cambria Math" w:hAnsi="Cambria Math"/>
              </w:rPr>
              <m:t>Mobility</m:t>
            </m:r>
          </m:e>
          <m:sub>
            <m:r>
              <w:rPr>
                <w:rFonts w:ascii="Cambria Math" w:hAnsi="Cambria Math"/>
              </w:rPr>
              <m:t>lt</m:t>
            </m:r>
          </m:sub>
        </m:sSub>
      </m:oMath>
      <w:r w:rsidRPr="00252F33">
        <w:rPr>
          <w:rFonts w:eastAsiaTheme="minorEastAsia"/>
        </w:rPr>
        <w:t xml:space="preserve"> is the percent change from baseline for a given location (</w:t>
      </w:r>
      <w:r w:rsidRPr="00252F33">
        <w:rPr>
          <w:rFonts w:eastAsiaTheme="minorEastAsia"/>
          <w:i/>
          <w:iCs/>
        </w:rPr>
        <w:t>l</w:t>
      </w:r>
      <w:r w:rsidRPr="00252F33">
        <w:rPr>
          <w:rFonts w:eastAsiaTheme="minorEastAsia"/>
        </w:rPr>
        <w:t>) and time (</w:t>
      </w:r>
      <w:r w:rsidRPr="00252F33">
        <w:rPr>
          <w:rFonts w:eastAsiaTheme="minorEastAsia"/>
          <w:i/>
          <w:iCs/>
        </w:rPr>
        <w:t>t</w:t>
      </w:r>
      <w:r w:rsidRPr="00252F33">
        <w:rPr>
          <w:rFonts w:eastAsiaTheme="minorEastAsia"/>
        </w:rPr>
        <w:t xml:space="preserve">), </w:t>
      </w:r>
      <m:oMath>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1</m:t>
            </m:r>
          </m:e>
          <m:sub>
            <m:r>
              <w:rPr>
                <w:rFonts w:ascii="Cambria Math" w:eastAsiaTheme="minorEastAsia" w:hAnsi="Cambria Math"/>
              </w:rPr>
              <m:t>lt</m:t>
            </m:r>
          </m:sub>
        </m:sSub>
      </m:oMath>
      <w:r w:rsidR="00D87E90" w:rsidRPr="00252F33">
        <w:rPr>
          <w:rFonts w:eastAsiaTheme="minorEastAsia"/>
        </w:rPr>
        <w:t xml:space="preserve">, </w:t>
      </w:r>
      <m:oMath>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2</m:t>
            </m:r>
          </m:e>
          <m:sub>
            <m:r>
              <w:rPr>
                <w:rFonts w:ascii="Cambria Math" w:eastAsiaTheme="minorEastAsia" w:hAnsi="Cambria Math"/>
              </w:rPr>
              <m:t>lt</m:t>
            </m:r>
          </m:sub>
        </m:sSub>
      </m:oMath>
      <w:r w:rsidR="00D87E90" w:rsidRPr="00252F33">
        <w:rPr>
          <w:rFonts w:eastAsiaTheme="minorEastAsia"/>
        </w:rPr>
        <w:t xml:space="preserve">, </w:t>
      </w:r>
      <m:oMath>
        <m: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3</m:t>
            </m:r>
          </m:e>
          <m:sub>
            <m:r>
              <w:rPr>
                <w:rFonts w:ascii="Cambria Math" w:eastAsiaTheme="minorEastAsia" w:hAnsi="Cambria Math"/>
              </w:rPr>
              <m:t>lt</m:t>
            </m:r>
          </m:sub>
        </m:sSub>
      </m:oMath>
      <w:r w:rsidR="00D87E90" w:rsidRPr="00252F33">
        <w:rPr>
          <w:rFonts w:eastAsiaTheme="minorEastAsia"/>
        </w:rPr>
        <w:t xml:space="preserve">, </w:t>
      </w:r>
      <m:oMath>
        <m:r>
          <w:rPr>
            <w:rFonts w:ascii="Cambria Math" w:eastAsiaTheme="minorEastAsia" w:hAnsi="Cambria Math"/>
          </w:rPr>
          <m:t>PSD</m:t>
        </m:r>
        <m:sSub>
          <m:sSubPr>
            <m:ctrlPr>
              <w:rPr>
                <w:rFonts w:ascii="Cambria Math" w:eastAsiaTheme="minorEastAsia" w:hAnsi="Cambria Math"/>
                <w:i/>
              </w:rPr>
            </m:ctrlPr>
          </m:sSubPr>
          <m:e>
            <m:r>
              <w:rPr>
                <w:rFonts w:ascii="Cambria Math" w:eastAsiaTheme="minorEastAsia" w:hAnsi="Cambria Math"/>
              </w:rPr>
              <m:t>1</m:t>
            </m:r>
          </m:e>
          <m:sub>
            <m:r>
              <w:rPr>
                <w:rFonts w:ascii="Cambria Math" w:eastAsiaTheme="minorEastAsia" w:hAnsi="Cambria Math"/>
              </w:rPr>
              <m:t>lt</m:t>
            </m:r>
          </m:sub>
        </m:sSub>
      </m:oMath>
      <w:r w:rsidR="00D87E90" w:rsidRPr="00252F33">
        <w:rPr>
          <w:rFonts w:eastAsiaTheme="minorEastAsia"/>
        </w:rPr>
        <w:t>,</w:t>
      </w:r>
      <w:r w:rsidRPr="00252F33">
        <w:rPr>
          <w:rFonts w:eastAsiaTheme="minorEastAsia"/>
        </w:rPr>
        <w:t xml:space="preserve"> and </w:t>
      </w:r>
      <m:oMath>
        <m:r>
          <w:rPr>
            <w:rFonts w:ascii="Cambria Math" w:eastAsiaTheme="minorEastAsia" w:hAnsi="Cambria Math"/>
          </w:rPr>
          <m:t>PSD</m:t>
        </m:r>
        <m:sSub>
          <m:sSubPr>
            <m:ctrlPr>
              <w:rPr>
                <w:rFonts w:ascii="Cambria Math" w:eastAsiaTheme="minorEastAsia" w:hAnsi="Cambria Math"/>
                <w:i/>
              </w:rPr>
            </m:ctrlPr>
          </m:sSubPr>
          <m:e>
            <m:r>
              <w:rPr>
                <w:rFonts w:ascii="Cambria Math" w:eastAsiaTheme="minorEastAsia" w:hAnsi="Cambria Math"/>
              </w:rPr>
              <m:t>3</m:t>
            </m:r>
          </m:e>
          <m:sub>
            <m:r>
              <w:rPr>
                <w:rFonts w:ascii="Cambria Math" w:eastAsiaTheme="minorEastAsia" w:hAnsi="Cambria Math"/>
              </w:rPr>
              <m:t>lt</m:t>
            </m:r>
          </m:sub>
        </m:sSub>
      </m:oMath>
      <w:r w:rsidRPr="00252F33">
        <w:rPr>
          <w:rFonts w:eastAsiaTheme="minorEastAsia"/>
        </w:rPr>
        <w:t xml:space="preserve"> are indicator variables for five social distancing mandates—stay at home order, school closures, essential business closures, restricted gathering order, and partial business closures—set to be 1 when a policy is implemented in a given location (</w:t>
      </w:r>
      <w:r w:rsidRPr="00252F33">
        <w:rPr>
          <w:rFonts w:eastAsiaTheme="minorEastAsia"/>
          <w:i/>
          <w:iCs/>
        </w:rPr>
        <w:t>l</w:t>
      </w:r>
      <w:r w:rsidRPr="00252F33">
        <w:rPr>
          <w:rFonts w:eastAsiaTheme="minorEastAsia"/>
        </w:rPr>
        <w:t>) and time (</w:t>
      </w:r>
      <w:r w:rsidRPr="00252F33">
        <w:rPr>
          <w:rFonts w:eastAsiaTheme="minorEastAsia"/>
          <w:i/>
          <w:iCs/>
        </w:rPr>
        <w:t>t</w:t>
      </w:r>
      <w:r w:rsidRPr="00252F33">
        <w:rPr>
          <w:rFonts w:eastAsiaTheme="minorEastAsia"/>
        </w:rPr>
        <w:t xml:space="preserve">) and 0 otherwise. </w:t>
      </w:r>
      <m:oMath>
        <m:sSub>
          <m:sSubPr>
            <m:ctrlPr>
              <w:rPr>
                <w:rFonts w:ascii="Cambria Math" w:eastAsiaTheme="minorEastAsia" w:hAnsi="Cambria Math"/>
                <w:i/>
              </w:rPr>
            </m:ctrlPr>
          </m:sSubPr>
          <m:e>
            <m:r>
              <w:rPr>
                <w:rFonts w:ascii="Cambria Math" w:eastAsiaTheme="minorEastAsia" w:hAnsi="Cambria Math"/>
              </w:rPr>
              <m:t>Anticipate</m:t>
            </m:r>
          </m:e>
          <m:sub>
            <m:r>
              <w:rPr>
                <w:rFonts w:ascii="Cambria Math" w:eastAsiaTheme="minorEastAsia" w:hAnsi="Cambria Math"/>
              </w:rPr>
              <m:t>lt</m:t>
            </m:r>
          </m:sub>
        </m:sSub>
        <m:r>
          <w:rPr>
            <w:rFonts w:ascii="Cambria Math" w:eastAsiaTheme="minorEastAsia" w:hAnsi="Cambria Math"/>
          </w:rPr>
          <m:t xml:space="preserve"> </m:t>
        </m:r>
      </m:oMath>
      <w:r w:rsidRPr="00252F33">
        <w:rPr>
          <w:rFonts w:eastAsiaTheme="minorEastAsia"/>
        </w:rPr>
        <w:t xml:space="preserve">is an indicator variable that </w:t>
      </w:r>
      <w:r w:rsidR="007243A1" w:rsidRPr="00252F33">
        <w:rPr>
          <w:rFonts w:eastAsiaTheme="minorEastAsia"/>
        </w:rPr>
        <w:t xml:space="preserve">is </w:t>
      </w:r>
      <w:r w:rsidRPr="00252F33">
        <w:rPr>
          <w:rFonts w:eastAsiaTheme="minorEastAsia"/>
        </w:rPr>
        <w:t xml:space="preserve">set to 1 beginning 7 days before the first mandate is implemented to account for reduced mobility prior to policy intervention.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il</m:t>
                </m:r>
              </m:sub>
            </m:sSub>
          </m:e>
        </m:d>
        <m:r>
          <w:rPr>
            <w:rFonts w:ascii="Cambria Math" w:eastAsiaTheme="minorEastAsia" w:hAnsi="Cambria Math"/>
          </w:rPr>
          <m:t xml:space="preserve"> </m:t>
        </m:r>
      </m:oMath>
      <w:r w:rsidRPr="00252F33">
        <w:rPr>
          <w:rFonts w:eastAsiaTheme="minorEastAsia"/>
        </w:rPr>
        <w:t>estimates the location-specific (</w:t>
      </w:r>
      <w:r w:rsidRPr="00252F33">
        <w:rPr>
          <w:rFonts w:eastAsiaTheme="minorEastAsia"/>
          <w:i/>
          <w:iCs/>
        </w:rPr>
        <w:t>l</w:t>
      </w:r>
      <w:r w:rsidRPr="00252F33">
        <w:rPr>
          <w:rFonts w:eastAsiaTheme="minorEastAsia"/>
        </w:rPr>
        <w:t>) effect of each mandate (</w:t>
      </w:r>
      <w:r w:rsidRPr="00252F33">
        <w:rPr>
          <w:rFonts w:eastAsiaTheme="minorEastAsia"/>
          <w:i/>
          <w:iCs/>
        </w:rPr>
        <w:t>i</w:t>
      </w:r>
      <w:r w:rsidRPr="00252F3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lt</m:t>
            </m:r>
          </m:sub>
        </m:sSub>
      </m:oMath>
      <w:r w:rsidRPr="00252F33">
        <w:rPr>
          <w:rFonts w:eastAsiaTheme="minorEastAsia"/>
        </w:rPr>
        <w:t xml:space="preserve"> is the residual error. </w:t>
      </w:r>
      <w:r w:rsidRPr="00252F33">
        <w:t xml:space="preserve">We set a prior on the variance of all random effects of 0.001 and set a bound such that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il</m:t>
                </m:r>
              </m:sub>
            </m:sSub>
          </m:e>
        </m:d>
      </m:oMath>
      <w:r w:rsidR="113537F3" w:rsidRPr="00252F33">
        <w:rPr>
          <w:rFonts w:eastAsiaTheme="minorEastAsia"/>
        </w:rPr>
        <w:t xml:space="preserve"> </w:t>
      </w:r>
      <w:r w:rsidRPr="00252F33">
        <w:rPr>
          <w:rFonts w:eastAsiaTheme="minorEastAsia"/>
        </w:rPr>
        <w:t>must be negative for all locations (</w:t>
      </w:r>
      <w:r w:rsidRPr="00252F33">
        <w:rPr>
          <w:rFonts w:eastAsiaTheme="minorEastAsia"/>
          <w:i/>
          <w:iCs/>
        </w:rPr>
        <w:t>l</w:t>
      </w:r>
      <w:r w:rsidRPr="00252F33">
        <w:rPr>
          <w:rFonts w:eastAsiaTheme="minorEastAsia"/>
        </w:rPr>
        <w:t>) and mandates (</w:t>
      </w:r>
      <w:r w:rsidRPr="00252F33">
        <w:rPr>
          <w:rFonts w:eastAsiaTheme="minorEastAsia"/>
          <w:i/>
          <w:iCs/>
        </w:rPr>
        <w:t>i</w:t>
      </w:r>
      <w:r w:rsidRPr="00252F33">
        <w:rPr>
          <w:rFonts w:eastAsiaTheme="minorEastAsia"/>
        </w:rPr>
        <w:t>).</w:t>
      </w:r>
    </w:p>
    <w:p w14:paraId="0A9CB280" w14:textId="5383D7F3" w:rsidR="007C3867" w:rsidRPr="00252F33" w:rsidRDefault="007C3867" w:rsidP="007C3867">
      <w:pPr>
        <w:pStyle w:val="Heading3"/>
      </w:pPr>
      <w:bookmarkStart w:id="64" w:name="_Toc45273859"/>
      <w:bookmarkStart w:id="65" w:name="_Toc45300010"/>
      <w:r w:rsidRPr="00252F33">
        <w:t>Forecasting mobility</w:t>
      </w:r>
      <w:bookmarkEnd w:id="64"/>
      <w:bookmarkEnd w:id="65"/>
    </w:p>
    <w:p w14:paraId="191DB6A1" w14:textId="19821281" w:rsidR="5A501BB5" w:rsidRPr="00252F33" w:rsidRDefault="67029592" w:rsidP="3EFB56AF">
      <w:pPr>
        <w:spacing w:before="240"/>
        <w:rPr>
          <w:rFonts w:ascii="Calibri" w:eastAsia="Calibri" w:hAnsi="Calibri" w:cs="Calibri"/>
          <w:color w:val="000000" w:themeColor="text1"/>
        </w:rPr>
      </w:pPr>
      <w:r w:rsidRPr="00252F33">
        <w:rPr>
          <w:rFonts w:ascii="Calibri" w:eastAsia="Calibri" w:hAnsi="Calibri" w:cs="Calibri"/>
          <w:color w:val="000000" w:themeColor="text1"/>
        </w:rPr>
        <w:t xml:space="preserve">For each location we forecast mobility based on </w:t>
      </w:r>
      <w:r w:rsidR="765EEFA9" w:rsidRPr="00252F33">
        <w:rPr>
          <w:rFonts w:ascii="Calibri" w:eastAsia="Calibri" w:hAnsi="Calibri" w:cs="Calibri"/>
          <w:color w:val="000000" w:themeColor="text1"/>
        </w:rPr>
        <w:t>the location-specific estimated effects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il</m:t>
            </m:r>
          </m:sub>
        </m:sSub>
      </m:oMath>
      <w:r w:rsidR="765EEFA9" w:rsidRPr="00252F33">
        <w:rPr>
          <w:rFonts w:ascii="Calibri" w:eastAsia="Calibri" w:hAnsi="Calibri" w:cs="Calibri"/>
          <w:color w:val="000000" w:themeColor="text1"/>
        </w:rPr>
        <w:t xml:space="preserve">) and </w:t>
      </w:r>
      <w:r w:rsidRPr="00252F33">
        <w:rPr>
          <w:rFonts w:ascii="Calibri" w:eastAsia="Calibri" w:hAnsi="Calibri" w:cs="Calibri"/>
          <w:color w:val="000000" w:themeColor="text1"/>
        </w:rPr>
        <w:t xml:space="preserve">any mandates that have been lifted or announced. Beyond </w:t>
      </w:r>
      <w:r w:rsidR="008B2DA9" w:rsidRPr="00252F33">
        <w:rPr>
          <w:rFonts w:ascii="Calibri" w:eastAsia="Calibri" w:hAnsi="Calibri" w:cs="Calibri"/>
          <w:color w:val="000000" w:themeColor="text1"/>
        </w:rPr>
        <w:t xml:space="preserve">the </w:t>
      </w:r>
      <w:r w:rsidRPr="00252F33">
        <w:rPr>
          <w:rFonts w:ascii="Calibri" w:eastAsia="Calibri" w:hAnsi="Calibri" w:cs="Calibri"/>
          <w:color w:val="000000" w:themeColor="text1"/>
        </w:rPr>
        <w:t>period</w:t>
      </w:r>
      <w:r w:rsidR="008B2DA9" w:rsidRPr="00252F33">
        <w:rPr>
          <w:rFonts w:ascii="Calibri" w:eastAsia="Calibri" w:hAnsi="Calibri" w:cs="Calibri"/>
          <w:color w:val="000000" w:themeColor="text1"/>
        </w:rPr>
        <w:t xml:space="preserve"> for which we have documented policies</w:t>
      </w:r>
      <w:r w:rsidRPr="00252F33">
        <w:rPr>
          <w:rFonts w:ascii="Calibri" w:eastAsia="Calibri" w:hAnsi="Calibri" w:cs="Calibri"/>
          <w:color w:val="000000" w:themeColor="text1"/>
        </w:rPr>
        <w:t xml:space="preserve">, we use the mandate forecast model described in section 3.1.3, </w:t>
      </w:r>
      <w:r w:rsidR="003B159D" w:rsidRPr="00252F33">
        <w:rPr>
          <w:rFonts w:ascii="Calibri" w:eastAsia="Calibri" w:hAnsi="Calibri" w:cs="Calibri"/>
          <w:color w:val="000000" w:themeColor="text1"/>
        </w:rPr>
        <w:t xml:space="preserve">which estimates </w:t>
      </w:r>
      <w:r w:rsidRPr="00252F33">
        <w:rPr>
          <w:rFonts w:ascii="Calibri" w:eastAsia="Calibri" w:hAnsi="Calibri" w:cs="Calibri"/>
          <w:color w:val="000000" w:themeColor="text1"/>
        </w:rPr>
        <w:t xml:space="preserve">the location-specific proportion of mandates </w:t>
      </w:r>
      <w:r w:rsidR="4DA8EB0E" w:rsidRPr="00252F33">
        <w:rPr>
          <w:rFonts w:ascii="Calibri" w:eastAsia="Calibri" w:hAnsi="Calibri" w:cs="Calibri"/>
          <w:color w:val="000000" w:themeColor="text1"/>
        </w:rPr>
        <w:t>implemen</w:t>
      </w:r>
      <w:r w:rsidRPr="00252F33">
        <w:rPr>
          <w:rFonts w:ascii="Calibri" w:eastAsia="Calibri" w:hAnsi="Calibri" w:cs="Calibri"/>
          <w:color w:val="000000" w:themeColor="text1"/>
        </w:rPr>
        <w:t xml:space="preserve">ted. We assign an equal probability of being lifted to each of the mandates that are still implemented such that the total proportion of mandates implemented is equivalent to the predicted proportion. In the United States the model restricts the date of school </w:t>
      </w:r>
      <w:r w:rsidRPr="00252F33">
        <w:rPr>
          <w:rFonts w:ascii="Calibri" w:eastAsia="Calibri" w:hAnsi="Calibri" w:cs="Calibri"/>
          <w:color w:val="000000" w:themeColor="text1"/>
        </w:rPr>
        <w:lastRenderedPageBreak/>
        <w:t>reopening to no earlier than August 15, 2020. We do not allow mobility projections to go above zero, the baseline mobility prior to the Covid-19 pandemic.</w:t>
      </w:r>
    </w:p>
    <w:p w14:paraId="25BC251A" w14:textId="74DE7A22" w:rsidR="00BE1AFF" w:rsidRPr="00252F33" w:rsidRDefault="00BE1AFF" w:rsidP="007C3867">
      <w:pPr>
        <w:pStyle w:val="Heading2"/>
      </w:pPr>
      <w:bookmarkStart w:id="66" w:name="_Toc44325840"/>
      <w:bookmarkStart w:id="67" w:name="_Toc44488363"/>
      <w:bookmarkStart w:id="68" w:name="_Toc44489573"/>
      <w:bookmarkStart w:id="69" w:name="_Toc45273860"/>
      <w:bookmarkStart w:id="70" w:name="_Toc45300011"/>
      <w:r w:rsidRPr="00252F33">
        <w:t xml:space="preserve">Testing </w:t>
      </w:r>
      <w:r w:rsidRPr="00252F33">
        <w:rPr>
          <w:i/>
        </w:rPr>
        <w:t>per capita</w:t>
      </w:r>
      <w:bookmarkEnd w:id="66"/>
      <w:bookmarkEnd w:id="67"/>
      <w:bookmarkEnd w:id="68"/>
      <w:bookmarkEnd w:id="69"/>
      <w:bookmarkEnd w:id="70"/>
    </w:p>
    <w:p w14:paraId="615D9870" w14:textId="1A104EC9" w:rsidR="007C3867" w:rsidRPr="00252F33" w:rsidRDefault="000967ED" w:rsidP="000967ED">
      <w:pPr>
        <w:pStyle w:val="paragraph"/>
        <w:spacing w:before="0" w:beforeAutospacing="0" w:after="0" w:afterAutospacing="0"/>
        <w:textAlignment w:val="baseline"/>
        <w:rPr>
          <w:rStyle w:val="eop"/>
          <w:rFonts w:ascii="Calibri" w:hAnsi="Calibri" w:cs="Calibri"/>
          <w:sz w:val="22"/>
          <w:szCs w:val="22"/>
        </w:rPr>
      </w:pPr>
      <w:r w:rsidRPr="00252F33">
        <w:rPr>
          <w:rStyle w:val="normaltextrun"/>
          <w:rFonts w:ascii="Calibri" w:eastAsiaTheme="majorEastAsia" w:hAnsi="Calibri" w:cs="Calibri"/>
          <w:sz w:val="22"/>
          <w:szCs w:val="22"/>
        </w:rPr>
        <w:t>Testing for COVID-19 can impact the epidemic both directly and indirectly. Directly, a positive test result alerts an individual to their need to self-isolate and for their contacts to quarantine. Indirectly, higher levels of testing ensure that policy makers and healthcare professionals have accurate information when making decisions about social distancing mandates and resource allocation.</w:t>
      </w:r>
    </w:p>
    <w:p w14:paraId="74A379F4" w14:textId="4DAF6DC1" w:rsidR="007C3867" w:rsidRPr="00252F33" w:rsidRDefault="007C3867" w:rsidP="007C3867">
      <w:pPr>
        <w:pStyle w:val="Heading3"/>
      </w:pPr>
      <w:bookmarkStart w:id="71" w:name="_Toc45273861"/>
      <w:bookmarkStart w:id="72" w:name="_Toc45300012"/>
      <w:r w:rsidRPr="00252F33">
        <w:t>Data processing</w:t>
      </w:r>
      <w:bookmarkEnd w:id="71"/>
      <w:bookmarkEnd w:id="72"/>
    </w:p>
    <w:p w14:paraId="3694B78E" w14:textId="037A015A" w:rsidR="00865E92" w:rsidRPr="00252F33" w:rsidRDefault="00BE1AFF" w:rsidP="001D5AD5">
      <w:r w:rsidRPr="00252F33">
        <w:rPr>
          <w:rStyle w:val="normaltextrun"/>
          <w:rFonts w:ascii="Calibri" w:eastAsiaTheme="majorEastAsia" w:hAnsi="Calibri" w:cs="Calibri"/>
        </w:rPr>
        <w:t xml:space="preserve">Data on the number of tests administered were sourced from a combination of direct reports from government health authorities; </w:t>
      </w:r>
      <w:r w:rsidR="0038708B" w:rsidRPr="00252F33">
        <w:rPr>
          <w:rStyle w:val="normaltextrun"/>
          <w:rFonts w:ascii="Calibri" w:eastAsiaTheme="majorEastAsia" w:hAnsi="Calibri" w:cs="Calibri"/>
          <w:i/>
        </w:rPr>
        <w:t>The COVID</w:t>
      </w:r>
      <w:r w:rsidRPr="00252F33">
        <w:rPr>
          <w:rStyle w:val="normaltextrun"/>
          <w:rFonts w:ascii="Calibri" w:eastAsiaTheme="majorEastAsia" w:hAnsi="Calibri" w:cs="Calibri"/>
          <w:i/>
        </w:rPr>
        <w:t xml:space="preserve"> Tracking Projec</w:t>
      </w:r>
      <w:r w:rsidRPr="00252F33">
        <w:rPr>
          <w:rStyle w:val="normaltextrun"/>
          <w:rFonts w:ascii="Calibri" w:eastAsiaTheme="majorEastAsia" w:hAnsi="Calibri" w:cs="Calibri"/>
        </w:rPr>
        <w:t xml:space="preserve">t for the United States, except for Washington </w:t>
      </w:r>
      <w:r w:rsidR="00875361" w:rsidRPr="00252F33">
        <w:rPr>
          <w:rStyle w:val="normaltextrun"/>
          <w:rFonts w:ascii="Calibri" w:eastAsiaTheme="majorEastAsia" w:hAnsi="Calibri" w:cs="Calibri"/>
        </w:rPr>
        <w:t>State</w:t>
      </w:r>
      <w:r w:rsidRPr="00252F33">
        <w:rPr>
          <w:rStyle w:val="normaltextrun"/>
          <w:rFonts w:ascii="Calibri" w:eastAsiaTheme="majorEastAsia" w:hAnsi="Calibri" w:cs="Calibri"/>
        </w:rPr>
        <w:t xml:space="preserve">; and </w:t>
      </w:r>
      <w:r w:rsidRPr="00252F33">
        <w:rPr>
          <w:rStyle w:val="normaltextrun"/>
          <w:rFonts w:ascii="Calibri" w:eastAsiaTheme="majorEastAsia" w:hAnsi="Calibri" w:cs="Calibri"/>
          <w:i/>
        </w:rPr>
        <w:t>Our World in Data</w:t>
      </w:r>
      <w:r w:rsidRPr="00252F33">
        <w:rPr>
          <w:rStyle w:val="normaltextrun"/>
          <w:rFonts w:ascii="Calibri" w:eastAsiaTheme="majorEastAsia" w:hAnsi="Calibri" w:cs="Calibri"/>
        </w:rPr>
        <w:t xml:space="preserve"> for all locations that were present in their database that we had not sourced from direct reports</w:t>
      </w:r>
      <w:r w:rsidR="0038708B" w:rsidRPr="00252F33">
        <w:rPr>
          <w:rStyle w:val="normaltextrun"/>
          <w:rFonts w:ascii="Calibri" w:eastAsiaTheme="majorEastAsia" w:hAnsi="Calibri" w:cs="Calibri"/>
        </w:rPr>
        <w:t xml:space="preserve">, supplemented by additional country resources </w:t>
      </w:r>
      <w:r w:rsidR="00DA689B" w:rsidRPr="00252F33">
        <w:rPr>
          <w:rStyle w:val="normaltextrun"/>
          <w:rFonts w:ascii="Calibri" w:eastAsiaTheme="majorEastAsia" w:hAnsi="Calibri" w:cs="Calibri"/>
        </w:rPr>
        <w:t>when</w:t>
      </w:r>
      <w:r w:rsidR="0038708B" w:rsidRPr="00252F33">
        <w:rPr>
          <w:rStyle w:val="normaltextrun"/>
          <w:rFonts w:ascii="Calibri" w:eastAsiaTheme="majorEastAsia" w:hAnsi="Calibri" w:cs="Calibri"/>
        </w:rPr>
        <w:t xml:space="preserve"> missing</w:t>
      </w:r>
      <w:r w:rsidRPr="00252F33">
        <w:rPr>
          <w:rStyle w:val="normaltextrun"/>
          <w:rFonts w:ascii="Calibri" w:eastAsiaTheme="majorEastAsia" w:hAnsi="Calibri" w:cs="Calibri"/>
        </w:rPr>
        <w:t>.</w:t>
      </w:r>
      <w:r w:rsidRPr="00252F33">
        <w:rPr>
          <w:rStyle w:val="eop"/>
          <w:rFonts w:ascii="Calibri" w:hAnsi="Calibri" w:cs="Calibri"/>
        </w:rPr>
        <w:t xml:space="preserve"> </w:t>
      </w:r>
      <w:r w:rsidR="001D5AD5" w:rsidRPr="00252F33">
        <w:t xml:space="preserve">Sources for these data are detailed in SI Table </w:t>
      </w:r>
      <w:r w:rsidR="00335320" w:rsidRPr="00252F33">
        <w:t>8</w:t>
      </w:r>
      <w:r w:rsidR="001D5AD5" w:rsidRPr="00252F33">
        <w:t>.</w:t>
      </w:r>
    </w:p>
    <w:p w14:paraId="2A64E68E" w14:textId="32ECD1F2" w:rsidR="005209AE" w:rsidRPr="00252F33" w:rsidRDefault="005209AE" w:rsidP="005209AE">
      <w:pPr>
        <w:pStyle w:val="Heading3"/>
      </w:pPr>
      <w:bookmarkStart w:id="73" w:name="_Toc45273862"/>
      <w:bookmarkStart w:id="74" w:name="_Toc45300013"/>
      <w:r w:rsidRPr="00252F33">
        <w:t>Use in SEIR-fit</w:t>
      </w:r>
      <w:bookmarkEnd w:id="73"/>
      <w:bookmarkEnd w:id="74"/>
    </w:p>
    <w:p w14:paraId="20215B2B" w14:textId="204DFBAD" w:rsidR="00BE1AFF" w:rsidRPr="00252F33" w:rsidRDefault="00BE1AFF" w:rsidP="00BE1AFF">
      <w:pPr>
        <w:pStyle w:val="paragraph"/>
        <w:spacing w:before="0" w:beforeAutospacing="0" w:after="0" w:afterAutospacing="0"/>
        <w:textAlignment w:val="baseline"/>
        <w:rPr>
          <w:rStyle w:val="eop"/>
          <w:rFonts w:ascii="Calibri" w:hAnsi="Calibri" w:cs="Calibri"/>
          <w:sz w:val="22"/>
          <w:szCs w:val="22"/>
        </w:rPr>
      </w:pPr>
      <w:r w:rsidRPr="00252F33">
        <w:rPr>
          <w:rStyle w:val="normaltextrun"/>
          <w:rFonts w:ascii="Calibri" w:eastAsiaTheme="majorEastAsia" w:hAnsi="Calibri" w:cs="Calibri"/>
          <w:sz w:val="22"/>
          <w:szCs w:val="22"/>
        </w:rPr>
        <w:t xml:space="preserve">When both daily and cumulative data were present on the same date for a given location, we gave preference to the cumulative data. When there were daily data reported in between gaps in cumulative data reports, we added the daily data to the preceding cumulative value to fill in the missing cumulative data. Dates where only positive tests were reported were dropped. Cumulative data preceded by days of no reports was shifted to the midpoint of the missing interval and scaled to equal the average daily tests over the interval. In locations where the date of the first confirmed case preceded the date of the first reported tests, we utilized the same approach of shifting to the midpoint of the interval and setting the level to the average daily tests over the interval. We then aggregated to weekly intervals and linearly interpolated the weekly data with knots placed at the middle of each week. Finally, we smoothed the weekly interpolated data </w:t>
      </w:r>
      <w:r w:rsidR="00677EC9" w:rsidRPr="00252F33">
        <w:rPr>
          <w:rStyle w:val="normaltextrun"/>
          <w:rFonts w:ascii="Calibri" w:eastAsiaTheme="majorEastAsia" w:hAnsi="Calibri" w:cs="Calibri"/>
          <w:sz w:val="22"/>
          <w:szCs w:val="22"/>
        </w:rPr>
        <w:t>using</w:t>
      </w:r>
      <w:r w:rsidRPr="00252F33">
        <w:rPr>
          <w:rStyle w:val="normaltextrun"/>
          <w:rFonts w:ascii="Calibri" w:eastAsiaTheme="majorEastAsia" w:hAnsi="Calibri" w:cs="Calibri"/>
          <w:sz w:val="22"/>
          <w:szCs w:val="22"/>
        </w:rPr>
        <w:t xml:space="preserve"> ten iterations of smoothing with a uniform kernel and a three-day bandwidth.</w:t>
      </w:r>
    </w:p>
    <w:p w14:paraId="0171B183" w14:textId="5F5C37A4" w:rsidR="005209AE" w:rsidRPr="00252F33" w:rsidRDefault="005209AE" w:rsidP="005209AE">
      <w:pPr>
        <w:pStyle w:val="Heading3"/>
      </w:pPr>
      <w:bookmarkStart w:id="75" w:name="_Toc45273863"/>
      <w:bookmarkStart w:id="76" w:name="_Toc45300014"/>
      <w:r w:rsidRPr="00252F33">
        <w:t>Forecasting testing</w:t>
      </w:r>
      <w:bookmarkEnd w:id="75"/>
      <w:bookmarkEnd w:id="76"/>
    </w:p>
    <w:p w14:paraId="615F73E2" w14:textId="23AFF254" w:rsidR="00BE1AFF" w:rsidRPr="00252F33" w:rsidRDefault="00BE1AFF" w:rsidP="00C2650D">
      <w:pPr>
        <w:spacing w:after="0"/>
        <w:textAlignment w:val="baseline"/>
        <w:rPr>
          <w:rFonts w:cstheme="minorHAnsi"/>
        </w:rPr>
      </w:pPr>
      <w:r w:rsidRPr="00252F33">
        <w:rPr>
          <w:rStyle w:val="normaltextrun"/>
          <w:rFonts w:ascii="Calibri" w:eastAsiaTheme="majorEastAsia" w:hAnsi="Calibri" w:cs="Calibri"/>
        </w:rPr>
        <w:t xml:space="preserve">We projected </w:t>
      </w:r>
      <w:r w:rsidR="000E55C0" w:rsidRPr="00252F33">
        <w:rPr>
          <w:rStyle w:val="normaltextrun"/>
          <w:rFonts w:ascii="Calibri" w:eastAsiaTheme="majorEastAsia" w:hAnsi="Calibri" w:cs="Calibri"/>
        </w:rPr>
        <w:t>levels of</w:t>
      </w:r>
      <w:r w:rsidR="006573BB" w:rsidRPr="00252F33">
        <w:rPr>
          <w:rStyle w:val="normaltextrun"/>
          <w:rFonts w:ascii="Calibri" w:eastAsiaTheme="majorEastAsia" w:hAnsi="Calibri" w:cs="Calibri"/>
        </w:rPr>
        <w:t xml:space="preserve"> daily testing per capita</w:t>
      </w:r>
      <w:r w:rsidR="00D427F9" w:rsidRPr="00252F33">
        <w:rPr>
          <w:rStyle w:val="normaltextrun"/>
          <w:rFonts w:ascii="Calibri" w:eastAsiaTheme="majorEastAsia" w:hAnsi="Calibri" w:cs="Calibri"/>
        </w:rPr>
        <w:t xml:space="preserve"> </w:t>
      </w:r>
      <w:r w:rsidRPr="00252F33">
        <w:rPr>
          <w:rStyle w:val="normaltextrun"/>
          <w:rFonts w:ascii="Calibri" w:eastAsiaTheme="majorEastAsia" w:hAnsi="Calibri" w:cs="Calibri"/>
        </w:rPr>
        <w:t xml:space="preserve">using the location-specific mean daily difference </w:t>
      </w:r>
      <w:r w:rsidR="00A909DB" w:rsidRPr="00252F33">
        <w:rPr>
          <w:rStyle w:val="normaltextrun"/>
          <w:rFonts w:ascii="Calibri" w:eastAsiaTheme="majorEastAsia" w:hAnsi="Calibri" w:cs="Calibri"/>
        </w:rPr>
        <w:t xml:space="preserve">in </w:t>
      </w:r>
      <w:r w:rsidR="00F76142" w:rsidRPr="00252F33">
        <w:rPr>
          <w:rStyle w:val="normaltextrun"/>
          <w:rFonts w:ascii="Calibri" w:eastAsiaTheme="majorEastAsia" w:hAnsi="Calibri" w:cs="Calibri"/>
        </w:rPr>
        <w:t>testing per capita</w:t>
      </w:r>
      <w:r w:rsidR="00A909DB" w:rsidRPr="00252F33">
        <w:rPr>
          <w:rStyle w:val="normaltextrun"/>
          <w:rFonts w:ascii="Calibri" w:eastAsiaTheme="majorEastAsia" w:hAnsi="Calibri" w:cs="Calibri"/>
        </w:rPr>
        <w:t xml:space="preserve"> </w:t>
      </w:r>
      <w:r w:rsidRPr="00252F33">
        <w:rPr>
          <w:rStyle w:val="normaltextrun"/>
          <w:rFonts w:ascii="Calibri" w:eastAsiaTheme="majorEastAsia" w:hAnsi="Calibri" w:cs="Calibri"/>
        </w:rPr>
        <w:t>for locations with data</w:t>
      </w:r>
      <w:r w:rsidR="000E55C0" w:rsidRPr="00252F33">
        <w:rPr>
          <w:rStyle w:val="normaltextrun"/>
          <w:rFonts w:ascii="Calibri" w:eastAsiaTheme="majorEastAsia" w:hAnsi="Calibri" w:cs="Calibri"/>
        </w:rPr>
        <w:t>;</w:t>
      </w:r>
      <w:r w:rsidRPr="00252F33">
        <w:rPr>
          <w:rStyle w:val="normaltextrun"/>
          <w:rFonts w:ascii="Calibri" w:eastAsiaTheme="majorEastAsia" w:hAnsi="Calibri" w:cs="Calibri"/>
        </w:rPr>
        <w:t xml:space="preserve"> in effect assuming that future growth in daily testing per capita will match past increases in testing. For locations that were missing testing data, we used the regional average growth of daily testing per capita and the date of </w:t>
      </w:r>
      <w:r w:rsidR="00E22AE0" w:rsidRPr="00252F33">
        <w:rPr>
          <w:rStyle w:val="normaltextrun"/>
          <w:rFonts w:ascii="Calibri" w:eastAsiaTheme="majorEastAsia" w:hAnsi="Calibri" w:cs="Calibri"/>
        </w:rPr>
        <w:t>the location-specific</w:t>
      </w:r>
      <w:r w:rsidRPr="00252F33">
        <w:rPr>
          <w:rStyle w:val="normaltextrun"/>
          <w:rFonts w:ascii="Calibri" w:eastAsiaTheme="majorEastAsia" w:hAnsi="Calibri" w:cs="Calibri"/>
        </w:rPr>
        <w:t xml:space="preserve"> first reported case to impute both the past and the future</w:t>
      </w:r>
      <w:r w:rsidR="00E22AE0" w:rsidRPr="00252F33">
        <w:rPr>
          <w:rStyle w:val="normaltextrun"/>
          <w:rFonts w:ascii="Calibri" w:eastAsiaTheme="majorEastAsia" w:hAnsi="Calibri" w:cs="Calibri"/>
        </w:rPr>
        <w:t xml:space="preserve"> values of daily testing </w:t>
      </w:r>
      <w:r w:rsidR="00E22AE0" w:rsidRPr="00252F33">
        <w:rPr>
          <w:rStyle w:val="normaltextrun"/>
          <w:rFonts w:ascii="Calibri" w:eastAsiaTheme="majorEastAsia" w:hAnsi="Calibri" w:cs="Calibri"/>
          <w:i/>
        </w:rPr>
        <w:t>per capita</w:t>
      </w:r>
      <w:r w:rsidRPr="00252F33">
        <w:rPr>
          <w:rStyle w:val="normaltextrun"/>
          <w:rFonts w:ascii="Calibri" w:eastAsiaTheme="majorEastAsia" w:hAnsi="Calibri" w:cs="Calibri"/>
        </w:rPr>
        <w:t>.</w:t>
      </w:r>
    </w:p>
    <w:p w14:paraId="25ED9DD0" w14:textId="77777777" w:rsidR="00BE1AFF" w:rsidRPr="00252F33" w:rsidRDefault="00BE1AFF" w:rsidP="00BE1AFF">
      <w:pPr>
        <w:rPr>
          <w:rFonts w:cstheme="minorHAnsi"/>
        </w:rPr>
      </w:pPr>
    </w:p>
    <w:p w14:paraId="70CAC1AA" w14:textId="2141F076" w:rsidR="0059386C" w:rsidRPr="00252F33" w:rsidRDefault="0059386C" w:rsidP="005209AE">
      <w:pPr>
        <w:pStyle w:val="Heading2"/>
      </w:pPr>
      <w:bookmarkStart w:id="77" w:name="_Toc44325844"/>
      <w:bookmarkStart w:id="78" w:name="_Toc44488367"/>
      <w:bookmarkStart w:id="79" w:name="_Toc44489577"/>
      <w:bookmarkStart w:id="80" w:name="_Toc45273864"/>
      <w:bookmarkStart w:id="81" w:name="_Toc45300015"/>
      <w:r w:rsidRPr="00252F33">
        <w:t xml:space="preserve">Mask </w:t>
      </w:r>
      <w:r w:rsidR="008437A1" w:rsidRPr="00252F33">
        <w:t>e</w:t>
      </w:r>
      <w:r w:rsidR="4EF3167A" w:rsidRPr="00252F33">
        <w:t xml:space="preserve">ffectiveness and </w:t>
      </w:r>
      <w:bookmarkEnd w:id="77"/>
      <w:bookmarkEnd w:id="78"/>
      <w:bookmarkEnd w:id="79"/>
      <w:bookmarkEnd w:id="80"/>
      <w:r w:rsidR="008437A1" w:rsidRPr="00252F33">
        <w:t>u</w:t>
      </w:r>
      <w:r w:rsidR="4EF3167A" w:rsidRPr="00252F33">
        <w:t>s</w:t>
      </w:r>
      <w:r w:rsidR="00CF1E6C" w:rsidRPr="00252F33">
        <w:t>e</w:t>
      </w:r>
      <w:bookmarkEnd w:id="81"/>
    </w:p>
    <w:p w14:paraId="06BF9630" w14:textId="087C5B82" w:rsidR="005209AE" w:rsidRPr="00252F33" w:rsidRDefault="3BE597AC" w:rsidP="005209AE">
      <w:r w:rsidRPr="00252F33">
        <w:rPr>
          <w:rFonts w:ascii="Calibri" w:eastAsia="Calibri" w:hAnsi="Calibri" w:cs="Calibri"/>
        </w:rPr>
        <w:t xml:space="preserve">We performed a meta-analysis of 40 peer reviewed scientific studies </w:t>
      </w:r>
      <w:r w:rsidR="003654C9" w:rsidRPr="00252F33">
        <w:rPr>
          <w:rFonts w:ascii="Calibri" w:eastAsia="Calibri" w:hAnsi="Calibri" w:cs="Calibri"/>
        </w:rPr>
        <w:t>to assess</w:t>
      </w:r>
      <w:r w:rsidRPr="00252F33">
        <w:rPr>
          <w:rFonts w:ascii="Calibri" w:eastAsia="Calibri" w:hAnsi="Calibri" w:cs="Calibri"/>
        </w:rPr>
        <w:t xml:space="preserve"> mask effectiveness for preventing respiratory viral infections. We updated systematic reviews and meta-regressions </w:t>
      </w:r>
      <w:r w:rsidR="00655074" w:rsidRPr="00252F33">
        <w:rPr>
          <w:rFonts w:ascii="Calibri" w:eastAsia="Calibri" w:hAnsi="Calibri" w:cs="Calibri"/>
        </w:rPr>
        <w:t>of the</w:t>
      </w:r>
      <w:r w:rsidRPr="00252F33">
        <w:rPr>
          <w:rFonts w:ascii="Calibri" w:eastAsia="Calibri" w:hAnsi="Calibri" w:cs="Calibri"/>
        </w:rPr>
        <w:t xml:space="preserve"> individual benefits of mask use. We used MR-BRT </w:t>
      </w:r>
      <w:r w:rsidR="00655074" w:rsidRPr="00252F33">
        <w:rPr>
          <w:rFonts w:ascii="Calibri" w:eastAsia="Calibri" w:hAnsi="Calibri" w:cs="Calibri"/>
        </w:rPr>
        <w:t xml:space="preserve">(see section </w:t>
      </w:r>
      <w:r w:rsidR="0079185A" w:rsidRPr="00252F33">
        <w:rPr>
          <w:rFonts w:ascii="Calibri" w:eastAsia="Calibri" w:hAnsi="Calibri" w:cs="Calibri"/>
        </w:rPr>
        <w:t>2.5</w:t>
      </w:r>
      <w:r w:rsidR="00655074" w:rsidRPr="00252F33">
        <w:rPr>
          <w:rFonts w:ascii="Calibri" w:eastAsia="Calibri" w:hAnsi="Calibri" w:cs="Calibri"/>
        </w:rPr>
        <w:t xml:space="preserve"> for </w:t>
      </w:r>
      <w:r w:rsidR="0079185A" w:rsidRPr="00252F33">
        <w:rPr>
          <w:rFonts w:ascii="Calibri" w:eastAsia="Calibri" w:hAnsi="Calibri" w:cs="Calibri"/>
        </w:rPr>
        <w:t>additional information on MR-BRT</w:t>
      </w:r>
      <w:r w:rsidR="00655074" w:rsidRPr="00252F33">
        <w:rPr>
          <w:rFonts w:ascii="Calibri" w:eastAsia="Calibri" w:hAnsi="Calibri" w:cs="Calibri"/>
        </w:rPr>
        <w:t xml:space="preserve">) </w:t>
      </w:r>
      <w:r w:rsidRPr="00252F33">
        <w:rPr>
          <w:rFonts w:ascii="Calibri" w:eastAsia="Calibri" w:hAnsi="Calibri" w:cs="Calibri"/>
        </w:rPr>
        <w:t xml:space="preserve">to perform </w:t>
      </w:r>
      <w:r w:rsidR="0037309B" w:rsidRPr="00252F33">
        <w:rPr>
          <w:rFonts w:ascii="Calibri" w:eastAsia="Calibri" w:hAnsi="Calibri" w:cs="Calibri"/>
        </w:rPr>
        <w:t xml:space="preserve">a </w:t>
      </w:r>
      <w:r w:rsidR="1CD99599" w:rsidRPr="00252F33">
        <w:rPr>
          <w:rFonts w:ascii="Calibri" w:eastAsia="Calibri" w:hAnsi="Calibri" w:cs="Calibri"/>
        </w:rPr>
        <w:t>novel</w:t>
      </w:r>
      <w:r w:rsidRPr="00252F33">
        <w:rPr>
          <w:rFonts w:ascii="Calibri" w:eastAsia="Calibri" w:hAnsi="Calibri" w:cs="Calibri"/>
        </w:rPr>
        <w:t xml:space="preserve"> meta-analysis. We also analyzed survey data on the levels and trends of mask use. This analysis sought to estimate the proportion of people who self-reported always wearing a facemask when outside their homes.</w:t>
      </w:r>
    </w:p>
    <w:p w14:paraId="567328C7" w14:textId="77777777" w:rsidR="005209AE" w:rsidRPr="00252F33" w:rsidRDefault="005209AE" w:rsidP="005209AE">
      <w:pPr>
        <w:pStyle w:val="Heading3"/>
      </w:pPr>
      <w:bookmarkStart w:id="82" w:name="_Toc45273865"/>
      <w:bookmarkStart w:id="83" w:name="_Toc45300016"/>
      <w:r w:rsidRPr="00252F33">
        <w:t>Data processing</w:t>
      </w:r>
      <w:bookmarkEnd w:id="82"/>
      <w:bookmarkEnd w:id="83"/>
    </w:p>
    <w:p w14:paraId="20A61988" w14:textId="60099CBB" w:rsidR="00B73E59" w:rsidRPr="00252F33" w:rsidRDefault="110F470A" w:rsidP="7D434545">
      <w:pPr>
        <w:spacing w:line="240" w:lineRule="auto"/>
        <w:rPr>
          <w:rFonts w:ascii="Calibri" w:eastAsia="Calibri" w:hAnsi="Calibri" w:cs="Calibri"/>
          <w:color w:val="000000" w:themeColor="text1"/>
        </w:rPr>
      </w:pPr>
      <w:r w:rsidRPr="00252F33">
        <w:rPr>
          <w:rFonts w:eastAsia="Calibri"/>
          <w:color w:val="000000" w:themeColor="text1"/>
        </w:rPr>
        <w:t xml:space="preserve">In order to identify variation in mask use across </w:t>
      </w:r>
      <w:r w:rsidR="72DADFEE" w:rsidRPr="00252F33">
        <w:rPr>
          <w:rFonts w:eastAsia="Calibri"/>
          <w:color w:val="000000" w:themeColor="text1"/>
        </w:rPr>
        <w:t xml:space="preserve">both US and global </w:t>
      </w:r>
      <w:r w:rsidRPr="00252F33">
        <w:rPr>
          <w:rFonts w:eastAsia="Calibri"/>
          <w:color w:val="000000" w:themeColor="text1"/>
        </w:rPr>
        <w:t>locations</w:t>
      </w:r>
      <w:r w:rsidR="29769C52" w:rsidRPr="00252F33">
        <w:rPr>
          <w:rFonts w:eastAsia="Calibri"/>
          <w:color w:val="000000" w:themeColor="text1"/>
        </w:rPr>
        <w:t xml:space="preserve"> during the timeframe of the current COVID-19 pandemic</w:t>
      </w:r>
      <w:r w:rsidRPr="00252F33">
        <w:rPr>
          <w:rFonts w:eastAsia="Calibri"/>
          <w:color w:val="000000" w:themeColor="text1"/>
        </w:rPr>
        <w:t>, we combined</w:t>
      </w:r>
      <w:r w:rsidR="68DB4843" w:rsidRPr="00252F33">
        <w:rPr>
          <w:rFonts w:eastAsia="Calibri"/>
          <w:color w:val="000000" w:themeColor="text1"/>
        </w:rPr>
        <w:t xml:space="preserve"> </w:t>
      </w:r>
      <w:r w:rsidR="1B526E37" w:rsidRPr="00252F33">
        <w:rPr>
          <w:rFonts w:eastAsia="Calibri"/>
          <w:color w:val="000000" w:themeColor="text1"/>
        </w:rPr>
        <w:t>survey data from multiple sources.</w:t>
      </w:r>
      <w:r w:rsidR="00B73E59" w:rsidRPr="00252F33">
        <w:rPr>
          <w:rFonts w:eastAsia="Calibri"/>
          <w:color w:val="000000" w:themeColor="text1"/>
        </w:rPr>
        <w:t xml:space="preserve"> Our covariate for </w:t>
      </w:r>
      <w:r w:rsidR="00B73E59" w:rsidRPr="00252F33">
        <w:rPr>
          <w:rFonts w:eastAsia="Calibri"/>
          <w:color w:val="000000" w:themeColor="text1"/>
        </w:rPr>
        <w:lastRenderedPageBreak/>
        <w:t>mask use is the proportion of adults that self-report always wearing a mask when outside their homes.</w:t>
      </w:r>
      <w:r w:rsidR="1B526E37" w:rsidRPr="00252F33">
        <w:rPr>
          <w:rFonts w:eastAsia="Calibri"/>
          <w:color w:val="000000" w:themeColor="text1"/>
        </w:rPr>
        <w:t xml:space="preserve"> For US estimates (all 50 states and Washington, D.C.), we analyzed volunteer survey data from </w:t>
      </w:r>
      <w:r w:rsidR="00F218AE" w:rsidRPr="00252F33">
        <w:rPr>
          <w:rFonts w:eastAsia="Calibri"/>
          <w:color w:val="000000" w:themeColor="text1"/>
        </w:rPr>
        <w:t>PREMISE</w:t>
      </w:r>
      <w:r w:rsidR="005C1FE2" w:rsidRPr="00252F33">
        <w:rPr>
          <w:rFonts w:eastAsia="Calibri"/>
          <w:color w:val="000000" w:themeColor="text1"/>
        </w:rPr>
        <w:fldChar w:fldCharType="begin"/>
      </w:r>
      <w:r w:rsidR="00096F07" w:rsidRPr="00252F33">
        <w:rPr>
          <w:rFonts w:eastAsia="Calibri"/>
          <w:color w:val="000000" w:themeColor="text1"/>
        </w:rPr>
        <w:instrText xml:space="preserve"> ADDIN ZOTERO_ITEM CSL_CITATION {"citationID":"YERSMo98","properties":{"formattedCitation":"\\super 8,9\\nosupersub{}","plainCitation":"8,9","noteIndex":0},"citationItems":[{"id":21413,"uris":["http://zotero.org/groups/2154524/items/MCEGC4SU"],"uri":["http://zotero.org/groups/2154524/items/MCEGC4SU"],"itemData":{"id":21413,"type":"report","title":"COVID-19 Global Impact Survey 2020","author":[{"literal":"Premise"}],"issued":{"date-parts":[["2020"]]}},"label":"page"},{"id":21414,"uris":["http://zotero.org/groups/2154524/items/GFS4VZRS"],"uri":["http://zotero.org/groups/2154524/items/GFS4VZRS"],"itemData":{"id":21414,"type":"report","title":"United States COVID-19 Daily Diary 2020","author":[{"literal":"Premise"}],"issued":{"date-parts":[["2020"]]}},"label":"page"}],"schema":"https://github.com/citation-style-language/schema/raw/master/csl-citation.json"} </w:instrText>
      </w:r>
      <w:r w:rsidR="005C1FE2" w:rsidRPr="00252F33">
        <w:rPr>
          <w:rFonts w:eastAsia="Calibri"/>
          <w:color w:val="000000" w:themeColor="text1"/>
        </w:rPr>
        <w:fldChar w:fldCharType="separate"/>
      </w:r>
      <w:r w:rsidR="00096F07" w:rsidRPr="00252F33">
        <w:rPr>
          <w:rFonts w:ascii="Calibri" w:cs="Calibri"/>
          <w:color w:val="000000"/>
          <w:vertAlign w:val="superscript"/>
        </w:rPr>
        <w:t>8,9</w:t>
      </w:r>
      <w:r w:rsidR="005C1FE2" w:rsidRPr="00252F33">
        <w:rPr>
          <w:rFonts w:eastAsia="Calibri"/>
          <w:color w:val="000000" w:themeColor="text1"/>
        </w:rPr>
        <w:fldChar w:fldCharType="end"/>
      </w:r>
      <w:r w:rsidR="771EEFF7" w:rsidRPr="00252F33">
        <w:rPr>
          <w:rFonts w:eastAsia="Calibri"/>
          <w:color w:val="000000" w:themeColor="text1"/>
        </w:rPr>
        <w:t xml:space="preserve"> </w:t>
      </w:r>
      <w:r w:rsidR="1B526E37" w:rsidRPr="00252F33">
        <w:rPr>
          <w:rFonts w:eastAsia="Calibri"/>
          <w:color w:val="000000" w:themeColor="text1"/>
        </w:rPr>
        <w:t>a crowd-sourcing data collection</w:t>
      </w:r>
      <w:r w:rsidR="78DC991E" w:rsidRPr="00252F33">
        <w:rPr>
          <w:rFonts w:eastAsia="Calibri"/>
          <w:color w:val="000000" w:themeColor="text1"/>
        </w:rPr>
        <w:t xml:space="preserve"> and analytics platform</w:t>
      </w:r>
      <w:r w:rsidR="00854463" w:rsidRPr="00252F33">
        <w:rPr>
          <w:rFonts w:eastAsia="Calibri"/>
          <w:color w:val="000000" w:themeColor="text1"/>
        </w:rPr>
        <w:t>.</w:t>
      </w:r>
      <w:r w:rsidR="0E7C4EB4" w:rsidRPr="00252F33">
        <w:rPr>
          <w:rFonts w:eastAsia="Calibri"/>
          <w:color w:val="000000" w:themeColor="text1"/>
        </w:rPr>
        <w:t xml:space="preserve"> </w:t>
      </w:r>
      <w:r w:rsidR="00B53B20" w:rsidRPr="00252F33">
        <w:rPr>
          <w:rFonts w:eastAsia="Calibri"/>
          <w:color w:val="000000" w:themeColor="text1"/>
        </w:rPr>
        <w:t xml:space="preserve">The </w:t>
      </w:r>
      <w:r w:rsidR="00F218AE" w:rsidRPr="00252F33">
        <w:rPr>
          <w:rFonts w:eastAsia="Calibri"/>
          <w:color w:val="000000" w:themeColor="text1"/>
        </w:rPr>
        <w:t xml:space="preserve">PREMISE </w:t>
      </w:r>
      <w:r w:rsidR="00B53B20" w:rsidRPr="00252F33">
        <w:rPr>
          <w:rFonts w:eastAsia="Calibri"/>
          <w:color w:val="000000" w:themeColor="text1"/>
        </w:rPr>
        <w:t xml:space="preserve">survey </w:t>
      </w:r>
      <w:r w:rsidR="0E7C4EB4" w:rsidRPr="00252F33">
        <w:rPr>
          <w:rFonts w:eastAsia="Calibri"/>
          <w:color w:val="000000" w:themeColor="text1"/>
        </w:rPr>
        <w:t>asked respondents a variety of questions about behaviors, sentiments, and attitudes vis-a-vis COVID-19</w:t>
      </w:r>
      <w:r w:rsidR="45D70BCC" w:rsidRPr="00252F33">
        <w:rPr>
          <w:rFonts w:eastAsia="Calibri"/>
          <w:color w:val="000000" w:themeColor="text1"/>
        </w:rPr>
        <w:t>. We make use of</w:t>
      </w:r>
      <w:r w:rsidR="4F24C2A6" w:rsidRPr="00252F33">
        <w:rPr>
          <w:rFonts w:eastAsia="Calibri"/>
          <w:color w:val="000000" w:themeColor="text1"/>
        </w:rPr>
        <w:t xml:space="preserve"> the following: “When you leave your home do you typically wear a face mask (SELECT_ONE)”</w:t>
      </w:r>
      <w:r w:rsidR="21713B81" w:rsidRPr="00252F33">
        <w:rPr>
          <w:rFonts w:eastAsia="Calibri"/>
          <w:color w:val="000000" w:themeColor="text1"/>
        </w:rPr>
        <w:t xml:space="preserve"> with responses “Yes, always; Yes, sometimes; No never”</w:t>
      </w:r>
      <w:r w:rsidR="64D0548C" w:rsidRPr="00252F33">
        <w:rPr>
          <w:rFonts w:eastAsia="Calibri"/>
          <w:color w:val="000000" w:themeColor="text1"/>
        </w:rPr>
        <w:t>.</w:t>
      </w:r>
      <w:r w:rsidR="2BD888D1" w:rsidRPr="00252F33">
        <w:rPr>
          <w:rFonts w:eastAsia="Calibri"/>
          <w:color w:val="000000" w:themeColor="text1"/>
        </w:rPr>
        <w:t xml:space="preserve"> </w:t>
      </w:r>
      <w:r w:rsidR="56D9D00D" w:rsidRPr="00252F33">
        <w:rPr>
          <w:rFonts w:eastAsia="Calibri"/>
          <w:color w:val="000000" w:themeColor="text1"/>
        </w:rPr>
        <w:t>Respondents were also asked about their reasons for not wearing a mask. The latitude and long</w:t>
      </w:r>
      <w:r w:rsidR="00242705" w:rsidRPr="00252F33">
        <w:rPr>
          <w:rFonts w:eastAsia="Calibri"/>
          <w:color w:val="000000" w:themeColor="text1"/>
        </w:rPr>
        <w:t>itud</w:t>
      </w:r>
      <w:r w:rsidR="56D9D00D" w:rsidRPr="00252F33">
        <w:rPr>
          <w:rFonts w:eastAsia="Calibri"/>
          <w:color w:val="000000" w:themeColor="text1"/>
        </w:rPr>
        <w:t xml:space="preserve">e for each respondent was also provided. </w:t>
      </w:r>
      <w:r w:rsidR="4CC3B84C" w:rsidRPr="00252F33">
        <w:rPr>
          <w:rFonts w:ascii="Calibri" w:eastAsia="Calibri" w:hAnsi="Calibri" w:cs="Calibri"/>
          <w:color w:val="000000" w:themeColor="text1"/>
        </w:rPr>
        <w:t xml:space="preserve">The date range of </w:t>
      </w:r>
      <w:r w:rsidR="00595DE5" w:rsidRPr="00252F33">
        <w:rPr>
          <w:rFonts w:ascii="Calibri" w:eastAsia="Calibri" w:hAnsi="Calibri" w:cs="Calibri"/>
          <w:color w:val="000000" w:themeColor="text1"/>
        </w:rPr>
        <w:t>for data incorporated in this analysis</w:t>
      </w:r>
      <w:r w:rsidR="4CC3B84C" w:rsidRPr="00252F33">
        <w:rPr>
          <w:rFonts w:ascii="Calibri" w:eastAsia="Calibri" w:hAnsi="Calibri" w:cs="Calibri"/>
          <w:color w:val="000000" w:themeColor="text1"/>
        </w:rPr>
        <w:t xml:space="preserve"> is </w:t>
      </w:r>
      <w:r w:rsidR="00D1520B" w:rsidRPr="00252F33">
        <w:rPr>
          <w:rFonts w:ascii="Calibri" w:eastAsia="Calibri" w:hAnsi="Calibri" w:cs="Calibri"/>
          <w:color w:val="000000" w:themeColor="text1"/>
        </w:rPr>
        <w:t xml:space="preserve">23 </w:t>
      </w:r>
      <w:r w:rsidR="4CC3B84C" w:rsidRPr="00252F33">
        <w:rPr>
          <w:rFonts w:ascii="Calibri" w:eastAsia="Calibri" w:hAnsi="Calibri" w:cs="Calibri"/>
          <w:color w:val="000000" w:themeColor="text1"/>
        </w:rPr>
        <w:t>April, 2020 to</w:t>
      </w:r>
      <w:r w:rsidR="00D1520B" w:rsidRPr="00252F33">
        <w:rPr>
          <w:rFonts w:ascii="Calibri" w:eastAsia="Calibri" w:hAnsi="Calibri" w:cs="Calibri"/>
          <w:color w:val="000000" w:themeColor="text1"/>
        </w:rPr>
        <w:t xml:space="preserve"> 26</w:t>
      </w:r>
      <w:r w:rsidR="4CC3B84C" w:rsidRPr="00252F33">
        <w:rPr>
          <w:rFonts w:ascii="Calibri" w:eastAsia="Calibri" w:hAnsi="Calibri" w:cs="Calibri"/>
          <w:color w:val="000000" w:themeColor="text1"/>
        </w:rPr>
        <w:t xml:space="preserve"> </w:t>
      </w:r>
      <w:r w:rsidR="00BE33BD" w:rsidRPr="00252F33">
        <w:rPr>
          <w:rFonts w:ascii="Calibri" w:eastAsia="Calibri" w:hAnsi="Calibri" w:cs="Calibri"/>
          <w:color w:val="000000" w:themeColor="text1"/>
        </w:rPr>
        <w:t>June, 2020</w:t>
      </w:r>
      <w:r w:rsidR="4CC3B84C" w:rsidRPr="00252F33">
        <w:rPr>
          <w:rFonts w:ascii="Calibri" w:eastAsia="Calibri" w:hAnsi="Calibri" w:cs="Calibri"/>
          <w:color w:val="000000" w:themeColor="text1"/>
        </w:rPr>
        <w:t>.</w:t>
      </w:r>
    </w:p>
    <w:p w14:paraId="20CB29E3" w14:textId="46B102DB" w:rsidR="007F3E16" w:rsidRPr="00252F33" w:rsidRDefault="007E20DF" w:rsidP="003404A1">
      <w:pPr>
        <w:rPr>
          <w:rFonts w:ascii="Calibri" w:eastAsia="Calibri" w:hAnsi="Calibri" w:cs="Calibri"/>
          <w:color w:val="000000" w:themeColor="text1"/>
        </w:rPr>
      </w:pPr>
      <w:r w:rsidRPr="00252F33">
        <w:rPr>
          <w:rFonts w:ascii="Calibri" w:eastAsia="Calibri" w:hAnsi="Calibri" w:cs="Calibri"/>
          <w:color w:val="000000" w:themeColor="text1"/>
        </w:rPr>
        <w:t xml:space="preserve">We </w:t>
      </w:r>
      <w:r w:rsidR="00DE5433" w:rsidRPr="00252F33">
        <w:rPr>
          <w:rFonts w:ascii="Calibri" w:eastAsia="Calibri" w:hAnsi="Calibri" w:cs="Calibri"/>
          <w:color w:val="000000" w:themeColor="text1"/>
        </w:rPr>
        <w:t>evaluated</w:t>
      </w:r>
      <w:r w:rsidRPr="00252F33">
        <w:rPr>
          <w:rFonts w:ascii="Calibri" w:eastAsia="Calibri" w:hAnsi="Calibri" w:cs="Calibri"/>
          <w:color w:val="000000" w:themeColor="text1"/>
        </w:rPr>
        <w:t xml:space="preserve"> the maximum level of mask usage </w:t>
      </w:r>
      <w:r w:rsidR="00DE5433" w:rsidRPr="00252F33">
        <w:rPr>
          <w:rFonts w:ascii="Calibri" w:eastAsia="Calibri" w:hAnsi="Calibri" w:cs="Calibri"/>
          <w:color w:val="000000" w:themeColor="text1"/>
        </w:rPr>
        <w:t xml:space="preserve">observed </w:t>
      </w:r>
      <w:r w:rsidR="002C5085" w:rsidRPr="00252F33">
        <w:rPr>
          <w:rFonts w:ascii="Calibri" w:eastAsia="Calibri" w:hAnsi="Calibri" w:cs="Calibri"/>
          <w:color w:val="000000" w:themeColor="text1"/>
        </w:rPr>
        <w:t xml:space="preserve">globally </w:t>
      </w:r>
      <w:r w:rsidR="00DE5433" w:rsidRPr="00252F33">
        <w:rPr>
          <w:rFonts w:ascii="Calibri" w:eastAsia="Calibri" w:hAnsi="Calibri" w:cs="Calibri"/>
          <w:color w:val="000000" w:themeColor="text1"/>
        </w:rPr>
        <w:t xml:space="preserve">during the COVID-19 pandemic </w:t>
      </w:r>
      <w:r w:rsidR="00182DE8" w:rsidRPr="00252F33">
        <w:rPr>
          <w:rFonts w:ascii="Calibri" w:eastAsia="Calibri" w:hAnsi="Calibri" w:cs="Calibri"/>
          <w:color w:val="000000" w:themeColor="text1"/>
        </w:rPr>
        <w:t xml:space="preserve">and used this value as </w:t>
      </w:r>
      <w:r w:rsidR="002C5085" w:rsidRPr="00252F33">
        <w:rPr>
          <w:rFonts w:ascii="Calibri" w:eastAsia="Calibri" w:hAnsi="Calibri" w:cs="Calibri"/>
          <w:color w:val="000000" w:themeColor="text1"/>
        </w:rPr>
        <w:t>a</w:t>
      </w:r>
      <w:r w:rsidR="00182DE8" w:rsidRPr="00252F33">
        <w:rPr>
          <w:rFonts w:ascii="Calibri" w:eastAsia="Calibri" w:hAnsi="Calibri" w:cs="Calibri"/>
          <w:color w:val="000000" w:themeColor="text1"/>
        </w:rPr>
        <w:t>n</w:t>
      </w:r>
      <w:r w:rsidR="002C5085" w:rsidRPr="00252F33">
        <w:rPr>
          <w:rFonts w:ascii="Calibri" w:eastAsia="Calibri" w:hAnsi="Calibri" w:cs="Calibri"/>
          <w:color w:val="000000" w:themeColor="text1"/>
        </w:rPr>
        <w:t xml:space="preserve"> upper bound for what could be achieved in the United States (see </w:t>
      </w:r>
      <w:r w:rsidR="006B7E3B" w:rsidRPr="00252F33">
        <w:rPr>
          <w:rFonts w:ascii="Calibri" w:eastAsia="Calibri" w:hAnsi="Calibri" w:cs="Calibri"/>
          <w:color w:val="000000" w:themeColor="text1"/>
        </w:rPr>
        <w:t>SI S</w:t>
      </w:r>
      <w:r w:rsidR="002C5085" w:rsidRPr="00252F33">
        <w:rPr>
          <w:rFonts w:ascii="Calibri" w:eastAsia="Calibri" w:hAnsi="Calibri" w:cs="Calibri"/>
          <w:color w:val="000000" w:themeColor="text1"/>
        </w:rPr>
        <w:t xml:space="preserve">ection </w:t>
      </w:r>
      <w:r w:rsidR="00844167" w:rsidRPr="00252F33">
        <w:rPr>
          <w:rFonts w:ascii="Calibri" w:eastAsia="Calibri" w:hAnsi="Calibri" w:cs="Calibri"/>
          <w:color w:val="000000" w:themeColor="text1"/>
        </w:rPr>
        <w:t>6.1</w:t>
      </w:r>
      <w:r w:rsidR="002C5085" w:rsidRPr="00252F33">
        <w:rPr>
          <w:rFonts w:ascii="Calibri" w:eastAsia="Calibri" w:hAnsi="Calibri" w:cs="Calibri"/>
          <w:color w:val="000000" w:themeColor="text1"/>
        </w:rPr>
        <w:t xml:space="preserve"> on scenario development).</w:t>
      </w:r>
      <w:r w:rsidR="002D6DC9" w:rsidRPr="00252F33">
        <w:rPr>
          <w:rFonts w:ascii="Calibri" w:eastAsia="Calibri" w:hAnsi="Calibri" w:cs="Calibri"/>
          <w:color w:val="000000" w:themeColor="text1"/>
        </w:rPr>
        <w:t xml:space="preserve"> </w:t>
      </w:r>
      <w:r w:rsidR="00FC4AC4" w:rsidRPr="00252F33">
        <w:rPr>
          <w:rFonts w:ascii="Calibri" w:eastAsia="Calibri" w:hAnsi="Calibri" w:cs="Calibri"/>
          <w:color w:val="000000" w:themeColor="text1"/>
        </w:rPr>
        <w:t xml:space="preserve">To evaluate mask usage in countries </w:t>
      </w:r>
      <w:r w:rsidR="00F218AE" w:rsidRPr="00252F33">
        <w:rPr>
          <w:rFonts w:ascii="Calibri" w:eastAsia="Calibri" w:hAnsi="Calibri" w:cs="Calibri"/>
          <w:color w:val="000000" w:themeColor="text1"/>
        </w:rPr>
        <w:t xml:space="preserve">other </w:t>
      </w:r>
      <w:r w:rsidR="00756A6B" w:rsidRPr="00252F33">
        <w:rPr>
          <w:rFonts w:ascii="Calibri" w:eastAsia="Calibri" w:hAnsi="Calibri" w:cs="Calibri"/>
          <w:color w:val="000000" w:themeColor="text1"/>
        </w:rPr>
        <w:t>than</w:t>
      </w:r>
      <w:r w:rsidR="00756A6B" w:rsidRPr="00252F33" w:rsidDel="262D521D">
        <w:rPr>
          <w:rFonts w:ascii="Calibri" w:eastAsia="Calibri" w:hAnsi="Calibri" w:cs="Calibri"/>
          <w:color w:val="000000" w:themeColor="text1"/>
        </w:rPr>
        <w:t xml:space="preserve"> </w:t>
      </w:r>
      <w:r w:rsidR="262D521D" w:rsidRPr="00252F33">
        <w:rPr>
          <w:rFonts w:ascii="Calibri" w:eastAsia="Calibri" w:hAnsi="Calibri" w:cs="Calibri"/>
          <w:color w:val="000000" w:themeColor="text1"/>
        </w:rPr>
        <w:t xml:space="preserve">the US, we used volunteer survey data collected </w:t>
      </w:r>
      <w:r w:rsidR="5D5A00FE" w:rsidRPr="00252F33">
        <w:rPr>
          <w:rFonts w:ascii="Calibri" w:eastAsia="Calibri" w:hAnsi="Calibri" w:cs="Calibri"/>
          <w:color w:val="000000" w:themeColor="text1"/>
        </w:rPr>
        <w:t xml:space="preserve">through the </w:t>
      </w:r>
      <w:r w:rsidR="262D521D" w:rsidRPr="00252F33">
        <w:rPr>
          <w:rFonts w:ascii="Calibri" w:eastAsia="Calibri" w:hAnsi="Calibri" w:cs="Calibri"/>
          <w:color w:val="000000" w:themeColor="text1"/>
        </w:rPr>
        <w:t>Facebook</w:t>
      </w:r>
      <w:r w:rsidR="509F8332" w:rsidRPr="00252F33">
        <w:rPr>
          <w:rFonts w:ascii="Calibri" w:eastAsia="Calibri" w:hAnsi="Calibri" w:cs="Calibri"/>
          <w:color w:val="000000" w:themeColor="text1"/>
        </w:rPr>
        <w:t xml:space="preserve"> app</w:t>
      </w:r>
      <w:r w:rsidR="7F11CDCE" w:rsidRPr="00252F33">
        <w:rPr>
          <w:rFonts w:ascii="Calibri" w:eastAsia="Calibri" w:hAnsi="Calibri" w:cs="Calibri"/>
          <w:color w:val="000000" w:themeColor="text1"/>
        </w:rPr>
        <w:t xml:space="preserve">, the social networking platform with more than 2 </w:t>
      </w:r>
      <w:r w:rsidR="3C656EA1" w:rsidRPr="00252F33">
        <w:rPr>
          <w:rFonts w:ascii="Calibri" w:eastAsia="Calibri" w:hAnsi="Calibri" w:cs="Calibri"/>
          <w:color w:val="000000" w:themeColor="text1"/>
        </w:rPr>
        <w:t>b</w:t>
      </w:r>
      <w:r w:rsidR="7F11CDCE" w:rsidRPr="00252F33">
        <w:rPr>
          <w:rFonts w:ascii="Calibri" w:eastAsia="Calibri" w:hAnsi="Calibri" w:cs="Calibri"/>
          <w:color w:val="000000" w:themeColor="text1"/>
        </w:rPr>
        <w:t xml:space="preserve">illion global users, as part of its COVID-19 </w:t>
      </w:r>
      <w:r w:rsidR="7A3DBCE7" w:rsidRPr="00252F33">
        <w:rPr>
          <w:rFonts w:ascii="Calibri" w:eastAsia="Calibri" w:hAnsi="Calibri" w:cs="Calibri"/>
          <w:color w:val="000000" w:themeColor="text1"/>
        </w:rPr>
        <w:t>s</w:t>
      </w:r>
      <w:r w:rsidR="262D521D" w:rsidRPr="00252F33">
        <w:rPr>
          <w:rFonts w:ascii="Calibri" w:eastAsia="Calibri" w:hAnsi="Calibri" w:cs="Calibri"/>
          <w:color w:val="000000" w:themeColor="text1"/>
        </w:rPr>
        <w:t xml:space="preserve">ymptom </w:t>
      </w:r>
      <w:r w:rsidR="2F8C61D5" w:rsidRPr="00252F33">
        <w:rPr>
          <w:rFonts w:ascii="Calibri" w:eastAsia="Calibri" w:hAnsi="Calibri" w:cs="Calibri"/>
          <w:color w:val="000000" w:themeColor="text1"/>
        </w:rPr>
        <w:t>s</w:t>
      </w:r>
      <w:r w:rsidR="262D521D" w:rsidRPr="00252F33">
        <w:rPr>
          <w:rFonts w:ascii="Calibri" w:eastAsia="Calibri" w:hAnsi="Calibri" w:cs="Calibri"/>
          <w:color w:val="000000" w:themeColor="text1"/>
        </w:rPr>
        <w:t>urvey</w:t>
      </w:r>
      <w:r w:rsidR="00C03AE7" w:rsidRPr="00252F33">
        <w:rPr>
          <w:rFonts w:ascii="Calibri" w:eastAsia="Calibri" w:hAnsi="Calibri" w:cs="Calibri"/>
          <w:color w:val="000000" w:themeColor="text1"/>
        </w:rPr>
        <w:t xml:space="preserve"> </w:t>
      </w:r>
      <w:r w:rsidR="2AFE2863" w:rsidRPr="00252F33">
        <w:rPr>
          <w:rFonts w:ascii="Calibri" w:eastAsia="Calibri" w:hAnsi="Calibri" w:cs="Calibri"/>
          <w:color w:val="000000" w:themeColor="text1"/>
        </w:rPr>
        <w:t xml:space="preserve">and </w:t>
      </w:r>
      <w:r w:rsidR="00C03AE7" w:rsidRPr="00252F33">
        <w:rPr>
          <w:rFonts w:ascii="Calibri" w:eastAsia="Calibri" w:hAnsi="Calibri" w:cs="Calibri"/>
          <w:color w:val="000000" w:themeColor="text1"/>
        </w:rPr>
        <w:t>Data for Good program</w:t>
      </w:r>
      <w:r w:rsidR="003664E4" w:rsidRPr="00252F33">
        <w:rPr>
          <w:rFonts w:ascii="Calibri" w:eastAsia="Calibri" w:hAnsi="Calibri" w:cs="Calibri"/>
          <w:color w:val="000000" w:themeColor="text1"/>
          <w:shd w:val="clear" w:color="auto" w:fill="E6E6E6"/>
        </w:rPr>
        <w:fldChar w:fldCharType="begin"/>
      </w:r>
      <w:r w:rsidR="003664E4" w:rsidRPr="00252F33">
        <w:rPr>
          <w:rFonts w:ascii="Calibri" w:eastAsia="Calibri" w:hAnsi="Calibri" w:cs="Calibri"/>
          <w:color w:val="000000" w:themeColor="text1"/>
        </w:rPr>
        <w:instrText xml:space="preserve"> ADDIN ZOTERO_ITEM CSL_CITATION {"citationID":"1aadGEzL","properties":{"formattedCitation":"\\super 5\\nosupersub{}","plainCitation":"5","noteIndex":0},"citationItems":[{"id":21386,"uris":["http://zotero.org/groups/2154524/items/HHIVFSZC"],"uri":["http://zotero.org/groups/2154524/items/HHIVFSZC"],"itemData":{"id":21386,"type":"post-weblog","abstract":"Facebook Data for Good has a number of tools and initiatives that can help organizations respond to the COVID-19 pandemic. This includes: Symptom map to track and show COVID-19 symptoms through academic partnerships Publicly available tools: (1) High Resolution Population Density Maps and (2) CrowdTangle COVID-19 Live Displays Tools for nonprofits &amp; researchers: (1) Disease …","container-title":"Facebook Data for Good","language":"en-US","note":"source: dataforgood.fb.com","title":"Our Work on COVID-19","URL":"https://dataforgood.fb.com/docs/covid19/","accessed":{"date-parts":[["2020",5,25]]}}}],"schema":"https://github.com/citation-style-language/schema/raw/master/csl-citation.json"} </w:instrText>
      </w:r>
      <w:r w:rsidR="003664E4" w:rsidRPr="00252F33">
        <w:rPr>
          <w:rFonts w:ascii="Calibri" w:eastAsia="Calibri" w:hAnsi="Calibri" w:cs="Calibri"/>
          <w:color w:val="000000" w:themeColor="text1"/>
          <w:shd w:val="clear" w:color="auto" w:fill="E6E6E6"/>
        </w:rPr>
        <w:fldChar w:fldCharType="separate"/>
      </w:r>
      <w:r w:rsidR="003664E4" w:rsidRPr="00252F33">
        <w:rPr>
          <w:rFonts w:ascii="Calibri" w:hAnsi="Calibri" w:cs="Calibri"/>
          <w:color w:val="000000"/>
          <w:vertAlign w:val="superscript"/>
        </w:rPr>
        <w:t>5</w:t>
      </w:r>
      <w:r w:rsidR="003664E4" w:rsidRPr="00252F33">
        <w:rPr>
          <w:rFonts w:ascii="Calibri" w:eastAsia="Calibri" w:hAnsi="Calibri" w:cs="Calibri"/>
          <w:color w:val="000000" w:themeColor="text1"/>
          <w:shd w:val="clear" w:color="auto" w:fill="E6E6E6"/>
        </w:rPr>
        <w:fldChar w:fldCharType="end"/>
      </w:r>
      <w:r w:rsidR="262D521D" w:rsidRPr="00252F33">
        <w:rPr>
          <w:rFonts w:ascii="Calibri" w:eastAsia="Calibri" w:hAnsi="Calibri" w:cs="Calibri"/>
          <w:color w:val="000000" w:themeColor="text1"/>
        </w:rPr>
        <w:t>.</w:t>
      </w:r>
      <w:r w:rsidR="07546F95" w:rsidRPr="00252F33">
        <w:rPr>
          <w:rFonts w:ascii="Calibri" w:eastAsia="Calibri" w:hAnsi="Calibri" w:cs="Calibri"/>
          <w:color w:val="000000" w:themeColor="text1"/>
        </w:rPr>
        <w:t xml:space="preserve"> </w:t>
      </w:r>
      <w:r w:rsidR="75B23093" w:rsidRPr="00252F33">
        <w:rPr>
          <w:rFonts w:ascii="Calibri" w:eastAsia="Calibri" w:hAnsi="Calibri" w:cs="Calibri"/>
          <w:color w:val="000000" w:themeColor="text1"/>
        </w:rPr>
        <w:t>COVID-19</w:t>
      </w:r>
      <w:r w:rsidR="2CDCF68E" w:rsidRPr="00252F33">
        <w:rPr>
          <w:rFonts w:ascii="Calibri" w:eastAsia="Calibri" w:hAnsi="Calibri" w:cs="Calibri"/>
          <w:color w:val="000000" w:themeColor="text1"/>
        </w:rPr>
        <w:t xml:space="preserve"> s</w:t>
      </w:r>
      <w:r w:rsidR="262D521D" w:rsidRPr="00252F33">
        <w:rPr>
          <w:rFonts w:ascii="Calibri" w:eastAsia="Calibri" w:hAnsi="Calibri" w:cs="Calibri"/>
          <w:color w:val="000000" w:themeColor="text1"/>
        </w:rPr>
        <w:t xml:space="preserve">ymptom </w:t>
      </w:r>
      <w:r w:rsidR="6E1E10BE" w:rsidRPr="00252F33">
        <w:rPr>
          <w:rFonts w:ascii="Calibri" w:eastAsia="Calibri" w:hAnsi="Calibri" w:cs="Calibri"/>
          <w:color w:val="000000" w:themeColor="text1"/>
        </w:rPr>
        <w:t>s</w:t>
      </w:r>
      <w:r w:rsidR="262D521D" w:rsidRPr="00252F33">
        <w:rPr>
          <w:rFonts w:ascii="Calibri" w:eastAsia="Calibri" w:hAnsi="Calibri" w:cs="Calibri"/>
          <w:color w:val="000000" w:themeColor="text1"/>
        </w:rPr>
        <w:t xml:space="preserve">urvey data are </w:t>
      </w:r>
      <w:r w:rsidR="6109A339" w:rsidRPr="00252F33">
        <w:rPr>
          <w:rFonts w:ascii="Calibri" w:eastAsia="Calibri" w:hAnsi="Calibri" w:cs="Calibri"/>
          <w:color w:val="000000" w:themeColor="text1"/>
        </w:rPr>
        <w:t>collected via the Facebook app</w:t>
      </w:r>
      <w:r w:rsidR="2E49DBB7" w:rsidRPr="00252F33">
        <w:rPr>
          <w:rFonts w:ascii="Calibri" w:eastAsia="Calibri" w:hAnsi="Calibri" w:cs="Calibri"/>
          <w:color w:val="000000" w:themeColor="text1"/>
        </w:rPr>
        <w:t xml:space="preserve"> by the University of Maryland (non-US) and Carnegie Mellon University (US). For </w:t>
      </w:r>
      <w:r w:rsidR="00BE0ABF" w:rsidRPr="00252F33">
        <w:rPr>
          <w:rFonts w:ascii="Calibri" w:eastAsia="Calibri" w:hAnsi="Calibri" w:cs="Calibri"/>
          <w:color w:val="000000" w:themeColor="text1"/>
        </w:rPr>
        <w:t xml:space="preserve">the </w:t>
      </w:r>
      <w:r w:rsidR="2E49DBB7" w:rsidRPr="00252F33">
        <w:rPr>
          <w:rFonts w:ascii="Calibri" w:eastAsia="Calibri" w:hAnsi="Calibri" w:cs="Calibri"/>
          <w:color w:val="000000" w:themeColor="text1"/>
        </w:rPr>
        <w:t xml:space="preserve">non-US estimates, we analyzed aggregated </w:t>
      </w:r>
      <w:r w:rsidR="4855E1D6" w:rsidRPr="00252F33">
        <w:rPr>
          <w:rFonts w:ascii="Calibri" w:eastAsia="Calibri" w:hAnsi="Calibri" w:cs="Calibri"/>
          <w:color w:val="000000" w:themeColor="text1"/>
        </w:rPr>
        <w:t xml:space="preserve">data </w:t>
      </w:r>
      <w:r w:rsidR="2E49DBB7" w:rsidRPr="00252F33">
        <w:rPr>
          <w:rFonts w:ascii="Calibri" w:eastAsia="Calibri" w:hAnsi="Calibri" w:cs="Calibri"/>
          <w:color w:val="000000" w:themeColor="text1"/>
        </w:rPr>
        <w:t>hosted by the University</w:t>
      </w:r>
      <w:r w:rsidR="64F4E334" w:rsidRPr="00252F33">
        <w:rPr>
          <w:rFonts w:ascii="Calibri" w:eastAsia="Calibri" w:hAnsi="Calibri" w:cs="Calibri"/>
          <w:color w:val="000000" w:themeColor="text1"/>
        </w:rPr>
        <w:t xml:space="preserve"> of Maryland’s Joint Program in Survey Methodology. While the principal focus of the survey is on </w:t>
      </w:r>
      <w:r w:rsidR="06600D1F" w:rsidRPr="00252F33">
        <w:rPr>
          <w:rFonts w:ascii="Calibri" w:eastAsia="Calibri" w:hAnsi="Calibri" w:cs="Calibri"/>
          <w:color w:val="000000" w:themeColor="text1"/>
        </w:rPr>
        <w:t>self-reporting of COVID-19-related symptoms</w:t>
      </w:r>
      <w:r w:rsidR="0EDE0659" w:rsidRPr="00252F33">
        <w:rPr>
          <w:rFonts w:ascii="Calibri" w:eastAsia="Calibri" w:hAnsi="Calibri" w:cs="Calibri"/>
          <w:color w:val="000000" w:themeColor="text1"/>
        </w:rPr>
        <w:t xml:space="preserve"> </w:t>
      </w:r>
      <w:r w:rsidR="0A202F9C" w:rsidRPr="00252F33">
        <w:rPr>
          <w:rFonts w:ascii="Calibri" w:eastAsia="Calibri" w:hAnsi="Calibri" w:cs="Calibri"/>
          <w:color w:val="000000" w:themeColor="text1"/>
        </w:rPr>
        <w:t xml:space="preserve">experienced by </w:t>
      </w:r>
      <w:r w:rsidR="0EDE0659" w:rsidRPr="00252F33">
        <w:rPr>
          <w:rFonts w:ascii="Calibri" w:eastAsia="Calibri" w:hAnsi="Calibri" w:cs="Calibri"/>
          <w:color w:val="000000" w:themeColor="text1"/>
        </w:rPr>
        <w:t>the sampled user and members of their household</w:t>
      </w:r>
      <w:r w:rsidR="06600D1F" w:rsidRPr="00252F33">
        <w:rPr>
          <w:rFonts w:ascii="Calibri" w:eastAsia="Calibri" w:hAnsi="Calibri" w:cs="Calibri"/>
          <w:color w:val="000000" w:themeColor="text1"/>
        </w:rPr>
        <w:t>,</w:t>
      </w:r>
      <w:r w:rsidR="05A1886C" w:rsidRPr="00252F33">
        <w:rPr>
          <w:rFonts w:ascii="Calibri" w:eastAsia="Calibri" w:hAnsi="Calibri" w:cs="Calibri"/>
          <w:color w:val="000000" w:themeColor="text1"/>
        </w:rPr>
        <w:t xml:space="preserve"> </w:t>
      </w:r>
      <w:r w:rsidR="54A01C3A" w:rsidRPr="00252F33">
        <w:rPr>
          <w:rFonts w:ascii="Calibri" w:eastAsia="Calibri" w:hAnsi="Calibri" w:cs="Calibri"/>
          <w:color w:val="000000" w:themeColor="text1"/>
        </w:rPr>
        <w:t>we make use of</w:t>
      </w:r>
      <w:r w:rsidR="7FB7D062" w:rsidRPr="00252F33">
        <w:rPr>
          <w:rFonts w:ascii="Calibri" w:eastAsia="Calibri" w:hAnsi="Calibri" w:cs="Calibri"/>
          <w:color w:val="000000" w:themeColor="text1"/>
        </w:rPr>
        <w:t xml:space="preserve"> </w:t>
      </w:r>
      <w:r w:rsidR="54A01C3A" w:rsidRPr="00252F33">
        <w:rPr>
          <w:rFonts w:ascii="Calibri" w:eastAsia="Calibri" w:hAnsi="Calibri" w:cs="Calibri"/>
          <w:color w:val="000000" w:themeColor="text1"/>
        </w:rPr>
        <w:t xml:space="preserve">responses to the following question: </w:t>
      </w:r>
      <w:r w:rsidR="5FAF7E1A" w:rsidRPr="00252F33">
        <w:rPr>
          <w:rFonts w:eastAsia="Calibri"/>
          <w:color w:val="000000" w:themeColor="text1"/>
        </w:rPr>
        <w:t>“In the last 7 days, how often did you wear a mask when in public?” to which there are the following responses</w:t>
      </w:r>
      <w:r w:rsidR="253C1BC7" w:rsidRPr="00252F33">
        <w:rPr>
          <w:rFonts w:eastAsia="Calibri"/>
          <w:color w:val="000000" w:themeColor="text1"/>
        </w:rPr>
        <w:t xml:space="preserve"> “All of the time; Most of the time; About half of the time; Sometimes; Never; I have not been in public during the last 7 days”</w:t>
      </w:r>
      <w:r w:rsidR="64D0548C" w:rsidRPr="00252F33">
        <w:rPr>
          <w:rFonts w:eastAsia="Calibri"/>
          <w:color w:val="000000" w:themeColor="text1"/>
        </w:rPr>
        <w:t>.</w:t>
      </w:r>
      <w:r w:rsidR="072568B4" w:rsidRPr="00252F33">
        <w:rPr>
          <w:rFonts w:eastAsia="Calibri"/>
          <w:color w:val="000000" w:themeColor="text1"/>
        </w:rPr>
        <w:t xml:space="preserve"> For this survey</w:t>
      </w:r>
      <w:r w:rsidR="00847CCC" w:rsidRPr="00252F33">
        <w:rPr>
          <w:rFonts w:eastAsia="Calibri"/>
          <w:color w:val="000000" w:themeColor="text1"/>
        </w:rPr>
        <w:t>,</w:t>
      </w:r>
      <w:r w:rsidR="072568B4" w:rsidRPr="00252F33">
        <w:rPr>
          <w:rFonts w:eastAsia="Calibri"/>
          <w:color w:val="000000" w:themeColor="text1"/>
        </w:rPr>
        <w:t xml:space="preserve"> daily responses are received and processed so that</w:t>
      </w:r>
      <w:r w:rsidR="1BF40272" w:rsidRPr="00252F33">
        <w:rPr>
          <w:rFonts w:eastAsia="Calibri"/>
          <w:color w:val="000000" w:themeColor="text1"/>
        </w:rPr>
        <w:t xml:space="preserve"> all respondents from the same geography are combined into one day-specific response, and then the proportion of responses for each option are determined from this composite. </w:t>
      </w:r>
      <w:r w:rsidR="2B9C57B7" w:rsidRPr="00252F33">
        <w:rPr>
          <w:rFonts w:ascii="Calibri" w:eastAsia="Calibri" w:hAnsi="Calibri" w:cs="Calibri"/>
          <w:color w:val="000000" w:themeColor="text1"/>
        </w:rPr>
        <w:t xml:space="preserve">Facebook data have two- to three-day lags and are updated twice per week. </w:t>
      </w:r>
      <w:r w:rsidR="516B5D20" w:rsidRPr="00252F33">
        <w:rPr>
          <w:rFonts w:ascii="Calibri" w:eastAsia="Calibri" w:hAnsi="Calibri" w:cs="Calibri"/>
          <w:color w:val="000000" w:themeColor="text1"/>
        </w:rPr>
        <w:t xml:space="preserve">The date of the first set of data from Facebook that we analyzed is April 23, 2020 </w:t>
      </w:r>
      <w:r w:rsidR="217A5379" w:rsidRPr="00252F33">
        <w:rPr>
          <w:rFonts w:ascii="Calibri" w:eastAsia="Calibri" w:hAnsi="Calibri" w:cs="Calibri"/>
          <w:color w:val="000000" w:themeColor="text1"/>
        </w:rPr>
        <w:t xml:space="preserve">and </w:t>
      </w:r>
      <w:r w:rsidR="5B00389D" w:rsidRPr="00252F33">
        <w:rPr>
          <w:rFonts w:ascii="Calibri" w:eastAsia="Calibri" w:hAnsi="Calibri" w:cs="Calibri"/>
          <w:color w:val="000000" w:themeColor="text1"/>
        </w:rPr>
        <w:t xml:space="preserve">these </w:t>
      </w:r>
      <w:r w:rsidR="217A5379" w:rsidRPr="00252F33">
        <w:rPr>
          <w:rFonts w:ascii="Calibri" w:eastAsia="Calibri" w:hAnsi="Calibri" w:cs="Calibri"/>
          <w:color w:val="000000" w:themeColor="text1"/>
        </w:rPr>
        <w:t xml:space="preserve">continue to </w:t>
      </w:r>
      <w:r w:rsidR="70E4C5A5" w:rsidRPr="00252F33">
        <w:rPr>
          <w:rFonts w:ascii="Calibri" w:eastAsia="Calibri" w:hAnsi="Calibri" w:cs="Calibri"/>
          <w:color w:val="000000" w:themeColor="text1"/>
        </w:rPr>
        <w:t xml:space="preserve">be </w:t>
      </w:r>
      <w:r w:rsidR="217A5379" w:rsidRPr="00252F33">
        <w:rPr>
          <w:rFonts w:ascii="Calibri" w:eastAsia="Calibri" w:hAnsi="Calibri" w:cs="Calibri"/>
          <w:color w:val="000000" w:themeColor="text1"/>
        </w:rPr>
        <w:t>update</w:t>
      </w:r>
      <w:r w:rsidR="7E022328" w:rsidRPr="00252F33">
        <w:rPr>
          <w:rFonts w:ascii="Calibri" w:eastAsia="Calibri" w:hAnsi="Calibri" w:cs="Calibri"/>
          <w:color w:val="000000" w:themeColor="text1"/>
        </w:rPr>
        <w:t>d</w:t>
      </w:r>
      <w:r w:rsidR="217A5379" w:rsidRPr="00252F33">
        <w:rPr>
          <w:rFonts w:ascii="Calibri" w:eastAsia="Calibri" w:hAnsi="Calibri" w:cs="Calibri"/>
          <w:color w:val="000000" w:themeColor="text1"/>
        </w:rPr>
        <w:t xml:space="preserve"> </w:t>
      </w:r>
      <w:r w:rsidR="0D049472" w:rsidRPr="00252F33">
        <w:rPr>
          <w:rFonts w:ascii="Calibri" w:eastAsia="Calibri" w:hAnsi="Calibri" w:cs="Calibri"/>
          <w:color w:val="000000" w:themeColor="text1"/>
        </w:rPr>
        <w:t>twice per week</w:t>
      </w:r>
      <w:r w:rsidR="007B1393" w:rsidRPr="00252F33">
        <w:rPr>
          <w:rFonts w:ascii="Calibri" w:eastAsia="Calibri" w:hAnsi="Calibri" w:cs="Calibri"/>
          <w:color w:val="000000" w:themeColor="text1"/>
        </w:rPr>
        <w:t xml:space="preserve"> through </w:t>
      </w:r>
      <w:r w:rsidR="00B80ECB" w:rsidRPr="00252F33">
        <w:rPr>
          <w:rFonts w:ascii="Calibri" w:eastAsia="Calibri" w:hAnsi="Calibri" w:cs="Calibri"/>
          <w:color w:val="000000" w:themeColor="text1"/>
        </w:rPr>
        <w:t xml:space="preserve">26 </w:t>
      </w:r>
      <w:r w:rsidR="007B1393" w:rsidRPr="00252F33">
        <w:rPr>
          <w:rFonts w:ascii="Calibri" w:eastAsia="Calibri" w:hAnsi="Calibri" w:cs="Calibri"/>
          <w:color w:val="000000" w:themeColor="text1"/>
        </w:rPr>
        <w:t>June, 2020</w:t>
      </w:r>
      <w:r w:rsidR="0D049472" w:rsidRPr="00252F33">
        <w:rPr>
          <w:rFonts w:ascii="Calibri" w:eastAsia="Calibri" w:hAnsi="Calibri" w:cs="Calibri"/>
          <w:color w:val="000000" w:themeColor="text1"/>
        </w:rPr>
        <w:t>.</w:t>
      </w:r>
    </w:p>
    <w:p w14:paraId="05B197C8" w14:textId="7BAAC06B" w:rsidR="00AF29E2" w:rsidRPr="00252F33" w:rsidRDefault="00AF29E2" w:rsidP="00AF29E2">
      <w:pPr>
        <w:pStyle w:val="Heading3"/>
      </w:pPr>
      <w:bookmarkStart w:id="84" w:name="_Toc45273866"/>
      <w:bookmarkStart w:id="85" w:name="_Toc45300017"/>
      <w:r w:rsidRPr="00252F33">
        <w:t>Use in SEIR-fit</w:t>
      </w:r>
      <w:bookmarkEnd w:id="84"/>
      <w:bookmarkEnd w:id="85"/>
    </w:p>
    <w:p w14:paraId="0388E8BA" w14:textId="31B847A7" w:rsidR="0059386C" w:rsidRPr="00252F33" w:rsidRDefault="00C11AE6" w:rsidP="0059386C">
      <w:pPr>
        <w:rPr>
          <w:rFonts w:eastAsia="Calibri"/>
          <w:color w:val="000000" w:themeColor="text1"/>
        </w:rPr>
      </w:pPr>
      <w:r w:rsidRPr="00252F33">
        <w:rPr>
          <w:rFonts w:eastAsia="Calibri"/>
          <w:color w:val="000000" w:themeColor="text1"/>
        </w:rPr>
        <w:t>We</w:t>
      </w:r>
      <w:r w:rsidR="0059386C" w:rsidRPr="00252F33">
        <w:rPr>
          <w:rFonts w:eastAsia="Calibri"/>
          <w:color w:val="000000" w:themeColor="text1"/>
        </w:rPr>
        <w:t xml:space="preserve"> used a smoothing model to produce estimates of observed mask use. This smoothing process averages each data point with its neighbors. </w:t>
      </w:r>
      <w:r w:rsidR="00B73E59" w:rsidRPr="00252F33">
        <w:rPr>
          <w:rFonts w:eastAsia="Calibri"/>
          <w:color w:val="000000" w:themeColor="text1"/>
        </w:rPr>
        <w:t xml:space="preserve">To make smooth, flat values at the </w:t>
      </w:r>
      <w:r w:rsidR="0059386C" w:rsidRPr="00252F33">
        <w:rPr>
          <w:rFonts w:eastAsia="Calibri"/>
          <w:color w:val="000000" w:themeColor="text1"/>
        </w:rPr>
        <w:t xml:space="preserve">ends of the observed data, </w:t>
      </w:r>
      <w:r w:rsidR="003E7D24" w:rsidRPr="00252F33">
        <w:rPr>
          <w:rFonts w:eastAsia="Calibri"/>
          <w:color w:val="000000" w:themeColor="text1"/>
        </w:rPr>
        <w:t xml:space="preserve">we found </w:t>
      </w:r>
      <w:r w:rsidR="0059386C" w:rsidRPr="00252F33">
        <w:rPr>
          <w:rFonts w:eastAsia="Calibri"/>
          <w:color w:val="000000" w:themeColor="text1"/>
        </w:rPr>
        <w:t>an average of the change in mask use over the three following days (left tail) and three preceding days (right tail).</w:t>
      </w:r>
    </w:p>
    <w:p w14:paraId="10BB9B89" w14:textId="66F06F90" w:rsidR="0059386C" w:rsidRPr="00252F33" w:rsidRDefault="00851A21" w:rsidP="0059386C">
      <w:pPr>
        <w:rPr>
          <w:rFonts w:ascii="Calibri" w:eastAsia="Calibri" w:hAnsi="Calibri" w:cs="Calibri"/>
        </w:rPr>
      </w:pPr>
      <w:r w:rsidRPr="00252F33">
        <w:rPr>
          <w:rFonts w:ascii="Calibri" w:eastAsia="Calibri" w:hAnsi="Calibri" w:cs="Calibri"/>
        </w:rPr>
        <w:t xml:space="preserve">Our analysis suggested a reduction in infection (from all respiratory viruses), for all mask-wearers, by at least one-third </w:t>
      </w:r>
      <w:r w:rsidR="00CE0B9D" w:rsidRPr="00252F33">
        <w:rPr>
          <w:rFonts w:ascii="Calibri" w:eastAsia="Times New Roman" w:hAnsi="Calibri" w:cs="Calibri"/>
          <w:color w:val="000000"/>
          <w:shd w:val="clear" w:color="auto" w:fill="FFFFFF"/>
        </w:rPr>
        <w:t>(Relative</w:t>
      </w:r>
      <w:r w:rsidR="00F02DB2" w:rsidRPr="00252F33">
        <w:rPr>
          <w:rFonts w:ascii="Calibri" w:eastAsia="Times New Roman" w:hAnsi="Calibri" w:cs="Calibri"/>
          <w:color w:val="000000"/>
          <w:shd w:val="clear" w:color="auto" w:fill="FFFFFF"/>
        </w:rPr>
        <w:t xml:space="preserve"> </w:t>
      </w:r>
      <w:r w:rsidR="00CE0B9D" w:rsidRPr="00252F33">
        <w:rPr>
          <w:rFonts w:ascii="Calibri" w:eastAsia="Times New Roman" w:hAnsi="Calibri" w:cs="Calibri"/>
          <w:color w:val="000000"/>
          <w:shd w:val="clear" w:color="auto" w:fill="FFFFFF"/>
        </w:rPr>
        <w:t>Risk</w:t>
      </w:r>
      <w:r w:rsidR="00F02DB2" w:rsidRPr="00252F33">
        <w:rPr>
          <w:rFonts w:ascii="Calibri" w:eastAsia="Times New Roman" w:hAnsi="Calibri" w:cs="Calibri"/>
          <w:color w:val="000000"/>
          <w:shd w:val="clear" w:color="auto" w:fill="FFFFFF"/>
        </w:rPr>
        <w:t xml:space="preserve"> </w:t>
      </w:r>
      <w:r w:rsidR="00CE0B9D" w:rsidRPr="00252F33">
        <w:rPr>
          <w:rFonts w:ascii="Calibri" w:eastAsia="Times New Roman" w:hAnsi="Calibri" w:cs="Calibri"/>
          <w:color w:val="000000"/>
          <w:shd w:val="clear" w:color="auto" w:fill="FFFFFF"/>
        </w:rPr>
        <w:t>=</w:t>
      </w:r>
      <w:r w:rsidR="00F02DB2" w:rsidRPr="00252F33">
        <w:rPr>
          <w:rFonts w:ascii="Calibri" w:eastAsia="Times New Roman" w:hAnsi="Calibri" w:cs="Calibri"/>
          <w:color w:val="000000"/>
          <w:shd w:val="clear" w:color="auto" w:fill="FFFFFF"/>
        </w:rPr>
        <w:t xml:space="preserve"> </w:t>
      </w:r>
      <w:r w:rsidR="00CE0B9D" w:rsidRPr="00252F33">
        <w:rPr>
          <w:rFonts w:ascii="Calibri" w:eastAsia="Times New Roman" w:hAnsi="Calibri" w:cs="Calibri"/>
          <w:color w:val="000000"/>
          <w:shd w:val="clear" w:color="auto" w:fill="C0C0C0"/>
        </w:rPr>
        <w:t>0.65 (0.47-0.92</w:t>
      </w:r>
      <w:r w:rsidR="00CE0B9D" w:rsidRPr="00252F33">
        <w:rPr>
          <w:rFonts w:ascii="Calibri" w:eastAsia="Times New Roman" w:hAnsi="Calibri" w:cs="Calibri"/>
          <w:color w:val="000000"/>
          <w:shd w:val="clear" w:color="auto" w:fill="FFFFFF"/>
        </w:rPr>
        <w:t>))</w:t>
      </w:r>
      <w:r w:rsidR="00682FED" w:rsidRPr="00252F33">
        <w:rPr>
          <w:rFonts w:ascii="Calibri" w:eastAsia="Times New Roman" w:hAnsi="Calibri" w:cs="Calibri"/>
          <w:color w:val="000000"/>
          <w:shd w:val="clear" w:color="auto" w:fill="FFFFFF"/>
        </w:rPr>
        <w:t xml:space="preserve"> </w:t>
      </w:r>
      <w:r w:rsidRPr="00252F33">
        <w:rPr>
          <w:rFonts w:ascii="Calibri" w:eastAsia="Calibri" w:hAnsi="Calibri" w:cs="Calibri"/>
        </w:rPr>
        <w:t>relative to controls. The intercept only model has a point estimate of 0.48 (0.42-0.56) for all users, medical or otherwise. For all non-medical mask users, we estimate the reduction in infection is 0.57 (0.45-0.74) via univariate regression, and 0.65 (0.47-0.92) via bivariate regression.</w:t>
      </w:r>
    </w:p>
    <w:p w14:paraId="06B3A9C3" w14:textId="6B480E6A" w:rsidR="00AF29E2" w:rsidRPr="00252F33" w:rsidRDefault="00AF29E2" w:rsidP="00AF29E2">
      <w:pPr>
        <w:pStyle w:val="Heading3"/>
      </w:pPr>
      <w:bookmarkStart w:id="86" w:name="_Toc45273867"/>
      <w:bookmarkStart w:id="87" w:name="_Toc45300018"/>
      <w:r w:rsidRPr="00252F33">
        <w:t>Forecasting mask use</w:t>
      </w:r>
      <w:bookmarkEnd w:id="86"/>
      <w:bookmarkEnd w:id="87"/>
    </w:p>
    <w:p w14:paraId="2D5DE8AB" w14:textId="169D839D" w:rsidR="00AF29E2" w:rsidRPr="00252F33" w:rsidRDefault="007B1393" w:rsidP="0059386C">
      <w:pPr>
        <w:rPr>
          <w:rFonts w:ascii="Calibri" w:eastAsia="Calibri" w:hAnsi="Calibri" w:cs="Calibri"/>
        </w:rPr>
      </w:pPr>
      <w:r w:rsidRPr="00252F33">
        <w:rPr>
          <w:rFonts w:ascii="Calibri" w:eastAsia="Calibri" w:hAnsi="Calibri" w:cs="Calibri"/>
        </w:rPr>
        <w:t xml:space="preserve">Mask use </w:t>
      </w:r>
      <w:r w:rsidR="004C4BD3" w:rsidRPr="00252F33">
        <w:rPr>
          <w:rFonts w:ascii="Calibri" w:eastAsia="Calibri" w:hAnsi="Calibri" w:cs="Calibri"/>
        </w:rPr>
        <w:t xml:space="preserve">by location </w:t>
      </w:r>
      <w:r w:rsidRPr="00252F33">
        <w:rPr>
          <w:rFonts w:ascii="Calibri" w:eastAsia="Calibri" w:hAnsi="Calibri" w:cs="Calibri"/>
        </w:rPr>
        <w:t xml:space="preserve">is projected forward at a </w:t>
      </w:r>
      <w:r w:rsidR="00341692" w:rsidRPr="00252F33">
        <w:rPr>
          <w:rFonts w:ascii="Calibri" w:eastAsia="Calibri" w:hAnsi="Calibri" w:cs="Calibri"/>
        </w:rPr>
        <w:t>constant</w:t>
      </w:r>
      <w:r w:rsidRPr="00252F33">
        <w:rPr>
          <w:rFonts w:ascii="Calibri" w:eastAsia="Calibri" w:hAnsi="Calibri" w:cs="Calibri"/>
        </w:rPr>
        <w:t xml:space="preserve"> level from the last date of observed mask use </w:t>
      </w:r>
      <w:r w:rsidR="007D0249" w:rsidRPr="00252F33">
        <w:rPr>
          <w:rFonts w:ascii="Calibri" w:eastAsia="Calibri" w:hAnsi="Calibri" w:cs="Calibri"/>
        </w:rPr>
        <w:t xml:space="preserve">data </w:t>
      </w:r>
      <w:r w:rsidRPr="00252F33">
        <w:rPr>
          <w:rFonts w:ascii="Calibri" w:eastAsia="Calibri" w:hAnsi="Calibri" w:cs="Calibri"/>
        </w:rPr>
        <w:t>(</w:t>
      </w:r>
      <w:r w:rsidR="007D0249" w:rsidRPr="00252F33">
        <w:rPr>
          <w:rFonts w:ascii="Calibri" w:eastAsia="Calibri" w:hAnsi="Calibri" w:cs="Calibri"/>
        </w:rPr>
        <w:t xml:space="preserve">26 </w:t>
      </w:r>
      <w:r w:rsidRPr="00252F33">
        <w:rPr>
          <w:rFonts w:ascii="Calibri" w:eastAsia="Calibri" w:hAnsi="Calibri" w:cs="Calibri"/>
        </w:rPr>
        <w:t>June</w:t>
      </w:r>
      <w:r w:rsidR="007D0249" w:rsidRPr="00252F33">
        <w:rPr>
          <w:rFonts w:ascii="Calibri" w:eastAsia="Calibri" w:hAnsi="Calibri" w:cs="Calibri"/>
        </w:rPr>
        <w:t>,</w:t>
      </w:r>
      <w:r w:rsidRPr="00252F33">
        <w:rPr>
          <w:rFonts w:ascii="Calibri" w:eastAsia="Calibri" w:hAnsi="Calibri" w:cs="Calibri"/>
        </w:rPr>
        <w:t xml:space="preserve"> 2</w:t>
      </w:r>
      <w:r w:rsidR="007D0249" w:rsidRPr="00252F33">
        <w:rPr>
          <w:rFonts w:ascii="Calibri" w:eastAsia="Calibri" w:hAnsi="Calibri" w:cs="Calibri"/>
        </w:rPr>
        <w:t>020</w:t>
      </w:r>
      <w:r w:rsidRPr="00252F33">
        <w:rPr>
          <w:rFonts w:ascii="Calibri" w:eastAsia="Calibri" w:hAnsi="Calibri" w:cs="Calibri"/>
        </w:rPr>
        <w:t xml:space="preserve">) </w:t>
      </w:r>
      <w:r w:rsidR="00FD2B9B" w:rsidRPr="00252F33">
        <w:rPr>
          <w:rFonts w:ascii="Calibri" w:eastAsia="Calibri" w:hAnsi="Calibri" w:cs="Calibri"/>
        </w:rPr>
        <w:t>through</w:t>
      </w:r>
      <w:r w:rsidRPr="00252F33">
        <w:rPr>
          <w:rFonts w:ascii="Calibri" w:eastAsia="Calibri" w:hAnsi="Calibri" w:cs="Calibri"/>
        </w:rPr>
        <w:t xml:space="preserve"> </w:t>
      </w:r>
      <w:r w:rsidR="007D0249" w:rsidRPr="00252F33">
        <w:rPr>
          <w:rFonts w:ascii="Calibri" w:eastAsia="Calibri" w:hAnsi="Calibri" w:cs="Calibri"/>
        </w:rPr>
        <w:t xml:space="preserve">01 </w:t>
      </w:r>
      <w:r w:rsidRPr="00252F33">
        <w:rPr>
          <w:rFonts w:ascii="Calibri" w:eastAsia="Calibri" w:hAnsi="Calibri" w:cs="Calibri"/>
        </w:rPr>
        <w:t>January, 2021.</w:t>
      </w:r>
    </w:p>
    <w:p w14:paraId="30DCDA57" w14:textId="0034D797" w:rsidR="00AF29E2" w:rsidRPr="00252F33" w:rsidRDefault="00AF29E2" w:rsidP="00A82403">
      <w:pPr>
        <w:pStyle w:val="Heading3"/>
        <w:rPr>
          <w:rFonts w:ascii="Calibri" w:eastAsia="Calibri" w:hAnsi="Calibri" w:cs="Calibri"/>
        </w:rPr>
      </w:pPr>
      <w:bookmarkStart w:id="88" w:name="_Toc45273868"/>
      <w:bookmarkStart w:id="89" w:name="_Toc45300019"/>
      <w:r w:rsidRPr="00252F33">
        <w:t>Estimation of mask use effect size</w:t>
      </w:r>
      <w:bookmarkEnd w:id="88"/>
      <w:bookmarkEnd w:id="89"/>
    </w:p>
    <w:p w14:paraId="481A0300" w14:textId="24572995" w:rsidR="00AF29E2" w:rsidRPr="00252F33" w:rsidRDefault="00AF29E2" w:rsidP="00AF29E2">
      <w:pPr>
        <w:rPr>
          <w:rFonts w:ascii="Calibri" w:eastAsia="Calibri" w:hAnsi="Calibri" w:cs="Calibri"/>
          <w:color w:val="000000" w:themeColor="text1"/>
        </w:rPr>
      </w:pPr>
      <w:r w:rsidRPr="00252F33">
        <w:rPr>
          <w:rFonts w:eastAsia="Calibri"/>
        </w:rPr>
        <w:t>We conducted a meta-analysis to determine the efficacy of masks in reducing transmission of respiratory viruses by extracting data studies from two published meta-analyses and one additional article</w:t>
      </w:r>
      <w:r w:rsidR="00B1263D" w:rsidRPr="00252F33">
        <w:rPr>
          <w:rFonts w:eastAsia="Calibri"/>
        </w:rPr>
        <w:t xml:space="preserve"> – </w:t>
      </w:r>
      <w:r w:rsidR="00182A64" w:rsidRPr="00252F33">
        <w:rPr>
          <w:rFonts w:eastAsia="Calibri"/>
        </w:rPr>
        <w:t>these</w:t>
      </w:r>
      <w:r w:rsidR="00B34F51" w:rsidRPr="00252F33">
        <w:rPr>
          <w:rFonts w:eastAsia="Calibri"/>
        </w:rPr>
        <w:t xml:space="preserve"> analyses are reported </w:t>
      </w:r>
      <w:r w:rsidR="00B1263D" w:rsidRPr="00252F33">
        <w:rPr>
          <w:rFonts w:eastAsia="Calibri"/>
        </w:rPr>
        <w:t xml:space="preserve">in greater detail </w:t>
      </w:r>
      <w:r w:rsidR="00B34F51" w:rsidRPr="00252F33">
        <w:rPr>
          <w:rFonts w:eastAsia="Calibri"/>
        </w:rPr>
        <w:t xml:space="preserve">in a forthcoming </w:t>
      </w:r>
      <w:r w:rsidR="00792E70" w:rsidRPr="00252F33">
        <w:rPr>
          <w:rFonts w:eastAsia="Calibri"/>
        </w:rPr>
        <w:t>preprint</w:t>
      </w:r>
      <w:r w:rsidR="0063372D" w:rsidRPr="00252F33">
        <w:rPr>
          <w:rFonts w:eastAsia="Calibri"/>
          <w:color w:val="2B579A"/>
          <w:shd w:val="clear" w:color="auto" w:fill="E6E6E6"/>
        </w:rPr>
        <w:fldChar w:fldCharType="begin"/>
      </w:r>
      <w:r w:rsidR="00096F07" w:rsidRPr="00252F33">
        <w:rPr>
          <w:rFonts w:eastAsia="Calibri"/>
        </w:rPr>
        <w:instrText xml:space="preserve"> ADDIN ZOTERO_ITEM CSL_CITATION {"citationID":"72ztFgn6","properties":{"formattedCitation":"\\super 10\\nosupersub{}","plainCitation":"10","noteIndex":0},"citationItems":[{"id":21388,"uris":["http://zotero.org/groups/2154524/items/TN6AYGRF"],"uri":["http://zotero.org/groups/2154524/items/TN6AYGRF"],"itemData":{"id":21388,"type":"article","publisher":"in preparation","title":"Global projections of potential lives saved from COVID-19 through universal mask use.","author":[{"family":"IHME COVID-19 Forecasting Team","given":""}],"issued":{"date-parts":[["2020"]]}}}],"schema":"https://github.com/citation-style-language/schema/raw/master/csl-citation.json"} </w:instrText>
      </w:r>
      <w:r w:rsidR="0063372D" w:rsidRPr="00252F33">
        <w:rPr>
          <w:rFonts w:eastAsia="Calibri"/>
          <w:color w:val="2B579A"/>
          <w:shd w:val="clear" w:color="auto" w:fill="E6E6E6"/>
        </w:rPr>
        <w:fldChar w:fldCharType="separate"/>
      </w:r>
      <w:r w:rsidR="00096F07" w:rsidRPr="00252F33">
        <w:rPr>
          <w:rFonts w:ascii="Calibri" w:cs="Calibri"/>
          <w:vertAlign w:val="superscript"/>
        </w:rPr>
        <w:t>10</w:t>
      </w:r>
      <w:r w:rsidR="0063372D" w:rsidRPr="00252F33">
        <w:rPr>
          <w:rFonts w:eastAsia="Calibri"/>
          <w:color w:val="2B579A"/>
          <w:shd w:val="clear" w:color="auto" w:fill="E6E6E6"/>
        </w:rPr>
        <w:fldChar w:fldCharType="end"/>
      </w:r>
      <w:r w:rsidRPr="00252F33">
        <w:rPr>
          <w:rFonts w:eastAsia="Calibri"/>
        </w:rPr>
        <w:t xml:space="preserve">. </w:t>
      </w:r>
      <w:r w:rsidRPr="00252F33">
        <w:rPr>
          <w:rFonts w:ascii="Calibri" w:eastAsia="Calibri" w:hAnsi="Calibri" w:cs="Calibri"/>
          <w:color w:val="000000" w:themeColor="text1"/>
        </w:rPr>
        <w:t>The resulting meta-</w:t>
      </w:r>
      <w:r w:rsidRPr="00252F33">
        <w:rPr>
          <w:rFonts w:ascii="Calibri" w:eastAsia="Calibri" w:hAnsi="Calibri" w:cs="Calibri"/>
          <w:color w:val="000000" w:themeColor="text1"/>
        </w:rPr>
        <w:lastRenderedPageBreak/>
        <w:t xml:space="preserve">regression calculated log-transformed relative risks and corresponding log-transformed standard errors based on raw counts and used a continuity correction for studies with zero counts in the raw data (0.001). Whereas the other meta-analyses reported one outcome per study, we extracted all relevant outcomes per study. Additionally, we included additional specifications and characteristics to account for differences in characteristics of individual studies and to identify important factors impacting mask effectiveness. These include the type of population using masks (general population versus healthcare population), country of study (Asian countries versus non-Asian countries), type of mask (paper/cloth or non-descript versus medical masks and N95 masks), type of control group (no use versus infrequent use), type of disease (SARS-CoV 1 or 2 versus H1N1/influenza/other respiratory pathogens), and type of diagnosis (clinical versus laboratory). The geographic locations of the studies included: China, Singapore, Hong Kong, Thailand, Vietnam, Saudi Arabia, South Korea, Canada, Germany, Canada, and a multinational airline flight. The region with the largest proportion of studies was Southeast Asia, where 24 of 40 studies were conducted. More than half the observations (36 or 65 observations, or 55%) were of SARS-CoV 1 or 2, six of which examined SARS-CoV 2. One observation studied cloth masks, 19 studied non-descript masks, and 44 looked at surgical, medical, or N95 masks; 52 observations were diagnosed via laboratory methods. We pooled “other” masks and cloth masks so that they could represent the range of </w:t>
      </w:r>
      <w:r w:rsidR="00C71A80" w:rsidRPr="00252F33">
        <w:rPr>
          <w:rFonts w:ascii="Calibri" w:eastAsia="Calibri" w:hAnsi="Calibri" w:cs="Calibri"/>
          <w:color w:val="000000" w:themeColor="text1"/>
        </w:rPr>
        <w:t xml:space="preserve">the </w:t>
      </w:r>
      <w:r w:rsidRPr="00252F33">
        <w:rPr>
          <w:rFonts w:ascii="Calibri" w:eastAsia="Calibri" w:hAnsi="Calibri" w:cs="Calibri"/>
          <w:color w:val="000000" w:themeColor="text1"/>
        </w:rPr>
        <w:t xml:space="preserve">most common masks </w:t>
      </w:r>
      <w:r w:rsidR="00C71A80" w:rsidRPr="00252F33">
        <w:rPr>
          <w:rFonts w:ascii="Calibri" w:eastAsia="Calibri" w:hAnsi="Calibri" w:cs="Calibri"/>
          <w:color w:val="000000" w:themeColor="text1"/>
        </w:rPr>
        <w:t xml:space="preserve">that </w:t>
      </w:r>
      <w:r w:rsidRPr="00252F33">
        <w:rPr>
          <w:rFonts w:ascii="Calibri" w:eastAsia="Calibri" w:hAnsi="Calibri" w:cs="Calibri"/>
          <w:color w:val="000000" w:themeColor="text1"/>
        </w:rPr>
        <w:t xml:space="preserve">members of the general public might wear in a non-medical setting. Moreover, 18 observations were in the general population, while 47 </w:t>
      </w:r>
      <w:r w:rsidR="008143E2" w:rsidRPr="00252F33">
        <w:rPr>
          <w:rFonts w:ascii="Calibri" w:eastAsia="Calibri" w:hAnsi="Calibri" w:cs="Calibri"/>
          <w:color w:val="000000" w:themeColor="text1"/>
        </w:rPr>
        <w:t>examined</w:t>
      </w:r>
      <w:r w:rsidRPr="00252F33">
        <w:rPr>
          <w:rFonts w:ascii="Calibri" w:eastAsia="Calibri" w:hAnsi="Calibri" w:cs="Calibri"/>
          <w:color w:val="000000" w:themeColor="text1"/>
        </w:rPr>
        <w:t xml:space="preserve"> healthcare workers or healthcare settings. We were particularly interested in studies of the general population (i.e. non-healthcare setting), including households, student populations, and airplanes. With regards to control groups, 49 observations considered </w:t>
      </w:r>
      <w:r w:rsidR="00F95BBB" w:rsidRPr="00252F33">
        <w:rPr>
          <w:rFonts w:ascii="Calibri" w:eastAsia="Calibri" w:hAnsi="Calibri" w:cs="Calibri"/>
          <w:color w:val="000000" w:themeColor="text1"/>
        </w:rPr>
        <w:t>“</w:t>
      </w:r>
      <w:r w:rsidRPr="00252F33">
        <w:rPr>
          <w:rFonts w:ascii="Calibri" w:eastAsia="Calibri" w:hAnsi="Calibri" w:cs="Calibri"/>
          <w:color w:val="000000" w:themeColor="text1"/>
        </w:rPr>
        <w:t>no use</w:t>
      </w:r>
      <w:r w:rsidR="00F95BBB" w:rsidRPr="00252F33">
        <w:rPr>
          <w:rFonts w:ascii="Calibri" w:eastAsia="Calibri" w:hAnsi="Calibri" w:cs="Calibri"/>
          <w:color w:val="000000" w:themeColor="text1"/>
        </w:rPr>
        <w:t>”</w:t>
      </w:r>
      <w:r w:rsidRPr="00252F33">
        <w:rPr>
          <w:rFonts w:ascii="Calibri" w:eastAsia="Calibri" w:hAnsi="Calibri" w:cs="Calibri"/>
          <w:color w:val="000000" w:themeColor="text1"/>
        </w:rPr>
        <w:t xml:space="preserve"> as the control, while 14 considered infrequent use and one looked at pre-/-post/study design. The re-extraction and inclusion of articles not included in the other meta-analyses resulted in 65 rows of data from 41 papers. We retained one additional study from the unavailable papers for sensitivity analyses; one paper was excluded due to our inability to recreate 2x2 table and the reported odds ratio; two papers were excluded due to incorrect control groups. We calculated relative risks and corresponding log-transformed standard errors based on raw counts where available.</w:t>
      </w:r>
    </w:p>
    <w:p w14:paraId="491F129E" w14:textId="2E53BE5B" w:rsidR="00AF29E2" w:rsidRPr="00252F33" w:rsidRDefault="00AF29E2" w:rsidP="00AF29E2">
      <w:pPr>
        <w:rPr>
          <w:rFonts w:cstheme="minorHAnsi"/>
        </w:rPr>
      </w:pPr>
      <w:r w:rsidRPr="00252F33">
        <w:rPr>
          <w:rFonts w:ascii="Calibri" w:eastAsia="Calibri" w:hAnsi="Calibri" w:cs="Calibri"/>
          <w:color w:val="000000" w:themeColor="text1"/>
          <w:lang w:val="en-GB"/>
        </w:rPr>
        <w:t xml:space="preserve">We used MR-BRT (SI </w:t>
      </w:r>
      <w:r w:rsidR="00436934" w:rsidRPr="00252F33">
        <w:rPr>
          <w:rFonts w:ascii="Calibri" w:eastAsia="Calibri" w:hAnsi="Calibri" w:cs="Calibri"/>
          <w:color w:val="000000" w:themeColor="text1"/>
          <w:lang w:val="en-GB"/>
        </w:rPr>
        <w:t>S</w:t>
      </w:r>
      <w:r w:rsidRPr="00252F33">
        <w:rPr>
          <w:rFonts w:ascii="Calibri" w:eastAsia="Calibri" w:hAnsi="Calibri" w:cs="Calibri"/>
          <w:color w:val="000000" w:themeColor="text1"/>
          <w:lang w:val="en-GB"/>
        </w:rPr>
        <w:t xml:space="preserve">ection </w:t>
      </w:r>
      <w:r w:rsidR="00436934" w:rsidRPr="00252F33">
        <w:rPr>
          <w:rFonts w:ascii="Calibri" w:eastAsia="Calibri" w:hAnsi="Calibri" w:cs="Calibri"/>
          <w:color w:val="000000" w:themeColor="text1"/>
          <w:lang w:val="en-GB"/>
        </w:rPr>
        <w:t>2.5</w:t>
      </w:r>
      <w:r w:rsidRPr="00252F33">
        <w:rPr>
          <w:rFonts w:ascii="Calibri" w:eastAsia="Calibri" w:hAnsi="Calibri" w:cs="Calibri"/>
          <w:color w:val="000000" w:themeColor="text1"/>
          <w:lang w:val="en-GB"/>
        </w:rPr>
        <w:t>) to perform a</w:t>
      </w:r>
      <w:r w:rsidRPr="00252F33">
        <w:rPr>
          <w:rFonts w:ascii="Calibri" w:eastAsia="Calibri" w:hAnsi="Calibri" w:cs="Calibri"/>
          <w:color w:val="000000" w:themeColor="text1"/>
        </w:rPr>
        <w:t xml:space="preserve"> meta-analysis that considered the various characteristics of each study. Our MR-BRT analysis used random effects with gamma terms accounting for between-study heterogeneity and quantified remaining between-study heterogeneity into the width of the uncertainty interval. We considered several analyses, but in the end settled on univariate models, an intercept-only model, and several multivariate models. Our analysis considered intercept-only model, all univariate associates, and multivariate models, as well as sub-analyses for key variables like population and mask types. We also performed various sensitivity analyses to verify the robustness of the modeled estimates and found that the estimate of the effectiveness of mask use did not change significantly when we explored four alternative analyses, including changing the continuity correction assumption, using odds ratio versus relative risk from published studies, using a fixed effects versus a mixed effects model, and including studies without covariate information.</w:t>
      </w:r>
    </w:p>
    <w:p w14:paraId="286381CA" w14:textId="3B9D8738" w:rsidR="00BE1AFF" w:rsidRPr="00252F33" w:rsidRDefault="00BE1AFF" w:rsidP="00C14644">
      <w:pPr>
        <w:pStyle w:val="Heading2"/>
      </w:pPr>
      <w:bookmarkStart w:id="90" w:name="_Toc44076949"/>
      <w:bookmarkStart w:id="91" w:name="_Toc44076950"/>
      <w:bookmarkStart w:id="92" w:name="_Toc44076951"/>
      <w:bookmarkStart w:id="93" w:name="_Toc44076952"/>
      <w:bookmarkStart w:id="94" w:name="_Toc44076953"/>
      <w:bookmarkStart w:id="95" w:name="_Toc44076954"/>
      <w:bookmarkStart w:id="96" w:name="_Toc44076955"/>
      <w:bookmarkStart w:id="97" w:name="_Toc44076956"/>
      <w:bookmarkStart w:id="98" w:name="_Toc44076957"/>
      <w:bookmarkStart w:id="99" w:name="_Toc44076958"/>
      <w:bookmarkStart w:id="100" w:name="_Toc44076959"/>
      <w:bookmarkStart w:id="101" w:name="_Toc44076960"/>
      <w:bookmarkStart w:id="102" w:name="_Toc44076961"/>
      <w:bookmarkStart w:id="103" w:name="_Toc44325845"/>
      <w:bookmarkStart w:id="104" w:name="_Toc44488368"/>
      <w:bookmarkStart w:id="105" w:name="_Toc44489578"/>
      <w:bookmarkStart w:id="106" w:name="_Toc45273869"/>
      <w:bookmarkStart w:id="107" w:name="_Toc45300020"/>
      <w:bookmarkEnd w:id="90"/>
      <w:bookmarkEnd w:id="91"/>
      <w:bookmarkEnd w:id="92"/>
      <w:bookmarkEnd w:id="93"/>
      <w:bookmarkEnd w:id="94"/>
      <w:bookmarkEnd w:id="95"/>
      <w:bookmarkEnd w:id="96"/>
      <w:bookmarkEnd w:id="97"/>
      <w:bookmarkEnd w:id="98"/>
      <w:bookmarkEnd w:id="99"/>
      <w:bookmarkEnd w:id="100"/>
      <w:bookmarkEnd w:id="101"/>
      <w:bookmarkEnd w:id="102"/>
      <w:r w:rsidRPr="00252F33">
        <w:t xml:space="preserve">Pneumonia </w:t>
      </w:r>
      <w:bookmarkEnd w:id="103"/>
      <w:bookmarkEnd w:id="104"/>
      <w:bookmarkEnd w:id="105"/>
      <w:bookmarkEnd w:id="106"/>
      <w:r w:rsidR="008437A1" w:rsidRPr="00252F33">
        <w:t>s</w:t>
      </w:r>
      <w:r w:rsidRPr="00252F33">
        <w:t>easonality</w:t>
      </w:r>
      <w:bookmarkEnd w:id="107"/>
    </w:p>
    <w:p w14:paraId="1C91F9C7" w14:textId="0F6EF0A3" w:rsidR="00B97048" w:rsidRPr="00252F33" w:rsidRDefault="000765D7" w:rsidP="00B97048">
      <w:r w:rsidRPr="00252F33">
        <w:rPr>
          <w:rFonts w:eastAsia="Times New Roman"/>
          <w:lang w:val="en"/>
        </w:rPr>
        <w:t xml:space="preserve">Pneumonia is one of the main clinical syndromes associated with respiratory </w:t>
      </w:r>
      <w:r w:rsidR="002D49F7" w:rsidRPr="00252F33">
        <w:t>SARS-CoV-2</w:t>
      </w:r>
      <w:r w:rsidRPr="00252F33">
        <w:t xml:space="preserve"> </w:t>
      </w:r>
      <w:r w:rsidRPr="00252F33">
        <w:rPr>
          <w:rFonts w:eastAsia="Times New Roman"/>
          <w:lang w:val="en"/>
        </w:rPr>
        <w:t xml:space="preserve">infection and its </w:t>
      </w:r>
      <w:r w:rsidR="00BE1AFF" w:rsidRPr="00252F33">
        <w:rPr>
          <w:rFonts w:eastAsia="Times New Roman"/>
          <w:lang w:val="en"/>
        </w:rPr>
        <w:t xml:space="preserve">seasonality </w:t>
      </w:r>
      <w:r w:rsidRPr="00252F33">
        <w:rPr>
          <w:rFonts w:eastAsia="Times New Roman"/>
          <w:lang w:val="en"/>
        </w:rPr>
        <w:t>is marked in many locations, particularly those far from the equator. This could be due to climatic variation (relative humidity, average air temperature) or due to human behavior (greater time spent indoors).</w:t>
      </w:r>
      <w:r w:rsidR="46D64FCB" w:rsidRPr="00252F33">
        <w:rPr>
          <w:rFonts w:eastAsia="Times New Roman"/>
          <w:lang w:val="en"/>
        </w:rPr>
        <w:t xml:space="preserve"> </w:t>
      </w:r>
      <w:r w:rsidR="00B97048" w:rsidRPr="00252F33">
        <w:t xml:space="preserve">We modelled the ratio of pneumonia deaths in a given week to the average weekly </w:t>
      </w:r>
      <w:r w:rsidR="00B97048" w:rsidRPr="00252F33">
        <w:lastRenderedPageBreak/>
        <w:t xml:space="preserve">pneumonia deaths </w:t>
      </w:r>
      <w:r w:rsidR="002052A8" w:rsidRPr="00252F33">
        <w:t>by</w:t>
      </w:r>
      <w:r w:rsidR="00B97048" w:rsidRPr="00252F33">
        <w:t xml:space="preserve"> location. As such, ratios above 1 indicate that more pneumonia deaths than the yearly average occur in that week, and ratios below 1 indicate that fewer deaths than the yearly average occur.</w:t>
      </w:r>
    </w:p>
    <w:p w14:paraId="7E14F12C" w14:textId="32EB1FB7" w:rsidR="00336585" w:rsidRPr="00252F33" w:rsidRDefault="00B97048" w:rsidP="00F0027D">
      <w:pPr>
        <w:spacing w:after="0" w:line="240" w:lineRule="auto"/>
        <w:textAlignment w:val="baseline"/>
        <w:rPr>
          <w:rFonts w:eastAsia="Times New Roman"/>
          <w:sz w:val="18"/>
          <w:szCs w:val="18"/>
        </w:rPr>
      </w:pPr>
      <w:r w:rsidRPr="00252F33">
        <w:t xml:space="preserve">For locations where we have </w:t>
      </w:r>
      <w:r w:rsidR="00227910" w:rsidRPr="00252F33">
        <w:t>weekly vital registration data for</w:t>
      </w:r>
      <w:r w:rsidRPr="00252F33">
        <w:t xml:space="preserve"> pneumonia deaths, we used the data to directly model </w:t>
      </w:r>
      <w:r w:rsidR="00227910" w:rsidRPr="00252F33">
        <w:t>this ratio</w:t>
      </w:r>
      <w:r w:rsidRPr="00252F33">
        <w:t xml:space="preserve">. </w:t>
      </w:r>
      <w:r w:rsidR="00336585" w:rsidRPr="00252F33">
        <w:rPr>
          <w:rFonts w:eastAsia="Times New Roman" w:cstheme="minorHAnsi"/>
          <w:lang w:val="en"/>
        </w:rPr>
        <w:t xml:space="preserve">For the United States, we used weekly pneumonia mortality data from the National Center for Health Statistics Mortality Surveillance System from 2013 to 2019 by each state. Pneumonia deaths include all deaths classified by the full range of ICD codes in </w:t>
      </w:r>
      <w:r w:rsidR="00336585" w:rsidRPr="00252F33">
        <w:rPr>
          <w:rFonts w:eastAsia="Times New Roman" w:cstheme="minorHAnsi"/>
          <w:color w:val="1D1C1D"/>
          <w:sz w:val="23"/>
          <w:szCs w:val="23"/>
          <w:lang w:val="en"/>
        </w:rPr>
        <w:t xml:space="preserve">J12 - J18.9. </w:t>
      </w:r>
      <w:r w:rsidR="00336585" w:rsidRPr="00252F33">
        <w:rPr>
          <w:rFonts w:eastAsia="Times New Roman"/>
          <w:lang w:val="en"/>
        </w:rPr>
        <w:t xml:space="preserve">To account for uncertainty in vital registration data and model type, all ratios were estimated 1000 times in the meta-regression model. The proportion of deaths in each week was calculated as the weekly number of deaths over the annual number of deaths in a location. The standard error was calculated using the formula for binomial </w:t>
      </w:r>
      <w:r w:rsidR="00336585" w:rsidRPr="00252F33">
        <w:t>variance:</w:t>
      </w:r>
    </w:p>
    <w:p w14:paraId="04752065" w14:textId="77777777" w:rsidR="00336585" w:rsidRPr="00252F33" w:rsidRDefault="00014B0A" w:rsidP="00336585">
      <w:pPr>
        <w:jc w:val="center"/>
      </w:pPr>
      <m:oMathPara>
        <m:oMath>
          <m:r>
            <w:rPr>
              <w:rFonts w:ascii="Cambria Math" w:hAnsi="Cambria Math"/>
            </w:rPr>
            <m:t>variance=</m:t>
          </m:r>
          <m:rad>
            <m:radPr>
              <m:degHide m:val="1"/>
              <m:ctrlPr>
                <w:rPr>
                  <w:rFonts w:ascii="Cambria Math" w:hAnsi="Cambria Math"/>
                </w:rPr>
              </m:ctrlPr>
            </m:radPr>
            <m:deg/>
            <m:e>
              <m:f>
                <m:fPr>
                  <m:ctrlPr>
                    <w:rPr>
                      <w:rFonts w:ascii="Cambria Math" w:hAnsi="Cambria Math"/>
                    </w:rPr>
                  </m:ctrlPr>
                </m:fPr>
                <m:num>
                  <m:f>
                    <m:fPr>
                      <m:ctrlPr>
                        <w:rPr>
                          <w:rFonts w:ascii="Cambria Math" w:hAnsi="Cambria Math"/>
                        </w:rPr>
                      </m:ctrlPr>
                    </m:fPr>
                    <m:num>
                      <m:r>
                        <w:rPr>
                          <w:rFonts w:ascii="Cambria Math" w:hAnsi="Cambria Math"/>
                        </w:rPr>
                        <m:t>weekly death count</m:t>
                      </m:r>
                    </m:num>
                    <m:den>
                      <m:r>
                        <w:rPr>
                          <w:rFonts w:ascii="Cambria Math" w:hAnsi="Cambria Math"/>
                        </w:rPr>
                        <m:t xml:space="preserve">annual death count </m:t>
                      </m:r>
                    </m:den>
                  </m:f>
                  <m:r>
                    <w:rPr>
                      <w:rFonts w:ascii="Cambria Math" w:hAnsi="Cambria Math"/>
                    </w:rPr>
                    <m:t>*(1 -</m:t>
                  </m:r>
                  <m:f>
                    <m:fPr>
                      <m:ctrlPr>
                        <w:rPr>
                          <w:rFonts w:ascii="Cambria Math" w:hAnsi="Cambria Math"/>
                        </w:rPr>
                      </m:ctrlPr>
                    </m:fPr>
                    <m:num>
                      <m:r>
                        <w:rPr>
                          <w:rFonts w:ascii="Cambria Math" w:hAnsi="Cambria Math"/>
                        </w:rPr>
                        <m:t>weekly death count</m:t>
                      </m:r>
                    </m:num>
                    <m:den>
                      <m:r>
                        <w:rPr>
                          <w:rFonts w:ascii="Cambria Math" w:hAnsi="Cambria Math"/>
                        </w:rPr>
                        <m:t xml:space="preserve">annual death count </m:t>
                      </m:r>
                    </m:den>
                  </m:f>
                  <m:r>
                    <w:rPr>
                      <w:rFonts w:ascii="Cambria Math" w:hAnsi="Cambria Math"/>
                    </w:rPr>
                    <m:t xml:space="preserve">) </m:t>
                  </m:r>
                </m:num>
                <m:den>
                  <m:r>
                    <w:rPr>
                      <w:rFonts w:ascii="Cambria Math" w:hAnsi="Cambria Math"/>
                    </w:rPr>
                    <m:t>annual death count</m:t>
                  </m:r>
                </m:den>
              </m:f>
              <m:r>
                <w:rPr>
                  <w:rFonts w:ascii="Cambria Math" w:hAnsi="Cambria Math"/>
                </w:rPr>
                <m:t xml:space="preserve"> </m:t>
              </m:r>
            </m:e>
          </m:rad>
        </m:oMath>
      </m:oMathPara>
    </w:p>
    <w:p w14:paraId="3C4862DC" w14:textId="483FD4CE" w:rsidR="00B97048" w:rsidRPr="00252F33" w:rsidRDefault="00336585" w:rsidP="00336585">
      <w:r w:rsidRPr="00252F33">
        <w:t>F</w:t>
      </w:r>
      <w:r w:rsidR="00227910" w:rsidRPr="00252F33">
        <w:t>or locations without data</w:t>
      </w:r>
      <w:r w:rsidR="00B97048" w:rsidRPr="00252F33">
        <w:t xml:space="preserve"> on pneumonia deaths, the strategy included additional models and calculations to generate estimates for all locations. We modelled the global seasonality trend pooling all pneumonia deaths data, calculated the amplitude of the seasonality time series in specific locations to model and predict the relationship between amplitude and latitude, and then used the estimated amplitude values by latitude to manipulate the amplitude of the global pattern. As such all locations </w:t>
      </w:r>
      <w:r w:rsidR="00227910" w:rsidRPr="00252F33">
        <w:t xml:space="preserve">without data </w:t>
      </w:r>
      <w:r w:rsidR="00B97048" w:rsidRPr="00252F33">
        <w:t>have the same general seasonality pattern</w:t>
      </w:r>
      <w:r w:rsidR="00227910" w:rsidRPr="00252F33">
        <w:t xml:space="preserve"> (higher in October to April in Northern Hemisphere; higher in April to October in Southern Hemispher</w:t>
      </w:r>
      <w:r w:rsidR="00B753D4" w:rsidRPr="00252F33">
        <w:t>e</w:t>
      </w:r>
      <w:r w:rsidR="00227910" w:rsidRPr="00252F33">
        <w:t>)</w:t>
      </w:r>
      <w:r w:rsidR="00B97048" w:rsidRPr="00252F33">
        <w:t>, but the amplitude varies</w:t>
      </w:r>
      <w:r w:rsidR="00B753D4" w:rsidRPr="00252F33">
        <w:t xml:space="preserve"> by location, depending on the latitude</w:t>
      </w:r>
      <w:r w:rsidR="00B97048" w:rsidRPr="00252F33">
        <w:t>.</w:t>
      </w:r>
    </w:p>
    <w:p w14:paraId="7EC1EF76" w14:textId="34908E17" w:rsidR="00BE1AFF" w:rsidRPr="00252F33" w:rsidRDefault="00BE1AFF" w:rsidP="00BE1AFF">
      <w:pPr>
        <w:spacing w:after="0" w:line="240" w:lineRule="auto"/>
        <w:textAlignment w:val="baseline"/>
        <w:rPr>
          <w:rFonts w:eastAsia="Times New Roman"/>
        </w:rPr>
      </w:pPr>
      <w:r w:rsidRPr="00252F33">
        <w:rPr>
          <w:rFonts w:eastAsia="Times New Roman"/>
          <w:lang w:val="en"/>
        </w:rPr>
        <w:t xml:space="preserve">In order to preserve the cyclical trend of the pneumonia deaths in the model, the same 52 weeks of data were triplicated, and added to the beginning and the end of the time series. We then modelled the logit ratio of weekly deaths to annual deaths </w:t>
      </w:r>
      <w:r w:rsidR="009E3F8E" w:rsidRPr="00252F33">
        <w:rPr>
          <w:rFonts w:eastAsia="Times New Roman"/>
          <w:lang w:val="en"/>
        </w:rPr>
        <w:t xml:space="preserve">(shown in SI Figure 4) </w:t>
      </w:r>
      <w:r w:rsidRPr="00252F33">
        <w:rPr>
          <w:rFonts w:eastAsia="Times New Roman"/>
          <w:lang w:val="en"/>
        </w:rPr>
        <w:t>in a meta-regression tool developed at the Institute for Health Metrics and Evaluation called MR-BRT (Meta-Regression, Bayesian, Regularized, Trimmed)</w:t>
      </w:r>
      <w:r w:rsidR="009E3F8E" w:rsidRPr="00252F33">
        <w:rPr>
          <w:rFonts w:eastAsia="Times New Roman"/>
          <w:lang w:val="en"/>
        </w:rPr>
        <w:t xml:space="preserve"> (see section </w:t>
      </w:r>
      <w:r w:rsidR="00EE4CBE" w:rsidRPr="00252F33">
        <w:rPr>
          <w:rFonts w:eastAsia="Times New Roman"/>
          <w:lang w:val="en"/>
        </w:rPr>
        <w:t>2</w:t>
      </w:r>
      <w:r w:rsidR="009E3F8E" w:rsidRPr="00252F33">
        <w:rPr>
          <w:rFonts w:eastAsia="Times New Roman"/>
          <w:lang w:val="en"/>
        </w:rPr>
        <w:t>.5 for additional detail)</w:t>
      </w:r>
      <w:r w:rsidRPr="00252F33">
        <w:rPr>
          <w:rFonts w:eastAsia="Times New Roman"/>
          <w:lang w:val="en"/>
        </w:rPr>
        <w:t>. The meta-regression used a cubic spline on week and 1% trimming of the data inputs.</w:t>
      </w:r>
    </w:p>
    <w:p w14:paraId="792B64EB" w14:textId="77777777" w:rsidR="00BE1AFF" w:rsidRPr="00252F33" w:rsidRDefault="00BE1AFF" w:rsidP="00BE1AFF">
      <w:pPr>
        <w:spacing w:after="0" w:line="240" w:lineRule="auto"/>
        <w:textAlignment w:val="baseline"/>
        <w:rPr>
          <w:rFonts w:eastAsia="Times New Roman"/>
          <w:sz w:val="18"/>
          <w:szCs w:val="18"/>
        </w:rPr>
      </w:pPr>
    </w:p>
    <w:p w14:paraId="67E2C704" w14:textId="31750EF8" w:rsidR="00683CE7" w:rsidRPr="00252F33" w:rsidRDefault="00683CE7" w:rsidP="00683CE7">
      <w:pPr>
        <w:pStyle w:val="Heading2"/>
      </w:pPr>
      <w:bookmarkStart w:id="108" w:name="_Toc45273870"/>
      <w:bookmarkStart w:id="109" w:name="_Toc45300021"/>
      <w:r w:rsidRPr="00252F33">
        <w:t>Time-invariant covariates</w:t>
      </w:r>
      <w:bookmarkEnd w:id="108"/>
      <w:bookmarkEnd w:id="109"/>
    </w:p>
    <w:p w14:paraId="01F9C7D0" w14:textId="34301CF8" w:rsidR="00683CE7" w:rsidRPr="00252F33" w:rsidRDefault="00683CE7" w:rsidP="00683CE7">
      <w:pPr>
        <w:pStyle w:val="Heading3"/>
      </w:pPr>
      <w:bookmarkStart w:id="110" w:name="_Toc45273871"/>
      <w:bookmarkStart w:id="111" w:name="_Toc45300022"/>
      <w:r w:rsidRPr="00252F33">
        <w:t>L</w:t>
      </w:r>
      <w:r w:rsidR="00A4642A" w:rsidRPr="00252F33">
        <w:t xml:space="preserve">ower </w:t>
      </w:r>
      <w:r w:rsidRPr="00252F33">
        <w:t>R</w:t>
      </w:r>
      <w:r w:rsidR="00A4642A" w:rsidRPr="00252F33">
        <w:t xml:space="preserve">espiratory </w:t>
      </w:r>
      <w:r w:rsidRPr="00252F33">
        <w:t>I</w:t>
      </w:r>
      <w:r w:rsidR="00A4642A" w:rsidRPr="00252F33">
        <w:t>nfection</w:t>
      </w:r>
      <w:r w:rsidRPr="00252F33">
        <w:t xml:space="preserve"> Mortality</w:t>
      </w:r>
      <w:bookmarkEnd w:id="110"/>
      <w:bookmarkEnd w:id="111"/>
    </w:p>
    <w:p w14:paraId="1A7B273F" w14:textId="386B8E97" w:rsidR="00BE1AFF" w:rsidRPr="00252F33" w:rsidRDefault="005E1221">
      <w:r w:rsidRPr="00252F33">
        <w:t xml:space="preserve">In the transmission model, the </w:t>
      </w:r>
      <w:r w:rsidR="00A4642A" w:rsidRPr="00252F33">
        <w:t>mortality rate due to lower respiratory infections (</w:t>
      </w:r>
      <w:r w:rsidRPr="00252F33">
        <w:t>LRI</w:t>
      </w:r>
      <w:r w:rsidR="00A4642A" w:rsidRPr="00252F33">
        <w:t>)</w:t>
      </w:r>
      <w:r w:rsidRPr="00252F33">
        <w:t xml:space="preserve"> is captured as the location-specific age-standardized mortality death rate in </w:t>
      </w:r>
      <w:r w:rsidR="00D04649" w:rsidRPr="00252F33">
        <w:t>the population 15</w:t>
      </w:r>
      <w:r w:rsidR="00DA04C4" w:rsidRPr="00252F33">
        <w:t xml:space="preserve"> </w:t>
      </w:r>
      <w:r w:rsidR="00D04649" w:rsidRPr="00252F33">
        <w:t xml:space="preserve">years or older. The 15+ </w:t>
      </w:r>
      <w:r w:rsidR="00DA04C4" w:rsidRPr="00252F33">
        <w:t>years</w:t>
      </w:r>
      <w:r w:rsidR="00D04649" w:rsidRPr="00252F33">
        <w:t xml:space="preserve"> age-standardized LRI death rate is </w:t>
      </w:r>
      <w:r w:rsidR="007A481E" w:rsidRPr="00252F33">
        <w:t xml:space="preserve">assumed </w:t>
      </w:r>
      <w:r w:rsidR="00D04649" w:rsidRPr="00252F33">
        <w:t xml:space="preserve">to </w:t>
      </w:r>
      <w:r w:rsidR="007A481E" w:rsidRPr="00252F33">
        <w:t xml:space="preserve">represent </w:t>
      </w:r>
      <w:r w:rsidR="00D04649" w:rsidRPr="00252F33">
        <w:t xml:space="preserve">transmission of </w:t>
      </w:r>
      <w:r w:rsidR="007A481E" w:rsidRPr="00252F33">
        <w:t>respiratory</w:t>
      </w:r>
      <w:r w:rsidR="00D04649" w:rsidRPr="00252F33">
        <w:t xml:space="preserve"> communicable diseases amongst adults.</w:t>
      </w:r>
    </w:p>
    <w:p w14:paraId="2ECCC4E6" w14:textId="657421AE" w:rsidR="00D04649" w:rsidRPr="00252F33" w:rsidRDefault="005F0519">
      <w:r w:rsidRPr="00252F33">
        <w:t>Estimates of</w:t>
      </w:r>
      <w:r w:rsidR="00D04649" w:rsidRPr="00252F33">
        <w:t xml:space="preserve"> the LRI mortality rate come from the Global Burden of disease study, and methods for estimation are described elsewhere</w:t>
      </w:r>
      <w:r w:rsidR="00CF2602" w:rsidRPr="00252F33">
        <w:rPr>
          <w:color w:val="2B579A"/>
          <w:shd w:val="clear" w:color="auto" w:fill="E6E6E6"/>
        </w:rPr>
        <w:fldChar w:fldCharType="begin"/>
      </w:r>
      <w:r w:rsidR="00805794" w:rsidRPr="00252F33">
        <w:instrText xml:space="preserve"> ADDIN ZOTERO_ITEM CSL_CITATION {"citationID":"WDzS0kb2","properties":{"formattedCitation":"\\super 11\\uc0\\u8211{}13\\nosupersub{}","plainCitation":"11–13","noteIndex":0},"citationItems":[{"id":21423,"uris":["http://zotero.org/groups/2154524/items/Z6T5HF9R"],"uri":["http://zotero.org/groups/2154524/items/Z6T5HF9R"],"itemData":{"id":21423,"type":"article-journal","container-title":"The Lancet (In Press)","title":"Global burden of 369 diseases and injuries, 1990–2019: a systematic analysis for the Global Burden of Disease Study 2019","author":[{"family":"GBD 2019 Diseases and injuries Collaborators","given":""}]},"label":"page"},{"id":21405,"uris":["http://zotero.org/groups/2154524/items/4E3GGANW"],"uri":["http://zotero.org/groups/2154524/items/4E3GGANW"],"itemData":{"id":21405,"type":"article-journal","abstract":"BACKGROUND: Despite large reductions in under-5 lower respiratory infection (LRI) mortality in many locations, the pace of progress for LRIs has generally lagged behind that of other childhood infectious diseases. To better inform programmes and policies focused on preventing and treating LRIs, we assessed the contributions and patterns of risk factor attribution, intervention coverage, and sociodemographic development in 195 countries and territories by drawing from the Global Burden of Diseases, Injuries, and Risk Factors Study 2017 (GBD 2017) LRI estimates.\nMETHODS: We used four strategies to model LRI burden: the mortality due to LRIs was modelled using vital registration data, demographic surveillance data, and verbal autopsy data in a predictive ensemble modelling tool; the incidence of LRIs was modelled using population representative surveys, health-care utilisation data, and scientific literature in a compartmental meta-regression tool; the attribution of risk factors for LRI mortality was modelled in a counterfactual framework; and trends in LRI mortality were analysed applying changes in exposure to risk factors over time. In GBD, infectious disease mortality, including that due to LRI, is among HIV-negative individuals. We categorised locations based on their burden in 1990 to make comparisons in the changing burden between 1990 and 2017 and evaluate the relative percent change in mortality rate, incidence, and risk factor exposure to explain differences in the health loss associated with LRIs among children younger than 5 years.\nFINDINGS: In 2017, LRIs caused 808 920 deaths (95% uncertainty interval 747 286-873 591) in children younger than 5 years. Since 1990, there has been a substantial decrease in the number of deaths (from 2 337 538 to 808 920 deaths; 65·4% decrease, 61·5-68·5) and in mortality rate (from 362·7 deaths [330·1-392·0] per 100 000 children to 118·9 deaths [109·8-128·3] per 100 000 children; 67·2% decrease, 63·5-70·1). LRI incidence declined globally (32·4% decrease, 27·2-37·5). The percent change in under-5 mortality rate and incidence has varied across locations. Among the risk factors assessed in this study, those responsible for the greatest decrease in under-5 LRI mortality between 1990 and 2017 were increased coverage of vaccination against Haemophilus influenza type b (11·4% decrease, 0·0-24·5), increased pneumococcal vaccine coverage (6·3% decrease, 6·1-6·3), and reductions in household air pollution (8·4%, 6·8-9·2).\nINTERPRETATION: Our findings show that there have been substantial but uneven declines in LRI mortality among countries between 1990 and 2017. Although improvements in indicators of sociodemographic development could explain some of these trends, changes in exposure to modifiable risk factors are related to the rates of decline in LRI mortality. No single intervention would universally accelerate reductions in health loss associated with LRIs in all settings, but emphasising the most dominant risk factors, particularly in countries with high case fatality, can contribute to the reduction of preventable deaths.\nFUNDING: Bill &amp; Melinda Gates Foundation.","container-title":"The Lancet. Infectious Diseases","DOI":"10.1016/S1473-3099(19)30410-4","ISSN":"1474-4457","issue":"1","journalAbbreviation":"Lancet Infect Dis","language":"eng","note":"PMID: 31678026\nPMCID: PMC7185492","page":"60-79","source":"PubMed","title":"Quantifying risks and interventions that have affected the burden of lower respiratory infections among children younger than 5 years: an analysis for the Global Burden of Disease Study 2017","title-short":"Quantifying risks and interventions that have affected the burden of lower respiratory infections among children younger than 5 years","volume":"20","author":[{"literal":"GBD 2017 Lower Respiratory Infections Collaborators"}],"issued":{"date-parts":[["2020"]]}},"label":"page"},{"id":21406,"uris":["http://zotero.org/groups/2154524/items/4WVCRRJ5"],"uri":["http://zotero.org/groups/2154524/items/4WVCRRJ5"],"itemData":{"id":21406,"type":"article-journal","abstract":"BACKGROUND: Lower respiratory infections are a leading cause of morbidity and mortality around the world. The Global Burden of Diseases, Injuries, and Risk Factors (GBD) Study 2016, provides an up-to-date analysis of the burden of lower respiratory infections in 195 countries. This study assesses cases, deaths, and aetiologies spanning the past 26 years and shows how the burden of lower respiratory infection has changed in people of all ages.\nMETHODS: We used three separate modelling strategies for lower respiratory infections in GBD 2016: a Bayesian hierarchical ensemble modelling platform (Cause of Death Ensemble model), which uses vital registration, verbal autopsy data, and surveillance system data to predict mortality due to lower respiratory infections; a compartmental meta-regression tool (DisMod-MR), which uses scientific literature, population representative surveys, and health-care data to predict incidence, prevalence, and mortality; and modelling of counterfactual estimates of the population attributable fraction of lower respiratory infection episodes due to Streptococcus pneumoniae, Haemophilus influenzae type b, influenza, and respiratory syncytial virus. We calculated each modelled estimate for each age, sex, year, and location. We modelled the exposure level in a population for a given risk factor using DisMod-MR and a spatio-temporal Gaussian process regression, and assessed the effectiveness of targeted interventions for each risk factor in children younger than 5 years. We also did a decomposition analysis of the change in LRI deaths from 2000-16 using the risk factors associated with LRI in GBD 2016.\nFINDINGS: In 2016, lower respiratory infections caused 652 572 deaths (95% uncertainty interval [UI] 586 475-720 612) in children younger than 5 years (under-5s), 1 080 958 deaths (943 749-1 170 638) in adults older than 70 years, and 2 377 697 deaths (2 145 584-2 512 809) in people of all ages, worldwide. Streptococcus pneumoniae was the leading cause of lower respiratory infection morbidity and mortality globally, contributing to more deaths than all other aetiologies combined in 2016 (1 189 937 deaths, 95% UI 690 445-1 770 660). Childhood wasting remains the leading risk factor for lower respiratory infection mortality among children younger than 5 years, responsible for 61·4% of lower respiratory infection deaths in 2016 (95% UI 45·7-69·6). Interventions to improve wasting, household air pollution, ambient particulate matter pollution, and expanded antibiotic use could avert one under-5 death due to lower respiratory infection for every 4000 children treated in the countries with the highest lower respiratory infection burden.\nINTERPRETATION: Our findings show substantial progress in the reduction of lower respiratory infection burden, but this progress has not been equal across locations, has been driven by decreases in several primary risk factors, and might require more effort among elderly adults. By highlighting regions and populations with the highest burden, and the risk factors that could have the greatest effect, funders, policy makers, and programme implementers can more effectively reduce lower respiratory infections among the world's most susceptible populations.\nFUNDING: Bill &amp; Melinda Gates Foundation.","container-title":"The Lancet. Infectious Diseases","DOI":"10.1016/S1473-3099(18)30310-4","ISSN":"1474-4457","issue":"11","journalAbbreviation":"Lancet Infect Dis","language":"eng","note":"PMID: 30243584\nPMCID: PMC6202443","page":"1191-1210","source":"PubMed","title":"Estimates of the global, regional, and national morbidity, mortality, and aetiologies of lower respiratory infections in 195 countries, 1990-2016: a systematic analysis for the Global Burden of Disease Study 2016","title-short":"Estimates of the global, regional, and national morbidity, mortality, and aetiologies of lower respiratory infections in 195 countries, 1990-2016","volume":"18","author":[{"literal":"GBD 2016 Lower Respiratory Infections Collaborators"}],"issued":{"date-parts":[["2018"]]}},"label":"page"}],"schema":"https://github.com/citation-style-language/schema/raw/master/csl-citation.json"} </w:instrText>
      </w:r>
      <w:r w:rsidR="00CF2602" w:rsidRPr="00252F33">
        <w:rPr>
          <w:color w:val="2B579A"/>
          <w:shd w:val="clear" w:color="auto" w:fill="E6E6E6"/>
        </w:rPr>
        <w:fldChar w:fldCharType="separate"/>
      </w:r>
      <w:r w:rsidR="00805794" w:rsidRPr="00252F33">
        <w:rPr>
          <w:rFonts w:ascii="Calibri" w:cs="Calibri"/>
          <w:vertAlign w:val="superscript"/>
        </w:rPr>
        <w:t>11–13</w:t>
      </w:r>
      <w:r w:rsidR="00CF2602" w:rsidRPr="00252F33">
        <w:rPr>
          <w:color w:val="2B579A"/>
          <w:shd w:val="clear" w:color="auto" w:fill="E6E6E6"/>
        </w:rPr>
        <w:fldChar w:fldCharType="end"/>
      </w:r>
      <w:r w:rsidR="00CF2602" w:rsidRPr="00252F33">
        <w:t>.</w:t>
      </w:r>
      <w:r w:rsidRPr="00252F33">
        <w:t xml:space="preserve"> Briefly, we used vital registration and verbal autopsy data in a Bayesian ensemble model which uses out of sample validity to produce a variety of plausible models which are weighted based on their performance in the final ensemble. Estimates are produced for each age, sex, year, and location. For this analysis, we used the age-standardized rate for both sexes by location in the year 2019 (most recent complete year of estimates).</w:t>
      </w:r>
    </w:p>
    <w:p w14:paraId="63FBB18D" w14:textId="17A6C1D2" w:rsidR="00BE1AFF" w:rsidRPr="00252F33" w:rsidRDefault="00BE1AFF" w:rsidP="003404A1">
      <w:pPr>
        <w:pStyle w:val="Heading3"/>
      </w:pPr>
      <w:bookmarkStart w:id="112" w:name="_Toc44325849"/>
      <w:bookmarkStart w:id="113" w:name="_Toc44488372"/>
      <w:bookmarkStart w:id="114" w:name="_Toc44489582"/>
      <w:bookmarkStart w:id="115" w:name="_Toc45273872"/>
      <w:bookmarkStart w:id="116" w:name="_Toc45300023"/>
      <w:r w:rsidRPr="00252F33">
        <w:lastRenderedPageBreak/>
        <w:t>Altitude</w:t>
      </w:r>
      <w:bookmarkEnd w:id="112"/>
      <w:bookmarkEnd w:id="113"/>
      <w:bookmarkEnd w:id="114"/>
      <w:bookmarkEnd w:id="115"/>
      <w:bookmarkEnd w:id="116"/>
    </w:p>
    <w:p w14:paraId="24891366" w14:textId="2B56AC19" w:rsidR="00BE1AFF" w:rsidRPr="00252F33" w:rsidRDefault="003E7D24">
      <w:r w:rsidRPr="00252F33">
        <w:t>The incidence</w:t>
      </w:r>
      <w:r w:rsidR="00D75F41" w:rsidRPr="00252F33">
        <w:t xml:space="preserve"> and severity</w:t>
      </w:r>
      <w:r w:rsidRPr="00252F33">
        <w:t xml:space="preserve"> of lower respiratory infections, including pneumonia, is greater at higher elevation</w:t>
      </w:r>
      <w:r w:rsidR="00D74109" w:rsidRPr="00252F33">
        <w:rPr>
          <w:color w:val="2B579A"/>
          <w:shd w:val="clear" w:color="auto" w:fill="E6E6E6"/>
        </w:rPr>
        <w:fldChar w:fldCharType="begin"/>
      </w:r>
      <w:r w:rsidR="00805794" w:rsidRPr="00252F33">
        <w:instrText xml:space="preserve"> ADDIN ZOTERO_ITEM CSL_CITATION {"citationID":"5JalDYH4","properties":{"formattedCitation":"\\super 14\\uc0\\u8211{}16\\nosupersub{}","plainCitation":"14–16","noteIndex":0},"citationItems":[{"id":21391,"uris":["http://zotero.org/groups/2154524/items/QHBZYT3H"],"uri":["http://zotero.org/groups/2154524/items/QHBZYT3H"],"itemData":{"id":21391,"type":"article-journal","abstract":"OBJECTIVE: To determine the incidence of pneumonia and severe pneumonia among children living at high altitudes in Pakistan.\nMETHODS: A longitudinal cohort study was conducted in which 99 female government health workers in Punial and Ishkoman valleys (Ghizer district, Northern Areas of Pakistan) enrolled children at home, conducted home visits every 2 weeks and actively referred sick children to 15 health centres. Health centre staff used Integrated Management of Childhood Illness criteria to screen all sick children aged 2-35 months and identify those with pneumonia or severe pneumonia.\nFINDINGS: Community health workers enrolled 5204 eligible children at home and followed them over a 14-month period, ending on 31 December 2002. Health centre staff identified 1397 cases of pneumonia and 377 of severe pneumonia in enrolled children aged 2-35 months. Among children reported with pneumonia, 28% had multiple episodes. Incidence rates per 100 child-years of observation were 29.9 for pneumonia and 8.1 for severe pneumonia. Factors associated with a high incidence of pneumonia were younger age, male gender and living at high altitude.\nCONCLUSION: Pneumonia incidence rates in the Northern Areas of Pakistan are much higher than rates reported at lower altitudes in the country and are similar to those in high-altitude settings in other developing countries. More studies are needed to determine the causes of pneumonia in these high-mountain communities. However, early introduction of the vaccines that are known to prevent pneumonia should be considered.","container-title":"Bulletin of the World Health Organization","DOI":"10.2471/blt.07.048264","ISSN":"1564-0604","issue":"3","journalAbbreviation":"Bull. World Health Organ.","language":"eng","note":"PMID: 19377715\nPMCID: PMC2654635","page":"193-199","source":"PubMed","title":"High incidence of childhood pneumonia at high altitudes in Pakistan: a longitudinal cohort study","title-short":"High incidence of childhood pneumonia at high altitudes in Pakistan","volume":"87","author":[{"family":"Khan","given":"Aamir J."},{"family":"Hussain","given":"Hamidah"},{"family":"Omer","given":"Saad B."},{"family":"Chaudry","given":"Sajida"},{"family":"Ali","given":"Sajid"},{"family":"Khan","given":"Adil"},{"family":"Yasin","given":"Zayed"},{"family":"Imran","given":"J. Khan"},{"family":"Mistry","given":"Rozina"},{"family":"Baig","given":"Imam Yar"},{"family":"White","given":"Franklin"},{"family":"Moulton","given":"Lawrence H."},{"family":"Halsey","given":"Neal A."}],"issued":{"date-parts":[["2009",3]]}},"label":"page"},{"id":21394,"uris":["http://zotero.org/groups/2154524/items/FLF4FVSP"],"uri":["http://zotero.org/groups/2154524/items/FLF4FVSP"],"itemData":{"id":21394,"type":"article-journal","abstract":"OBJECTIVE: To determine the effect of altitude of residence on influenza A (H1N1).\nMATERIALS AND METHODS: We analyzed 207 135 officially notified of influenza-like illness (ILI) cases, 23 048 hospitalizations and 573 deaths during the first months of the novel pandemic influenza A H1N1 virus, to examine if residents of high altitude had more frequently these adverse outcomes.\nRESULTS: Adjusted rates for hospitalization and hospital mortality rates increased with altitude, probably due to hypoxemia.","container-title":"Salud Publica De Mexico","DOI":"10.1590/s0036-36342013000100013","ISSN":"1606-7916","issue":"1","journalAbbreviation":"Salud Publica Mex","language":"eng","note":"PMID: 23370263","page":"92-95","source":"PubMed","title":"The impact of altitude on hospitalization and hospital mortality from pandemic 2009 influenza A (H1N1) virus pneumonia in Mexico","volume":"55","author":[{"family":"Pérez-Padilla","given":"Rogelio"},{"family":"García-Sancho","given":"Cecilia"},{"family":"Fernández","given":"Rosario"},{"family":"Franco-Marina","given":"Francisco"},{"family":"López-Gatell","given":"Hugo"},{"family":"Bojórquez","given":"Ietza"}],"issued":{"date-parts":[["2013",2]]}},"label":"page"},{"id":21397,"uris":["http://zotero.org/groups/2154524/items/ESK8CNFI"],"uri":["http://zotero.org/groups/2154524/items/ESK8CNFI"],"itemData":{"id":21397,"type":"article-journal","abstract":"OBJECTIVE: To examine the association between altitude and mortality from tuberculosis (TB) and pneumonia-influenza in Mexico.\nDESIGN: We analysed specific causes of death in Mexico according to death certificates for the period 1993-1997, totalling over 2,700,000 deaths and including nearly 23,000 attributed to TB and 115,000 to pneumonia and influenza. Thirty population subgroups were formed based on altitude of residence (six categories) and level of poverty (five categories). The effect of altitude on mortality was estimated through Poisson regression models, with adjustment for age, gender and socioeconomic status.\nRESULTS: Adjusted death rates for TB decreased with altitude and increased for pneumonia-influenza. Compared to people living below 500 m above sea level, those living between 2000 and 2499 m had a 58% mortality rate for TB and a three-fold increase in mortality due to pneumonia-influenza, despite adjustment for poverty, age and gender.\nCONCLUSION: The mortality rate for TB based on death certificates decreases with altitude of residence, whereas the opposite is observed for pneumonia and influenza.","container-title":"The International Journal of Tuberculosis and Lung Disease: The Official Journal of the International Union Against Tuberculosis and Lung Disease","ISSN":"1027-3719","issue":"11","journalAbbreviation":"Int. J. Tuberc. Lung Dis.","language":"eng","note":"PMID: 15581198","page":"1315-1320","source":"PubMed","title":"The impact of altitude on mortality from tuberculosis and pneumonia","volume":"8","author":[{"family":"Pérez-Padilla","given":"R."},{"family":"Franco-Marina","given":"F."}],"issued":{"date-parts":[["2004",11]]}},"label":"page"}],"schema":"https://github.com/citation-style-language/schema/raw/master/csl-citation.json"} </w:instrText>
      </w:r>
      <w:r w:rsidR="00D74109" w:rsidRPr="00252F33">
        <w:rPr>
          <w:color w:val="2B579A"/>
          <w:shd w:val="clear" w:color="auto" w:fill="E6E6E6"/>
        </w:rPr>
        <w:fldChar w:fldCharType="separate"/>
      </w:r>
      <w:r w:rsidR="00805794" w:rsidRPr="00252F33">
        <w:rPr>
          <w:rFonts w:ascii="Calibri" w:cs="Calibri"/>
          <w:vertAlign w:val="superscript"/>
        </w:rPr>
        <w:t>14–16</w:t>
      </w:r>
      <w:r w:rsidR="00D74109" w:rsidRPr="00252F33">
        <w:rPr>
          <w:color w:val="2B579A"/>
          <w:shd w:val="clear" w:color="auto" w:fill="E6E6E6"/>
        </w:rPr>
        <w:fldChar w:fldCharType="end"/>
      </w:r>
      <w:r w:rsidRPr="00252F33">
        <w:t xml:space="preserve">. </w:t>
      </w:r>
      <w:r w:rsidR="005D5998" w:rsidRPr="00252F33">
        <w:t>Altitude</w:t>
      </w:r>
      <w:r w:rsidRPr="00252F33">
        <w:t xml:space="preserve"> and humidity are</w:t>
      </w:r>
      <w:r w:rsidR="005D5998" w:rsidRPr="00252F33">
        <w:t xml:space="preserve"> believed to be a predictor </w:t>
      </w:r>
      <w:r w:rsidR="00BC2C5A" w:rsidRPr="00252F33">
        <w:t>of transmission</w:t>
      </w:r>
      <w:r w:rsidR="00D75F41" w:rsidRPr="00252F33">
        <w:t xml:space="preserve"> and several studies have found greater mortality due to pneumonia at higher elevations, possibly due to decreased oxygen concentration at higher altitudes</w:t>
      </w:r>
      <w:r w:rsidR="00BC2C5A" w:rsidRPr="00252F33">
        <w:t xml:space="preserve">. </w:t>
      </w:r>
      <w:r w:rsidR="00192341" w:rsidRPr="00252F33">
        <w:t>The proportion of the population living below 100 meters above sea-level by</w:t>
      </w:r>
      <w:r w:rsidR="006F2D5A" w:rsidRPr="00252F33">
        <w:t xml:space="preserve"> country was </w:t>
      </w:r>
      <w:r w:rsidR="00B11E1E" w:rsidRPr="00252F33">
        <w:t>obtained</w:t>
      </w:r>
      <w:r w:rsidR="006F2D5A" w:rsidRPr="00252F33">
        <w:t xml:space="preserve"> from the Global Burden of Disease study</w:t>
      </w:r>
      <w:r w:rsidR="00E013B4" w:rsidRPr="00252F33">
        <w:fldChar w:fldCharType="begin"/>
      </w:r>
      <w:r w:rsidR="00E013B4" w:rsidRPr="00252F33">
        <w:instrText xml:space="preserve"> ADDIN ZOTERO_ITEM CSL_CITATION {"citationID":"CaWhTlz0","properties":{"formattedCitation":"\\super 2\\nosupersub{}","plainCitation":"2","noteIndex":0},"citationItems":[{"id":21378,"uris":["http://zotero.org/groups/2154524/items/DBRJL6JD"],"uri":["http://zotero.org/groups/2154524/items/DBRJL6JD"],"itemData":{"id":21378,"type":"report","event-place":"Seattle, WA","publisher":"Institute for Health Metrics and Evaluation","publisher-place":"Seattle, WA","title":"Global Burden of Disease Study 2015 (GBD 2015) Covariates 1980-2015","URL":"http://ghdx.healthdata.org/record/ihme-data/gbd-2015-covariates-1980-2015","author":[{"family":"Global Burden of Disease Collaborative Network","given":""}],"accessed":{"date-parts":[["2020",7,8]]},"issued":{"date-parts":[["2016"]]}}}],"schema":"https://github.com/citation-style-language/schema/raw/master/csl-citation.json"} </w:instrText>
      </w:r>
      <w:r w:rsidR="00E013B4" w:rsidRPr="00252F33">
        <w:fldChar w:fldCharType="separate"/>
      </w:r>
      <w:r w:rsidR="00E013B4" w:rsidRPr="00252F33">
        <w:rPr>
          <w:rFonts w:ascii="Calibri" w:cs="Calibri"/>
          <w:vertAlign w:val="superscript"/>
        </w:rPr>
        <w:t>2</w:t>
      </w:r>
      <w:r w:rsidR="00E013B4" w:rsidRPr="00252F33">
        <w:fldChar w:fldCharType="end"/>
      </w:r>
      <w:r w:rsidR="00E013B4" w:rsidRPr="00252F33">
        <w:t>.</w:t>
      </w:r>
    </w:p>
    <w:p w14:paraId="7F160419" w14:textId="77777777" w:rsidR="00234DE1" w:rsidRPr="00252F33" w:rsidRDefault="00234DE1" w:rsidP="00234DE1">
      <w:pPr>
        <w:pStyle w:val="Heading3"/>
      </w:pPr>
      <w:bookmarkStart w:id="117" w:name="_Toc44325851"/>
      <w:bookmarkStart w:id="118" w:name="_Toc44488374"/>
      <w:bookmarkStart w:id="119" w:name="_Toc44489584"/>
      <w:bookmarkStart w:id="120" w:name="_Toc45273873"/>
      <w:bookmarkStart w:id="121" w:name="_Toc45300024"/>
      <w:r w:rsidRPr="00252F33">
        <w:t>Smoking</w:t>
      </w:r>
      <w:bookmarkEnd w:id="117"/>
      <w:bookmarkEnd w:id="118"/>
      <w:bookmarkEnd w:id="119"/>
      <w:bookmarkEnd w:id="120"/>
      <w:bookmarkEnd w:id="121"/>
    </w:p>
    <w:p w14:paraId="0AA82354" w14:textId="7C86D4DB" w:rsidR="00234DE1" w:rsidRPr="00252F33" w:rsidRDefault="00234DE1" w:rsidP="00234DE1">
      <w:r w:rsidRPr="00252F33">
        <w:t>The adult (15+ years) age-standardized tobacco smoking prevalence in 2019 was used as a covariate. This covariate is from the Global Burden of Disease study 2019</w:t>
      </w:r>
      <w:r w:rsidR="003B349B" w:rsidRPr="00252F33">
        <w:fldChar w:fldCharType="begin"/>
      </w:r>
      <w:r w:rsidR="0045145B" w:rsidRPr="00252F33">
        <w:instrText xml:space="preserve"> ADDIN ZOTERO_ITEM CSL_CITATION {"citationID":"Bv8TDrno","properties":{"formattedCitation":"\\super 17\\nosupersub{}","plainCitation":"17","noteIndex":0},"citationItems":[{"id":21412,"uris":["http://zotero.org/groups/2154524/items/PJNH9EB6"],"uri":["http://zotero.org/groups/2154524/items/PJNH9EB6"],"itemData":{"id":21412,"type":"article-journal","container-title":"The Lancet (In Press)","title":"The unfulfilled promise of prevention: the global burden of 87 risk factors, 1990–2019; a systematic analysis for the Global Burden of Disease Study 2019","author":[{"literal":"GBD 2019 Risk Factors Collaborators"}]}}],"schema":"https://github.com/citation-style-language/schema/raw/master/csl-citation.json"} </w:instrText>
      </w:r>
      <w:r w:rsidR="003B349B" w:rsidRPr="00252F33">
        <w:fldChar w:fldCharType="separate"/>
      </w:r>
      <w:r w:rsidR="003B349B" w:rsidRPr="00252F33">
        <w:rPr>
          <w:rFonts w:ascii="Calibri" w:cs="Calibri"/>
          <w:vertAlign w:val="superscript"/>
        </w:rPr>
        <w:t>17</w:t>
      </w:r>
      <w:r w:rsidR="003B349B" w:rsidRPr="00252F33">
        <w:fldChar w:fldCharType="end"/>
      </w:r>
      <w:r w:rsidRPr="00252F33">
        <w:t xml:space="preserve"> and described in detail there. Briefly, we estimated the prevalence of current smokers (daily or occasional) using individual-level and aggregated available survey data. The prevalence was modeled using Space-time Gaussian Process Regression to produce smoothed estimates by space, time, age, and sex. For this analysis, we used age-standardized prevalence among both sexes. Smoking prevalence is location-specific.</w:t>
      </w:r>
    </w:p>
    <w:p w14:paraId="6F6004E3" w14:textId="77777777" w:rsidR="00234DE1" w:rsidRPr="00252F33" w:rsidRDefault="00234DE1" w:rsidP="00234DE1">
      <w:pPr>
        <w:pStyle w:val="Heading3"/>
      </w:pPr>
      <w:bookmarkStart w:id="122" w:name="_Toc44325852"/>
      <w:bookmarkStart w:id="123" w:name="_Toc44488375"/>
      <w:bookmarkStart w:id="124" w:name="_Toc44489585"/>
      <w:bookmarkStart w:id="125" w:name="_Toc45273874"/>
      <w:bookmarkStart w:id="126" w:name="_Toc45300025"/>
      <w:r w:rsidRPr="00252F33">
        <w:t xml:space="preserve">Ambient particulate matter </w:t>
      </w:r>
      <w:bookmarkEnd w:id="122"/>
      <w:bookmarkEnd w:id="123"/>
      <w:bookmarkEnd w:id="124"/>
      <w:r w:rsidRPr="00252F33">
        <w:t>pollution</w:t>
      </w:r>
      <w:bookmarkEnd w:id="125"/>
      <w:bookmarkEnd w:id="126"/>
    </w:p>
    <w:p w14:paraId="6A5CF912" w14:textId="2A731A46" w:rsidR="00BE1AFF" w:rsidRPr="00252F33" w:rsidRDefault="00234DE1" w:rsidP="00BE1AFF">
      <w:pPr>
        <w:rPr>
          <w:rFonts w:cstheme="minorHAnsi"/>
        </w:rPr>
      </w:pPr>
      <w:r w:rsidRPr="00252F33">
        <w:t>Ambient particulate matter pollution is a covariate from the Global Burden of Disease study 2019</w:t>
      </w:r>
      <w:r w:rsidR="00660D2B" w:rsidRPr="00252F33">
        <w:fldChar w:fldCharType="begin"/>
      </w:r>
      <w:r w:rsidR="0045145B" w:rsidRPr="00252F33">
        <w:instrText xml:space="preserve"> ADDIN ZOTERO_ITEM CSL_CITATION {"citationID":"tcqlIhvB","properties":{"formattedCitation":"\\super 17\\nosupersub{}","plainCitation":"17","noteIndex":0},"citationItems":[{"id":21412,"uris":["http://zotero.org/groups/2154524/items/PJNH9EB6"],"uri":["http://zotero.org/groups/2154524/items/PJNH9EB6"],"itemData":{"id":21412,"type":"article-journal","container-title":"The Lancet (In Press)","title":"The unfulfilled promise of prevention: the global burden of 87 risk factors, 1990–2019; a systematic analysis for the Global Burden of Disease Study 2019","author":[{"literal":"GBD 2019 Risk Factors Collaborators"}]}}],"schema":"https://github.com/citation-style-language/schema/raw/master/csl-citation.json"} </w:instrText>
      </w:r>
      <w:r w:rsidR="00660D2B" w:rsidRPr="00252F33">
        <w:fldChar w:fldCharType="separate"/>
      </w:r>
      <w:r w:rsidR="008B2721" w:rsidRPr="00252F33">
        <w:rPr>
          <w:rFonts w:ascii="Calibri" w:cs="Calibri"/>
          <w:vertAlign w:val="superscript"/>
        </w:rPr>
        <w:t>17</w:t>
      </w:r>
      <w:r w:rsidR="00660D2B" w:rsidRPr="00252F33">
        <w:fldChar w:fldCharType="end"/>
      </w:r>
      <w:r w:rsidRPr="00252F33">
        <w:t xml:space="preserve"> and is defined as the population-weighted mean exposure to air particles with an aerodynamic diameter less than 2.5 micrometers per cubic meter of air. Input data for this model come from satellite observations, ground measurements, land use data, and chemical transport model simulations. Estimates are produced on a geospatial resolution and aggregated to the national level by population-weighting. This covariate is location-specific.</w:t>
      </w:r>
    </w:p>
    <w:p w14:paraId="27333BAE" w14:textId="77777777" w:rsidR="00234DE1" w:rsidRPr="00252F33" w:rsidRDefault="00234DE1" w:rsidP="00234DE1">
      <w:pPr>
        <w:pStyle w:val="Heading3"/>
      </w:pPr>
      <w:bookmarkStart w:id="127" w:name="_Toc44325850"/>
      <w:bookmarkStart w:id="128" w:name="_Toc44488373"/>
      <w:bookmarkStart w:id="129" w:name="_Toc44489583"/>
      <w:bookmarkStart w:id="130" w:name="_Toc45273875"/>
      <w:bookmarkStart w:id="131" w:name="_Toc45300026"/>
      <w:r w:rsidRPr="00252F33">
        <w:t>Population density</w:t>
      </w:r>
      <w:bookmarkEnd w:id="127"/>
      <w:bookmarkEnd w:id="128"/>
      <w:bookmarkEnd w:id="129"/>
      <w:bookmarkEnd w:id="130"/>
      <w:bookmarkEnd w:id="131"/>
    </w:p>
    <w:p w14:paraId="19951EB9" w14:textId="18AFE424" w:rsidR="0D7F2D8F" w:rsidRPr="00252F33" w:rsidRDefault="31375A58" w:rsidP="009B4C19">
      <w:r w:rsidRPr="00252F33">
        <w:t xml:space="preserve">Population density </w:t>
      </w:r>
      <w:r w:rsidR="00FE62BB" w:rsidRPr="00252F33">
        <w:t>per pixel</w:t>
      </w:r>
      <w:r w:rsidRPr="00252F33">
        <w:t xml:space="preserve"> was calculated using Worldpop total population rasters and an area raster</w:t>
      </w:r>
      <w:r w:rsidR="006E1693" w:rsidRPr="00252F33">
        <w:t>,</w:t>
      </w:r>
      <w:r w:rsidR="0044383A" w:rsidRPr="00252F33">
        <w:rPr>
          <w:color w:val="2B579A"/>
          <w:shd w:val="clear" w:color="auto" w:fill="E6E6E6"/>
        </w:rPr>
        <w:fldChar w:fldCharType="begin"/>
      </w:r>
      <w:r w:rsidR="003B349B" w:rsidRPr="00252F33">
        <w:instrText xml:space="preserve"> ADDIN ZOTERO_ITEM CSL_CITATION {"citationID":"W54ap7jq","properties":{"formattedCitation":"\\super 18\\nosupersub{}","plainCitation":"18","noteIndex":0},"citationItems":[{"id":8046,"uris":["http://zotero.org/groups/2154524/items/M4CBLC7Z"],"uri":["http://zotero.org/groups/2154524/items/M4CBLC7Z"],"itemData":{"id":8046,"type":"webpage","title":"WorldPop Population Dataset","URL":"https://www.worldpop.org/project/categories?id=3","author":[{"literal":"WorldPop"}],"accessed":{"date-parts":[["2019",10,4]]},"issued":{"date-parts":[["2019",10,4]]}}}],"schema":"https://github.com/citation-style-language/schema/raw/master/csl-citation.json"} </w:instrText>
      </w:r>
      <w:r w:rsidR="0044383A" w:rsidRPr="00252F33">
        <w:rPr>
          <w:color w:val="2B579A"/>
          <w:shd w:val="clear" w:color="auto" w:fill="E6E6E6"/>
        </w:rPr>
        <w:fldChar w:fldCharType="separate"/>
      </w:r>
      <w:r w:rsidR="003B349B" w:rsidRPr="00252F33">
        <w:rPr>
          <w:rFonts w:ascii="Calibri" w:cs="Calibri"/>
          <w:vertAlign w:val="superscript"/>
        </w:rPr>
        <w:t>18</w:t>
      </w:r>
      <w:r w:rsidR="0044383A" w:rsidRPr="00252F33">
        <w:rPr>
          <w:color w:val="2B579A"/>
          <w:shd w:val="clear" w:color="auto" w:fill="E6E6E6"/>
        </w:rPr>
        <w:fldChar w:fldCharType="end"/>
      </w:r>
      <w:r w:rsidR="0044383A" w:rsidRPr="00252F33">
        <w:t xml:space="preserve"> and is represented as the percentage of the population living in areas denser than 1,000 people per square kilometer (km</w:t>
      </w:r>
      <w:r w:rsidR="0044383A" w:rsidRPr="00252F33">
        <w:rPr>
          <w:vertAlign w:val="superscript"/>
        </w:rPr>
        <w:t>2</w:t>
      </w:r>
      <w:r w:rsidR="0044383A" w:rsidRPr="00252F33">
        <w:t xml:space="preserve">). </w:t>
      </w:r>
      <w:r w:rsidRPr="00252F33">
        <w:t>By country, we determined the proportion of the population living in discrete categories of density and aggregated categories less than 1000 per km</w:t>
      </w:r>
      <w:r w:rsidRPr="00252F33">
        <w:rPr>
          <w:vertAlign w:val="superscript"/>
        </w:rPr>
        <w:t xml:space="preserve">2 </w:t>
      </w:r>
      <w:r w:rsidRPr="00252F33">
        <w:t>for this analysis</w:t>
      </w:r>
      <w:r w:rsidR="00C86DDD" w:rsidRPr="00252F33">
        <w:t>,</w:t>
      </w:r>
      <w:r w:rsidR="00EA70A8" w:rsidRPr="00252F33">
        <w:t xml:space="preserve"> using</w:t>
      </w:r>
      <w:r w:rsidRPr="00252F33">
        <w:t xml:space="preserve"> 2020 estimates to approximate population.</w:t>
      </w:r>
    </w:p>
    <w:p w14:paraId="73855082" w14:textId="196C2A30" w:rsidR="00E960C8" w:rsidRPr="00252F33" w:rsidRDefault="00234DE1" w:rsidP="00E960C8">
      <w:pPr>
        <w:pStyle w:val="Heading3"/>
      </w:pPr>
      <w:bookmarkStart w:id="132" w:name="_Toc45273876"/>
      <w:bookmarkStart w:id="133" w:name="_Toc45300027"/>
      <w:r w:rsidRPr="00252F33">
        <w:t>Demography</w:t>
      </w:r>
      <w:bookmarkEnd w:id="132"/>
      <w:bookmarkEnd w:id="133"/>
    </w:p>
    <w:p w14:paraId="7A1C179A" w14:textId="5F2A0B58" w:rsidR="77AA2D3E" w:rsidRPr="00252F33" w:rsidRDefault="491DB561" w:rsidP="77AA2D3E">
      <w:r w:rsidRPr="00252F33">
        <w:t xml:space="preserve">Demographic data on state populations, namely the age structure of the population, is </w:t>
      </w:r>
      <w:r w:rsidR="107F83B1" w:rsidRPr="00252F33">
        <w:t>used in estimating</w:t>
      </w:r>
      <w:r w:rsidRPr="00252F33">
        <w:t xml:space="preserve"> the </w:t>
      </w:r>
      <w:r w:rsidR="107F83B1" w:rsidRPr="00252F33">
        <w:t xml:space="preserve">age-specific </w:t>
      </w:r>
      <w:r w:rsidR="1274A400" w:rsidRPr="00252F33">
        <w:t xml:space="preserve">mortality rate </w:t>
      </w:r>
      <w:r w:rsidR="5BD92A81" w:rsidRPr="00252F33">
        <w:t xml:space="preserve">calculated in SI </w:t>
      </w:r>
      <w:r w:rsidR="62CEE570" w:rsidRPr="00252F33">
        <w:t xml:space="preserve">section </w:t>
      </w:r>
      <w:r w:rsidR="28B43AC4" w:rsidRPr="00252F33">
        <w:t>4.1</w:t>
      </w:r>
      <w:r w:rsidR="2B531BF8" w:rsidRPr="00252F33">
        <w:t xml:space="preserve"> to </w:t>
      </w:r>
      <w:r w:rsidR="5BD92A81" w:rsidRPr="00252F33">
        <w:t>stratify all-age</w:t>
      </w:r>
      <w:r w:rsidR="1274A400" w:rsidRPr="00252F33">
        <w:t xml:space="preserve"> </w:t>
      </w:r>
      <w:r w:rsidR="3E7629D9" w:rsidRPr="00252F33">
        <w:t>deaths into age-specific deaths.</w:t>
      </w:r>
      <w:r w:rsidR="1274A400" w:rsidRPr="00252F33">
        <w:t xml:space="preserve"> </w:t>
      </w:r>
      <w:r w:rsidR="107F83B1" w:rsidRPr="00252F33">
        <w:t xml:space="preserve">Age distributions were </w:t>
      </w:r>
      <w:r w:rsidR="002B46EF" w:rsidRPr="00252F33">
        <w:t xml:space="preserve">obtained </w:t>
      </w:r>
      <w:r w:rsidR="107F83B1" w:rsidRPr="00252F33">
        <w:t>from the Global Burden of Disease study</w:t>
      </w:r>
      <w:r w:rsidR="00045EC1" w:rsidRPr="00252F33">
        <w:fldChar w:fldCharType="begin"/>
      </w:r>
      <w:r w:rsidR="0045145B" w:rsidRPr="00252F33">
        <w:instrText xml:space="preserve"> ADDIN ZOTERO_ITEM CSL_CITATION {"citationID":"IG8Gn8IO","properties":{"formattedCitation":"\\super 11,17,19\\nosupersub{}","plainCitation":"11,17,19","noteIndex":0},"citationItems":[{"id":21423,"uris":["http://zotero.org/groups/2154524/items/Z6T5HF9R"],"uri":["http://zotero.org/groups/2154524/items/Z6T5HF9R"],"itemData":{"id":21423,"type":"article-journal","container-title":"The Lancet (In Press)","title":"Global burden of 369 diseases and injuries, 1990–2019: a systematic analysis for the Global Burden of Disease Study 2019","author":[{"family":"GBD 2019 Diseases and injuries Collaborators","given":""}]},"label":"page"},{"id":21412,"uris":["http://zotero.org/groups/2154524/items/PJNH9EB6"],"uri":["http://zotero.org/groups/2154524/items/PJNH9EB6"],"itemData":{"id":21412,"type":"article-journal","container-title":"The Lancet (In Press)","title":"The unfulfilled promise of prevention: the global burden of 87 risk factors, 1990–2019; a systematic analysis for the Global Burden of Disease Study 2019","author":[{"literal":"GBD 2019 Risk Factors Collaborators"}]},"label":"page"},{"id":21424,"uris":["http://zotero.org/groups/2154524/items/W5GDH8KW"],"uri":["http://zotero.org/groups/2154524/items/W5GDH8KW"],"itemData":{"id":21424,"type":"article-journal","container-title":"The Lancet (In Press)","title":"Global, regional, and national age-sex-specific fertility, mortality, and population estimates, 1950-2019: a comprehensive demographic analysis for the Global Burden of Disease Study 2019","author":[{"family":"GBD 2019 Population and Fertility Collaborators","given":""}]},"label":"page"}],"schema":"https://github.com/citation-style-language/schema/raw/master/csl-citation.json"} </w:instrText>
      </w:r>
      <w:r w:rsidR="00045EC1" w:rsidRPr="00252F33">
        <w:fldChar w:fldCharType="separate"/>
      </w:r>
      <w:r w:rsidR="0045145B" w:rsidRPr="00252F33">
        <w:rPr>
          <w:rFonts w:ascii="Calibri" w:cs="Calibri"/>
          <w:vertAlign w:val="superscript"/>
        </w:rPr>
        <w:t>11,17,19</w:t>
      </w:r>
      <w:r w:rsidR="00045EC1" w:rsidRPr="00252F33">
        <w:fldChar w:fldCharType="end"/>
      </w:r>
      <w:r w:rsidR="107F83B1" w:rsidRPr="00252F33">
        <w:t>.</w:t>
      </w:r>
    </w:p>
    <w:p w14:paraId="4B59F0B6" w14:textId="27EB4305" w:rsidR="66B2C0D5" w:rsidRPr="00252F33" w:rsidRDefault="0017491E" w:rsidP="00C2650D">
      <w:pPr>
        <w:pStyle w:val="Heading3"/>
      </w:pPr>
      <w:bookmarkStart w:id="134" w:name="_Toc45273877"/>
      <w:bookmarkStart w:id="135" w:name="_Toc45300028"/>
      <w:r w:rsidRPr="00252F33">
        <w:t>Altitude</w:t>
      </w:r>
      <w:bookmarkEnd w:id="134"/>
      <w:bookmarkEnd w:id="135"/>
    </w:p>
    <w:p w14:paraId="6E482C7A" w14:textId="41AB4FC2" w:rsidR="66B2C0D5" w:rsidRPr="00252F33" w:rsidRDefault="29149266" w:rsidP="66B2C0D5">
      <w:pPr>
        <w:rPr>
          <w:rFonts w:ascii="Calibri" w:eastAsia="Calibri" w:hAnsi="Calibri" w:cs="Calibri"/>
          <w:color w:val="1D1C1D"/>
        </w:rPr>
      </w:pPr>
      <w:r w:rsidRPr="00252F33">
        <w:rPr>
          <w:rFonts w:ascii="Calibri" w:eastAsia="Calibri" w:hAnsi="Calibri" w:cs="Calibri"/>
          <w:color w:val="1D1C1D"/>
        </w:rPr>
        <w:t>Altitude is captured as the proportion of the population living below a given threshold of sea level. For the sake of this analysis, we incorporated altitude as the proportion of the population living below 100 meters above sea-level by state</w:t>
      </w:r>
      <w:r w:rsidR="00743C1C" w:rsidRPr="00252F33">
        <w:rPr>
          <w:rFonts w:ascii="Calibri" w:eastAsia="Calibri" w:hAnsi="Calibri" w:cs="Calibri"/>
          <w:color w:val="1D1C1D"/>
        </w:rPr>
        <w:t>; t</w:t>
      </w:r>
      <w:r w:rsidRPr="00252F33">
        <w:rPr>
          <w:rFonts w:ascii="Calibri" w:eastAsia="Calibri" w:hAnsi="Calibri" w:cs="Calibri"/>
          <w:color w:val="1D1C1D"/>
        </w:rPr>
        <w:t>his value was derived from the Global Burden of Disease study</w:t>
      </w:r>
      <w:r w:rsidR="00DC34A5" w:rsidRPr="00252F33">
        <w:rPr>
          <w:rFonts w:ascii="Calibri" w:eastAsia="Calibri" w:hAnsi="Calibri" w:cs="Calibri"/>
          <w:color w:val="1D1C1D"/>
          <w:shd w:val="clear" w:color="auto" w:fill="E6E6E6"/>
        </w:rPr>
        <w:fldChar w:fldCharType="begin"/>
      </w:r>
      <w:r w:rsidR="00DC34A5" w:rsidRPr="00252F33">
        <w:rPr>
          <w:rFonts w:ascii="Calibri" w:eastAsia="Calibri" w:hAnsi="Calibri" w:cs="Calibri"/>
          <w:color w:val="1D1C1D"/>
        </w:rPr>
        <w:instrText xml:space="preserve"> ADDIN ZOTERO_ITEM CSL_CITATION {"citationID":"AzYDzlBQ","properties":{"formattedCitation":"\\super 2\\nosupersub{}","plainCitation":"2","noteIndex":0},"citationItems":[{"id":21378,"uris":["http://zotero.org/groups/2154524/items/DBRJL6JD"],"uri":["http://zotero.org/groups/2154524/items/DBRJL6JD"],"itemData":{"id":21378,"type":"report","event-place":"Seattle, WA","publisher":"Institute for Health Metrics and Evaluation","publisher-place":"Seattle, WA","title":"Global Burden of Disease Study 2015 (GBD 2015) Covariates 1980-2015","URL":"http://ghdx.healthdata.org/record/ihme-data/gbd-2015-covariates-1980-2015","author":[{"family":"Global Burden of Disease Collaborative Network","given":""}],"accessed":{"date-parts":[["2020",7,8]]},"issued":{"date-parts":[["2016"]]}}}],"schema":"https://github.com/citation-style-language/schema/raw/master/csl-citation.json"} </w:instrText>
      </w:r>
      <w:r w:rsidR="00DC34A5" w:rsidRPr="00252F33">
        <w:rPr>
          <w:rFonts w:ascii="Calibri" w:eastAsia="Calibri" w:hAnsi="Calibri" w:cs="Calibri"/>
          <w:color w:val="1D1C1D"/>
          <w:shd w:val="clear" w:color="auto" w:fill="E6E6E6"/>
        </w:rPr>
        <w:fldChar w:fldCharType="separate"/>
      </w:r>
      <w:r w:rsidR="00DC34A5" w:rsidRPr="00252F33">
        <w:rPr>
          <w:rFonts w:ascii="Calibri" w:hAnsi="Calibri" w:cs="Calibri"/>
          <w:color w:val="000000"/>
          <w:vertAlign w:val="superscript"/>
        </w:rPr>
        <w:t>2</w:t>
      </w:r>
      <w:r w:rsidR="00DC34A5" w:rsidRPr="00252F33">
        <w:rPr>
          <w:rFonts w:ascii="Calibri" w:eastAsia="Calibri" w:hAnsi="Calibri" w:cs="Calibri"/>
          <w:color w:val="1D1C1D"/>
          <w:shd w:val="clear" w:color="auto" w:fill="E6E6E6"/>
        </w:rPr>
        <w:fldChar w:fldCharType="end"/>
      </w:r>
      <w:r w:rsidRPr="00252F33">
        <w:rPr>
          <w:rFonts w:ascii="Calibri" w:eastAsia="Calibri" w:hAnsi="Calibri" w:cs="Calibri"/>
          <w:color w:val="1D1C1D"/>
        </w:rPr>
        <w:t>.</w:t>
      </w:r>
    </w:p>
    <w:p w14:paraId="5717C7CE" w14:textId="554C5192" w:rsidR="66B2C0D5" w:rsidRPr="00252F33" w:rsidRDefault="66B2C0D5" w:rsidP="66B2C0D5"/>
    <w:p w14:paraId="4E6FDB27" w14:textId="7663022E" w:rsidR="00D30EB5" w:rsidRPr="00252F33" w:rsidRDefault="00D30EB5" w:rsidP="00D30EB5">
      <w:pPr>
        <w:pStyle w:val="Heading1"/>
      </w:pPr>
      <w:bookmarkStart w:id="136" w:name="_Toc45273878"/>
      <w:bookmarkStart w:id="137" w:name="_Toc45300029"/>
      <w:r w:rsidRPr="00252F33">
        <w:lastRenderedPageBreak/>
        <w:t>Intermediate quantity modeling</w:t>
      </w:r>
      <w:bookmarkEnd w:id="136"/>
      <w:bookmarkEnd w:id="137"/>
    </w:p>
    <w:p w14:paraId="41EC4205" w14:textId="0E8E1786" w:rsidR="00932D99" w:rsidRPr="00252F33" w:rsidRDefault="00932D99" w:rsidP="00932D99">
      <w:pPr>
        <w:pStyle w:val="Heading2"/>
      </w:pPr>
      <w:bookmarkStart w:id="138" w:name="_Toc45273879"/>
      <w:bookmarkStart w:id="139" w:name="_Toc45300030"/>
      <w:bookmarkStart w:id="140" w:name="_Toc44488376"/>
      <w:bookmarkStart w:id="141" w:name="_Toc44489586"/>
      <w:r w:rsidRPr="00252F33">
        <w:t>Mortality rate</w:t>
      </w:r>
      <w:r w:rsidR="007F64C0" w:rsidRPr="00252F33">
        <w:t xml:space="preserve"> by age</w:t>
      </w:r>
      <w:r w:rsidRPr="00252F33">
        <w:t xml:space="preserve"> estimation</w:t>
      </w:r>
      <w:bookmarkEnd w:id="138"/>
      <w:bookmarkEnd w:id="139"/>
    </w:p>
    <w:p w14:paraId="41B28BB6" w14:textId="252B287F" w:rsidR="007F64C0" w:rsidRPr="00252F33" w:rsidRDefault="007F64C0" w:rsidP="007F64C0">
      <w:pPr>
        <w:spacing w:before="120" w:after="240"/>
        <w:rPr>
          <w:rFonts w:eastAsiaTheme="minorEastAsia"/>
        </w:rPr>
      </w:pPr>
      <w:r w:rsidRPr="00252F33">
        <w:t xml:space="preserve">To determine the age-pattern of mortality, we assembled available data from </w:t>
      </w:r>
      <w:r w:rsidR="615F3A1F" w:rsidRPr="00252F33">
        <w:t>multiple global locations</w:t>
      </w:r>
      <w:r w:rsidR="0041137B" w:rsidRPr="00252F33">
        <w:t xml:space="preserve"> (SI Table 10)</w:t>
      </w:r>
      <w:r w:rsidRPr="00252F33">
        <w:t xml:space="preserve">. </w:t>
      </w:r>
      <w:r w:rsidRPr="00252F33">
        <w:rPr>
          <w:rFonts w:eastAsiaTheme="minorEastAsia"/>
        </w:rPr>
        <w:t xml:space="preserve">A continuous model relating age and mortality from which the average mortality for any discrete age bins can be aggregated. We assume a Poisson model for death counts and fit a monotonically increasing (shape-constrained) generalized additive model (SCAM) for mortality as a function of age, using the medians of each of the </w:t>
      </w:r>
      <m:oMath>
        <m:sSub>
          <m:sSubPr>
            <m:ctrlPr>
              <w:rPr>
                <w:rFonts w:ascii="Cambria Math" w:hAnsi="Cambria Math"/>
                <w:i/>
                <w:iCs/>
              </w:rPr>
            </m:ctrlPr>
          </m:sSubPr>
          <m:e>
            <m:r>
              <w:rPr>
                <w:rFonts w:ascii="Cambria Math" w:hAnsi="Cambria Math"/>
              </w:rPr>
              <m:t>N</m:t>
            </m:r>
          </m:e>
          <m:sub>
            <m:r>
              <w:rPr>
                <w:rFonts w:ascii="Cambria Math" w:hAnsi="Cambria Math"/>
              </w:rPr>
              <m:t>loc</m:t>
            </m:r>
          </m:sub>
        </m:sSub>
      </m:oMath>
      <w:r w:rsidRPr="00252F33">
        <w:rPr>
          <w:rFonts w:eastAsiaTheme="minorEastAsia"/>
        </w:rPr>
        <w:t xml:space="preserve"> age bins, </w:t>
      </w:r>
      <m:oMath>
        <m:r>
          <w:rPr>
            <w:rFonts w:ascii="Cambria Math" w:hAnsi="Cambria Math"/>
          </w:rPr>
          <m:t>ageBi</m:t>
        </m:r>
        <m:sSubSup>
          <m:sSubSupPr>
            <m:ctrlPr>
              <w:rPr>
                <w:rFonts w:ascii="Cambria Math" w:hAnsi="Cambria Math"/>
                <w:i/>
                <w:iCs/>
              </w:rPr>
            </m:ctrlPr>
          </m:sSubSupPr>
          <m:e>
            <m:r>
              <w:rPr>
                <w:rFonts w:ascii="Cambria Math" w:hAnsi="Cambria Math"/>
              </w:rPr>
              <m:t>n</m:t>
            </m:r>
          </m:e>
          <m:sub>
            <m:r>
              <w:rPr>
                <w:rFonts w:ascii="Cambria Math" w:hAnsi="Cambria Math"/>
              </w:rPr>
              <m:t>i</m:t>
            </m:r>
          </m:sub>
          <m:sup>
            <m:r>
              <w:rPr>
                <w:rFonts w:ascii="Cambria Math" w:hAnsi="Cambria Math"/>
              </w:rPr>
              <m:t>M</m:t>
            </m:r>
          </m:sup>
        </m:sSubSup>
        <m:d>
          <m:dPr>
            <m:ctrlPr>
              <w:rPr>
                <w:rFonts w:ascii="Cambria Math" w:hAnsi="Cambria Math"/>
                <w:i/>
                <w:iCs/>
              </w:rPr>
            </m:ctrlPr>
          </m:dPr>
          <m:e>
            <m:r>
              <w:rPr>
                <w:rFonts w:ascii="Cambria Math" w:hAnsi="Cambria Math"/>
              </w:rPr>
              <m:t>loc</m:t>
            </m:r>
          </m:e>
        </m:d>
      </m:oMath>
      <w:r w:rsidRPr="00252F33">
        <w:rPr>
          <w:rFonts w:eastAsiaTheme="minorEastAsia"/>
        </w:rPr>
        <w:t>:</w:t>
      </w:r>
    </w:p>
    <w:p w14:paraId="79A6A685" w14:textId="77777777" w:rsidR="007F64C0" w:rsidRPr="00252F33" w:rsidRDefault="00F936DD" w:rsidP="1607BCB7">
      <w:pPr>
        <w:spacing w:before="120" w:after="240"/>
        <w:jc w:val="center"/>
        <w:rPr>
          <w:rFonts w:eastAsiaTheme="minorEastAsia"/>
          <w:iCs/>
        </w:rP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E[Mortality</m:t>
                  </m:r>
                  <m:sSub>
                    <m:sSubPr>
                      <m:ctrlPr>
                        <w:rPr>
                          <w:rFonts w:ascii="Cambria Math" w:hAnsi="Cambria Math"/>
                          <w:i/>
                        </w:rPr>
                      </m:ctrlPr>
                    </m:sSubPr>
                    <m:e>
                      <m:r>
                        <w:rPr>
                          <w:rFonts w:ascii="Cambria Math" w:hAnsi="Cambria Math"/>
                        </w:rPr>
                        <m:t>Rate</m:t>
                      </m:r>
                    </m:e>
                    <m:sub>
                      <m:r>
                        <w:rPr>
                          <w:rFonts w:ascii="Cambria Math" w:hAnsi="Cambria Math"/>
                        </w:rPr>
                        <m:t>AgeBi</m:t>
                      </m:r>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loc</m:t>
                          </m:r>
                        </m:e>
                      </m:d>
                    </m:sub>
                  </m:sSub>
                  <m:d>
                    <m:dPr>
                      <m:ctrlPr>
                        <w:rPr>
                          <w:rFonts w:ascii="Cambria Math" w:hAnsi="Cambria Math"/>
                          <w:i/>
                        </w:rPr>
                      </m:ctrlPr>
                    </m:dPr>
                    <m:e>
                      <m:r>
                        <w:rPr>
                          <w:rFonts w:ascii="Cambria Math" w:hAnsi="Cambria Math"/>
                        </w:rPr>
                        <m:t>loc</m:t>
                      </m:r>
                    </m:e>
                  </m:d>
                  <m:r>
                    <w:rPr>
                      <w:rFonts w:ascii="Cambria Math" w:hAnsi="Cambria Math"/>
                    </w:rPr>
                    <m:t>]</m:t>
                  </m:r>
                </m:e>
              </m:d>
            </m:e>
          </m:func>
          <m:r>
            <w:rPr>
              <w:rFonts w:ascii="Cambria Math" w:hAnsi="Cambria Math"/>
            </w:rPr>
            <m:t>=</m:t>
          </m:r>
          <m:r>
            <m:rPr>
              <m:sty m:val="p"/>
            </m:rPr>
            <w:rPr>
              <w:rFonts w:ascii="Cambria Math" w:hAnsi="Cambria Math"/>
            </w:rPr>
            <m:t>log⁡</m:t>
          </m:r>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AgeBi</m:t>
              </m:r>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loc</m:t>
                  </m:r>
                </m:e>
              </m:d>
            </m:sub>
          </m:sSub>
          <m:r>
            <w:rPr>
              <w:rFonts w:ascii="Cambria Math" w:hAnsi="Cambria Math"/>
            </w:rPr>
            <m:t>(loc)+</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ageBi</m:t>
              </m:r>
              <m:sSubSup>
                <m:sSubSupPr>
                  <m:ctrlPr>
                    <w:rPr>
                      <w:rFonts w:ascii="Cambria Math" w:hAnsi="Cambria Math"/>
                      <w:i/>
                      <w:iCs/>
                    </w:rPr>
                  </m:ctrlPr>
                </m:sSubSupPr>
                <m:e>
                  <m:r>
                    <w:rPr>
                      <w:rFonts w:ascii="Cambria Math" w:hAnsi="Cambria Math"/>
                    </w:rPr>
                    <m:t>n</m:t>
                  </m:r>
                </m:e>
                <m:sub>
                  <m:r>
                    <w:rPr>
                      <w:rFonts w:ascii="Cambria Math" w:hAnsi="Cambria Math"/>
                    </w:rPr>
                    <m:t>i</m:t>
                  </m:r>
                </m:sub>
                <m:sup>
                  <m:r>
                    <w:rPr>
                      <w:rFonts w:ascii="Cambria Math" w:hAnsi="Cambria Math"/>
                    </w:rPr>
                    <m:t>M</m:t>
                  </m:r>
                </m:sup>
              </m:sSubSup>
              <m:d>
                <m:dPr>
                  <m:ctrlPr>
                    <w:rPr>
                      <w:rFonts w:ascii="Cambria Math" w:hAnsi="Cambria Math"/>
                      <w:i/>
                      <w:iCs/>
                    </w:rPr>
                  </m:ctrlPr>
                </m:dPr>
                <m:e>
                  <m:r>
                    <w:rPr>
                      <w:rFonts w:ascii="Cambria Math" w:hAnsi="Cambria Math"/>
                    </w:rPr>
                    <m:t>loc</m:t>
                  </m:r>
                </m:e>
              </m:d>
              <m:ctrlPr>
                <w:rPr>
                  <w:rFonts w:ascii="Cambria Math" w:hAnsi="Cambria Math"/>
                  <w:i/>
                  <w:iCs/>
                </w:rPr>
              </m:ctrlPr>
            </m:e>
          </m:d>
          <m:r>
            <w:rPr>
              <w:rFonts w:ascii="Cambria Math" w:hAnsi="Cambria Math"/>
            </w:rPr>
            <m:t xml:space="preserve">+…+ </m:t>
          </m:r>
          <m:sSub>
            <m:sSubPr>
              <m:ctrlPr>
                <w:rPr>
                  <w:rFonts w:ascii="Cambria Math" w:hAnsi="Cambria Math"/>
                  <w:i/>
                </w:rPr>
              </m:ctrlPr>
            </m:sSubPr>
            <m:e>
              <m:r>
                <w:rPr>
                  <w:rFonts w:ascii="Cambria Math" w:hAnsi="Cambria Math"/>
                </w:rPr>
                <m:t>f</m:t>
              </m:r>
              <m:ctrlPr>
                <w:rPr>
                  <w:rFonts w:ascii="Cambria Math" w:hAnsi="Cambria Math"/>
                  <w:i/>
                  <w:iCs/>
                </w:rPr>
              </m:ctrlPr>
            </m:e>
            <m:sub>
              <m:r>
                <w:rPr>
                  <w:rFonts w:ascii="Cambria Math" w:hAnsi="Cambria Math"/>
                </w:rPr>
                <m:t>k</m:t>
              </m:r>
            </m:sub>
          </m:sSub>
          <m:d>
            <m:dPr>
              <m:ctrlPr>
                <w:rPr>
                  <w:rFonts w:ascii="Cambria Math" w:hAnsi="Cambria Math"/>
                  <w:i/>
                </w:rPr>
              </m:ctrlPr>
            </m:dPr>
            <m:e>
              <m:r>
                <w:rPr>
                  <w:rFonts w:ascii="Cambria Math" w:hAnsi="Cambria Math"/>
                </w:rPr>
                <m:t>ageBi</m:t>
              </m:r>
              <m:sSubSup>
                <m:sSubSupPr>
                  <m:ctrlPr>
                    <w:rPr>
                      <w:rFonts w:ascii="Cambria Math" w:hAnsi="Cambria Math"/>
                      <w:i/>
                      <w:iCs/>
                    </w:rPr>
                  </m:ctrlPr>
                </m:sSubSupPr>
                <m:e>
                  <m:r>
                    <w:rPr>
                      <w:rFonts w:ascii="Cambria Math" w:hAnsi="Cambria Math"/>
                    </w:rPr>
                    <m:t>n</m:t>
                  </m:r>
                </m:e>
                <m:sub>
                  <m:r>
                    <w:rPr>
                      <w:rFonts w:ascii="Cambria Math" w:hAnsi="Cambria Math"/>
                    </w:rPr>
                    <m:t>i</m:t>
                  </m:r>
                </m:sub>
                <m:sup>
                  <m:r>
                    <w:rPr>
                      <w:rFonts w:ascii="Cambria Math" w:hAnsi="Cambria Math"/>
                    </w:rPr>
                    <m:t>M</m:t>
                  </m:r>
                </m:sup>
              </m:sSubSup>
              <m:d>
                <m:dPr>
                  <m:ctrlPr>
                    <w:rPr>
                      <w:rFonts w:ascii="Cambria Math" w:hAnsi="Cambria Math"/>
                      <w:i/>
                      <w:iCs/>
                    </w:rPr>
                  </m:ctrlPr>
                </m:dPr>
                <m:e>
                  <m:r>
                    <w:rPr>
                      <w:rFonts w:ascii="Cambria Math" w:hAnsi="Cambria Math"/>
                    </w:rPr>
                    <m:t>loc</m:t>
                  </m:r>
                </m:e>
              </m:d>
              <m:ctrlPr>
                <w:rPr>
                  <w:rFonts w:ascii="Cambria Math" w:hAnsi="Cambria Math"/>
                  <w:i/>
                  <w:iCs/>
                </w:rPr>
              </m:ctrlPr>
            </m:e>
          </m:d>
          <m:r>
            <w:rPr>
              <w:rFonts w:ascii="Cambria Math" w:hAnsi="Cambria Math"/>
            </w:rPr>
            <m:t>,</m:t>
          </m:r>
        </m:oMath>
      </m:oMathPara>
    </w:p>
    <w:p w14:paraId="094F419E" w14:textId="77777777" w:rsidR="007F64C0" w:rsidRPr="00252F33" w:rsidRDefault="007F64C0" w:rsidP="007F64C0">
      <w:pPr>
        <w:spacing w:before="120" w:after="240"/>
        <w:rPr>
          <w:rFonts w:eastAsiaTheme="minorEastAsia"/>
        </w:rPr>
      </w:pPr>
      <w:r w:rsidRPr="00252F33">
        <w:t xml:space="preserve">where </w:t>
      </w:r>
      <m:oMath>
        <m:sSub>
          <m:sSubPr>
            <m:ctrlPr>
              <w:rPr>
                <w:rFonts w:ascii="Cambria Math" w:hAnsi="Cambria Math"/>
                <w:i/>
              </w:rPr>
            </m:ctrlPr>
          </m:sSubPr>
          <m:e>
            <m:r>
              <w:rPr>
                <w:rFonts w:ascii="Cambria Math" w:hAnsi="Cambria Math"/>
              </w:rPr>
              <m:t>f</m:t>
            </m:r>
          </m:e>
          <m:sub>
            <m:r>
              <w:rPr>
                <w:rFonts w:ascii="Cambria Math" w:hAnsi="Cambria Math"/>
              </w:rPr>
              <m:t>⋅</m:t>
            </m:r>
          </m:sub>
        </m:sSub>
        <m:r>
          <w:rPr>
            <w:rFonts w:ascii="Cambria Math" w:hAnsi="Cambria Math"/>
          </w:rPr>
          <m:t>()</m:t>
        </m:r>
      </m:oMath>
      <w:r w:rsidRPr="00252F33">
        <w:rPr>
          <w:rFonts w:eastAsiaTheme="minorEastAsia"/>
        </w:rPr>
        <w:t xml:space="preserve"> are monotonically increasing P-splines, and </w:t>
      </w:r>
      <m:oMath>
        <m:r>
          <w:rPr>
            <w:rFonts w:ascii="Cambria Math" w:hAnsi="Cambria Math"/>
          </w:rPr>
          <m:t>k</m:t>
        </m:r>
      </m:oMath>
      <w:r w:rsidRPr="00252F33">
        <w:rPr>
          <w:rFonts w:eastAsiaTheme="minorEastAsia"/>
          <w:iCs/>
        </w:rPr>
        <w:t xml:space="preserve">, the number of bases functions, is between 6 and 8 and tuned for different locations. This yields continuous mortality rates by age: </w:t>
      </w:r>
      <m:oMath>
        <m:r>
          <w:rPr>
            <w:rFonts w:ascii="Cambria Math" w:hAnsi="Cambria Math"/>
          </w:rPr>
          <m:t>M</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(loc)</m:t>
        </m:r>
      </m:oMath>
      <w:r w:rsidRPr="00252F33">
        <w:rPr>
          <w:rFonts w:eastAsiaTheme="minorEastAsia"/>
        </w:rPr>
        <w:t xml:space="preserve">. </w:t>
      </w:r>
    </w:p>
    <w:p w14:paraId="40950345" w14:textId="77777777" w:rsidR="007F64C0" w:rsidRPr="00252F33" w:rsidRDefault="007F64C0" w:rsidP="007F64C0">
      <w:pPr>
        <w:spacing w:before="120" w:after="240"/>
        <w:rPr>
          <w:rFonts w:eastAsiaTheme="minorEastAsia"/>
          <w:iCs/>
        </w:rPr>
      </w:pPr>
      <w:r w:rsidRPr="00252F33">
        <w:rPr>
          <w:rFonts w:eastAsiaTheme="minorEastAsia"/>
          <w:iCs/>
        </w:rPr>
        <w:t>Similarly, assuming a Poisson model, we fit a generalized additive model (GAM) to population as a function of age, using the age groups specified in the mortality data for each location:</w:t>
      </w:r>
    </w:p>
    <w:p w14:paraId="2FAB42BD" w14:textId="77777777" w:rsidR="007F64C0" w:rsidRPr="00252F33" w:rsidRDefault="00F936DD" w:rsidP="007F64C0">
      <w:pPr>
        <w:spacing w:before="120" w:after="240"/>
        <w:rPr>
          <w:rFonts w:eastAsiaTheme="minorEastAsia"/>
          <w:iCs/>
        </w:rP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Pop</m:t>
                      </m:r>
                    </m:e>
                    <m:sub>
                      <m:r>
                        <w:rPr>
                          <w:rFonts w:ascii="Cambria Math" w:hAnsi="Cambria Math"/>
                        </w:rPr>
                        <m:t>AgeBi</m:t>
                      </m:r>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loc</m:t>
                          </m:r>
                        </m:e>
                      </m:d>
                    </m:sub>
                  </m:sSub>
                  <m:d>
                    <m:dPr>
                      <m:ctrlPr>
                        <w:rPr>
                          <w:rFonts w:ascii="Cambria Math" w:hAnsi="Cambria Math"/>
                          <w:i/>
                        </w:rPr>
                      </m:ctrlPr>
                    </m:dPr>
                    <m:e>
                      <m:r>
                        <w:rPr>
                          <w:rFonts w:ascii="Cambria Math" w:hAnsi="Cambria Math"/>
                        </w:rPr>
                        <m:t>loc</m:t>
                      </m:r>
                    </m:e>
                  </m:d>
                  <m:r>
                    <w:rPr>
                      <w:rFonts w:ascii="Cambria Math" w:hAnsi="Cambria Math"/>
                    </w:rPr>
                    <m:t>]</m:t>
                  </m:r>
                </m:e>
              </m:d>
            </m:e>
          </m:fun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ageBi</m:t>
              </m:r>
              <m:sSubSup>
                <m:sSubSupPr>
                  <m:ctrlPr>
                    <w:rPr>
                      <w:rFonts w:ascii="Cambria Math" w:hAnsi="Cambria Math"/>
                      <w:i/>
                      <w:iCs/>
                    </w:rPr>
                  </m:ctrlPr>
                </m:sSubSupPr>
                <m:e>
                  <m:r>
                    <w:rPr>
                      <w:rFonts w:ascii="Cambria Math" w:hAnsi="Cambria Math"/>
                    </w:rPr>
                    <m:t>n</m:t>
                  </m:r>
                </m:e>
                <m:sub>
                  <m:r>
                    <w:rPr>
                      <w:rFonts w:ascii="Cambria Math" w:hAnsi="Cambria Math"/>
                    </w:rPr>
                    <m:t>i</m:t>
                  </m:r>
                </m:sub>
                <m:sup>
                  <m:r>
                    <w:rPr>
                      <w:rFonts w:ascii="Cambria Math" w:hAnsi="Cambria Math"/>
                    </w:rPr>
                    <m:t>M</m:t>
                  </m:r>
                </m:sup>
              </m:sSubSup>
              <m:d>
                <m:dPr>
                  <m:ctrlPr>
                    <w:rPr>
                      <w:rFonts w:ascii="Cambria Math" w:hAnsi="Cambria Math"/>
                      <w:i/>
                      <w:iCs/>
                    </w:rPr>
                  </m:ctrlPr>
                </m:dPr>
                <m:e>
                  <m:r>
                    <w:rPr>
                      <w:rFonts w:ascii="Cambria Math" w:hAnsi="Cambria Math"/>
                    </w:rPr>
                    <m:t>loc</m:t>
                  </m:r>
                </m:e>
              </m:d>
              <m:ctrlPr>
                <w:rPr>
                  <w:rFonts w:ascii="Cambria Math" w:hAnsi="Cambria Math"/>
                  <w:i/>
                  <w:iCs/>
                </w:rPr>
              </m:ctrlPr>
            </m:e>
          </m:d>
          <m:r>
            <w:rPr>
              <w:rFonts w:ascii="Cambria Math" w:hAnsi="Cambria Math"/>
            </w:rPr>
            <m:t xml:space="preserve">+…+ </m:t>
          </m:r>
          <m:sSub>
            <m:sSubPr>
              <m:ctrlPr>
                <w:rPr>
                  <w:rFonts w:ascii="Cambria Math" w:hAnsi="Cambria Math"/>
                  <w:i/>
                </w:rPr>
              </m:ctrlPr>
            </m:sSubPr>
            <m:e>
              <m:r>
                <w:rPr>
                  <w:rFonts w:ascii="Cambria Math" w:hAnsi="Cambria Math"/>
                </w:rPr>
                <m:t>g</m:t>
              </m:r>
              <m:ctrlPr>
                <w:rPr>
                  <w:rFonts w:ascii="Cambria Math" w:hAnsi="Cambria Math"/>
                  <w:i/>
                  <w:iCs/>
                </w:rPr>
              </m:ctrlPr>
            </m:e>
            <m:sub>
              <m:r>
                <w:rPr>
                  <w:rFonts w:ascii="Cambria Math" w:hAnsi="Cambria Math"/>
                </w:rPr>
                <m:t>k</m:t>
              </m:r>
            </m:sub>
          </m:sSub>
          <m:d>
            <m:dPr>
              <m:ctrlPr>
                <w:rPr>
                  <w:rFonts w:ascii="Cambria Math" w:hAnsi="Cambria Math"/>
                  <w:i/>
                </w:rPr>
              </m:ctrlPr>
            </m:dPr>
            <m:e>
              <m:r>
                <w:rPr>
                  <w:rFonts w:ascii="Cambria Math" w:hAnsi="Cambria Math"/>
                </w:rPr>
                <m:t>ageBi</m:t>
              </m:r>
              <m:sSubSup>
                <m:sSubSupPr>
                  <m:ctrlPr>
                    <w:rPr>
                      <w:rFonts w:ascii="Cambria Math" w:hAnsi="Cambria Math"/>
                      <w:i/>
                      <w:iCs/>
                    </w:rPr>
                  </m:ctrlPr>
                </m:sSubSupPr>
                <m:e>
                  <m:r>
                    <w:rPr>
                      <w:rFonts w:ascii="Cambria Math" w:hAnsi="Cambria Math"/>
                    </w:rPr>
                    <m:t>n</m:t>
                  </m:r>
                </m:e>
                <m:sub>
                  <m:r>
                    <w:rPr>
                      <w:rFonts w:ascii="Cambria Math" w:hAnsi="Cambria Math"/>
                    </w:rPr>
                    <m:t>i</m:t>
                  </m:r>
                </m:sub>
                <m:sup>
                  <m:r>
                    <w:rPr>
                      <w:rFonts w:ascii="Cambria Math" w:hAnsi="Cambria Math"/>
                    </w:rPr>
                    <m:t>M</m:t>
                  </m:r>
                </m:sup>
              </m:sSubSup>
              <m:d>
                <m:dPr>
                  <m:ctrlPr>
                    <w:rPr>
                      <w:rFonts w:ascii="Cambria Math" w:hAnsi="Cambria Math"/>
                      <w:i/>
                      <w:iCs/>
                    </w:rPr>
                  </m:ctrlPr>
                </m:dPr>
                <m:e>
                  <m:r>
                    <w:rPr>
                      <w:rFonts w:ascii="Cambria Math" w:hAnsi="Cambria Math"/>
                    </w:rPr>
                    <m:t>loc</m:t>
                  </m:r>
                </m:e>
              </m:d>
              <m:ctrlPr>
                <w:rPr>
                  <w:rFonts w:ascii="Cambria Math" w:hAnsi="Cambria Math"/>
                  <w:i/>
                  <w:iCs/>
                </w:rPr>
              </m:ctrlPr>
            </m:e>
          </m:d>
          <m:r>
            <w:rPr>
              <w:rFonts w:ascii="Cambria Math" w:eastAsiaTheme="minorEastAsia" w:hAnsi="Cambria Math"/>
            </w:rPr>
            <m:t>,</m:t>
          </m:r>
        </m:oMath>
      </m:oMathPara>
    </w:p>
    <w:p w14:paraId="582C09E0" w14:textId="77777777" w:rsidR="007F64C0" w:rsidRPr="00252F33" w:rsidRDefault="007F64C0" w:rsidP="007F64C0">
      <w:pPr>
        <w:spacing w:before="120" w:after="240"/>
        <w:rPr>
          <w:rFonts w:eastAsiaTheme="minorEastAsia"/>
        </w:rPr>
      </w:pPr>
      <w:r w:rsidRPr="00252F33">
        <w:rPr>
          <w:rFonts w:eastAsiaTheme="minorEastAsia"/>
          <w:iCs/>
        </w:rPr>
        <w:t xml:space="preserve">where </w:t>
      </w:r>
      <m:oMath>
        <m:sSub>
          <m:sSubPr>
            <m:ctrlPr>
              <w:rPr>
                <w:rFonts w:ascii="Cambria Math" w:hAnsi="Cambria Math"/>
                <w:i/>
              </w:rPr>
            </m:ctrlPr>
          </m:sSubPr>
          <m:e>
            <m:r>
              <w:rPr>
                <w:rFonts w:ascii="Cambria Math" w:hAnsi="Cambria Math"/>
              </w:rPr>
              <m:t>g</m:t>
            </m:r>
          </m:e>
          <m:sub>
            <m:r>
              <w:rPr>
                <w:rFonts w:ascii="Cambria Math" w:hAnsi="Cambria Math"/>
              </w:rPr>
              <m:t>.</m:t>
            </m:r>
          </m:sub>
        </m:sSub>
        <m:r>
          <w:rPr>
            <w:rFonts w:ascii="Cambria Math" w:hAnsi="Cambria Math"/>
          </w:rPr>
          <m:t>()</m:t>
        </m:r>
      </m:oMath>
      <w:r w:rsidRPr="00252F33">
        <w:rPr>
          <w:rFonts w:eastAsiaTheme="minorEastAsia"/>
        </w:rPr>
        <w:t xml:space="preserve"> are penalized thin-plate regression splines, and </w:t>
      </w:r>
      <m:oMath>
        <m:r>
          <w:rPr>
            <w:rFonts w:ascii="Cambria Math" w:hAnsi="Cambria Math"/>
          </w:rPr>
          <m:t>k</m:t>
        </m:r>
      </m:oMath>
      <w:r w:rsidRPr="00252F33">
        <w:rPr>
          <w:rFonts w:eastAsiaTheme="minorEastAsia"/>
          <w:iCs/>
        </w:rPr>
        <w:t xml:space="preserve">, the number of bases functions, is between 6 and 8 and tuned for different locations. This yields continuous population by age: </w:t>
      </w:r>
      <m:oMath>
        <m:sSub>
          <m:sSubPr>
            <m:ctrlPr>
              <w:rPr>
                <w:rFonts w:ascii="Cambria Math" w:hAnsi="Cambria Math"/>
                <w:i/>
              </w:rPr>
            </m:ctrlPr>
          </m:sSubPr>
          <m:e>
            <m:r>
              <w:rPr>
                <w:rFonts w:ascii="Cambria Math" w:hAnsi="Cambria Math"/>
              </w:rPr>
              <m:t>pop</m:t>
            </m:r>
          </m:e>
          <m:sub>
            <m:r>
              <w:rPr>
                <w:rFonts w:ascii="Cambria Math" w:hAnsi="Cambria Math"/>
              </w:rPr>
              <m:t>a</m:t>
            </m:r>
          </m:sub>
        </m:sSub>
        <m:r>
          <w:rPr>
            <w:rFonts w:ascii="Cambria Math" w:hAnsi="Cambria Math"/>
          </w:rPr>
          <m:t>(loc)</m:t>
        </m:r>
      </m:oMath>
      <w:r w:rsidRPr="00252F33">
        <w:rPr>
          <w:rFonts w:eastAsiaTheme="minorEastAsia"/>
        </w:rPr>
        <w:t xml:space="preserve">. </w:t>
      </w:r>
    </w:p>
    <w:p w14:paraId="2C83BF93" w14:textId="77777777" w:rsidR="007F64C0" w:rsidRPr="00252F33" w:rsidRDefault="007F64C0" w:rsidP="007F64C0">
      <w:pPr>
        <w:spacing w:before="120" w:after="240"/>
        <w:rPr>
          <w:rFonts w:eastAsiaTheme="minorEastAsia"/>
          <w:iCs/>
        </w:rPr>
      </w:pPr>
      <w:r w:rsidRPr="00252F33">
        <w:t xml:space="preserve">The estimated continuous mortality rate curves are then aggregated using population weights to the pre-determined </w:t>
      </w:r>
      <m:oMath>
        <m:r>
          <w:rPr>
            <w:rFonts w:ascii="Cambria Math" w:hAnsi="Cambria Math"/>
          </w:rPr>
          <m:t>ageBin(CDC)</m:t>
        </m:r>
      </m:oMath>
      <w:r w:rsidRPr="00252F33">
        <w:rPr>
          <w:rFonts w:eastAsiaTheme="minorEastAsia"/>
          <w:iCs/>
        </w:rPr>
        <w:t>s:</w:t>
      </w:r>
    </w:p>
    <w:p w14:paraId="55594524" w14:textId="77777777" w:rsidR="007F64C0" w:rsidRPr="00252F33" w:rsidRDefault="00046226" w:rsidP="007F64C0">
      <w:pPr>
        <w:spacing w:before="120" w:after="240"/>
      </w:pPr>
      <m:oMathPara>
        <m:oMath>
          <m:r>
            <w:rPr>
              <w:rFonts w:ascii="Cambria Math" w:hAnsi="Cambria Math"/>
            </w:rPr>
            <m:t>M</m:t>
          </m:r>
          <m:sSub>
            <m:sSubPr>
              <m:ctrlPr>
                <w:rPr>
                  <w:rFonts w:ascii="Cambria Math" w:hAnsi="Cambria Math"/>
                  <w:i/>
                  <w:iCs/>
                </w:rPr>
              </m:ctrlPr>
            </m:sSubPr>
            <m:e>
              <m:r>
                <w:rPr>
                  <w:rFonts w:ascii="Cambria Math" w:hAnsi="Cambria Math"/>
                </w:rPr>
                <m:t>R</m:t>
              </m:r>
            </m:e>
            <m:sub>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d>
                <m:dPr>
                  <m:ctrlPr>
                    <w:rPr>
                      <w:rFonts w:ascii="Cambria Math" w:hAnsi="Cambria Math"/>
                      <w:i/>
                      <w:iCs/>
                    </w:rPr>
                  </m:ctrlPr>
                </m:dPr>
                <m:e>
                  <m:r>
                    <w:rPr>
                      <w:rFonts w:ascii="Cambria Math" w:hAnsi="Cambria Math"/>
                    </w:rPr>
                    <m:t>CDC</m:t>
                  </m:r>
                </m:e>
              </m:d>
            </m:sub>
          </m:sSub>
          <m:d>
            <m:dPr>
              <m:ctrlPr>
                <w:rPr>
                  <w:rFonts w:ascii="Cambria Math" w:hAnsi="Cambria Math"/>
                  <w:i/>
                  <w:iCs/>
                </w:rPr>
              </m:ctrlPr>
            </m:dPr>
            <m:e>
              <m:r>
                <w:rPr>
                  <w:rFonts w:ascii="Cambria Math" w:hAnsi="Cambria Math"/>
                </w:rPr>
                <m:t>loc</m:t>
              </m:r>
            </m:e>
          </m:d>
          <m:r>
            <w:rPr>
              <w:rFonts w:ascii="Cambria Math" w:hAnsi="Cambria Math"/>
            </w:rPr>
            <m:t>=</m:t>
          </m:r>
          <m:f>
            <m:fPr>
              <m:ctrlPr>
                <w:rPr>
                  <w:rFonts w:ascii="Cambria Math" w:hAnsi="Cambria Math"/>
                  <w:i/>
                  <w:iCs/>
                </w:rPr>
              </m:ctrlPr>
            </m:fPr>
            <m:num>
              <m:nary>
                <m:naryPr>
                  <m:chr m:val="∑"/>
                  <m:ctrlPr>
                    <w:rPr>
                      <w:rFonts w:ascii="Cambria Math" w:hAnsi="Cambria Math"/>
                      <w:i/>
                      <w:iCs/>
                    </w:rPr>
                  </m:ctrlPr>
                </m:naryPr>
                <m:sub>
                  <m:r>
                    <w:rPr>
                      <w:rFonts w:ascii="Cambria Math" w:hAnsi="Cambria Math"/>
                    </w:rPr>
                    <m:t>a∈ageBi</m:t>
                  </m:r>
                  <m:sSub>
                    <m:sSubPr>
                      <m:ctrlPr>
                        <w:rPr>
                          <w:rFonts w:ascii="Cambria Math" w:hAnsi="Cambria Math"/>
                          <w:i/>
                          <w:iCs/>
                        </w:rPr>
                      </m:ctrlPr>
                    </m:sSubPr>
                    <m:e>
                      <m:r>
                        <w:rPr>
                          <w:rFonts w:ascii="Cambria Math" w:hAnsi="Cambria Math"/>
                        </w:rPr>
                        <m:t>n</m:t>
                      </m:r>
                    </m:e>
                    <m:sub>
                      <m:r>
                        <w:rPr>
                          <w:rFonts w:ascii="Cambria Math" w:hAnsi="Cambria Math"/>
                        </w:rPr>
                        <m:t>i</m:t>
                      </m:r>
                    </m:sub>
                  </m:sSub>
                  <m:d>
                    <m:dPr>
                      <m:ctrlPr>
                        <w:rPr>
                          <w:rFonts w:ascii="Cambria Math" w:hAnsi="Cambria Math"/>
                          <w:i/>
                          <w:iCs/>
                        </w:rPr>
                      </m:ctrlPr>
                    </m:dPr>
                    <m:e>
                      <m:r>
                        <w:rPr>
                          <w:rFonts w:ascii="Cambria Math" w:hAnsi="Cambria Math"/>
                        </w:rPr>
                        <m:t>CDC</m:t>
                      </m:r>
                    </m:e>
                  </m:d>
                </m:sub>
                <m:sup/>
                <m:e>
                  <m:r>
                    <w:rPr>
                      <w:rFonts w:ascii="Cambria Math" w:hAnsi="Cambria Math"/>
                    </w:rPr>
                    <m:t>M</m:t>
                  </m:r>
                  <m:sSub>
                    <m:sSubPr>
                      <m:ctrlPr>
                        <w:rPr>
                          <w:rFonts w:ascii="Cambria Math" w:hAnsi="Cambria Math"/>
                          <w:i/>
                        </w:rPr>
                      </m:ctrlPr>
                    </m:sSubPr>
                    <m:e>
                      <m:r>
                        <w:rPr>
                          <w:rFonts w:ascii="Cambria Math" w:hAnsi="Cambria Math"/>
                        </w:rPr>
                        <m:t>R</m:t>
                      </m:r>
                    </m:e>
                    <m:sub>
                      <m:r>
                        <w:rPr>
                          <w:rFonts w:ascii="Cambria Math" w:hAnsi="Cambria Math"/>
                        </w:rPr>
                        <m:t>a</m:t>
                      </m:r>
                    </m:sub>
                  </m:sSub>
                  <m:d>
                    <m:dPr>
                      <m:ctrlPr>
                        <w:rPr>
                          <w:rFonts w:ascii="Cambria Math" w:hAnsi="Cambria Math"/>
                          <w:i/>
                        </w:rPr>
                      </m:ctrlPr>
                    </m:dPr>
                    <m:e>
                      <m:r>
                        <w:rPr>
                          <w:rFonts w:ascii="Cambria Math" w:hAnsi="Cambria Math"/>
                        </w:rPr>
                        <m:t>loc</m:t>
                      </m:r>
                    </m:e>
                  </m:d>
                  <m:r>
                    <w:rPr>
                      <w:rFonts w:ascii="Cambria Math" w:hAnsi="Cambria Math"/>
                    </w:rPr>
                    <m:t>*po</m:t>
                  </m:r>
                  <m:sSub>
                    <m:sSubPr>
                      <m:ctrlPr>
                        <w:rPr>
                          <w:rFonts w:ascii="Cambria Math" w:hAnsi="Cambria Math"/>
                          <w:i/>
                          <w:iCs/>
                        </w:rPr>
                      </m:ctrlPr>
                    </m:sSubPr>
                    <m:e>
                      <m:r>
                        <w:rPr>
                          <w:rFonts w:ascii="Cambria Math" w:hAnsi="Cambria Math"/>
                        </w:rPr>
                        <m:t>p</m:t>
                      </m:r>
                    </m:e>
                    <m:sub>
                      <m:r>
                        <w:rPr>
                          <w:rFonts w:ascii="Cambria Math" w:hAnsi="Cambria Math"/>
                        </w:rPr>
                        <m:t>a</m:t>
                      </m:r>
                    </m:sub>
                  </m:sSub>
                  <m:d>
                    <m:dPr>
                      <m:ctrlPr>
                        <w:rPr>
                          <w:rFonts w:ascii="Cambria Math" w:hAnsi="Cambria Math"/>
                          <w:i/>
                          <w:iCs/>
                        </w:rPr>
                      </m:ctrlPr>
                    </m:dPr>
                    <m:e>
                      <m:r>
                        <w:rPr>
                          <w:rFonts w:ascii="Cambria Math" w:hAnsi="Cambria Math"/>
                        </w:rPr>
                        <m:t>loc</m:t>
                      </m:r>
                    </m:e>
                  </m:d>
                </m:e>
              </m:nary>
            </m:num>
            <m:den>
              <m:nary>
                <m:naryPr>
                  <m:chr m:val="∑"/>
                  <m:ctrlPr>
                    <w:rPr>
                      <w:rFonts w:ascii="Cambria Math" w:hAnsi="Cambria Math"/>
                      <w:i/>
                      <w:iCs/>
                    </w:rPr>
                  </m:ctrlPr>
                </m:naryPr>
                <m:sub>
                  <m:r>
                    <w:rPr>
                      <w:rFonts w:ascii="Cambria Math" w:hAnsi="Cambria Math"/>
                    </w:rPr>
                    <m:t>a∈ageBi</m:t>
                  </m:r>
                  <m:sSub>
                    <m:sSubPr>
                      <m:ctrlPr>
                        <w:rPr>
                          <w:rFonts w:ascii="Cambria Math" w:hAnsi="Cambria Math"/>
                          <w:i/>
                          <w:iCs/>
                        </w:rPr>
                      </m:ctrlPr>
                    </m:sSubPr>
                    <m:e>
                      <m:r>
                        <w:rPr>
                          <w:rFonts w:ascii="Cambria Math" w:hAnsi="Cambria Math"/>
                        </w:rPr>
                        <m:t>n</m:t>
                      </m:r>
                    </m:e>
                    <m:sub>
                      <m:r>
                        <w:rPr>
                          <w:rFonts w:ascii="Cambria Math" w:hAnsi="Cambria Math"/>
                        </w:rPr>
                        <m:t>i</m:t>
                      </m:r>
                    </m:sub>
                  </m:sSub>
                  <m:d>
                    <m:dPr>
                      <m:ctrlPr>
                        <w:rPr>
                          <w:rFonts w:ascii="Cambria Math" w:hAnsi="Cambria Math"/>
                          <w:i/>
                          <w:iCs/>
                        </w:rPr>
                      </m:ctrlPr>
                    </m:dPr>
                    <m:e>
                      <m:r>
                        <w:rPr>
                          <w:rFonts w:ascii="Cambria Math" w:hAnsi="Cambria Math"/>
                        </w:rPr>
                        <m:t>CDC</m:t>
                      </m:r>
                    </m:e>
                  </m:d>
                </m:sub>
                <m:sup/>
                <m:e>
                  <m:r>
                    <w:rPr>
                      <w:rFonts w:ascii="Cambria Math" w:hAnsi="Cambria Math"/>
                    </w:rPr>
                    <m:t>po</m:t>
                  </m:r>
                  <m:sSub>
                    <m:sSubPr>
                      <m:ctrlPr>
                        <w:rPr>
                          <w:rFonts w:ascii="Cambria Math" w:hAnsi="Cambria Math"/>
                          <w:i/>
                          <w:iCs/>
                        </w:rPr>
                      </m:ctrlPr>
                    </m:sSubPr>
                    <m:e>
                      <m:r>
                        <w:rPr>
                          <w:rFonts w:ascii="Cambria Math" w:hAnsi="Cambria Math"/>
                        </w:rPr>
                        <m:t>p</m:t>
                      </m:r>
                    </m:e>
                    <m:sub>
                      <m:r>
                        <w:rPr>
                          <w:rFonts w:ascii="Cambria Math" w:hAnsi="Cambria Math"/>
                        </w:rPr>
                        <m:t>a</m:t>
                      </m:r>
                    </m:sub>
                  </m:sSub>
                  <m:d>
                    <m:dPr>
                      <m:ctrlPr>
                        <w:rPr>
                          <w:rFonts w:ascii="Cambria Math" w:hAnsi="Cambria Math"/>
                          <w:i/>
                          <w:iCs/>
                        </w:rPr>
                      </m:ctrlPr>
                    </m:dPr>
                    <m:e>
                      <m:r>
                        <w:rPr>
                          <w:rFonts w:ascii="Cambria Math" w:hAnsi="Cambria Math"/>
                        </w:rPr>
                        <m:t>loc</m:t>
                      </m:r>
                    </m:e>
                  </m:d>
                </m:e>
              </m:nary>
            </m:den>
          </m:f>
          <m:r>
            <w:rPr>
              <w:rFonts w:ascii="Cambria Math" w:hAnsi="Cambria Math"/>
            </w:rPr>
            <m:t>.</m:t>
          </m:r>
        </m:oMath>
      </m:oMathPara>
    </w:p>
    <w:p w14:paraId="1FAD7FA7" w14:textId="77777777" w:rsidR="00932D99" w:rsidRPr="00252F33" w:rsidRDefault="00932D99" w:rsidP="00932D99"/>
    <w:p w14:paraId="01951EF5" w14:textId="46CE6F49" w:rsidR="00932D99" w:rsidRPr="00252F33" w:rsidRDefault="00932D99" w:rsidP="00932D99">
      <w:pPr>
        <w:pStyle w:val="Heading2"/>
      </w:pPr>
      <w:bookmarkStart w:id="142" w:name="_Toc45273881"/>
      <w:bookmarkStart w:id="143" w:name="_Toc45300031"/>
      <w:r w:rsidRPr="00252F33">
        <w:t>Infection fatality ratio</w:t>
      </w:r>
      <w:bookmarkEnd w:id="142"/>
      <w:bookmarkEnd w:id="143"/>
    </w:p>
    <w:bookmarkEnd w:id="140"/>
    <w:bookmarkEnd w:id="141"/>
    <w:p w14:paraId="12B35E4D" w14:textId="77039806" w:rsidR="00082153" w:rsidRPr="00252F33" w:rsidRDefault="00DB49D4" w:rsidP="00082153">
      <w:pPr>
        <w:spacing w:after="0" w:line="240" w:lineRule="auto"/>
        <w:rPr>
          <w:rFonts w:ascii="Times New Roman" w:eastAsia="Times New Roman" w:hAnsi="Times New Roman" w:cs="Times New Roman"/>
          <w:sz w:val="24"/>
          <w:szCs w:val="24"/>
        </w:rPr>
      </w:pPr>
      <w:r w:rsidRPr="00252F33">
        <w:rPr>
          <w:rFonts w:ascii="Calibri" w:eastAsia="Times New Roman" w:hAnsi="Calibri" w:cs="Calibri"/>
          <w:color w:val="000000"/>
          <w:sz w:val="24"/>
          <w:szCs w:val="24"/>
        </w:rPr>
        <w:t>We estimated the ratio of deaths to infections using random effects meta-analysis, with random intercepts by location and a spline to estimate the non-linear effect of age. The spline method allows for the estimation of a continuous age effect from observations recorded as age groups</w:t>
      </w:r>
      <w:r w:rsidR="00A74B6C" w:rsidRPr="00252F33">
        <w:fldChar w:fldCharType="begin"/>
      </w:r>
      <w:r w:rsidR="00A74B6C" w:rsidRPr="00252F33">
        <w:instrText xml:space="preserve"> ADDIN ZOTERO_ITEM CSL_CITATION {"citationID":"PLj9UwLu","properties":{"formattedCitation":"\\super 20\\nosupersub{}","plainCitation":"20","noteIndex":0},"citationItems":[{"id":8147,"uris":["http://zotero.org/groups/2154524/items/XS2T6E2K"],"uri":["http://zotero.org/groups/2154524/items/XS2T6E2K"],"itemData":{"id":8147,"type":"article-journal","abstract":"Mixed effects (ME) models inform a vast array of problems in the physical and social sciences, and are pervasive in meta-analysis. We consider ME models where the random effects component is linear. We then develop an efficient approach for a broad problem class that allows nonlinear measurements, priors, and constraints, and finds robust estimates in all of these cases using trimming in the associated marginal likelihood. We illustrate the efficacy of the approach on a range of applications for meta-analysis of global health data. Constraints and priors are used to impose monotonicity, convexity and other characteristics on dose-response relationships, while nonlinear observations enable new epidemiological analyses in place of approximations. Robust extensions ensure that spurious studies do not drive our understanding of between-study heterogeneity. The software accompanying this paper is disseminated as an open-source Python package called limeTR.","container-title":"arXiv:1909.10700 [math, stat]","note":"arXiv: 1909.10700","source":"arXiv.org","title":"Trimmed Constrained Mixed Effects Models: Formulations and Algorithms","title-short":"Trimmed Constrained Mixed Effects Models","URL":"http://arxiv.org/abs/1909.10700","author":[{"family":"Zheng","given":"Peng"},{"family":"Aravkin","given":"Aleksandr Y."},{"family":"Barber","given":"Ryan"},{"family":"Sorensen","given":"Reed J. D."},{"family":"Murray","given":"Christopher J. L."}],"accessed":{"date-parts":[["2019",11,15]]},"issued":{"date-parts":[["2019",9,23]]}}}],"schema":"https://github.com/citation-style-language/schema/raw/master/csl-citation.json"} </w:instrText>
      </w:r>
      <w:r w:rsidR="00A74B6C" w:rsidRPr="00252F33">
        <w:fldChar w:fldCharType="separate"/>
      </w:r>
      <w:r w:rsidR="00A74B6C" w:rsidRPr="00252F33">
        <w:rPr>
          <w:rFonts w:ascii="Calibri" w:cs="Calibri"/>
          <w:vertAlign w:val="superscript"/>
        </w:rPr>
        <w:t>20</w:t>
      </w:r>
      <w:r w:rsidR="00A74B6C" w:rsidRPr="00252F33">
        <w:fldChar w:fldCharType="end"/>
      </w:r>
      <w:r w:rsidR="00FF551A" w:rsidRPr="00252F33">
        <w:t>.</w:t>
      </w:r>
      <w:r w:rsidR="02255D48" w:rsidRPr="00252F33">
        <w:t xml:space="preserve"> </w:t>
      </w:r>
      <w:r w:rsidR="00082153" w:rsidRPr="00252F33">
        <w:rPr>
          <w:rFonts w:ascii="Calibri" w:eastAsia="Times New Roman" w:hAnsi="Calibri" w:cs="Calibri"/>
          <w:color w:val="000000"/>
          <w:sz w:val="24"/>
          <w:szCs w:val="24"/>
        </w:rPr>
        <w:t>In addition to data on the quantity of interest</w:t>
      </w:r>
      <w:r w:rsidR="007020E7" w:rsidRPr="00252F33">
        <w:rPr>
          <w:rFonts w:ascii="Calibri" w:eastAsia="Times New Roman" w:hAnsi="Calibri" w:cs="Calibri"/>
          <w:color w:val="000000"/>
          <w:sz w:val="24"/>
          <w:szCs w:val="24"/>
        </w:rPr>
        <w:t xml:space="preserve"> –</w:t>
      </w:r>
      <w:r w:rsidR="00082153" w:rsidRPr="00252F33">
        <w:rPr>
          <w:rFonts w:ascii="Calibri" w:eastAsia="Times New Roman" w:hAnsi="Calibri" w:cs="Calibri"/>
          <w:color w:val="000000"/>
          <w:sz w:val="24"/>
          <w:szCs w:val="24"/>
        </w:rPr>
        <w:t xml:space="preserve"> deaths divided by infections</w:t>
      </w:r>
      <w:r w:rsidR="007020E7" w:rsidRPr="00252F33">
        <w:rPr>
          <w:rFonts w:ascii="Calibri" w:eastAsia="Times New Roman" w:hAnsi="Calibri" w:cs="Calibri"/>
          <w:color w:val="000000"/>
          <w:sz w:val="24"/>
          <w:szCs w:val="24"/>
        </w:rPr>
        <w:t xml:space="preserve"> –</w:t>
      </w:r>
      <w:r w:rsidR="00082153" w:rsidRPr="00252F33">
        <w:rPr>
          <w:rFonts w:ascii="Calibri" w:eastAsia="Times New Roman" w:hAnsi="Calibri" w:cs="Calibri"/>
          <w:color w:val="000000"/>
          <w:sz w:val="24"/>
          <w:szCs w:val="24"/>
        </w:rPr>
        <w:t xml:space="preserve"> the model incorporated data on deaths divided by population to better estimate the age trend. The final estimate comes from the location with the lowest estimated IFR, New Zealand. We chose this approach because asymptomatic infections are often not detected, so we expect that reported IFRs are systematically higher than the true IFR. The Diamond Princess cruise ship was included among the locations used for this analysis (see SI TABLE 9).</w:t>
      </w:r>
    </w:p>
    <w:p w14:paraId="157EDEB8" w14:textId="06357C1B" w:rsidR="4E9C3629" w:rsidRPr="00252F33" w:rsidRDefault="4E9C3629" w:rsidP="00082153">
      <w:pPr>
        <w:spacing w:after="0" w:line="240" w:lineRule="auto"/>
        <w:rPr>
          <w:rFonts w:ascii="Times New Roman" w:eastAsia="Times New Roman" w:hAnsi="Times New Roman" w:cs="Times New Roman"/>
          <w:sz w:val="24"/>
          <w:szCs w:val="24"/>
        </w:rPr>
      </w:pPr>
    </w:p>
    <w:p w14:paraId="5D1839EC" w14:textId="3F413862" w:rsidR="00AC2302" w:rsidRPr="00252F33" w:rsidRDefault="00AC2302" w:rsidP="002D1C32"/>
    <w:p w14:paraId="5CB88409" w14:textId="666B4A23" w:rsidR="00B34155" w:rsidRPr="00252F33" w:rsidRDefault="00932D99" w:rsidP="00B34155">
      <w:pPr>
        <w:pStyle w:val="Heading2"/>
      </w:pPr>
      <w:bookmarkStart w:id="144" w:name="_Toc45273882"/>
      <w:bookmarkStart w:id="145" w:name="_Toc45300032"/>
      <w:r w:rsidRPr="00252F33">
        <w:lastRenderedPageBreak/>
        <w:t>Infection to death duration</w:t>
      </w:r>
      <w:bookmarkEnd w:id="144"/>
      <w:bookmarkEnd w:id="145"/>
    </w:p>
    <w:p w14:paraId="2AE1A6D8" w14:textId="2FBA0079" w:rsidR="009E22DC" w:rsidRPr="00252F33" w:rsidRDefault="009E22DC" w:rsidP="0026309E">
      <w:pPr>
        <w:spacing w:before="120" w:after="240"/>
      </w:pPr>
      <w:r w:rsidRPr="00252F33">
        <w:t>To estimate the time from infection to death, we brought together two distinct sources of information: published studies of time from infection to symptoms</w:t>
      </w:r>
      <w:r w:rsidR="0092145E" w:rsidRPr="00252F33">
        <w:fldChar w:fldCharType="begin"/>
      </w:r>
      <w:r w:rsidR="0092145E" w:rsidRPr="00252F33">
        <w:instrText xml:space="preserve"> ADDIN ZOTERO_ITEM CSL_CITATION {"citationID":"9VNj5Vaj","properties":{"formattedCitation":"\\super 21\\nosupersub{}","plainCitation":"21","noteIndex":0},"citationItems":[{"id":21425,"uris":["http://zotero.org/groups/2154524/items/APILR4H6"],"uri":["http://zotero.org/groups/2154524/items/APILR4H6"],"itemData":{"id":21425,"type":"article-journal","container-title":"Annals of Internal Medicine","DOI":"10.7326/M20-0504","ISSN":"0003-4819","issue":"9","journalAbbreviation":"Annals of Internal Medicine","note":"publisher: American College of Physicians","page":"577-582","source":"acpjournals.org (Atypon)","title":"The incubation period of Coronavirus disease 2019 (COVID-19) from publicly reported confirmed cases: estimation and application","title-short":"The Incubation Period of Coronavirus Disease 2019 (COVID-19) From Publicly Reported Confirmed Cases","volume":"172","author":[{"family":"Lauer","given":"Stephen A."},{"family":"Grantz","given":"Kyra H."},{"family":"Bi","given":"Qifang"},{"family":"Jones","given":"Forrest K."},{"family":"Zheng","given":"Qulu"},{"family":"Meredith","given":"Hannah R."},{"family":"Azman","given":"Andrew S."},{"family":"Reich","given":"Nicholas G."},{"family":"Lessler","given":"Justin"}],"issued":{"date-parts":[["2020",3,10]]}}}],"schema":"https://github.com/citation-style-language/schema/raw/master/csl-citation.json"} </w:instrText>
      </w:r>
      <w:r w:rsidR="0092145E" w:rsidRPr="00252F33">
        <w:fldChar w:fldCharType="separate"/>
      </w:r>
      <w:r w:rsidR="0092145E" w:rsidRPr="00252F33">
        <w:t>21</w:t>
      </w:r>
      <w:r w:rsidR="0092145E" w:rsidRPr="00252F33">
        <w:fldChar w:fldCharType="end"/>
      </w:r>
      <w:r w:rsidRPr="00252F33">
        <w:t xml:space="preserve"> and individual patient data on time from symptom onset to death. Due to a paucity of data on the time from infection to symptom onset, we used the median time reported from a single source (5.1 days) for the first part of this duration and added it to a distribution for the second derived by pooling data from the Global Line List</w:t>
      </w:r>
      <w:r w:rsidR="00D95765" w:rsidRPr="00252F33">
        <w:t xml:space="preserve"> </w:t>
      </w:r>
      <w:r w:rsidR="005E3DA0" w:rsidRPr="00252F33">
        <w:t>(</w:t>
      </w:r>
      <w:hyperlink r:id="rId12" w:history="1">
        <w:r w:rsidR="005E3DA0" w:rsidRPr="00252F33">
          <w:t>https://github.com/beoutbreakprepared/nCoV2019</w:t>
        </w:r>
      </w:hyperlink>
      <w:r w:rsidR="005E3DA0" w:rsidRPr="00252F33">
        <w:t>)</w:t>
      </w:r>
      <w:r w:rsidR="005C193A" w:rsidRPr="00252F33">
        <w:t>;</w:t>
      </w:r>
      <w:r w:rsidRPr="00252F33">
        <w:t xml:space="preserve"> Ohio, USA</w:t>
      </w:r>
      <w:r w:rsidR="0029119E" w:rsidRPr="00252F33">
        <w:t xml:space="preserve"> (</w:t>
      </w:r>
      <w:hyperlink r:id="rId13">
        <w:r w:rsidR="0029119E" w:rsidRPr="00252F33">
          <w:t>https://coronavirus.ohio.gov/wps/portal/gov/covid-19/dashboards</w:t>
        </w:r>
      </w:hyperlink>
      <w:r w:rsidR="0029119E" w:rsidRPr="00252F33">
        <w:t>)</w:t>
      </w:r>
      <w:r w:rsidRPr="00252F33">
        <w:t>; Rio de Janeiro State, Brazil</w:t>
      </w:r>
      <w:r w:rsidR="0029119E" w:rsidRPr="00252F33">
        <w:t xml:space="preserve"> (</w:t>
      </w:r>
      <w:hyperlink r:id="rId14">
        <w:r w:rsidR="0029119E" w:rsidRPr="00252F33">
          <w:t>http://painel.saude.rj.gov.br/monitoramento/covid19.html</w:t>
        </w:r>
      </w:hyperlink>
      <w:r w:rsidR="0029119E" w:rsidRPr="00252F33">
        <w:t>)</w:t>
      </w:r>
      <w:r w:rsidRPr="00252F33">
        <w:t>; Ceara State, Brazil</w:t>
      </w:r>
      <w:r w:rsidR="0029119E" w:rsidRPr="00252F33">
        <w:t xml:space="preserve"> (</w:t>
      </w:r>
      <w:hyperlink r:id="rId15">
        <w:r w:rsidR="0029119E" w:rsidRPr="00252F33">
          <w:t>https://indicadores.integrasus.saude.ce.gov.br/indicadores/indicadores-coronavirus/coronavirus-ceara</w:t>
        </w:r>
      </w:hyperlink>
      <w:r w:rsidR="0029119E" w:rsidRPr="00252F33">
        <w:t>)</w:t>
      </w:r>
      <w:r w:rsidRPr="00252F33">
        <w:t>; and Mexico</w:t>
      </w:r>
      <w:r w:rsidR="00B076C5" w:rsidRPr="00252F33">
        <w:t>.</w:t>
      </w:r>
      <w:r w:rsidRPr="00252F33">
        <w:t xml:space="preserve"> This pooled dataset included data on 5,125 individuals, with a median time from onset of symptoms to death of 11 days.</w:t>
      </w:r>
      <w:r w:rsidR="56E7854F" w:rsidRPr="00252F33">
        <w:t xml:space="preserve"> </w:t>
      </w:r>
      <w:r w:rsidR="05BF173D" w:rsidRPr="00252F33">
        <w:t xml:space="preserve">Informed by this, we use </w:t>
      </w:r>
      <w:r w:rsidR="0807127C" w:rsidRPr="00252F33">
        <w:t>a</w:t>
      </w:r>
      <w:r w:rsidR="05BF173D" w:rsidRPr="00252F33">
        <w:t xml:space="preserve"> uniform distribution over 17 to 21 days of lag between infection and death.</w:t>
      </w:r>
    </w:p>
    <w:p w14:paraId="5856F6AF" w14:textId="77777777" w:rsidR="00B34155" w:rsidRPr="00252F33" w:rsidRDefault="00B34155" w:rsidP="0029119E">
      <w:pPr>
        <w:pStyle w:val="CommentText"/>
        <w:rPr>
          <w:color w:val="000000" w:themeColor="text1"/>
        </w:rPr>
      </w:pPr>
    </w:p>
    <w:p w14:paraId="7B366885" w14:textId="27962E51" w:rsidR="00721CA7" w:rsidRPr="00252F33" w:rsidRDefault="000440DC" w:rsidP="003404A1">
      <w:pPr>
        <w:pStyle w:val="Heading2"/>
      </w:pPr>
      <w:bookmarkStart w:id="146" w:name="_Toc44325855"/>
      <w:bookmarkStart w:id="147" w:name="_Toc44488378"/>
      <w:bookmarkStart w:id="148" w:name="_Toc44489588"/>
      <w:bookmarkStart w:id="149" w:name="_Toc45273883"/>
      <w:bookmarkStart w:id="150" w:name="_Toc45300033"/>
      <w:r w:rsidRPr="00252F33">
        <w:t>H</w:t>
      </w:r>
      <w:r w:rsidR="00721CA7" w:rsidRPr="00252F33">
        <w:t xml:space="preserve">ospitalizations to </w:t>
      </w:r>
      <w:bookmarkEnd w:id="146"/>
      <w:bookmarkEnd w:id="147"/>
      <w:bookmarkEnd w:id="148"/>
      <w:r w:rsidR="00721CA7" w:rsidRPr="00252F33">
        <w:t>death</w:t>
      </w:r>
      <w:r w:rsidR="007F64C0" w:rsidRPr="00252F33">
        <w:t xml:space="preserve"> ratio</w:t>
      </w:r>
      <w:bookmarkEnd w:id="149"/>
      <w:bookmarkEnd w:id="150"/>
    </w:p>
    <w:p w14:paraId="42959CA1" w14:textId="530E6608" w:rsidR="007F64C0" w:rsidRPr="00252F33" w:rsidRDefault="007F64C0" w:rsidP="007F64C0">
      <w:pPr>
        <w:spacing w:before="120" w:after="240"/>
      </w:pPr>
      <w:r w:rsidRPr="00252F33">
        <w:t xml:space="preserve">To determine hospitalization, we use </w:t>
      </w:r>
      <w:r w:rsidR="0DD5E3C2" w:rsidRPr="00252F33">
        <w:t xml:space="preserve">cumulative </w:t>
      </w:r>
      <w:r w:rsidRPr="00252F33">
        <w:t xml:space="preserve">hospital to </w:t>
      </w:r>
      <w:r w:rsidR="0981B71A" w:rsidRPr="00252F33">
        <w:t xml:space="preserve">cumulative </w:t>
      </w:r>
      <w:r w:rsidRPr="00252F33">
        <w:t>deaths ratios estimated directly from hospitalization and mortality data in the US and Europe</w:t>
      </w:r>
      <w:r w:rsidR="22A3935E" w:rsidRPr="00252F33">
        <w:t xml:space="preserve"> through April 2020</w:t>
      </w:r>
      <w:r w:rsidRPr="00252F33">
        <w:t xml:space="preserve">. We assembled data </w:t>
      </w:r>
      <w:r w:rsidR="003229C5" w:rsidRPr="00252F33">
        <w:t xml:space="preserve">on COVID-19 hospitalizations </w:t>
      </w:r>
      <w:r w:rsidRPr="00252F33">
        <w:t xml:space="preserve">from </w:t>
      </w:r>
      <w:r w:rsidR="00004D56" w:rsidRPr="00252F33">
        <w:t xml:space="preserve">a number of </w:t>
      </w:r>
      <w:r w:rsidRPr="00252F33">
        <w:t>countries and US states</w:t>
      </w:r>
      <w:r w:rsidR="00004D56" w:rsidRPr="00252F33">
        <w:t xml:space="preserve"> as detailed in SI Table 5. </w:t>
      </w:r>
      <w:r w:rsidRPr="00252F33">
        <w:rPr>
          <w:rFonts w:eastAsia="Calibri"/>
        </w:rPr>
        <w:t xml:space="preserve">We analyzed hospitalization to death ratios using random effects meta-analysis. </w:t>
      </w:r>
      <w:r w:rsidR="4F5F2C75" w:rsidRPr="00252F33">
        <w:rPr>
          <w:rFonts w:eastAsia="Calibri"/>
        </w:rPr>
        <w:t>We</w:t>
      </w:r>
      <w:r w:rsidR="08397E2A" w:rsidRPr="00252F33">
        <w:rPr>
          <w:rFonts w:eastAsia="Calibri"/>
        </w:rPr>
        <w:t xml:space="preserve"> used the location-specific random effect in the estimate for locations with data.</w:t>
      </w:r>
      <w:r w:rsidRPr="00252F33">
        <w:rPr>
          <w:rFonts w:eastAsia="Calibri"/>
        </w:rPr>
        <w:t xml:space="preserve"> </w:t>
      </w:r>
      <w:r w:rsidR="2846F1F7" w:rsidRPr="00252F33">
        <w:rPr>
          <w:rFonts w:eastAsia="Calibri"/>
        </w:rPr>
        <w:t>I</w:t>
      </w:r>
      <w:r w:rsidR="18362717" w:rsidRPr="00252F33">
        <w:rPr>
          <w:rFonts w:eastAsia="Calibri"/>
        </w:rPr>
        <w:t>n</w:t>
      </w:r>
      <w:r w:rsidRPr="00252F33">
        <w:rPr>
          <w:rFonts w:eastAsia="Calibri"/>
        </w:rPr>
        <w:t xml:space="preserve"> the absence of data </w:t>
      </w:r>
      <w:r w:rsidR="001A224B" w:rsidRPr="00252F33">
        <w:rPr>
          <w:rFonts w:eastAsia="Calibri"/>
        </w:rPr>
        <w:t xml:space="preserve">we </w:t>
      </w:r>
      <w:r w:rsidRPr="00252F33">
        <w:rPr>
          <w:rFonts w:eastAsia="Calibri"/>
        </w:rPr>
        <w:t xml:space="preserve">used the corresponding pooled effect for </w:t>
      </w:r>
      <w:r w:rsidR="6F07CF42" w:rsidRPr="00252F33">
        <w:rPr>
          <w:rFonts w:eastAsia="Calibri"/>
        </w:rPr>
        <w:t xml:space="preserve">other </w:t>
      </w:r>
      <w:r w:rsidR="31255CAD" w:rsidRPr="00252F33">
        <w:rPr>
          <w:rFonts w:eastAsia="Calibri"/>
        </w:rPr>
        <w:t>countries</w:t>
      </w:r>
      <w:r w:rsidRPr="00252F33">
        <w:rPr>
          <w:rFonts w:eastAsia="Calibri"/>
        </w:rPr>
        <w:t xml:space="preserve">. </w:t>
      </w:r>
    </w:p>
    <w:p w14:paraId="00A69DCA" w14:textId="77777777" w:rsidR="007F64C0" w:rsidRPr="00252F33" w:rsidRDefault="007F64C0" w:rsidP="007F64C0">
      <w:pPr>
        <w:spacing w:before="120" w:after="240"/>
        <w:rPr>
          <w:rFonts w:eastAsiaTheme="minorEastAsia"/>
        </w:rPr>
      </w:pPr>
      <w:r w:rsidRPr="00252F33">
        <w:t>As the hospitalization to death ratios are for all-ages only, to estimate the age-pattern of the hospitalization to death ratio, we used the age distribution of hospitalization to death (</w:t>
      </w:r>
      <m:oMath>
        <m:r>
          <w:rPr>
            <w:rFonts w:ascii="Cambria Math" w:hAnsi="Cambria Math"/>
          </w:rPr>
          <m:t>H:D</m:t>
        </m:r>
      </m:oMath>
      <w:r w:rsidRPr="00252F33">
        <w:t>)</w:t>
      </w:r>
      <w:r w:rsidRPr="00252F33">
        <w:rPr>
          <w:rFonts w:eastAsiaTheme="minorEastAsia"/>
        </w:rPr>
        <w:t xml:space="preserve"> in the US to estimate the age-distribution for other countries and states:</w:t>
      </w:r>
    </w:p>
    <w:p w14:paraId="130004EF" w14:textId="61196284" w:rsidR="007F64C0" w:rsidRPr="00252F33" w:rsidRDefault="00034293" w:rsidP="007F64C0">
      <w:pPr>
        <w:spacing w:before="120" w:after="240"/>
        <w:ind w:left="1440"/>
        <w:rPr>
          <w:rFonts w:eastAsiaTheme="minorEastAsia"/>
        </w:rPr>
      </w:pPr>
      <m:oMathPara>
        <m:oMath>
          <m:r>
            <w:rPr>
              <w:rFonts w:ascii="Cambria Math" w:hAnsi="Cambria Math"/>
            </w:rPr>
            <m:t>H:</m:t>
          </m:r>
          <m:sSub>
            <m:sSubPr>
              <m:ctrlPr>
                <w:rPr>
                  <w:rFonts w:ascii="Cambria Math" w:hAnsi="Cambria Math"/>
                  <w:i/>
                  <w:iCs/>
                </w:rPr>
              </m:ctrlPr>
            </m:sSubPr>
            <m:e>
              <m:r>
                <w:rPr>
                  <w:rFonts w:ascii="Cambria Math" w:hAnsi="Cambria Math"/>
                </w:rPr>
                <m:t>D</m:t>
              </m:r>
            </m:e>
            <m:sub>
              <m:r>
                <w:rPr>
                  <w:rFonts w:ascii="Cambria Math" w:hAnsi="Cambria Math"/>
                </w:rPr>
                <m:t>ageBin</m:t>
              </m:r>
            </m:sub>
          </m:sSub>
          <m:d>
            <m:dPr>
              <m:ctrlPr>
                <w:rPr>
                  <w:rFonts w:ascii="Cambria Math" w:hAnsi="Cambria Math"/>
                  <w:i/>
                  <w:iCs/>
                </w:rPr>
              </m:ctrlPr>
            </m:dPr>
            <m:e>
              <m:r>
                <m:rPr>
                  <m:sty m:val="p"/>
                </m:rPr>
                <w:rPr>
                  <w:rFonts w:ascii="Cambria Math" w:hAnsi="Cambria Math"/>
                </w:rPr>
                <m:t>loc</m:t>
              </m:r>
            </m:e>
          </m:d>
          <m:r>
            <m:rPr>
              <m:sty m:val="p"/>
            </m:rPr>
            <w:rPr>
              <w:rFonts w:ascii="Cambria Math"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H:D</m:t>
                  </m:r>
                </m:e>
                <m:sub>
                  <m:r>
                    <w:rPr>
                      <w:rFonts w:ascii="Cambria Math" w:hAnsi="Cambria Math"/>
                    </w:rPr>
                    <m:t>ageBin</m:t>
                  </m:r>
                </m:sub>
              </m:sSub>
              <m:d>
                <m:dPr>
                  <m:ctrlPr>
                    <w:rPr>
                      <w:rFonts w:ascii="Cambria Math" w:hAnsi="Cambria Math"/>
                      <w:i/>
                      <w:iCs/>
                    </w:rPr>
                  </m:ctrlPr>
                </m:dPr>
                <m:e>
                  <m:r>
                    <w:rPr>
                      <w:rFonts w:ascii="Cambria Math" w:hAnsi="Cambria Math"/>
                    </w:rPr>
                    <m:t>US</m:t>
                  </m:r>
                </m:e>
              </m:d>
              <m:r>
                <w:rPr>
                  <w:rFonts w:ascii="Cambria Math" w:hAnsi="Cambria Math"/>
                </w:rPr>
                <m:t xml:space="preserve"> *</m:t>
              </m:r>
              <m:sSub>
                <m:sSubPr>
                  <m:ctrlPr>
                    <w:rPr>
                      <w:rFonts w:ascii="Cambria Math" w:hAnsi="Cambria Math"/>
                      <w:i/>
                      <w:iCs/>
                    </w:rPr>
                  </m:ctrlPr>
                </m:sSubPr>
                <m:e>
                  <m:r>
                    <w:rPr>
                      <w:rFonts w:ascii="Cambria Math" w:hAnsi="Cambria Math"/>
                    </w:rPr>
                    <m:t>H:D</m:t>
                  </m:r>
                </m:e>
                <m:sub>
                  <m:r>
                    <w:rPr>
                      <w:rFonts w:ascii="Cambria Math" w:hAnsi="Cambria Math"/>
                    </w:rPr>
                    <m:t>allAge</m:t>
                  </m:r>
                </m:sub>
              </m:sSub>
              <m:r>
                <w:rPr>
                  <w:rFonts w:ascii="Cambria Math" w:hAnsi="Cambria Math"/>
                </w:rPr>
                <m:t>(loc)</m:t>
              </m:r>
              <m:r>
                <m:rPr>
                  <m:nor/>
                </m:rPr>
                <w:rPr>
                  <w:rFonts w:ascii="Cambria Math"/>
                </w:rPr>
                <m:t xml:space="preserve"> </m:t>
              </m:r>
            </m:num>
            <m:den>
              <m:r>
                <w:rPr>
                  <w:rFonts w:ascii="Cambria Math" w:hAnsi="Cambria Math"/>
                </w:rPr>
                <m:t>(</m:t>
              </m:r>
              <m:sSub>
                <m:sSubPr>
                  <m:ctrlPr>
                    <w:rPr>
                      <w:rFonts w:ascii="Cambria Math" w:hAnsi="Cambria Math"/>
                      <w:i/>
                      <w:iCs/>
                    </w:rPr>
                  </m:ctrlPr>
                </m:sSubPr>
                <m:e>
                  <m:r>
                    <w:rPr>
                      <w:rFonts w:ascii="Cambria Math" w:hAnsi="Cambria Math"/>
                    </w:rPr>
                    <m:t>H:D</m:t>
                  </m:r>
                </m:e>
                <m:sub>
                  <m:r>
                    <w:rPr>
                      <w:rFonts w:ascii="Cambria Math" w:hAnsi="Cambria Math"/>
                    </w:rPr>
                    <m:t>ageBin</m:t>
                  </m:r>
                </m:sub>
              </m:sSub>
              <m:d>
                <m:dPr>
                  <m:ctrlPr>
                    <w:rPr>
                      <w:rFonts w:ascii="Cambria Math" w:hAnsi="Cambria Math"/>
                      <w:i/>
                      <w:iCs/>
                    </w:rPr>
                  </m:ctrlPr>
                </m:dPr>
                <m:e>
                  <m:r>
                    <w:rPr>
                      <w:rFonts w:ascii="Cambria Math" w:hAnsi="Cambria Math"/>
                    </w:rPr>
                    <m:t>US</m:t>
                  </m:r>
                </m:e>
              </m:d>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ageBin</m:t>
                  </m:r>
                </m:sub>
              </m:sSub>
              <m:d>
                <m:dPr>
                  <m:ctrlPr>
                    <w:rPr>
                      <w:rFonts w:ascii="Cambria Math" w:hAnsi="Cambria Math"/>
                      <w:i/>
                      <w:iCs/>
                    </w:rPr>
                  </m:ctrlPr>
                </m:dPr>
                <m:e>
                  <m:r>
                    <w:rPr>
                      <w:rFonts w:ascii="Cambria Math" w:hAnsi="Cambria Math"/>
                    </w:rPr>
                    <m:t>loc</m:t>
                  </m:r>
                </m:e>
              </m:d>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allAge</m:t>
                  </m:r>
                </m:sub>
              </m:sSub>
              <m:r>
                <w:rPr>
                  <w:rFonts w:ascii="Cambria Math" w:hAnsi="Cambria Math"/>
                </w:rPr>
                <m:t>(loc)</m:t>
              </m:r>
            </m:den>
          </m:f>
        </m:oMath>
      </m:oMathPara>
    </w:p>
    <w:p w14:paraId="677D4628" w14:textId="77777777" w:rsidR="00B575ED" w:rsidRPr="00252F33" w:rsidRDefault="00B575ED" w:rsidP="552BD2FD">
      <w:pPr>
        <w:rPr>
          <w:rFonts w:cstheme="minorHAnsi"/>
        </w:rPr>
      </w:pPr>
    </w:p>
    <w:p w14:paraId="59462448" w14:textId="0067F6C0" w:rsidR="00286D62" w:rsidRPr="00252F33" w:rsidRDefault="008A006A" w:rsidP="00861316">
      <w:pPr>
        <w:pStyle w:val="Heading1"/>
      </w:pPr>
      <w:bookmarkStart w:id="151" w:name="_Toc45273884"/>
      <w:bookmarkStart w:id="152" w:name="_Toc45300034"/>
      <w:r w:rsidRPr="00252F33">
        <w:t>Fitting and predicting transmission dynamics</w:t>
      </w:r>
      <w:bookmarkEnd w:id="151"/>
      <w:bookmarkEnd w:id="152"/>
    </w:p>
    <w:p w14:paraId="4B525D8E" w14:textId="0DF8A5FC" w:rsidR="00861316" w:rsidRPr="00252F33" w:rsidRDefault="00861316" w:rsidP="00861316">
      <w:pPr>
        <w:pStyle w:val="Heading2"/>
      </w:pPr>
      <w:bookmarkStart w:id="153" w:name="_Toc45273885"/>
      <w:bookmarkStart w:id="154" w:name="_Toc45300035"/>
      <w:r w:rsidRPr="00252F33">
        <w:t>SEIR-fit</w:t>
      </w:r>
      <w:bookmarkEnd w:id="153"/>
      <w:bookmarkEnd w:id="154"/>
    </w:p>
    <w:p w14:paraId="35D6567D" w14:textId="306899B6" w:rsidR="00A835F7" w:rsidRPr="00252F33" w:rsidRDefault="00A835F7" w:rsidP="003404A1">
      <w:pPr>
        <w:pStyle w:val="Heading3"/>
      </w:pPr>
      <w:bookmarkStart w:id="155" w:name="_Toc44488382"/>
      <w:bookmarkStart w:id="156" w:name="_Toc44489592"/>
      <w:bookmarkStart w:id="157" w:name="_Toc45273886"/>
      <w:bookmarkStart w:id="158" w:name="_Toc45300036"/>
      <w:r w:rsidRPr="00252F33">
        <w:t>Model formulation</w:t>
      </w:r>
      <w:bookmarkEnd w:id="155"/>
      <w:bookmarkEnd w:id="156"/>
      <w:bookmarkEnd w:id="157"/>
      <w:bookmarkEnd w:id="158"/>
    </w:p>
    <w:p w14:paraId="406F5F7B" w14:textId="2A3FEB60" w:rsidR="00677677" w:rsidRPr="00252F33" w:rsidRDefault="00286D62" w:rsidP="00286D62">
      <w:pPr>
        <w:rPr>
          <w:rFonts w:cstheme="minorHAnsi"/>
        </w:rPr>
      </w:pPr>
      <w:r w:rsidRPr="00252F33">
        <w:rPr>
          <w:rFonts w:cstheme="minorHAnsi"/>
        </w:rPr>
        <w:t>To project the full time-series of deaths and infections to the future, we use a transmission model with the following compartments: susceptible, exposed, infected, and removed (SEIR).</w:t>
      </w:r>
      <w:r w:rsidR="000F6475" w:rsidRPr="00252F33">
        <w:rPr>
          <w:rFonts w:cstheme="minorHAnsi"/>
        </w:rPr>
        <w:t xml:space="preserve"> In particular,</w:t>
      </w:r>
      <w:r w:rsidR="00872D32" w:rsidRPr="00252F33">
        <w:rPr>
          <w:rFonts w:cstheme="minorHAnsi"/>
        </w:rPr>
        <w:t xml:space="preserve"> each location’s population is tracked through the following system of differential equations:</w:t>
      </w:r>
    </w:p>
    <w:p w14:paraId="2F927971" w14:textId="79390F3B" w:rsidR="00872D32" w:rsidRPr="00252F33" w:rsidRDefault="00F936DD" w:rsidP="00286D62">
      <w:pPr>
        <w:rPr>
          <w:rFonts w:eastAsiaTheme="minorEastAsia" w:cstheme="minorHAnsi"/>
        </w:rPr>
      </w:pPr>
      <m:oMathPara>
        <m:oMath>
          <m:f>
            <m:fPr>
              <m:ctrlPr>
                <w:rPr>
                  <w:rFonts w:ascii="Cambria Math" w:hAnsi="Cambria Math" w:cstheme="minorHAnsi"/>
                  <w:i/>
                </w:rPr>
              </m:ctrlPr>
            </m:fPr>
            <m:num>
              <m:r>
                <w:rPr>
                  <w:rFonts w:ascii="Cambria Math" w:hAnsi="Cambria Math" w:cstheme="minorHAnsi"/>
                </w:rPr>
                <m:t>dS</m:t>
              </m:r>
            </m:num>
            <m:den>
              <m:r>
                <w:rPr>
                  <w:rFonts w:ascii="Cambria Math" w:hAnsi="Cambria Math" w:cstheme="minorHAnsi"/>
                </w:rPr>
                <m:t>dt</m:t>
              </m:r>
            </m:den>
          </m:f>
          <m:r>
            <w:rPr>
              <w:rFonts w:ascii="Cambria Math" w:hAnsi="Cambria Math" w:cstheme="minorHAnsi"/>
            </w:rPr>
            <m:t>=-β</m:t>
          </m:r>
          <m:d>
            <m:dPr>
              <m:ctrlPr>
                <w:rPr>
                  <w:rFonts w:ascii="Cambria Math" w:hAnsi="Cambria Math" w:cstheme="minorHAnsi"/>
                  <w:i/>
                </w:rPr>
              </m:ctrlPr>
            </m:dPr>
            <m:e>
              <m:r>
                <w:rPr>
                  <w:rFonts w:ascii="Cambria Math" w:hAnsi="Cambria Math" w:cstheme="minorHAnsi"/>
                </w:rPr>
                <m:t>t</m:t>
              </m:r>
            </m:e>
          </m:d>
          <m:f>
            <m:fPr>
              <m:ctrlPr>
                <w:rPr>
                  <w:rFonts w:ascii="Cambria Math" w:hAnsi="Cambria Math" w:cstheme="minorHAnsi"/>
                  <w:i/>
                </w:rPr>
              </m:ctrlPr>
            </m:fPr>
            <m:num>
              <m:r>
                <w:rPr>
                  <w:rFonts w:ascii="Cambria Math" w:hAnsi="Cambria Math" w:cstheme="minorHAnsi"/>
                </w:rPr>
                <m:t>S</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m:t>
                  </m:r>
                </m:sup>
              </m:sSup>
            </m:num>
            <m:den>
              <m:r>
                <w:rPr>
                  <w:rFonts w:ascii="Cambria Math" w:hAnsi="Cambria Math" w:cstheme="minorHAnsi"/>
                </w:rPr>
                <m:t>N</m:t>
              </m:r>
            </m:den>
          </m:f>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dE</m:t>
              </m:r>
            </m:num>
            <m:den>
              <m:r>
                <w:rPr>
                  <w:rFonts w:ascii="Cambria Math" w:hAnsi="Cambria Math" w:cstheme="minorHAnsi"/>
                </w:rPr>
                <m:t>dt</m:t>
              </m:r>
            </m:den>
          </m:f>
          <m:r>
            <w:rPr>
              <w:rFonts w:ascii="Cambria Math" w:hAnsi="Cambria Math" w:cstheme="minorHAnsi"/>
            </w:rPr>
            <m:t>=β</m:t>
          </m:r>
          <m:d>
            <m:dPr>
              <m:ctrlPr>
                <w:rPr>
                  <w:rFonts w:ascii="Cambria Math" w:hAnsi="Cambria Math" w:cstheme="minorHAnsi"/>
                  <w:i/>
                </w:rPr>
              </m:ctrlPr>
            </m:dPr>
            <m:e>
              <m:r>
                <w:rPr>
                  <w:rFonts w:ascii="Cambria Math" w:hAnsi="Cambria Math" w:cstheme="minorHAnsi"/>
                </w:rPr>
                <m:t>t</m:t>
              </m:r>
            </m:e>
          </m:d>
          <m:f>
            <m:fPr>
              <m:ctrlPr>
                <w:rPr>
                  <w:rFonts w:ascii="Cambria Math" w:hAnsi="Cambria Math" w:cstheme="minorHAnsi"/>
                  <w:i/>
                </w:rPr>
              </m:ctrlPr>
            </m:fPr>
            <m:num>
              <m:r>
                <w:rPr>
                  <w:rFonts w:ascii="Cambria Math" w:hAnsi="Cambria Math" w:cstheme="minorHAnsi"/>
                </w:rPr>
                <m:t>S</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m:t>
                  </m:r>
                </m:sup>
              </m:sSup>
            </m:num>
            <m:den>
              <m:r>
                <w:rPr>
                  <w:rFonts w:ascii="Cambria Math" w:hAnsi="Cambria Math" w:cstheme="minorHAnsi"/>
                </w:rPr>
                <m:t>N</m:t>
              </m:r>
            </m:den>
          </m:f>
          <m:r>
            <w:rPr>
              <w:rFonts w:ascii="Cambria Math" w:hAnsi="Cambria Math" w:cstheme="minorHAnsi"/>
            </w:rPr>
            <m:t>-σE</m:t>
          </m:r>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num>
            <m:den>
              <m:r>
                <w:rPr>
                  <w:rFonts w:ascii="Cambria Math" w:hAnsi="Cambria Math" w:cstheme="minorHAnsi"/>
                </w:rPr>
                <m:t>dt</m:t>
              </m:r>
            </m:den>
          </m:f>
          <m:r>
            <w:rPr>
              <w:rFonts w:ascii="Cambria Math" w:hAnsi="Cambria Math" w:cstheme="minorHAnsi"/>
            </w:rPr>
            <m:t xml:space="preserve">=σE-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oMath>
      </m:oMathPara>
    </w:p>
    <w:p w14:paraId="2D03D660" w14:textId="61E18CE4" w:rsidR="00521D3C" w:rsidRPr="00252F33" w:rsidRDefault="00DB1CDE" w:rsidP="00286D62">
      <w:pPr>
        <w:rPr>
          <w:rFonts w:eastAsiaTheme="minorEastAsia" w:cstheme="minorHAnsi"/>
          <w:bCs/>
        </w:rPr>
      </w:pPr>
      <w:r w:rsidRPr="00252F33">
        <w:rPr>
          <w:rFonts w:eastAsiaTheme="minorEastAsia" w:cstheme="minorHAnsi"/>
        </w:rPr>
        <w:t xml:space="preserve">where </w:t>
      </w:r>
      <m:oMath>
        <m:r>
          <w:rPr>
            <w:rFonts w:ascii="Cambria Math" w:eastAsiaTheme="minorEastAsia" w:hAnsi="Cambria Math" w:cstheme="minorHAnsi"/>
          </w:rPr>
          <m:t>α</m:t>
        </m:r>
      </m:oMath>
      <w:r w:rsidRPr="00252F33">
        <w:rPr>
          <w:rFonts w:eastAsiaTheme="minorEastAsia" w:cstheme="minorHAnsi"/>
        </w:rPr>
        <w:t xml:space="preserve"> represents a mixing coefficient to account for imperfect mixing within each location, </w:t>
      </w:r>
      <m:oMath>
        <m:r>
          <w:rPr>
            <w:rFonts w:ascii="Cambria Math" w:eastAsiaTheme="minorEastAsia" w:hAnsi="Cambria Math" w:cstheme="minorHAnsi"/>
          </w:rPr>
          <m:t>σ</m:t>
        </m:r>
      </m:oMath>
      <w:r w:rsidRPr="00252F33">
        <w:rPr>
          <w:rFonts w:eastAsiaTheme="minorEastAsia" w:cstheme="minorHAnsi"/>
        </w:rPr>
        <w:t xml:space="preserve"> is the rate at which infected individuals become infectious, </w:t>
      </w:r>
      <m:oMath>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oMath>
      <w:r w:rsidRPr="00252F33">
        <w:rPr>
          <w:rFonts w:eastAsiaTheme="minorEastAsia" w:cstheme="minorHAnsi"/>
        </w:rPr>
        <w:t xml:space="preserve"> is the rate at which infectious people transition out of the pre-symptomatic phase, and </w:t>
      </w:r>
      <m:oMath>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oMath>
      <w:r w:rsidRPr="00252F33">
        <w:rPr>
          <w:rFonts w:eastAsiaTheme="minorEastAsia" w:cstheme="minorHAnsi"/>
        </w:rPr>
        <w:t xml:space="preserve"> is the rate at which individuals recover. This model does not distinguish between symptomatic and asymptomatic infections but has two infectious compartments (</w:t>
      </w:r>
      <m:oMath>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1</m:t>
            </m:r>
          </m:sub>
        </m:sSub>
      </m:oMath>
      <w:r w:rsidRPr="00252F33">
        <w:rPr>
          <w:rFonts w:eastAsiaTheme="minorEastAsia" w:cstheme="minorHAnsi"/>
        </w:rPr>
        <w:t xml:space="preserve"> and </w:t>
      </w:r>
      <m:oMath>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2</m:t>
            </m:r>
          </m:sub>
        </m:sSub>
      </m:oMath>
      <w:r w:rsidRPr="00252F33">
        <w:rPr>
          <w:rFonts w:eastAsiaTheme="minorEastAsia" w:cstheme="minorHAnsi"/>
        </w:rPr>
        <w:t xml:space="preserve">) to allow for interventions that would avoid focus on those who could not be symptomatic. </w:t>
      </w:r>
      <m:oMath>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1</m:t>
            </m:r>
          </m:sub>
        </m:sSub>
      </m:oMath>
      <w:r w:rsidRPr="00252F33">
        <w:rPr>
          <w:rFonts w:eastAsiaTheme="minorEastAsia" w:cstheme="minorHAnsi"/>
        </w:rPr>
        <w:t xml:space="preserve"> is thus the pre-symptomatic compartment.</w:t>
      </w:r>
    </w:p>
    <w:bookmarkStart w:id="159" w:name="_Toc45273887"/>
    <w:bookmarkStart w:id="160" w:name="_Toc45300037"/>
    <w:p w14:paraId="280414C9" w14:textId="77777777" w:rsidR="0010619F" w:rsidRPr="00252F33" w:rsidRDefault="00F936DD" w:rsidP="0010619F">
      <w:pPr>
        <w:pStyle w:val="Heading3"/>
      </w:pP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10619F" w:rsidRPr="00252F33">
        <w:t xml:space="preserve"> and the effective reproductive number </w:t>
      </w:r>
      <m:oMath>
        <m:sSub>
          <m:sSubPr>
            <m:ctrlPr>
              <w:rPr>
                <w:rFonts w:ascii="Cambria Math" w:hAnsi="Cambria Math"/>
                <w:i/>
              </w:rPr>
            </m:ctrlPr>
          </m:sSubPr>
          <m:e>
            <m:r>
              <w:rPr>
                <w:rFonts w:ascii="Cambria Math" w:hAnsi="Cambria Math"/>
              </w:rPr>
              <m:t>R</m:t>
            </m:r>
          </m:e>
          <m:sub>
            <m:r>
              <w:rPr>
                <w:rFonts w:ascii="Cambria Math" w:hAnsi="Cambria Math"/>
              </w:rPr>
              <m:t>eff</m:t>
            </m:r>
          </m:sub>
        </m:sSub>
        <m:d>
          <m:dPr>
            <m:ctrlPr>
              <w:rPr>
                <w:rFonts w:ascii="Cambria Math" w:hAnsi="Cambria Math"/>
                <w:i/>
              </w:rPr>
            </m:ctrlPr>
          </m:dPr>
          <m:e>
            <m:r>
              <w:rPr>
                <w:rFonts w:ascii="Cambria Math" w:hAnsi="Cambria Math"/>
              </w:rPr>
              <m:t>t</m:t>
            </m:r>
          </m:e>
        </m:d>
      </m:oMath>
      <w:bookmarkEnd w:id="159"/>
      <w:bookmarkEnd w:id="160"/>
    </w:p>
    <w:p w14:paraId="285A5433" w14:textId="77777777" w:rsidR="00725084" w:rsidRPr="00252F33" w:rsidRDefault="00725084" w:rsidP="00286D62">
      <w:pPr>
        <w:rPr>
          <w:rFonts w:eastAsiaTheme="minorEastAsia" w:cstheme="minorHAnsi"/>
          <w:bCs/>
        </w:rPr>
      </w:pPr>
    </w:p>
    <w:p w14:paraId="230A1AF4" w14:textId="6495E3E5" w:rsidR="00516FB6" w:rsidRPr="00252F33" w:rsidRDefault="00516FB6" w:rsidP="00286D62">
      <w:pPr>
        <w:rPr>
          <w:rFonts w:eastAsiaTheme="minorEastAsia"/>
        </w:rPr>
      </w:pPr>
      <w:r w:rsidRPr="00252F33">
        <w:rPr>
          <w:rFonts w:eastAsiaTheme="minorEastAsia"/>
        </w:rPr>
        <w:t>In this section, we derive the time-</w:t>
      </w:r>
      <w:r w:rsidR="00016B08" w:rsidRPr="00252F33">
        <w:rPr>
          <w:rFonts w:eastAsiaTheme="minorEastAsia"/>
        </w:rPr>
        <w:t xml:space="preserve">varying basic reproductive number under control, </w:t>
      </w:r>
      <m:oMath>
        <m:sSub>
          <m:sSubPr>
            <m:ctrlPr>
              <w:rPr>
                <w:rFonts w:ascii="Cambria Math" w:eastAsiaTheme="minorEastAsia" w:hAnsi="Cambria Math" w:cstheme="minorHAnsi"/>
                <w:bCs/>
                <w:i/>
              </w:rPr>
            </m:ctrlPr>
          </m:sSubPr>
          <m:e>
            <m:r>
              <w:rPr>
                <w:rFonts w:ascii="Cambria Math" w:eastAsiaTheme="minorEastAsia" w:hAnsi="Cambria Math" w:cstheme="minorHAnsi"/>
              </w:rPr>
              <m:t>R</m:t>
            </m:r>
          </m:e>
          <m:sub>
            <m:r>
              <w:rPr>
                <w:rFonts w:ascii="Cambria Math" w:eastAsiaTheme="minorEastAsia" w:hAnsi="Cambria Math" w:cstheme="minorHAnsi"/>
              </w:rPr>
              <m:t>c</m:t>
            </m:r>
          </m:sub>
        </m:sSub>
        <m:r>
          <w:rPr>
            <w:rFonts w:ascii="Cambria Math" w:eastAsiaTheme="minorEastAsia" w:hAnsi="Cambria Math" w:cstheme="minorHAnsi"/>
          </w:rPr>
          <m:t>(t)</m:t>
        </m:r>
      </m:oMath>
      <w:r w:rsidR="00016B08" w:rsidRPr="00252F33">
        <w:rPr>
          <w:rFonts w:eastAsiaTheme="minorEastAsia"/>
        </w:rPr>
        <w:t xml:space="preserve">, and the </w:t>
      </w:r>
      <w:r w:rsidR="00EF6AA5" w:rsidRPr="00252F33">
        <w:rPr>
          <w:rFonts w:eastAsiaTheme="minorEastAsia"/>
        </w:rPr>
        <w:t xml:space="preserve">time-varying effective reproductive number, </w:t>
      </w:r>
      <m:oMath>
        <m:sSub>
          <m:sSubPr>
            <m:ctrlPr>
              <w:rPr>
                <w:rFonts w:ascii="Cambria Math" w:eastAsiaTheme="minorEastAsia" w:hAnsi="Cambria Math" w:cstheme="minorHAnsi"/>
                <w:bCs/>
                <w:i/>
              </w:rPr>
            </m:ctrlPr>
          </m:sSubPr>
          <m:e>
            <m:r>
              <w:rPr>
                <w:rFonts w:ascii="Cambria Math" w:eastAsiaTheme="minorEastAsia" w:hAnsi="Cambria Math" w:cstheme="minorHAnsi"/>
              </w:rPr>
              <m:t>R</m:t>
            </m:r>
          </m:e>
          <m:sub>
            <m:r>
              <w:rPr>
                <w:rFonts w:ascii="Cambria Math" w:eastAsiaTheme="minorEastAsia" w:hAnsi="Cambria Math" w:cstheme="minorHAnsi"/>
              </w:rPr>
              <m:t>eff</m:t>
            </m:r>
          </m:sub>
        </m:sSub>
        <m:r>
          <w:rPr>
            <w:rFonts w:ascii="Cambria Math" w:eastAsiaTheme="minorEastAsia" w:hAnsi="Cambria Math" w:cstheme="minorHAnsi"/>
          </w:rPr>
          <m:t>(t)</m:t>
        </m:r>
      </m:oMath>
      <w:r w:rsidR="00EF6AA5" w:rsidRPr="00252F33">
        <w:rPr>
          <w:rFonts w:eastAsiaTheme="minorEastAsia"/>
        </w:rPr>
        <w:t>.</w:t>
      </w:r>
      <w:r w:rsidR="00F536D5" w:rsidRPr="00252F33">
        <w:rPr>
          <w:rFonts w:eastAsiaTheme="minorEastAsia"/>
        </w:rPr>
        <w:t xml:space="preserve"> For </w:t>
      </w:r>
      <w:r w:rsidR="007006E7" w:rsidRPr="00252F33">
        <w:rPr>
          <w:rFonts w:eastAsiaTheme="minorEastAsia"/>
        </w:rPr>
        <w:t xml:space="preserve">a compartmental model </w:t>
      </w:r>
      <w:r w:rsidR="00BD75BE" w:rsidRPr="00252F33">
        <w:rPr>
          <w:rFonts w:eastAsiaTheme="minorEastAsia"/>
        </w:rPr>
        <w:t xml:space="preserve">with static coefficients, we can calculate the </w:t>
      </w:r>
      <w:r w:rsidR="00476721" w:rsidRPr="00252F33">
        <w:rPr>
          <w:rFonts w:eastAsiaTheme="minorEastAsia"/>
        </w:rPr>
        <w:t>basic reproductive number as the largest singular value of the next generation operator</w:t>
      </w:r>
    </w:p>
    <w:p w14:paraId="69F2ABF2" w14:textId="16C089B4" w:rsidR="006D06C2" w:rsidRPr="00252F33" w:rsidRDefault="00F936DD" w:rsidP="00286D62">
      <w:pPr>
        <w:rPr>
          <w:rFonts w:eastAsiaTheme="minorEastAsia" w:cstheme="minorHAnsi"/>
          <w:bCs/>
        </w:rPr>
      </w:pPr>
      <m:oMathPara>
        <m:oMath>
          <m:sSub>
            <m:sSubPr>
              <m:ctrlPr>
                <w:rPr>
                  <w:rFonts w:ascii="Cambria Math" w:eastAsiaTheme="minorEastAsia" w:hAnsi="Cambria Math" w:cstheme="minorHAnsi"/>
                  <w:bCs/>
                  <w:i/>
                </w:rPr>
              </m:ctrlPr>
            </m:sSubPr>
            <m:e>
              <m:r>
                <w:rPr>
                  <w:rFonts w:ascii="Cambria Math" w:eastAsiaTheme="minorEastAsia" w:hAnsi="Cambria Math" w:cstheme="minorHAnsi"/>
                </w:rPr>
                <m:t>R</m:t>
              </m:r>
            </m:e>
            <m:sub>
              <m:r>
                <w:rPr>
                  <w:rFonts w:ascii="Cambria Math" w:eastAsiaTheme="minorEastAsia" w:hAnsi="Cambria Math" w:cstheme="minorHAnsi"/>
                </w:rPr>
                <m:t>c</m:t>
              </m:r>
            </m:sub>
          </m:sSub>
          <m:r>
            <w:rPr>
              <w:rFonts w:ascii="Cambria Math" w:eastAsiaTheme="minorEastAsia" w:hAnsi="Cambria Math" w:cstheme="minorHAnsi"/>
            </w:rPr>
            <m:t>=</m:t>
          </m:r>
          <m:sSub>
            <m:sSubPr>
              <m:ctrlPr>
                <w:rPr>
                  <w:rFonts w:ascii="Cambria Math" w:eastAsiaTheme="minorEastAsia" w:hAnsi="Cambria Math" w:cstheme="minorHAnsi"/>
                  <w:bCs/>
                  <w:i/>
                </w:rPr>
              </m:ctrlPr>
            </m:sSubPr>
            <m:e>
              <m:r>
                <w:rPr>
                  <w:rFonts w:ascii="Cambria Math" w:eastAsiaTheme="minorEastAsia" w:hAnsi="Cambria Math" w:cstheme="minorHAnsi"/>
                </w:rPr>
                <m:t>λ</m:t>
              </m:r>
            </m:e>
            <m:sub>
              <m:r>
                <w:rPr>
                  <w:rFonts w:ascii="Cambria Math" w:eastAsiaTheme="minorEastAsia" w:hAnsi="Cambria Math" w:cstheme="minorHAnsi"/>
                </w:rPr>
                <m:t>max</m:t>
              </m:r>
            </m:sub>
          </m:sSub>
          <m:d>
            <m:dPr>
              <m:ctrlPr>
                <w:rPr>
                  <w:rFonts w:ascii="Cambria Math" w:eastAsiaTheme="minorEastAsia" w:hAnsi="Cambria Math" w:cstheme="minorHAnsi"/>
                  <w:bCs/>
                  <w:i/>
                </w:rPr>
              </m:ctrlPr>
            </m:dPr>
            <m:e>
              <m:r>
                <w:rPr>
                  <w:rFonts w:ascii="Cambria Math" w:eastAsiaTheme="minorEastAsia" w:hAnsi="Cambria Math" w:cstheme="minorHAnsi"/>
                </w:rPr>
                <m:t>F</m:t>
              </m:r>
              <m:sSup>
                <m:sSupPr>
                  <m:ctrlPr>
                    <w:rPr>
                      <w:rFonts w:ascii="Cambria Math" w:eastAsiaTheme="minorEastAsia" w:hAnsi="Cambria Math" w:cstheme="minorHAnsi"/>
                      <w:bCs/>
                      <w:i/>
                    </w:rPr>
                  </m:ctrlPr>
                </m:sSupPr>
                <m:e>
                  <m:r>
                    <w:rPr>
                      <w:rFonts w:ascii="Cambria Math" w:eastAsiaTheme="minorEastAsia" w:hAnsi="Cambria Math" w:cstheme="minorHAnsi"/>
                    </w:rPr>
                    <m:t>V</m:t>
                  </m:r>
                </m:e>
                <m:sup>
                  <m:r>
                    <w:rPr>
                      <w:rFonts w:ascii="Cambria Math" w:eastAsiaTheme="minorEastAsia" w:hAnsi="Cambria Math" w:cstheme="minorHAnsi"/>
                    </w:rPr>
                    <m:t>-1</m:t>
                  </m:r>
                </m:sup>
              </m:sSup>
            </m:e>
          </m:d>
        </m:oMath>
      </m:oMathPara>
    </w:p>
    <w:p w14:paraId="71B377DC" w14:textId="22D78339" w:rsidR="00563B94" w:rsidRPr="00252F33" w:rsidRDefault="00563B94" w:rsidP="00286D62">
      <w:pPr>
        <w:rPr>
          <w:rFonts w:eastAsiaTheme="minorEastAsia" w:cstheme="minorHAnsi"/>
          <w:bCs/>
        </w:rPr>
      </w:pPr>
      <w:r w:rsidRPr="00252F33">
        <w:rPr>
          <w:rFonts w:eastAsiaTheme="minorEastAsia" w:cstheme="minorHAnsi"/>
          <w:bCs/>
        </w:rPr>
        <w:t xml:space="preserve">where </w:t>
      </w:r>
      <m:oMath>
        <m:r>
          <w:rPr>
            <w:rFonts w:ascii="Cambria Math" w:eastAsiaTheme="minorEastAsia" w:hAnsi="Cambria Math" w:cstheme="minorHAnsi"/>
          </w:rPr>
          <m:t>F</m:t>
        </m:r>
      </m:oMath>
      <w:r w:rsidR="00F04E42" w:rsidRPr="00252F33">
        <w:rPr>
          <w:rFonts w:eastAsiaTheme="minorEastAsia" w:cstheme="minorHAnsi"/>
          <w:bCs/>
        </w:rPr>
        <w:t xml:space="preserve"> is the Jacobian of the vector of </w:t>
      </w:r>
      <w:r w:rsidR="00664D12" w:rsidRPr="00252F33">
        <w:rPr>
          <w:rFonts w:eastAsiaTheme="minorEastAsia" w:cstheme="minorHAnsi"/>
          <w:bCs/>
        </w:rPr>
        <w:t xml:space="preserve">appearance rates for compartments that actively possess the </w:t>
      </w:r>
      <w:r w:rsidR="000650E5" w:rsidRPr="00252F33">
        <w:rPr>
          <w:rFonts w:eastAsiaTheme="minorEastAsia" w:cstheme="minorHAnsi"/>
          <w:bCs/>
        </w:rPr>
        <w:t>virus (</w:t>
      </w:r>
      <m:oMath>
        <m:r>
          <w:rPr>
            <w:rFonts w:ascii="Cambria Math" w:eastAsiaTheme="minorEastAsia" w:hAnsi="Cambria Math" w:cstheme="minorHAnsi"/>
          </w:rPr>
          <m:t>E</m:t>
        </m:r>
      </m:oMath>
      <w:r w:rsidR="000650E5" w:rsidRPr="00252F33">
        <w:rPr>
          <w:rFonts w:eastAsiaTheme="minorEastAsia" w:cstheme="minorHAnsi"/>
          <w:bCs/>
        </w:rPr>
        <w:t xml:space="preserve">, </w:t>
      </w:r>
      <m:oMath>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1</m:t>
            </m:r>
          </m:sub>
        </m:sSub>
      </m:oMath>
      <w:r w:rsidR="000650E5" w:rsidRPr="00252F33">
        <w:rPr>
          <w:rFonts w:eastAsiaTheme="minorEastAsia" w:cstheme="minorHAnsi"/>
          <w:bCs/>
        </w:rPr>
        <w:t xml:space="preserve">, and </w:t>
      </w:r>
      <m:oMath>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2</m:t>
            </m:r>
          </m:sub>
        </m:sSub>
      </m:oMath>
      <w:r w:rsidR="000650E5" w:rsidRPr="00252F33">
        <w:rPr>
          <w:rFonts w:eastAsiaTheme="minorEastAsia" w:cstheme="minorHAnsi"/>
          <w:bCs/>
        </w:rPr>
        <w:t xml:space="preserve"> in our case), and </w:t>
      </w:r>
      <m:oMath>
        <m:r>
          <w:rPr>
            <w:rFonts w:ascii="Cambria Math" w:eastAsiaTheme="minorEastAsia" w:hAnsi="Cambria Math" w:cstheme="minorHAnsi"/>
          </w:rPr>
          <m:t>V=</m:t>
        </m:r>
        <m:sSup>
          <m:sSupPr>
            <m:ctrlPr>
              <w:rPr>
                <w:rFonts w:ascii="Cambria Math" w:eastAsiaTheme="minorEastAsia" w:hAnsi="Cambria Math" w:cstheme="minorHAnsi"/>
                <w:bCs/>
                <w:i/>
              </w:rPr>
            </m:ctrlPr>
          </m:sSupPr>
          <m:e>
            <m:r>
              <w:rPr>
                <w:rFonts w:ascii="Cambria Math" w:eastAsiaTheme="minorEastAsia" w:hAnsi="Cambria Math" w:cstheme="minorHAnsi"/>
              </w:rPr>
              <m:t>V</m:t>
            </m:r>
          </m:e>
          <m:sup>
            <m:r>
              <w:rPr>
                <w:rFonts w:ascii="Cambria Math" w:eastAsiaTheme="minorEastAsia" w:hAnsi="Cambria Math" w:cstheme="minorHAnsi"/>
              </w:rPr>
              <m:t>-</m:t>
            </m:r>
          </m:sup>
        </m:sSup>
        <m:r>
          <w:rPr>
            <w:rFonts w:ascii="Cambria Math" w:eastAsiaTheme="minorEastAsia" w:hAnsi="Cambria Math" w:cstheme="minorHAnsi"/>
          </w:rPr>
          <m:t>+</m:t>
        </m:r>
        <m:sSup>
          <m:sSupPr>
            <m:ctrlPr>
              <w:rPr>
                <w:rFonts w:ascii="Cambria Math" w:eastAsiaTheme="minorEastAsia" w:hAnsi="Cambria Math" w:cstheme="minorHAnsi"/>
                <w:bCs/>
                <w:i/>
              </w:rPr>
            </m:ctrlPr>
          </m:sSupPr>
          <m:e>
            <m:r>
              <w:rPr>
                <w:rFonts w:ascii="Cambria Math" w:eastAsiaTheme="minorEastAsia" w:hAnsi="Cambria Math" w:cstheme="minorHAnsi"/>
              </w:rPr>
              <m:t>V</m:t>
            </m:r>
          </m:e>
          <m:sup>
            <m:r>
              <w:rPr>
                <w:rFonts w:ascii="Cambria Math" w:eastAsiaTheme="minorEastAsia" w:hAnsi="Cambria Math" w:cstheme="minorHAnsi"/>
              </w:rPr>
              <m:t>+</m:t>
            </m:r>
          </m:sup>
        </m:sSup>
      </m:oMath>
      <w:r w:rsidR="000650E5" w:rsidRPr="00252F33">
        <w:rPr>
          <w:rFonts w:eastAsiaTheme="minorEastAsia" w:cstheme="minorHAnsi"/>
          <w:bCs/>
        </w:rPr>
        <w:t xml:space="preserve"> is the Jacobian of the vector of transport rates of the individuals between these compartments. Both Jacobians are evaluated at the state of disease-free equilibrium (i.e., when </w:t>
      </w:r>
      <m:oMath>
        <m:r>
          <w:rPr>
            <w:rFonts w:ascii="Cambria Math" w:eastAsiaTheme="minorEastAsia" w:hAnsi="Cambria Math" w:cstheme="minorHAnsi"/>
          </w:rPr>
          <m:t>S=N</m:t>
        </m:r>
      </m:oMath>
      <w:r w:rsidR="000650E5" w:rsidRPr="00252F33">
        <w:rPr>
          <w:rFonts w:eastAsiaTheme="minorEastAsia" w:cstheme="minorHAnsi"/>
          <w:bCs/>
        </w:rPr>
        <w:t xml:space="preserve">). </w:t>
      </w:r>
      <w:r w:rsidR="007E1E67" w:rsidRPr="00252F33">
        <w:rPr>
          <w:rFonts w:eastAsiaTheme="minorEastAsia" w:cstheme="minorHAnsi"/>
          <w:bCs/>
        </w:rPr>
        <w:t>The appearance and transport rate vectors for our SEIR model formulation are:</w:t>
      </w:r>
    </w:p>
    <w:p w14:paraId="50EE6F93" w14:textId="71FCCDB9" w:rsidR="007E1E67" w:rsidRPr="00252F33" w:rsidRDefault="00556284" w:rsidP="00286D62">
      <w:pPr>
        <w:rPr>
          <w:rFonts w:eastAsiaTheme="minorEastAsia" w:cstheme="minorHAnsi"/>
          <w:bCs/>
        </w:rPr>
      </w:pPr>
      <m:oMathPara>
        <m:oMath>
          <m:r>
            <w:rPr>
              <w:rFonts w:ascii="Cambria Math" w:eastAsiaTheme="minorEastAsia" w:hAnsi="Cambria Math" w:cstheme="minorHAnsi"/>
            </w:rPr>
            <m:t>f=</m:t>
          </m:r>
          <m:d>
            <m:dPr>
              <m:ctrlPr>
                <w:rPr>
                  <w:rFonts w:ascii="Cambria Math" w:eastAsiaTheme="minorEastAsia" w:hAnsi="Cambria Math" w:cstheme="minorHAnsi"/>
                  <w:bCs/>
                  <w:i/>
                </w:rPr>
              </m:ctrlPr>
            </m:dPr>
            <m:e>
              <m:m>
                <m:mPr>
                  <m:mcs>
                    <m:mc>
                      <m:mcPr>
                        <m:count m:val="1"/>
                        <m:mcJc m:val="center"/>
                      </m:mcPr>
                    </m:mc>
                  </m:mcs>
                  <m:ctrlPr>
                    <w:rPr>
                      <w:rFonts w:ascii="Cambria Math" w:eastAsiaTheme="minorEastAsia" w:hAnsi="Cambria Math" w:cstheme="minorHAnsi"/>
                      <w:bCs/>
                      <w:i/>
                    </w:rPr>
                  </m:ctrlPr>
                </m:mPr>
                <m:mr>
                  <m:e>
                    <m:r>
                      <w:rPr>
                        <w:rFonts w:ascii="Cambria Math" w:eastAsiaTheme="minorEastAsia" w:hAnsi="Cambria Math" w:cstheme="minorHAnsi"/>
                      </w:rPr>
                      <m:t>β</m:t>
                    </m:r>
                    <m:f>
                      <m:fPr>
                        <m:ctrlPr>
                          <w:rPr>
                            <w:rFonts w:ascii="Cambria Math" w:hAnsi="Cambria Math" w:cstheme="minorHAnsi"/>
                            <w:i/>
                          </w:rPr>
                        </m:ctrlPr>
                      </m:fPr>
                      <m:num>
                        <m:r>
                          <w:rPr>
                            <w:rFonts w:ascii="Cambria Math" w:hAnsi="Cambria Math" w:cstheme="minorHAnsi"/>
                          </w:rPr>
                          <m:t>S</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m:t>
                            </m:r>
                          </m:sup>
                        </m:sSup>
                      </m:num>
                      <m:den>
                        <m:r>
                          <w:rPr>
                            <w:rFonts w:ascii="Cambria Math" w:hAnsi="Cambria Math" w:cstheme="minorHAnsi"/>
                          </w:rPr>
                          <m:t>N</m:t>
                        </m:r>
                      </m:den>
                    </m:f>
                  </m:e>
                </m:mr>
                <m:mr>
                  <m:e>
                    <m:r>
                      <w:rPr>
                        <w:rFonts w:ascii="Cambria Math" w:eastAsiaTheme="minorEastAsia" w:hAnsi="Cambria Math" w:cstheme="minorHAnsi"/>
                      </w:rPr>
                      <m:t>0</m:t>
                    </m:r>
                  </m:e>
                </m:mr>
                <m:mr>
                  <m:e>
                    <m:r>
                      <w:rPr>
                        <w:rFonts w:ascii="Cambria Math" w:eastAsiaTheme="minorEastAsia" w:hAnsi="Cambria Math" w:cstheme="minorHAnsi"/>
                      </w:rPr>
                      <m:t>0</m:t>
                    </m:r>
                  </m:e>
                </m:mr>
              </m:m>
            </m:e>
          </m:d>
          <m:r>
            <w:rPr>
              <w:rFonts w:ascii="Cambria Math" w:eastAsiaTheme="minorEastAsia" w:hAnsi="Cambria Math" w:cstheme="minorHAnsi"/>
            </w:rPr>
            <m:t>,           v=</m:t>
          </m:r>
          <m:d>
            <m:dPr>
              <m:ctrlPr>
                <w:rPr>
                  <w:rFonts w:ascii="Cambria Math" w:eastAsiaTheme="minorEastAsia" w:hAnsi="Cambria Math" w:cstheme="minorHAnsi"/>
                  <w:bCs/>
                  <w:i/>
                </w:rPr>
              </m:ctrlPr>
            </m:dPr>
            <m:e>
              <m:m>
                <m:mPr>
                  <m:mcs>
                    <m:mc>
                      <m:mcPr>
                        <m:count m:val="1"/>
                        <m:mcJc m:val="center"/>
                      </m:mcPr>
                    </m:mc>
                  </m:mcs>
                  <m:ctrlPr>
                    <w:rPr>
                      <w:rFonts w:ascii="Cambria Math" w:eastAsiaTheme="minorEastAsia" w:hAnsi="Cambria Math" w:cstheme="minorHAnsi"/>
                      <w:bCs/>
                      <w:i/>
                    </w:rPr>
                  </m:ctrlPr>
                </m:mPr>
                <m:mr>
                  <m:e>
                    <m:r>
                      <w:rPr>
                        <w:rFonts w:ascii="Cambria Math" w:eastAsiaTheme="minorEastAsia" w:hAnsi="Cambria Math" w:cstheme="minorHAnsi"/>
                      </w:rPr>
                      <m:t>σE</m:t>
                    </m:r>
                  </m:e>
                </m:mr>
                <m:mr>
                  <m:e>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1</m:t>
                        </m:r>
                      </m:sub>
                    </m:sSub>
                    <m:r>
                      <w:rPr>
                        <w:rFonts w:ascii="Cambria Math" w:eastAsiaTheme="minorEastAsia" w:hAnsi="Cambria Math" w:cstheme="minorHAnsi"/>
                      </w:rPr>
                      <m:t>-σE</m:t>
                    </m:r>
                  </m:e>
                </m:mr>
                <m:mr>
                  <m:e>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sSub>
                      <m:sSubPr>
                        <m:ctrlPr>
                          <w:rPr>
                            <w:rFonts w:ascii="Cambria Math" w:eastAsiaTheme="minorEastAsia" w:hAnsi="Cambria Math" w:cstheme="minorHAnsi"/>
                            <w:bCs/>
                            <w:i/>
                          </w:rPr>
                        </m:ctrlPr>
                      </m:sSubPr>
                      <m:e>
                        <m:r>
                          <w:rPr>
                            <w:rFonts w:ascii="Cambria Math" w:eastAsiaTheme="minorEastAsia" w:hAnsi="Cambria Math" w:cstheme="minorHAnsi"/>
                          </w:rPr>
                          <m:t>I</m:t>
                        </m:r>
                      </m:e>
                      <m:sub>
                        <m:r>
                          <w:rPr>
                            <w:rFonts w:ascii="Cambria Math" w:eastAsiaTheme="minorEastAsia" w:hAnsi="Cambria Math" w:cstheme="minorHAnsi"/>
                          </w:rPr>
                          <m:t>2</m:t>
                        </m:r>
                      </m:sub>
                    </m:sSub>
                  </m:e>
                </m:mr>
              </m:m>
            </m:e>
          </m:d>
          <m:r>
            <w:rPr>
              <w:rFonts w:ascii="Cambria Math" w:eastAsiaTheme="minorEastAsia" w:hAnsi="Cambria Math" w:cstheme="minorHAnsi"/>
            </w:rPr>
            <m:t>.</m:t>
          </m:r>
        </m:oMath>
      </m:oMathPara>
    </w:p>
    <w:p w14:paraId="1A14193E" w14:textId="17632436" w:rsidR="001C2BAE" w:rsidRPr="00252F33" w:rsidRDefault="001C2BAE" w:rsidP="00286D62">
      <w:pPr>
        <w:rPr>
          <w:rFonts w:eastAsiaTheme="minorEastAsia" w:cstheme="minorHAnsi"/>
          <w:bCs/>
        </w:rPr>
      </w:pPr>
      <w:r w:rsidRPr="00252F33">
        <w:rPr>
          <w:rFonts w:eastAsiaTheme="minorEastAsia" w:cstheme="minorHAnsi"/>
          <w:bCs/>
        </w:rPr>
        <w:t>We can then directly calculate the Jacobians at disease-free equilibrium:</w:t>
      </w:r>
    </w:p>
    <w:p w14:paraId="72118E8D" w14:textId="77777777" w:rsidR="001C2BAE" w:rsidRPr="00252F33" w:rsidRDefault="001C2BAE" w:rsidP="00286D62">
      <w:pPr>
        <w:rPr>
          <w:rFonts w:eastAsiaTheme="minorEastAsia" w:cstheme="minorHAnsi"/>
          <w:bCs/>
        </w:rPr>
      </w:pPr>
    </w:p>
    <w:p w14:paraId="7EC5853E" w14:textId="43A1442C" w:rsidR="001C2BAE" w:rsidRPr="00252F33" w:rsidRDefault="002B6DD6" w:rsidP="00286D62">
      <w:pPr>
        <w:rPr>
          <w:rFonts w:eastAsiaTheme="minorEastAsia" w:cstheme="minorHAnsi"/>
          <w:bCs/>
        </w:rPr>
      </w:pPr>
      <m:oMathPara>
        <m:oMath>
          <m:r>
            <w:rPr>
              <w:rFonts w:ascii="Cambria Math" w:eastAsiaTheme="minorEastAsia" w:hAnsi="Cambria Math" w:cstheme="minorHAnsi"/>
            </w:rPr>
            <m:t>F=</m:t>
          </m:r>
          <m:d>
            <m:dPr>
              <m:ctrlPr>
                <w:rPr>
                  <w:rFonts w:ascii="Cambria Math" w:eastAsiaTheme="minorEastAsia" w:hAnsi="Cambria Math" w:cstheme="minorHAnsi"/>
                  <w:bCs/>
                  <w:i/>
                </w:rPr>
              </m:ctrlPr>
            </m:dPr>
            <m:e>
              <m:m>
                <m:mPr>
                  <m:mcs>
                    <m:mc>
                      <m:mcPr>
                        <m:count m:val="3"/>
                        <m:mcJc m:val="center"/>
                      </m:mcPr>
                    </m:mc>
                  </m:mcs>
                  <m:ctrlPr>
                    <w:rPr>
                      <w:rFonts w:ascii="Cambria Math" w:eastAsiaTheme="minorEastAsia" w:hAnsi="Cambria Math" w:cstheme="minorHAnsi"/>
                      <w:bCs/>
                      <w:i/>
                    </w:rPr>
                  </m:ctrlPr>
                </m:mPr>
                <m:mr>
                  <m:e>
                    <m:r>
                      <w:rPr>
                        <w:rFonts w:ascii="Cambria Math" w:eastAsiaTheme="minorEastAsia" w:hAnsi="Cambria Math" w:cstheme="minorHAnsi"/>
                      </w:rPr>
                      <m:t>0</m:t>
                    </m:r>
                  </m:e>
                  <m:e>
                    <m:r>
                      <w:rPr>
                        <w:rFonts w:ascii="Cambria Math" w:eastAsiaTheme="minorEastAsia" w:hAnsi="Cambria Math" w:cstheme="minorHAnsi"/>
                      </w:rPr>
                      <m:t>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e>
                  <m:e>
                    <m:r>
                      <w:rPr>
                        <w:rFonts w:ascii="Cambria Math" w:eastAsiaTheme="minorEastAsia" w:hAnsi="Cambria Math" w:cstheme="minorHAnsi"/>
                      </w:rPr>
                      <m:t>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e>
                </m:mr>
                <m:mr>
                  <m:e>
                    <m:r>
                      <w:rPr>
                        <w:rFonts w:ascii="Cambria Math" w:eastAsiaTheme="minorEastAsia" w:hAnsi="Cambria Math" w:cstheme="minorHAnsi"/>
                      </w:rPr>
                      <m:t>0</m:t>
                    </m:r>
                  </m:e>
                  <m:e>
                    <m:r>
                      <w:rPr>
                        <w:rFonts w:ascii="Cambria Math" w:eastAsiaTheme="minorEastAsia" w:hAnsi="Cambria Math" w:cstheme="minorHAnsi"/>
                      </w:rPr>
                      <m:t>0</m:t>
                    </m:r>
                  </m:e>
                  <m:e>
                    <m:r>
                      <w:rPr>
                        <w:rFonts w:ascii="Cambria Math" w:eastAsiaTheme="minorEastAsia" w:hAnsi="Cambria Math" w:cstheme="minorHAnsi"/>
                      </w:rPr>
                      <m:t>0</m:t>
                    </m:r>
                  </m:e>
                </m:mr>
                <m:mr>
                  <m:e>
                    <m:r>
                      <w:rPr>
                        <w:rFonts w:ascii="Cambria Math" w:eastAsiaTheme="minorEastAsia" w:hAnsi="Cambria Math" w:cstheme="minorHAnsi"/>
                      </w:rPr>
                      <m:t>0</m:t>
                    </m:r>
                  </m:e>
                  <m:e>
                    <m:r>
                      <w:rPr>
                        <w:rFonts w:ascii="Cambria Math" w:eastAsiaTheme="minorEastAsia" w:hAnsi="Cambria Math" w:cstheme="minorHAnsi"/>
                      </w:rPr>
                      <m:t>0</m:t>
                    </m:r>
                  </m:e>
                  <m:e>
                    <m:r>
                      <w:rPr>
                        <w:rFonts w:ascii="Cambria Math" w:eastAsiaTheme="minorEastAsia" w:hAnsi="Cambria Math" w:cstheme="minorHAnsi"/>
                      </w:rPr>
                      <m:t>0</m:t>
                    </m:r>
                  </m:e>
                </m:mr>
              </m:m>
            </m:e>
          </m:d>
          <m:r>
            <m:rPr>
              <m:sty m:val="p"/>
            </m:rPr>
            <w:rPr>
              <w:rFonts w:eastAsiaTheme="minorEastAsia" w:cstheme="minorHAnsi"/>
            </w:rPr>
            <w:br/>
          </m:r>
        </m:oMath>
      </m:oMathPara>
    </w:p>
    <w:p w14:paraId="3B7E3110" w14:textId="50316AE3" w:rsidR="00B67C6E" w:rsidRPr="00252F33" w:rsidRDefault="0003132D" w:rsidP="00286D62">
      <w:pPr>
        <w:rPr>
          <w:rFonts w:eastAsiaTheme="minorEastAsia" w:cstheme="minorHAnsi"/>
          <w:bCs/>
        </w:rPr>
      </w:pPr>
      <m:oMathPara>
        <m:oMath>
          <m:r>
            <w:rPr>
              <w:rFonts w:ascii="Cambria Math" w:eastAsiaTheme="minorEastAsia" w:hAnsi="Cambria Math" w:cstheme="minorHAnsi"/>
            </w:rPr>
            <m:t>V=</m:t>
          </m:r>
          <m:d>
            <m:dPr>
              <m:ctrlPr>
                <w:rPr>
                  <w:rFonts w:ascii="Cambria Math" w:eastAsiaTheme="minorEastAsia" w:hAnsi="Cambria Math" w:cstheme="minorHAnsi"/>
                  <w:bCs/>
                  <w:i/>
                </w:rPr>
              </m:ctrlPr>
            </m:dPr>
            <m:e>
              <m:m>
                <m:mPr>
                  <m:mcs>
                    <m:mc>
                      <m:mcPr>
                        <m:count m:val="3"/>
                        <m:mcJc m:val="center"/>
                      </m:mcPr>
                    </m:mc>
                  </m:mcs>
                  <m:ctrlPr>
                    <w:rPr>
                      <w:rFonts w:ascii="Cambria Math" w:eastAsiaTheme="minorEastAsia" w:hAnsi="Cambria Math" w:cstheme="minorHAnsi"/>
                      <w:bCs/>
                      <w:i/>
                    </w:rPr>
                  </m:ctrlPr>
                </m:mPr>
                <m:mr>
                  <m:e>
                    <m:r>
                      <w:rPr>
                        <w:rFonts w:ascii="Cambria Math" w:eastAsiaTheme="minorEastAsia" w:hAnsi="Cambria Math" w:cstheme="minorHAnsi"/>
                      </w:rPr>
                      <m:t>σ</m:t>
                    </m:r>
                  </m:e>
                  <m:e>
                    <m:r>
                      <w:rPr>
                        <w:rFonts w:ascii="Cambria Math" w:eastAsiaTheme="minorEastAsia" w:hAnsi="Cambria Math" w:cstheme="minorHAnsi"/>
                      </w:rPr>
                      <m:t>0</m:t>
                    </m:r>
                  </m:e>
                  <m:e>
                    <m:r>
                      <w:rPr>
                        <w:rFonts w:ascii="Cambria Math" w:eastAsiaTheme="minorEastAsia" w:hAnsi="Cambria Math" w:cstheme="minorHAnsi"/>
                      </w:rPr>
                      <m:t>0</m:t>
                    </m:r>
                  </m:e>
                </m:mr>
                <m:mr>
                  <m:e>
                    <m:r>
                      <w:rPr>
                        <w:rFonts w:ascii="Cambria Math" w:eastAsiaTheme="minorEastAsia" w:hAnsi="Cambria Math" w:cstheme="minorHAnsi"/>
                      </w:rPr>
                      <m:t>-σ</m:t>
                    </m:r>
                  </m:e>
                  <m:e>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e>
                  <m:e>
                    <m:r>
                      <w:rPr>
                        <w:rFonts w:ascii="Cambria Math" w:eastAsiaTheme="minorEastAsia" w:hAnsi="Cambria Math" w:cstheme="minorHAnsi"/>
                      </w:rPr>
                      <m:t>0</m:t>
                    </m:r>
                  </m:e>
                </m:mr>
                <m:mr>
                  <m:e>
                    <m:r>
                      <w:rPr>
                        <w:rFonts w:ascii="Cambria Math" w:eastAsiaTheme="minorEastAsia" w:hAnsi="Cambria Math" w:cstheme="minorHAnsi"/>
                      </w:rPr>
                      <m:t>0</m:t>
                    </m:r>
                  </m:e>
                  <m:e>
                    <m:r>
                      <w:rPr>
                        <w:rFonts w:ascii="Cambria Math" w:eastAsiaTheme="minorEastAsia" w:hAnsi="Cambria Math" w:cstheme="minorHAnsi"/>
                      </w:rPr>
                      <m:t>-</m:t>
                    </m:r>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e>
                  <m:e>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e>
                </m:mr>
              </m:m>
            </m:e>
          </m:d>
          <m:r>
            <w:rPr>
              <w:rFonts w:ascii="Cambria Math" w:eastAsiaTheme="minorEastAsia" w:hAnsi="Cambria Math" w:cstheme="minorHAnsi"/>
            </w:rPr>
            <m:t>⇒</m:t>
          </m:r>
          <m:sSup>
            <m:sSupPr>
              <m:ctrlPr>
                <w:rPr>
                  <w:rFonts w:ascii="Cambria Math" w:eastAsiaTheme="minorEastAsia" w:hAnsi="Cambria Math" w:cstheme="minorHAnsi"/>
                  <w:bCs/>
                  <w:i/>
                </w:rPr>
              </m:ctrlPr>
            </m:sSupPr>
            <m:e>
              <m:r>
                <w:rPr>
                  <w:rFonts w:ascii="Cambria Math" w:eastAsiaTheme="minorEastAsia" w:hAnsi="Cambria Math" w:cstheme="minorHAnsi"/>
                </w:rPr>
                <m:t>V</m:t>
              </m:r>
            </m:e>
            <m:sup>
              <m:r>
                <w:rPr>
                  <w:rFonts w:ascii="Cambria Math" w:eastAsiaTheme="minorEastAsia" w:hAnsi="Cambria Math" w:cstheme="minorHAnsi"/>
                </w:rPr>
                <m:t>-1</m:t>
              </m:r>
            </m:sup>
          </m:sSup>
          <m:r>
            <w:rPr>
              <w:rFonts w:ascii="Cambria Math" w:eastAsiaTheme="minorEastAsia" w:hAnsi="Cambria Math" w:cstheme="minorHAnsi"/>
            </w:rPr>
            <m:t>=</m:t>
          </m:r>
          <m:d>
            <m:dPr>
              <m:ctrlPr>
                <w:rPr>
                  <w:rFonts w:ascii="Cambria Math" w:eastAsiaTheme="minorEastAsia" w:hAnsi="Cambria Math" w:cstheme="minorHAnsi"/>
                  <w:bCs/>
                  <w:i/>
                </w:rPr>
              </m:ctrlPr>
            </m:dPr>
            <m:e>
              <m:m>
                <m:mPr>
                  <m:mcs>
                    <m:mc>
                      <m:mcPr>
                        <m:count m:val="3"/>
                        <m:mcJc m:val="center"/>
                      </m:mcPr>
                    </m:mc>
                  </m:mcs>
                  <m:ctrlPr>
                    <w:rPr>
                      <w:rFonts w:ascii="Cambria Math" w:eastAsiaTheme="minorEastAsia" w:hAnsi="Cambria Math" w:cstheme="minorHAnsi"/>
                      <w:bCs/>
                      <w:i/>
                    </w:rPr>
                  </m:ctrlPr>
                </m:mPr>
                <m:mr>
                  <m:e>
                    <m:f>
                      <m:fPr>
                        <m:ctrlPr>
                          <w:rPr>
                            <w:rFonts w:ascii="Cambria Math" w:eastAsiaTheme="minorEastAsia" w:hAnsi="Cambria Math" w:cstheme="minorHAnsi"/>
                            <w:bCs/>
                            <w:i/>
                          </w:rPr>
                        </m:ctrlPr>
                      </m:fPr>
                      <m:num>
                        <m:r>
                          <w:rPr>
                            <w:rFonts w:ascii="Cambria Math" w:eastAsiaTheme="minorEastAsia" w:hAnsi="Cambria Math" w:cstheme="minorHAnsi"/>
                          </w:rPr>
                          <m:t>1</m:t>
                        </m:r>
                      </m:num>
                      <m:den>
                        <m:r>
                          <w:rPr>
                            <w:rFonts w:ascii="Cambria Math" w:eastAsiaTheme="minorEastAsia" w:hAnsi="Cambria Math" w:cstheme="minorHAnsi"/>
                          </w:rPr>
                          <m:t>σ</m:t>
                        </m:r>
                      </m:den>
                    </m:f>
                  </m:e>
                  <m:e>
                    <m:r>
                      <w:rPr>
                        <w:rFonts w:ascii="Cambria Math" w:eastAsiaTheme="minorEastAsia" w:hAnsi="Cambria Math" w:cstheme="minorHAnsi"/>
                      </w:rPr>
                      <m:t>0</m:t>
                    </m:r>
                  </m:e>
                  <m:e>
                    <m:r>
                      <w:rPr>
                        <w:rFonts w:ascii="Cambria Math" w:eastAsiaTheme="minorEastAsia" w:hAnsi="Cambria Math" w:cstheme="minorHAnsi"/>
                      </w:rPr>
                      <m:t>0</m:t>
                    </m:r>
                  </m:e>
                </m:mr>
                <m:mr>
                  <m:e>
                    <m:f>
                      <m:fPr>
                        <m:ctrlPr>
                          <w:rPr>
                            <w:rFonts w:ascii="Cambria Math" w:eastAsiaTheme="minorEastAsia" w:hAnsi="Cambria Math" w:cstheme="minorHAnsi"/>
                            <w:bCs/>
                            <w:i/>
                          </w:rPr>
                        </m:ctrlPr>
                      </m:fPr>
                      <m:num>
                        <m:r>
                          <w:rPr>
                            <w:rFonts w:ascii="Cambria Math" w:eastAsiaTheme="minorEastAsia" w:hAnsi="Cambria Math" w:cstheme="minorHAnsi"/>
                          </w:rPr>
                          <m:t>1</m:t>
                        </m:r>
                      </m:num>
                      <m:den>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den>
                    </m:f>
                  </m:e>
                  <m:e>
                    <m:f>
                      <m:fPr>
                        <m:ctrlPr>
                          <w:rPr>
                            <w:rFonts w:ascii="Cambria Math" w:eastAsiaTheme="minorEastAsia" w:hAnsi="Cambria Math" w:cstheme="minorHAnsi"/>
                            <w:bCs/>
                            <w:i/>
                          </w:rPr>
                        </m:ctrlPr>
                      </m:fPr>
                      <m:num>
                        <m:r>
                          <w:rPr>
                            <w:rFonts w:ascii="Cambria Math" w:eastAsiaTheme="minorEastAsia" w:hAnsi="Cambria Math" w:cstheme="minorHAnsi"/>
                          </w:rPr>
                          <m:t>1</m:t>
                        </m:r>
                      </m:num>
                      <m:den>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1</m:t>
                            </m:r>
                          </m:sub>
                        </m:sSub>
                      </m:den>
                    </m:f>
                  </m:e>
                  <m:e>
                    <m:r>
                      <w:rPr>
                        <w:rFonts w:ascii="Cambria Math" w:eastAsiaTheme="minorEastAsia" w:hAnsi="Cambria Math" w:cstheme="minorHAnsi"/>
                      </w:rPr>
                      <m:t>0</m:t>
                    </m:r>
                  </m:e>
                </m:mr>
                <m:mr>
                  <m:e>
                    <m:f>
                      <m:fPr>
                        <m:ctrlPr>
                          <w:rPr>
                            <w:rFonts w:ascii="Cambria Math" w:eastAsiaTheme="minorEastAsia" w:hAnsi="Cambria Math" w:cstheme="minorHAnsi"/>
                            <w:bCs/>
                            <w:i/>
                          </w:rPr>
                        </m:ctrlPr>
                      </m:fPr>
                      <m:num>
                        <m:r>
                          <w:rPr>
                            <w:rFonts w:ascii="Cambria Math" w:eastAsiaTheme="minorEastAsia" w:hAnsi="Cambria Math" w:cstheme="minorHAnsi"/>
                          </w:rPr>
                          <m:t>1</m:t>
                        </m:r>
                      </m:num>
                      <m:den>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den>
                    </m:f>
                  </m:e>
                  <m:e>
                    <m:f>
                      <m:fPr>
                        <m:ctrlPr>
                          <w:rPr>
                            <w:rFonts w:ascii="Cambria Math" w:eastAsiaTheme="minorEastAsia" w:hAnsi="Cambria Math" w:cstheme="minorHAnsi"/>
                            <w:bCs/>
                            <w:i/>
                          </w:rPr>
                        </m:ctrlPr>
                      </m:fPr>
                      <m:num>
                        <m:r>
                          <w:rPr>
                            <w:rFonts w:ascii="Cambria Math" w:eastAsiaTheme="minorEastAsia" w:hAnsi="Cambria Math" w:cstheme="minorHAnsi"/>
                          </w:rPr>
                          <m:t>1</m:t>
                        </m:r>
                      </m:num>
                      <m:den>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den>
                    </m:f>
                  </m:e>
                  <m:e>
                    <m:f>
                      <m:fPr>
                        <m:ctrlPr>
                          <w:rPr>
                            <w:rFonts w:ascii="Cambria Math" w:eastAsiaTheme="minorEastAsia" w:hAnsi="Cambria Math" w:cstheme="minorHAnsi"/>
                            <w:bCs/>
                            <w:i/>
                          </w:rPr>
                        </m:ctrlPr>
                      </m:fPr>
                      <m:num>
                        <m:r>
                          <w:rPr>
                            <w:rFonts w:ascii="Cambria Math" w:eastAsiaTheme="minorEastAsia" w:hAnsi="Cambria Math" w:cstheme="minorHAnsi"/>
                          </w:rPr>
                          <m:t>1</m:t>
                        </m:r>
                      </m:num>
                      <m:den>
                        <m:sSub>
                          <m:sSubPr>
                            <m:ctrlPr>
                              <w:rPr>
                                <w:rFonts w:ascii="Cambria Math" w:eastAsiaTheme="minorEastAsia" w:hAnsi="Cambria Math" w:cstheme="minorHAnsi"/>
                                <w:bCs/>
                                <w:i/>
                              </w:rPr>
                            </m:ctrlPr>
                          </m:sSubPr>
                          <m:e>
                            <m:r>
                              <w:rPr>
                                <w:rFonts w:ascii="Cambria Math" w:eastAsiaTheme="minorEastAsia" w:hAnsi="Cambria Math" w:cstheme="minorHAnsi"/>
                              </w:rPr>
                              <m:t>γ</m:t>
                            </m:r>
                          </m:e>
                          <m:sub>
                            <m:r>
                              <w:rPr>
                                <w:rFonts w:ascii="Cambria Math" w:eastAsiaTheme="minorEastAsia" w:hAnsi="Cambria Math" w:cstheme="minorHAnsi"/>
                              </w:rPr>
                              <m:t>2</m:t>
                            </m:r>
                          </m:sub>
                        </m:sSub>
                      </m:den>
                    </m:f>
                  </m:e>
                </m:mr>
              </m:m>
            </m:e>
          </m:d>
        </m:oMath>
      </m:oMathPara>
    </w:p>
    <w:p w14:paraId="6C8C6AFB" w14:textId="77777777" w:rsidR="00093DDD" w:rsidRPr="00252F33" w:rsidRDefault="00093DDD" w:rsidP="00286D62">
      <w:pPr>
        <w:rPr>
          <w:rFonts w:eastAsiaTheme="minorEastAsia" w:cstheme="minorHAnsi"/>
          <w:bCs/>
        </w:rPr>
      </w:pPr>
      <w:r w:rsidRPr="00252F33">
        <w:rPr>
          <w:rFonts w:eastAsiaTheme="minorEastAsia" w:cstheme="minorHAnsi"/>
          <w:bCs/>
        </w:rPr>
        <w:lastRenderedPageBreak/>
        <w:t>Thus, the next generation operator is</w:t>
      </w:r>
    </w:p>
    <w:p w14:paraId="4B108627" w14:textId="21E95F6B" w:rsidR="00F41290" w:rsidRPr="00252F33" w:rsidRDefault="00752C37" w:rsidP="00286D62">
      <w:pPr>
        <w:rPr>
          <w:rFonts w:eastAsiaTheme="minorEastAsia" w:cstheme="minorHAnsi"/>
          <w:bCs/>
        </w:rPr>
      </w:pPr>
      <m:oMath>
        <m:r>
          <w:rPr>
            <w:rFonts w:ascii="Cambria Math" w:eastAsiaTheme="minorEastAsia" w:hAnsi="Cambria Math" w:cstheme="minorHAnsi"/>
          </w:rPr>
          <m:t>F</m:t>
        </m:r>
        <m:sSup>
          <m:sSupPr>
            <m:ctrlPr>
              <w:rPr>
                <w:rFonts w:ascii="Cambria Math" w:eastAsiaTheme="minorEastAsia" w:hAnsi="Cambria Math" w:cstheme="minorHAnsi"/>
                <w:bCs/>
                <w:i/>
              </w:rPr>
            </m:ctrlPr>
          </m:sSupPr>
          <m:e>
            <m:r>
              <w:rPr>
                <w:rFonts w:ascii="Cambria Math" w:eastAsiaTheme="minorEastAsia" w:hAnsi="Cambria Math" w:cstheme="minorHAnsi"/>
              </w:rPr>
              <m:t>V</m:t>
            </m:r>
          </m:e>
          <m:sup>
            <m:r>
              <w:rPr>
                <w:rFonts w:ascii="Cambria Math" w:eastAsiaTheme="minorEastAsia" w:hAnsi="Cambria Math" w:cstheme="minorHAnsi"/>
              </w:rPr>
              <m:t>-1</m:t>
            </m:r>
          </m:sup>
        </m:sSup>
        <m:r>
          <w:rPr>
            <w:rFonts w:ascii="Cambria Math" w:eastAsiaTheme="minorEastAsia" w:hAnsi="Cambria Math" w:cstheme="minorHAnsi"/>
          </w:rPr>
          <m:t>=</m:t>
        </m:r>
      </m:oMath>
      <w:r w:rsidR="00F41290" w:rsidRPr="00252F33">
        <w:rPr>
          <w:rFonts w:eastAsiaTheme="minorEastAsia" w:cstheme="minorHAnsi"/>
          <w:bCs/>
        </w:rPr>
        <w:t xml:space="preserve"> </w:t>
      </w:r>
      <m:oMath>
        <m:d>
          <m:dPr>
            <m:ctrlPr>
              <w:rPr>
                <w:rFonts w:ascii="Cambria Math" w:eastAsiaTheme="minorEastAsia" w:hAnsi="Cambria Math" w:cstheme="minorHAnsi"/>
                <w:bCs/>
                <w:i/>
              </w:rPr>
            </m:ctrlPr>
          </m:dPr>
          <m:e>
            <m:m>
              <m:mPr>
                <m:mcs>
                  <m:mc>
                    <m:mcPr>
                      <m:count m:val="3"/>
                      <m:mcJc m:val="center"/>
                    </m:mcPr>
                  </m:mc>
                </m:mcs>
                <m:ctrlPr>
                  <w:rPr>
                    <w:rFonts w:ascii="Cambria Math" w:eastAsiaTheme="minorEastAsia" w:hAnsi="Cambria Math" w:cstheme="minorHAnsi"/>
                    <w:bCs/>
                    <w:i/>
                  </w:rPr>
                </m:ctrlPr>
              </m:mPr>
              <m:mr>
                <m:e>
                  <m:r>
                    <w:rPr>
                      <w:rFonts w:ascii="Cambria Math" w:eastAsiaTheme="minorEastAsia" w:hAnsi="Cambria Math" w:cstheme="minorHAnsi"/>
                    </w:rPr>
                    <m:t>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den>
                      </m:f>
                    </m:e>
                  </m:d>
                </m:e>
                <m:e>
                  <m:r>
                    <w:rPr>
                      <w:rFonts w:ascii="Cambria Math" w:eastAsiaTheme="minorEastAsia" w:hAnsi="Cambria Math" w:cstheme="minorHAnsi"/>
                    </w:rPr>
                    <m:t>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den>
                      </m:f>
                    </m:e>
                  </m:d>
                </m:e>
                <m:e>
                  <m:r>
                    <w:rPr>
                      <w:rFonts w:ascii="Cambria Math" w:eastAsiaTheme="minorEastAsia" w:hAnsi="Cambria Math" w:cstheme="minorHAnsi"/>
                    </w:rPr>
                    <m:t>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den>
                  </m:f>
                  <m:r>
                    <w:rPr>
                      <w:rFonts w:ascii="Cambria Math" w:hAnsi="Cambria Math" w:cstheme="minorHAnsi"/>
                    </w:rPr>
                    <m:t xml:space="preserve"> </m:t>
                  </m:r>
                </m:e>
              </m:mr>
              <m:mr>
                <m:e>
                  <m:r>
                    <w:rPr>
                      <w:rFonts w:ascii="Cambria Math" w:eastAsiaTheme="minorEastAsia" w:hAnsi="Cambria Math" w:cstheme="minorHAnsi"/>
                    </w:rPr>
                    <m:t>0</m:t>
                  </m:r>
                </m:e>
                <m:e>
                  <m:r>
                    <w:rPr>
                      <w:rFonts w:ascii="Cambria Math" w:eastAsiaTheme="minorEastAsia" w:hAnsi="Cambria Math" w:cstheme="minorHAnsi"/>
                    </w:rPr>
                    <m:t>0</m:t>
                  </m:r>
                </m:e>
                <m:e>
                  <m:r>
                    <w:rPr>
                      <w:rFonts w:ascii="Cambria Math" w:eastAsiaTheme="minorEastAsia" w:hAnsi="Cambria Math" w:cstheme="minorHAnsi"/>
                    </w:rPr>
                    <m:t>0</m:t>
                  </m:r>
                </m:e>
              </m:mr>
              <m:mr>
                <m:e>
                  <m:r>
                    <w:rPr>
                      <w:rFonts w:ascii="Cambria Math" w:eastAsiaTheme="minorEastAsia" w:hAnsi="Cambria Math" w:cstheme="minorHAnsi"/>
                    </w:rPr>
                    <m:t>0</m:t>
                  </m:r>
                </m:e>
                <m:e>
                  <m:r>
                    <w:rPr>
                      <w:rFonts w:ascii="Cambria Math" w:eastAsiaTheme="minorEastAsia" w:hAnsi="Cambria Math" w:cstheme="minorHAnsi"/>
                    </w:rPr>
                    <m:t>0</m:t>
                  </m:r>
                </m:e>
                <m:e>
                  <m:r>
                    <w:rPr>
                      <w:rFonts w:ascii="Cambria Math" w:eastAsiaTheme="minorEastAsia" w:hAnsi="Cambria Math" w:cstheme="minorHAnsi"/>
                    </w:rPr>
                    <m:t>0</m:t>
                  </m:r>
                </m:e>
              </m:mr>
            </m:m>
          </m:e>
        </m:d>
      </m:oMath>
    </w:p>
    <w:p w14:paraId="257A54DA" w14:textId="59C8B690" w:rsidR="00093DDD" w:rsidRPr="00252F33" w:rsidRDefault="00093DDD" w:rsidP="00286D62">
      <w:pPr>
        <w:rPr>
          <w:rFonts w:eastAsiaTheme="minorEastAsia" w:cstheme="minorHAnsi"/>
          <w:bCs/>
        </w:rPr>
      </w:pPr>
      <w:r w:rsidRPr="00252F33">
        <w:rPr>
          <w:rFonts w:eastAsiaTheme="minorEastAsia" w:cstheme="minorHAnsi"/>
          <w:bCs/>
        </w:rPr>
        <w:t xml:space="preserve">which </w:t>
      </w:r>
      <w:r w:rsidR="00C21BCE" w:rsidRPr="00252F33">
        <w:rPr>
          <w:rFonts w:eastAsiaTheme="minorEastAsia" w:cstheme="minorHAnsi"/>
          <w:bCs/>
        </w:rPr>
        <w:t>yields</w:t>
      </w:r>
    </w:p>
    <w:p w14:paraId="0A8E4DED" w14:textId="6E28292C" w:rsidR="00C21BCE" w:rsidRPr="00252F33" w:rsidRDefault="00F936DD" w:rsidP="00286D62">
      <w:pPr>
        <w:rPr>
          <w:rFonts w:eastAsiaTheme="minorEastAsia" w:cstheme="minorHAnsi"/>
          <w:bCs/>
        </w:rPr>
      </w:pPr>
      <m:oMathPara>
        <m:oMath>
          <m:sSub>
            <m:sSubPr>
              <m:ctrlPr>
                <w:rPr>
                  <w:rFonts w:ascii="Cambria Math" w:eastAsiaTheme="minorEastAsia" w:hAnsi="Cambria Math" w:cstheme="minorHAnsi"/>
                  <w:bCs/>
                  <w:i/>
                </w:rPr>
              </m:ctrlPr>
            </m:sSubPr>
            <m:e>
              <m:r>
                <w:rPr>
                  <w:rFonts w:ascii="Cambria Math" w:eastAsiaTheme="minorEastAsia" w:hAnsi="Cambria Math" w:cstheme="minorHAnsi"/>
                </w:rPr>
                <m:t>R</m:t>
              </m:r>
            </m:e>
            <m:sub>
              <m:r>
                <w:rPr>
                  <w:rFonts w:ascii="Cambria Math" w:eastAsiaTheme="minorEastAsia" w:hAnsi="Cambria Math" w:cstheme="minorHAnsi"/>
                </w:rPr>
                <m:t>c</m:t>
              </m:r>
            </m:sub>
          </m:sSub>
          <m:r>
            <w:rPr>
              <w:rFonts w:ascii="Cambria Math" w:eastAsiaTheme="minorEastAsia" w:hAnsi="Cambria Math" w:cstheme="minorHAnsi"/>
            </w:rPr>
            <m:t>= αβ</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α-1</m:t>
              </m:r>
            </m:sup>
          </m:sSup>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den>
              </m:f>
            </m:e>
          </m:d>
        </m:oMath>
      </m:oMathPara>
    </w:p>
    <w:p w14:paraId="4D7CEDB0" w14:textId="77777777" w:rsidR="009F26D5" w:rsidRPr="00252F33" w:rsidRDefault="009F26D5" w:rsidP="00286D62">
      <w:pPr>
        <w:rPr>
          <w:rFonts w:eastAsiaTheme="minorEastAsia" w:cstheme="minorHAnsi"/>
          <w:bCs/>
        </w:rPr>
      </w:pPr>
    </w:p>
    <w:p w14:paraId="5366A272" w14:textId="33DF3017" w:rsidR="00A835F7" w:rsidRPr="00252F33" w:rsidRDefault="003F3912" w:rsidP="003404A1">
      <w:pPr>
        <w:pStyle w:val="Heading3"/>
      </w:pPr>
      <w:bookmarkStart w:id="161" w:name="_Toc44488383"/>
      <w:bookmarkStart w:id="162" w:name="_Toc44489593"/>
      <w:bookmarkStart w:id="163" w:name="_Toc45273888"/>
      <w:bookmarkStart w:id="164" w:name="_Toc45300038"/>
      <w:r w:rsidRPr="00252F33">
        <w:t xml:space="preserve">Fitting </w:t>
      </w:r>
      <m:oMath>
        <m:r>
          <w:rPr>
            <w:rFonts w:ascii="Cambria Math" w:hAnsi="Cambria Math"/>
          </w:rPr>
          <m:t>β(t)</m:t>
        </m:r>
      </m:oMath>
      <w:bookmarkEnd w:id="161"/>
      <w:bookmarkEnd w:id="162"/>
      <w:bookmarkEnd w:id="163"/>
      <w:bookmarkEnd w:id="164"/>
    </w:p>
    <w:p w14:paraId="1E819D0D" w14:textId="4AAA9C52" w:rsidR="005A5E3C" w:rsidRPr="00252F33" w:rsidRDefault="005A5E3C" w:rsidP="005B588E">
      <w:pPr>
        <w:rPr>
          <w:rFonts w:eastAsiaTheme="minorEastAsia" w:cstheme="minorHAnsi"/>
          <w:bCs/>
        </w:rPr>
      </w:pPr>
    </w:p>
    <w:p w14:paraId="764E34EB" w14:textId="61C93317" w:rsidR="00A76C25" w:rsidRPr="00252F33" w:rsidRDefault="009E1844" w:rsidP="005B588E">
      <w:pPr>
        <w:rPr>
          <w:rFonts w:eastAsiaTheme="minorEastAsia" w:cstheme="minorHAnsi"/>
          <w:bCs/>
          <w:sz w:val="18"/>
          <w:szCs w:val="18"/>
        </w:rPr>
      </w:pPr>
      <w:r w:rsidRPr="00252F33">
        <w:rPr>
          <w:rFonts w:eastAsiaTheme="minorEastAsia" w:cstheme="minorHAnsi"/>
          <w:bCs/>
        </w:rPr>
        <w:t xml:space="preserve">We </w:t>
      </w:r>
      <w:r w:rsidR="00232F93" w:rsidRPr="00252F33">
        <w:rPr>
          <w:rFonts w:eastAsiaTheme="minorEastAsia" w:cstheme="minorHAnsi"/>
          <w:bCs/>
        </w:rPr>
        <w:t xml:space="preserve">denote the new </w:t>
      </w:r>
      <w:r w:rsidRPr="00252F33">
        <w:rPr>
          <w:rFonts w:eastAsiaTheme="minorEastAsia" w:cstheme="minorHAnsi"/>
          <w:bCs/>
        </w:rPr>
        <w:t xml:space="preserve">daily </w:t>
      </w:r>
      <w:r w:rsidR="00232F93" w:rsidRPr="00252F33">
        <w:rPr>
          <w:rFonts w:eastAsiaTheme="minorEastAsia" w:cstheme="minorHAnsi"/>
          <w:bCs/>
        </w:rPr>
        <w:t xml:space="preserve">infections </w:t>
      </w:r>
      <w:r w:rsidRPr="00252F33">
        <w:rPr>
          <w:rFonts w:eastAsiaTheme="minorEastAsia" w:cstheme="minorHAnsi"/>
          <w:bCs/>
        </w:rPr>
        <w:t>output from the previous step as:</w:t>
      </w:r>
    </w:p>
    <w:p w14:paraId="530F849F" w14:textId="7369DB0A" w:rsidR="00232F93" w:rsidRPr="00252F33" w:rsidRDefault="00232F93" w:rsidP="005B588E">
      <w:pPr>
        <w:rPr>
          <w:rFonts w:eastAsiaTheme="majorEastAsia" w:cstheme="minorHAnsi"/>
        </w:rPr>
      </w:pPr>
      <m:oMathPara>
        <m:oMath>
          <m:r>
            <w:rPr>
              <w:rFonts w:ascii="Cambria Math" w:eastAsiaTheme="majorEastAsia" w:hAnsi="Cambria Math" w:cstheme="minorHAnsi"/>
            </w:rPr>
            <m:t>f</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≈β</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S</m:t>
          </m:r>
          <m:sSup>
            <m:sSupPr>
              <m:ctrlPr>
                <w:rPr>
                  <w:rFonts w:ascii="Cambria Math" w:eastAsiaTheme="majorEastAsia" w:hAnsi="Cambria Math" w:cstheme="minorHAnsi"/>
                  <w:i/>
                </w:rPr>
              </m:ctrlPr>
            </m:sSupPr>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e>
              </m:d>
            </m:e>
            <m:sup>
              <m:r>
                <w:rPr>
                  <w:rFonts w:ascii="Cambria Math" w:eastAsiaTheme="majorEastAsia" w:hAnsi="Cambria Math" w:cstheme="minorHAnsi"/>
                </w:rPr>
                <m:t>α</m:t>
              </m:r>
            </m:sup>
          </m:sSup>
        </m:oMath>
      </m:oMathPara>
    </w:p>
    <w:p w14:paraId="2533636F" w14:textId="0DFD8D66" w:rsidR="00232F93" w:rsidRPr="00252F33" w:rsidRDefault="0097414A" w:rsidP="005B588E">
      <w:pPr>
        <w:rPr>
          <w:rFonts w:eastAsiaTheme="majorEastAsia" w:cstheme="minorHAnsi"/>
        </w:rPr>
      </w:pPr>
      <w:r w:rsidRPr="00252F33">
        <w:rPr>
          <w:rFonts w:eastAsiaTheme="majorEastAsia" w:cstheme="minorHAnsi"/>
        </w:rPr>
        <w:t xml:space="preserve">For each draw we take as constant the parameters governing the transmission dynamics other than </w:t>
      </w:r>
      <m:oMath>
        <m:r>
          <w:rPr>
            <w:rFonts w:ascii="Cambria Math" w:eastAsiaTheme="majorEastAsia" w:hAnsi="Cambria Math" w:cstheme="minorHAnsi"/>
          </w:rPr>
          <m:t>β</m:t>
        </m:r>
        <m:d>
          <m:dPr>
            <m:ctrlPr>
              <w:rPr>
                <w:rFonts w:ascii="Cambria Math" w:eastAsiaTheme="majorEastAsia" w:hAnsi="Cambria Math" w:cstheme="minorHAnsi"/>
                <w:i/>
              </w:rPr>
            </m:ctrlPr>
          </m:dPr>
          <m:e>
            <m:r>
              <w:rPr>
                <w:rFonts w:ascii="Cambria Math" w:eastAsiaTheme="majorEastAsia" w:hAnsi="Cambria Math" w:cstheme="minorHAnsi"/>
              </w:rPr>
              <m:t>t</m:t>
            </m:r>
          </m:e>
        </m:d>
      </m:oMath>
      <w:r w:rsidRPr="00252F33">
        <w:rPr>
          <w:rFonts w:eastAsiaTheme="majorEastAsia" w:cstheme="minorHAnsi"/>
        </w:rPr>
        <w:t xml:space="preserve"> (i.e., </w:t>
      </w:r>
      <m:oMath>
        <m:r>
          <w:rPr>
            <w:rFonts w:ascii="Cambria Math" w:eastAsiaTheme="majorEastAsia" w:hAnsi="Cambria Math" w:cstheme="minorHAnsi"/>
          </w:rPr>
          <m:t>α</m:t>
        </m:r>
      </m:oMath>
      <w:r w:rsidRPr="00252F33">
        <w:rPr>
          <w:rFonts w:eastAsiaTheme="majorEastAsia" w:cstheme="minorHAnsi"/>
        </w:rPr>
        <w:t xml:space="preserve">, </w:t>
      </w:r>
      <m:oMath>
        <m:r>
          <w:rPr>
            <w:rFonts w:ascii="Cambria Math" w:eastAsiaTheme="majorEastAsia" w:hAnsi="Cambria Math" w:cstheme="minorHAnsi"/>
          </w:rPr>
          <m:t>σ</m:t>
        </m:r>
      </m:oMath>
      <w:r w:rsidRPr="00252F33">
        <w:rPr>
          <w:rFonts w:eastAsiaTheme="majorEastAsia" w:cstheme="minorHAnsi"/>
        </w:rPr>
        <w:t xml:space="preserve">, </w:t>
      </w:r>
      <m:oMath>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oMath>
      <w:r w:rsidRPr="00252F33">
        <w:rPr>
          <w:rFonts w:eastAsiaTheme="majorEastAsia" w:cstheme="minorHAnsi"/>
        </w:rPr>
        <w:t xml:space="preserve">, and </w:t>
      </w:r>
      <m:oMath>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oMath>
      <w:r w:rsidRPr="00252F33">
        <w:rPr>
          <w:rFonts w:eastAsiaTheme="majorEastAsia" w:cstheme="minorHAnsi"/>
        </w:rPr>
        <w:t>). These parameter values are drawn from distributions</w:t>
      </w:r>
      <w:r w:rsidR="00873CC1" w:rsidRPr="00252F33">
        <w:rPr>
          <w:rFonts w:eastAsiaTheme="majorEastAsia" w:cstheme="minorHAnsi"/>
        </w:rPr>
        <w:t xml:space="preserve"> based on existing literature and can be found </w:t>
      </w:r>
      <w:r w:rsidR="00873CC1" w:rsidRPr="00252F33">
        <w:rPr>
          <w:rFonts w:eastAsiaTheme="majorEastAsia"/>
        </w:rPr>
        <w:t xml:space="preserve">in </w:t>
      </w:r>
      <w:r w:rsidR="00AA3DE9" w:rsidRPr="00252F33">
        <w:rPr>
          <w:rFonts w:eastAsiaTheme="majorEastAsia" w:cstheme="minorHAnsi"/>
        </w:rPr>
        <w:t>SI T</w:t>
      </w:r>
      <w:r w:rsidR="00873CC1" w:rsidRPr="00252F33">
        <w:rPr>
          <w:rFonts w:eastAsiaTheme="majorEastAsia" w:cstheme="minorHAnsi"/>
        </w:rPr>
        <w:t xml:space="preserve">able </w:t>
      </w:r>
      <w:r w:rsidR="00F852C3" w:rsidRPr="00252F33">
        <w:rPr>
          <w:rFonts w:eastAsiaTheme="majorEastAsia"/>
        </w:rPr>
        <w:t>11</w:t>
      </w:r>
      <w:r w:rsidR="009E7498" w:rsidRPr="00252F33">
        <w:rPr>
          <w:rFonts w:eastAsiaTheme="majorEastAsia"/>
        </w:rPr>
        <w:t>.</w:t>
      </w:r>
    </w:p>
    <w:p w14:paraId="2A3CCC06" w14:textId="1427D863" w:rsidR="00232F93" w:rsidRPr="00252F33" w:rsidRDefault="00232F93" w:rsidP="005B588E">
      <w:pPr>
        <w:rPr>
          <w:rFonts w:eastAsiaTheme="majorEastAsia" w:cstheme="minorHAnsi"/>
        </w:rPr>
      </w:pPr>
      <w:r w:rsidRPr="00252F33">
        <w:rPr>
          <w:rFonts w:eastAsiaTheme="majorEastAsia" w:cstheme="minorHAnsi"/>
        </w:rPr>
        <w:t xml:space="preserve">With a known </w:t>
      </w:r>
      <m:oMath>
        <m:r>
          <w:rPr>
            <w:rFonts w:ascii="Cambria Math" w:eastAsiaTheme="majorEastAsia" w:hAnsi="Cambria Math" w:cstheme="minorHAnsi"/>
          </w:rPr>
          <m:t>f(t)</m:t>
        </m:r>
      </m:oMath>
      <w:r w:rsidRPr="00252F33">
        <w:rPr>
          <w:rFonts w:eastAsiaTheme="majorEastAsia" w:cstheme="minorHAnsi"/>
        </w:rPr>
        <w:t xml:space="preserve">, we can solve a single simple linear ODE to get </w:t>
      </w:r>
      <m:oMath>
        <m:r>
          <w:rPr>
            <w:rFonts w:ascii="Cambria Math" w:eastAsiaTheme="majorEastAsia" w:hAnsi="Cambria Math" w:cstheme="minorHAnsi"/>
          </w:rPr>
          <m:t>E(t)</m:t>
        </m:r>
      </m:oMath>
      <w:r w:rsidRPr="00252F33">
        <w:rPr>
          <w:rFonts w:eastAsiaTheme="majorEastAsia" w:cstheme="minorHAnsi"/>
        </w:rPr>
        <w:t>:</w:t>
      </w:r>
      <w:r w:rsidRPr="00252F33">
        <w:rPr>
          <w:rFonts w:eastAsiaTheme="majorEastAsia" w:cstheme="minorHAnsi"/>
        </w:rPr>
        <w:br/>
      </w:r>
      <m:oMathPara>
        <m:oMath>
          <m:f>
            <m:fPr>
              <m:ctrlPr>
                <w:rPr>
                  <w:rFonts w:ascii="Cambria Math" w:eastAsiaTheme="majorEastAsia" w:hAnsi="Cambria Math" w:cstheme="minorHAnsi"/>
                  <w:i/>
                </w:rPr>
              </m:ctrlPr>
            </m:fPr>
            <m:num>
              <m:r>
                <w:rPr>
                  <w:rFonts w:ascii="Cambria Math" w:eastAsiaTheme="majorEastAsia" w:hAnsi="Cambria Math" w:cstheme="minorHAnsi"/>
                </w:rPr>
                <m:t>dE</m:t>
              </m:r>
            </m:num>
            <m:den>
              <m:r>
                <w:rPr>
                  <w:rFonts w:ascii="Cambria Math" w:eastAsiaTheme="majorEastAsia" w:hAnsi="Cambria Math" w:cstheme="minorHAnsi"/>
                </w:rPr>
                <m:t>dt</m:t>
              </m:r>
            </m:den>
          </m:f>
          <m:r>
            <w:rPr>
              <w:rFonts w:ascii="Cambria Math" w:eastAsiaTheme="majorEastAsia" w:hAnsi="Cambria Math" w:cstheme="minorHAnsi"/>
            </w:rPr>
            <m:t>=-f</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-σE</m:t>
          </m:r>
        </m:oMath>
      </m:oMathPara>
    </w:p>
    <w:p w14:paraId="371E7D6F" w14:textId="23C70503" w:rsidR="00232F93" w:rsidRPr="00252F33" w:rsidRDefault="00873CC1" w:rsidP="005B588E">
      <w:pPr>
        <w:rPr>
          <w:rFonts w:eastAsiaTheme="majorEastAsia" w:cstheme="minorHAnsi"/>
        </w:rPr>
      </w:pPr>
      <w:r w:rsidRPr="00252F33">
        <w:rPr>
          <w:rFonts w:eastAsiaTheme="majorEastAsia" w:cstheme="minorHAnsi"/>
        </w:rPr>
        <w:t>This ODE can be solved in closed form using integrating factors, or numerically. In practice we use the 4</w:t>
      </w:r>
      <w:r w:rsidRPr="00252F33">
        <w:rPr>
          <w:rFonts w:eastAsiaTheme="majorEastAsia" w:cstheme="minorHAnsi"/>
          <w:vertAlign w:val="superscript"/>
        </w:rPr>
        <w:t>th</w:t>
      </w:r>
      <w:r w:rsidRPr="00252F33">
        <w:rPr>
          <w:rFonts w:eastAsiaTheme="majorEastAsia" w:cstheme="minorHAnsi"/>
        </w:rPr>
        <w:t xml:space="preserve"> order Runge-</w:t>
      </w:r>
      <w:r w:rsidR="13E03DFB" w:rsidRPr="00252F33">
        <w:rPr>
          <w:rFonts w:eastAsiaTheme="majorEastAsia"/>
        </w:rPr>
        <w:t>K</w:t>
      </w:r>
      <w:r w:rsidRPr="00252F33">
        <w:rPr>
          <w:rFonts w:eastAsiaTheme="majorEastAsia"/>
        </w:rPr>
        <w:t>utta</w:t>
      </w:r>
      <w:r w:rsidRPr="00252F33">
        <w:rPr>
          <w:rFonts w:eastAsiaTheme="majorEastAsia" w:cstheme="minorHAnsi"/>
        </w:rPr>
        <w:t xml:space="preserve"> method (RK-4). However, it is useful to solve it in ‘closed form’ using the integration factor approach. Defining</w:t>
      </w:r>
    </w:p>
    <w:p w14:paraId="0FD6AC77" w14:textId="7E04B58D" w:rsidR="00873CC1" w:rsidRPr="00252F33" w:rsidRDefault="00873CC1" w:rsidP="005B588E">
      <w:pPr>
        <w:rPr>
          <w:rFonts w:eastAsiaTheme="majorEastAsia" w:cstheme="minorHAnsi"/>
        </w:rPr>
      </w:pPr>
      <m:oMathPara>
        <m:oMath>
          <m:r>
            <w:rPr>
              <w:rFonts w:ascii="Cambria Math" w:eastAsiaTheme="majorEastAsia" w:hAnsi="Cambria Math" w:cstheme="minorHAnsi"/>
            </w:rPr>
            <m:t>v</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nary>
            <m:naryPr>
              <m:limLoc m:val="undOvr"/>
              <m:subHide m:val="1"/>
              <m:supHide m:val="1"/>
              <m:ctrlPr>
                <w:rPr>
                  <w:rFonts w:ascii="Cambria Math" w:eastAsiaTheme="majorEastAsia" w:hAnsi="Cambria Math" w:cstheme="minorHAnsi"/>
                  <w:i/>
                </w:rPr>
              </m:ctrlPr>
            </m:naryPr>
            <m:sub/>
            <m:sup/>
            <m:e>
              <m:r>
                <w:rPr>
                  <w:rFonts w:ascii="Cambria Math" w:eastAsiaTheme="majorEastAsia" w:hAnsi="Cambria Math" w:cstheme="minorHAnsi"/>
                </w:rPr>
                <m:t>σdt</m:t>
              </m:r>
            </m:e>
          </m:nary>
          <m:r>
            <w:rPr>
              <w:rFonts w:ascii="Cambria Math" w:eastAsiaTheme="majorEastAsia" w:hAnsi="Cambria Math" w:cstheme="minorHAnsi"/>
            </w:rPr>
            <m:t>=σt,</m:t>
          </m:r>
        </m:oMath>
      </m:oMathPara>
    </w:p>
    <w:p w14:paraId="7AE22231" w14:textId="3CD4E3CC" w:rsidR="00873CC1" w:rsidRPr="00252F33" w:rsidRDefault="00873CC1" w:rsidP="005B588E">
      <w:pPr>
        <w:rPr>
          <w:rFonts w:eastAsiaTheme="majorEastAsia" w:cstheme="minorHAnsi"/>
        </w:rPr>
      </w:pPr>
      <w:r w:rsidRPr="00252F33">
        <w:rPr>
          <w:rFonts w:eastAsiaTheme="majorEastAsia" w:cstheme="minorHAnsi"/>
        </w:rPr>
        <w:t>we have the closed form solution</w:t>
      </w:r>
    </w:p>
    <w:p w14:paraId="349C9839" w14:textId="74480CCD" w:rsidR="00873CC1" w:rsidRPr="00252F33" w:rsidRDefault="00873CC1" w:rsidP="005B588E">
      <w:pPr>
        <w:rPr>
          <w:rFonts w:eastAsiaTheme="majorEastAsia" w:cstheme="minorHAnsi"/>
        </w:rPr>
      </w:pPr>
      <m:oMathPara>
        <m:oMath>
          <m:r>
            <w:rPr>
              <w:rFonts w:ascii="Cambria Math" w:eastAsiaTheme="majorEastAsia" w:hAnsi="Cambria Math" w:cstheme="minorHAnsi"/>
            </w:rPr>
            <m:t>E</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-σt</m:t>
                  </m:r>
                </m:e>
              </m:d>
            </m:e>
          </m:func>
          <m:nary>
            <m:naryPr>
              <m:limLoc m:val="subSup"/>
              <m:ctrlPr>
                <w:rPr>
                  <w:rFonts w:ascii="Cambria Math" w:eastAsiaTheme="majorEastAsia" w:hAnsi="Cambria Math" w:cstheme="minorHAnsi"/>
                  <w:i/>
                </w:rPr>
              </m:ctrlPr>
            </m:naryPr>
            <m:sub>
              <m:r>
                <w:rPr>
                  <w:rFonts w:ascii="Cambria Math" w:eastAsiaTheme="majorEastAsia" w:hAnsi="Cambria Math" w:cstheme="minorHAnsi"/>
                </w:rPr>
                <m:t>0</m:t>
              </m:r>
            </m:sub>
            <m:sup>
              <m:r>
                <w:rPr>
                  <w:rFonts w:ascii="Cambria Math" w:eastAsiaTheme="majorEastAsia" w:hAnsi="Cambria Math" w:cstheme="minorHAnsi"/>
                </w:rPr>
                <m:t>t</m:t>
              </m:r>
            </m:sup>
            <m:e>
              <m:r>
                <w:rPr>
                  <w:rFonts w:ascii="Cambria Math" w:eastAsiaTheme="majorEastAsia" w:hAnsi="Cambria Math" w:cstheme="minorHAnsi"/>
                </w:rPr>
                <m:t>-f</m:t>
              </m:r>
              <m:d>
                <m:dPr>
                  <m:ctrlPr>
                    <w:rPr>
                      <w:rFonts w:ascii="Cambria Math" w:eastAsiaTheme="majorEastAsia" w:hAnsi="Cambria Math" w:cstheme="minorHAnsi"/>
                      <w:i/>
                    </w:rPr>
                  </m:ctrlPr>
                </m:dPr>
                <m:e>
                  <m:r>
                    <w:rPr>
                      <w:rFonts w:ascii="Cambria Math" w:eastAsiaTheme="majorEastAsia" w:hAnsi="Cambria Math" w:cstheme="minorHAnsi"/>
                    </w:rPr>
                    <m:t>τ</m:t>
                  </m:r>
                </m:e>
              </m:d>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στ</m:t>
                      </m:r>
                    </m:e>
                  </m:d>
                </m:e>
              </m:func>
            </m:e>
          </m:nary>
          <m:r>
            <w:rPr>
              <w:rFonts w:ascii="Cambria Math" w:eastAsiaTheme="majorEastAsia" w:hAnsi="Cambria Math" w:cstheme="minorHAnsi"/>
            </w:rPr>
            <m:t>dτ+C</m:t>
          </m:r>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r>
                <w:rPr>
                  <w:rFonts w:ascii="Cambria Math" w:eastAsiaTheme="majorEastAsia" w:hAnsi="Cambria Math" w:cstheme="minorHAnsi"/>
                </w:rPr>
                <m:t>(-σt)</m:t>
              </m:r>
            </m:e>
          </m:func>
          <m:r>
            <w:rPr>
              <w:rFonts w:ascii="Cambria Math" w:eastAsiaTheme="majorEastAsia" w:hAnsi="Cambria Math" w:cstheme="minorHAnsi"/>
            </w:rPr>
            <m:t>,    C=E(0)</m:t>
          </m:r>
        </m:oMath>
      </m:oMathPara>
    </w:p>
    <w:p w14:paraId="2F50C2A4" w14:textId="4344B4BF" w:rsidR="00711B9B" w:rsidRPr="00252F33" w:rsidRDefault="00711B9B" w:rsidP="005B588E">
      <w:pPr>
        <w:rPr>
          <w:rFonts w:eastAsiaTheme="majorEastAsia" w:cstheme="minorHAnsi"/>
        </w:rPr>
      </w:pPr>
      <w:r w:rsidRPr="00252F33">
        <w:rPr>
          <w:rFonts w:eastAsiaTheme="majorEastAsia" w:cstheme="minorHAnsi"/>
        </w:rPr>
        <w:t xml:space="preserve">Having obtained </w:t>
      </w:r>
      <m:oMath>
        <m:r>
          <w:rPr>
            <w:rFonts w:ascii="Cambria Math" w:eastAsiaTheme="majorEastAsia" w:hAnsi="Cambria Math" w:cstheme="minorHAnsi"/>
          </w:rPr>
          <m:t>E</m:t>
        </m:r>
        <m:d>
          <m:dPr>
            <m:ctrlPr>
              <w:rPr>
                <w:rFonts w:ascii="Cambria Math" w:eastAsiaTheme="majorEastAsia" w:hAnsi="Cambria Math" w:cstheme="minorHAnsi"/>
                <w:i/>
              </w:rPr>
            </m:ctrlPr>
          </m:dPr>
          <m:e>
            <m:r>
              <w:rPr>
                <w:rFonts w:ascii="Cambria Math" w:eastAsiaTheme="majorEastAsia" w:hAnsi="Cambria Math" w:cstheme="minorHAnsi"/>
              </w:rPr>
              <m:t>t</m:t>
            </m:r>
          </m:e>
        </m:d>
      </m:oMath>
      <w:r w:rsidRPr="00252F33">
        <w:rPr>
          <w:rFonts w:eastAsiaTheme="majorEastAsia" w:cstheme="minorHAnsi"/>
        </w:rPr>
        <w:t xml:space="preserve">, we repeat the process, solving for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r>
          <w:rPr>
            <w:rFonts w:ascii="Cambria Math" w:eastAsiaTheme="majorEastAsia" w:hAnsi="Cambria Math" w:cstheme="minorHAnsi"/>
          </w:rPr>
          <m:t>(t)</m:t>
        </m:r>
      </m:oMath>
      <w:r w:rsidRPr="00252F33">
        <w:rPr>
          <w:rFonts w:eastAsiaTheme="majorEastAsia" w:cstheme="minorHAnsi"/>
        </w:rPr>
        <w:t xml:space="preserve"> and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d>
          <m:dPr>
            <m:ctrlPr>
              <w:rPr>
                <w:rFonts w:ascii="Cambria Math" w:eastAsiaTheme="majorEastAsia" w:hAnsi="Cambria Math" w:cstheme="minorHAnsi"/>
                <w:i/>
              </w:rPr>
            </m:ctrlPr>
          </m:dPr>
          <m:e>
            <m:r>
              <w:rPr>
                <w:rFonts w:ascii="Cambria Math" w:eastAsiaTheme="majorEastAsia" w:hAnsi="Cambria Math" w:cstheme="minorHAnsi"/>
              </w:rPr>
              <m:t>t</m:t>
            </m:r>
          </m:e>
        </m:d>
      </m:oMath>
      <w:r w:rsidRPr="00252F33">
        <w:rPr>
          <w:rFonts w:eastAsiaTheme="majorEastAsia" w:cstheme="minorHAnsi"/>
        </w:rPr>
        <w:t>:</w:t>
      </w:r>
    </w:p>
    <w:p w14:paraId="788439A2" w14:textId="16476A92" w:rsidR="00711B9B" w:rsidRPr="00252F33" w:rsidRDefault="00F936DD" w:rsidP="005B588E">
      <w:pPr>
        <w:rPr>
          <w:rFonts w:eastAsiaTheme="majorEastAsia" w:cstheme="minorHAnsi"/>
        </w:rPr>
      </w:pPr>
      <m:oMathPara>
        <m:oMath>
          <m:f>
            <m:fPr>
              <m:ctrlPr>
                <w:rPr>
                  <w:rFonts w:ascii="Cambria Math" w:eastAsiaTheme="majorEastAsia" w:hAnsi="Cambria Math" w:cstheme="minorHAnsi"/>
                  <w:i/>
                </w:rPr>
              </m:ctrlPr>
            </m:fPr>
            <m:num>
              <m:r>
                <w:rPr>
                  <w:rFonts w:ascii="Cambria Math" w:eastAsiaTheme="majorEastAsia" w:hAnsi="Cambria Math" w:cstheme="minorHAnsi"/>
                </w:rPr>
                <m:t>d</m:t>
              </m:r>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num>
            <m:den>
              <m:r>
                <w:rPr>
                  <w:rFonts w:ascii="Cambria Math" w:eastAsiaTheme="majorEastAsia" w:hAnsi="Cambria Math" w:cstheme="minorHAnsi"/>
                </w:rPr>
                <m:t>dt</m:t>
              </m:r>
            </m:den>
          </m:f>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r>
            <w:rPr>
              <w:rFonts w:ascii="Cambria Math" w:eastAsiaTheme="majorEastAsia" w:hAnsi="Cambria Math" w:cstheme="minorHAnsi"/>
            </w:rPr>
            <m:t>=σE</m:t>
          </m:r>
          <m:d>
            <m:dPr>
              <m:ctrlPr>
                <w:rPr>
                  <w:rFonts w:ascii="Cambria Math" w:eastAsiaTheme="majorEastAsia" w:hAnsi="Cambria Math" w:cstheme="minorHAnsi"/>
                  <w:i/>
                </w:rPr>
              </m:ctrlPr>
            </m:dPr>
            <m:e>
              <m:r>
                <w:rPr>
                  <w:rFonts w:ascii="Cambria Math" w:eastAsiaTheme="majorEastAsia" w:hAnsi="Cambria Math" w:cstheme="minorHAnsi"/>
                </w:rPr>
                <m:t>t</m:t>
              </m:r>
            </m:e>
          </m:d>
          <m:r>
            <m:rPr>
              <m:sty m:val="p"/>
            </m:rPr>
            <w:rPr>
              <w:rFonts w:ascii="Cambria Math" w:eastAsiaTheme="majorEastAsia" w:hAnsi="Cambria Math" w:cstheme="minorHAnsi"/>
            </w:rPr>
            <w:br/>
          </m:r>
        </m:oMath>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t</m:t>
                  </m:r>
                </m:e>
              </m:d>
            </m:e>
          </m:func>
          <m:d>
            <m:dPr>
              <m:ctrlPr>
                <w:rPr>
                  <w:rFonts w:ascii="Cambria Math" w:eastAsiaTheme="majorEastAsia" w:hAnsi="Cambria Math" w:cstheme="minorHAnsi"/>
                  <w:i/>
                </w:rPr>
              </m:ctrlPr>
            </m:dPr>
            <m:e>
              <m:nary>
                <m:naryPr>
                  <m:limLoc m:val="subSup"/>
                  <m:ctrlPr>
                    <w:rPr>
                      <w:rFonts w:ascii="Cambria Math" w:eastAsiaTheme="majorEastAsia" w:hAnsi="Cambria Math" w:cstheme="minorHAnsi"/>
                      <w:i/>
                    </w:rPr>
                  </m:ctrlPr>
                </m:naryPr>
                <m:sub>
                  <m:r>
                    <w:rPr>
                      <w:rFonts w:ascii="Cambria Math" w:eastAsiaTheme="majorEastAsia" w:hAnsi="Cambria Math" w:cstheme="minorHAnsi"/>
                    </w:rPr>
                    <m:t>0</m:t>
                  </m:r>
                </m:sub>
                <m:sup>
                  <m:r>
                    <w:rPr>
                      <w:rFonts w:ascii="Cambria Math" w:eastAsiaTheme="majorEastAsia" w:hAnsi="Cambria Math" w:cstheme="minorHAnsi"/>
                    </w:rPr>
                    <m:t>t</m:t>
                  </m:r>
                </m:sup>
                <m:e>
                  <m:r>
                    <w:rPr>
                      <w:rFonts w:ascii="Cambria Math" w:eastAsiaTheme="majorEastAsia" w:hAnsi="Cambria Math" w:cstheme="minorHAnsi"/>
                    </w:rPr>
                    <m:t>-f</m:t>
                  </m:r>
                  <m:d>
                    <m:dPr>
                      <m:ctrlPr>
                        <w:rPr>
                          <w:rFonts w:ascii="Cambria Math" w:eastAsiaTheme="majorEastAsia" w:hAnsi="Cambria Math" w:cstheme="minorHAnsi"/>
                          <w:i/>
                        </w:rPr>
                      </m:ctrlPr>
                    </m:dPr>
                    <m:e>
                      <m:r>
                        <w:rPr>
                          <w:rFonts w:ascii="Cambria Math" w:eastAsiaTheme="majorEastAsia" w:hAnsi="Cambria Math" w:cstheme="minorHAnsi"/>
                        </w:rPr>
                        <m:t>τ</m:t>
                      </m:r>
                    </m:e>
                  </m:d>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στ</m:t>
                          </m:r>
                        </m:e>
                      </m:d>
                    </m:e>
                  </m:func>
                </m:e>
              </m:nary>
              <m:r>
                <w:rPr>
                  <w:rFonts w:ascii="Cambria Math" w:eastAsiaTheme="majorEastAsia" w:hAnsi="Cambria Math" w:cstheme="minorHAnsi"/>
                </w:rPr>
                <m:t>dτ</m:t>
              </m:r>
            </m:e>
          </m:d>
          <m:r>
            <w:rPr>
              <w:rFonts w:ascii="Cambria Math" w:eastAsiaTheme="majorEastAsia" w:hAnsi="Cambria Math" w:cstheme="minorHAnsi"/>
            </w:rPr>
            <m:t>+</m:t>
          </m:r>
          <m:sSubSup>
            <m:sSubSupPr>
              <m:ctrlPr>
                <w:rPr>
                  <w:rFonts w:ascii="Cambria Math" w:eastAsiaTheme="majorEastAsia" w:hAnsi="Cambria Math" w:cstheme="minorHAnsi"/>
                  <w:i/>
                </w:rPr>
              </m:ctrlPr>
            </m:sSubSupPr>
            <m:e>
              <m:r>
                <w:rPr>
                  <w:rFonts w:ascii="Cambria Math" w:eastAsiaTheme="majorEastAsia" w:hAnsi="Cambria Math" w:cstheme="minorHAnsi"/>
                </w:rPr>
                <m:t>I</m:t>
              </m:r>
            </m:e>
            <m:sub>
              <m:r>
                <w:rPr>
                  <w:rFonts w:ascii="Cambria Math" w:eastAsiaTheme="majorEastAsia" w:hAnsi="Cambria Math" w:cstheme="minorHAnsi"/>
                </w:rPr>
                <m:t>1</m:t>
              </m:r>
            </m:sub>
            <m:sup>
              <m:r>
                <w:rPr>
                  <w:rFonts w:ascii="Cambria Math" w:eastAsiaTheme="majorEastAsia" w:hAnsi="Cambria Math" w:cstheme="minorHAnsi"/>
                </w:rPr>
                <m:t>0</m:t>
              </m:r>
            </m:sup>
          </m:sSubSup>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t</m:t>
                  </m:r>
                </m:e>
              </m:d>
            </m:e>
          </m:func>
          <m:r>
            <m:rPr>
              <m:sty m:val="p"/>
            </m:rPr>
            <w:rPr>
              <w:rFonts w:ascii="Cambria Math" w:eastAsiaTheme="majorEastAsia" w:hAnsi="Cambria Math" w:cstheme="minorHAnsi"/>
            </w:rPr>
            <w:br/>
          </m:r>
        </m:oMath>
        <m:oMath>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F</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sSubSup>
            <m:sSubSupPr>
              <m:ctrlPr>
                <w:rPr>
                  <w:rFonts w:ascii="Cambria Math" w:eastAsiaTheme="majorEastAsia" w:hAnsi="Cambria Math" w:cstheme="minorHAnsi"/>
                  <w:i/>
                </w:rPr>
              </m:ctrlPr>
            </m:sSubSupPr>
            <m:e>
              <m:r>
                <w:rPr>
                  <w:rFonts w:ascii="Cambria Math" w:eastAsiaTheme="majorEastAsia" w:hAnsi="Cambria Math" w:cstheme="minorHAnsi"/>
                </w:rPr>
                <m:t>I</m:t>
              </m:r>
            </m:e>
            <m:sub>
              <m:r>
                <w:rPr>
                  <w:rFonts w:ascii="Cambria Math" w:eastAsiaTheme="majorEastAsia" w:hAnsi="Cambria Math" w:cstheme="minorHAnsi"/>
                </w:rPr>
                <m:t>1</m:t>
              </m:r>
            </m:sub>
            <m:sup>
              <m:r>
                <w:rPr>
                  <w:rFonts w:ascii="Cambria Math" w:eastAsiaTheme="majorEastAsia" w:hAnsi="Cambria Math" w:cstheme="minorHAnsi"/>
                </w:rPr>
                <m:t>0</m:t>
              </m:r>
            </m:sup>
          </m:sSubSup>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t</m:t>
                  </m:r>
                </m:e>
              </m:d>
            </m:e>
          </m:func>
          <m:r>
            <m:rPr>
              <m:sty m:val="p"/>
            </m:rPr>
            <w:rPr>
              <w:rFonts w:ascii="Cambria Math" w:eastAsiaTheme="majorEastAsia" w:hAnsi="Cambria Math" w:cstheme="minorHAnsi"/>
            </w:rPr>
            <w:br/>
          </m:r>
        </m:oMath>
        <m:oMath>
          <m:f>
            <m:fPr>
              <m:ctrlPr>
                <w:rPr>
                  <w:rFonts w:ascii="Cambria Math" w:eastAsiaTheme="majorEastAsia" w:hAnsi="Cambria Math" w:cstheme="minorHAnsi"/>
                  <w:i/>
                </w:rPr>
              </m:ctrlPr>
            </m:fPr>
            <m:num>
              <m:r>
                <w:rPr>
                  <w:rFonts w:ascii="Cambria Math" w:eastAsiaTheme="majorEastAsia" w:hAnsi="Cambria Math" w:cstheme="minorHAnsi"/>
                </w:rPr>
                <m:t>d</m:t>
              </m:r>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num>
            <m:den>
              <m:r>
                <w:rPr>
                  <w:rFonts w:ascii="Cambria Math" w:eastAsiaTheme="majorEastAsia" w:hAnsi="Cambria Math" w:cstheme="minorHAnsi"/>
                </w:rPr>
                <m:t>dt</m:t>
              </m:r>
            </m:den>
          </m:f>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t</m:t>
              </m:r>
            </m:e>
          </m:d>
          <m:r>
            <m:rPr>
              <m:sty m:val="p"/>
            </m:rPr>
            <w:rPr>
              <w:rFonts w:ascii="Cambria Math" w:eastAsiaTheme="majorEastAsia" w:hAnsi="Cambria Math" w:cstheme="minorHAnsi"/>
            </w:rPr>
            <w:br/>
          </m:r>
        </m:oMath>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t</m:t>
                  </m:r>
                </m:e>
              </m:d>
            </m:e>
          </m:func>
          <m:d>
            <m:dPr>
              <m:ctrlPr>
                <w:rPr>
                  <w:rFonts w:ascii="Cambria Math" w:eastAsiaTheme="majorEastAsia" w:hAnsi="Cambria Math" w:cstheme="minorHAnsi"/>
                  <w:i/>
                </w:rPr>
              </m:ctrlPr>
            </m:dPr>
            <m:e>
              <m:nary>
                <m:naryPr>
                  <m:limLoc m:val="subSup"/>
                  <m:ctrlPr>
                    <w:rPr>
                      <w:rFonts w:ascii="Cambria Math" w:eastAsiaTheme="majorEastAsia" w:hAnsi="Cambria Math" w:cstheme="minorHAnsi"/>
                      <w:i/>
                    </w:rPr>
                  </m:ctrlPr>
                </m:naryPr>
                <m:sub>
                  <m:r>
                    <w:rPr>
                      <w:rFonts w:ascii="Cambria Math" w:eastAsiaTheme="majorEastAsia" w:hAnsi="Cambria Math" w:cstheme="minorHAnsi"/>
                    </w:rPr>
                    <m:t>0</m:t>
                  </m:r>
                </m:sub>
                <m:sup>
                  <m:r>
                    <w:rPr>
                      <w:rFonts w:ascii="Cambria Math" w:eastAsiaTheme="majorEastAsia" w:hAnsi="Cambria Math" w:cstheme="minorHAnsi"/>
                    </w:rPr>
                    <m:t>t</m:t>
                  </m:r>
                </m:sup>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τ</m:t>
                      </m:r>
                    </m:e>
                  </m:d>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τ</m:t>
                          </m:r>
                        </m:e>
                      </m:d>
                    </m:e>
                  </m:func>
                </m:e>
              </m:nary>
              <m:r>
                <w:rPr>
                  <w:rFonts w:ascii="Cambria Math" w:eastAsiaTheme="majorEastAsia" w:hAnsi="Cambria Math" w:cstheme="minorHAnsi"/>
                </w:rPr>
                <m:t>dτ</m:t>
              </m:r>
            </m:e>
          </m:d>
          <m:r>
            <m:rPr>
              <m:sty m:val="p"/>
            </m:rPr>
            <w:rPr>
              <w:rFonts w:ascii="Cambria Math" w:eastAsiaTheme="majorEastAsia" w:hAnsi="Cambria Math" w:cstheme="minorHAnsi"/>
            </w:rPr>
            <w:br/>
          </m:r>
        </m:oMath>
        <m:oMath>
          <m:r>
            <w:rPr>
              <w:rFonts w:ascii="Cambria Math" w:eastAsiaTheme="majorEastAsia" w:hAnsi="Cambria Math" w:cstheme="minorHAnsi"/>
            </w:rPr>
            <m:t>=</m:t>
          </m:r>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t</m:t>
                  </m:r>
                </m:e>
              </m:d>
            </m:e>
          </m:func>
          <m:d>
            <m:dPr>
              <m:ctrlPr>
                <w:rPr>
                  <w:rFonts w:ascii="Cambria Math" w:eastAsiaTheme="majorEastAsia" w:hAnsi="Cambria Math" w:cstheme="minorHAnsi"/>
                  <w:i/>
                </w:rPr>
              </m:ctrlPr>
            </m:dPr>
            <m:e>
              <m:nary>
                <m:naryPr>
                  <m:limLoc m:val="subSup"/>
                  <m:ctrlPr>
                    <w:rPr>
                      <w:rFonts w:ascii="Cambria Math" w:eastAsiaTheme="majorEastAsia" w:hAnsi="Cambria Math" w:cstheme="minorHAnsi"/>
                      <w:i/>
                    </w:rPr>
                  </m:ctrlPr>
                </m:naryPr>
                <m:sub>
                  <m:r>
                    <w:rPr>
                      <w:rFonts w:ascii="Cambria Math" w:eastAsiaTheme="majorEastAsia" w:hAnsi="Cambria Math" w:cstheme="minorHAnsi"/>
                    </w:rPr>
                    <m:t>0</m:t>
                  </m:r>
                </m:sub>
                <m:sup>
                  <m:r>
                    <w:rPr>
                      <w:rFonts w:ascii="Cambria Math" w:eastAsiaTheme="majorEastAsia" w:hAnsi="Cambria Math" w:cstheme="minorHAnsi"/>
                    </w:rPr>
                    <m:t>t</m:t>
                  </m:r>
                </m:sup>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F</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τ</m:t>
                          </m:r>
                        </m:e>
                      </m:d>
                      <m:r>
                        <w:rPr>
                          <w:rFonts w:ascii="Cambria Math" w:eastAsiaTheme="majorEastAsia" w:hAnsi="Cambria Math" w:cstheme="minorHAnsi"/>
                        </w:rPr>
                        <m:t>+</m:t>
                      </m:r>
                      <m:sSubSup>
                        <m:sSubSupPr>
                          <m:ctrlPr>
                            <w:rPr>
                              <w:rFonts w:ascii="Cambria Math" w:eastAsiaTheme="majorEastAsia" w:hAnsi="Cambria Math" w:cstheme="minorHAnsi"/>
                              <w:i/>
                            </w:rPr>
                          </m:ctrlPr>
                        </m:sSubSupPr>
                        <m:e>
                          <m:r>
                            <w:rPr>
                              <w:rFonts w:ascii="Cambria Math" w:eastAsiaTheme="majorEastAsia" w:hAnsi="Cambria Math" w:cstheme="minorHAnsi"/>
                            </w:rPr>
                            <m:t>I</m:t>
                          </m:r>
                        </m:e>
                        <m:sub>
                          <m:r>
                            <w:rPr>
                              <w:rFonts w:ascii="Cambria Math" w:eastAsiaTheme="majorEastAsia" w:hAnsi="Cambria Math" w:cstheme="minorHAnsi"/>
                            </w:rPr>
                            <m:t>1</m:t>
                          </m:r>
                        </m:sub>
                        <m:sup>
                          <m:r>
                            <w:rPr>
                              <w:rFonts w:ascii="Cambria Math" w:eastAsiaTheme="majorEastAsia" w:hAnsi="Cambria Math" w:cstheme="minorHAnsi"/>
                            </w:rPr>
                            <m:t>0</m:t>
                          </m:r>
                        </m:sup>
                      </m:sSubSup>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τ</m:t>
                              </m:r>
                            </m:e>
                          </m:d>
                        </m:e>
                      </m:func>
                    </m:e>
                  </m:d>
                  <m:r>
                    <w:rPr>
                      <w:rFonts w:ascii="Cambria Math" w:eastAsiaTheme="majorEastAsia" w:hAnsi="Cambria Math" w:cstheme="minorHAnsi"/>
                    </w:rPr>
                    <m:t xml:space="preserve"> </m:t>
                  </m:r>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τ</m:t>
                          </m:r>
                        </m:e>
                      </m:d>
                    </m:e>
                  </m:func>
                </m:e>
              </m:nary>
              <m:r>
                <w:rPr>
                  <w:rFonts w:ascii="Cambria Math" w:eastAsiaTheme="majorEastAsia" w:hAnsi="Cambria Math" w:cstheme="minorHAnsi"/>
                </w:rPr>
                <m:t>dτ</m:t>
              </m:r>
            </m:e>
          </m:d>
          <m:r>
            <m:rPr>
              <m:sty m:val="p"/>
            </m:rPr>
            <w:rPr>
              <w:rFonts w:ascii="Cambria Math" w:eastAsiaTheme="majorEastAsia" w:hAnsi="Cambria Math" w:cstheme="minorHAnsi"/>
            </w:rPr>
            <w:br/>
          </m:r>
        </m:oMath>
        <m:oMath>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t</m:t>
                  </m:r>
                </m:e>
              </m:d>
            </m:e>
          </m:func>
          <m:d>
            <m:dPr>
              <m:ctrlPr>
                <w:rPr>
                  <w:rFonts w:ascii="Cambria Math" w:eastAsiaTheme="majorEastAsia" w:hAnsi="Cambria Math" w:cstheme="minorHAnsi"/>
                  <w:i/>
                </w:rPr>
              </m:ctrlPr>
            </m:dPr>
            <m:e>
              <m:nary>
                <m:naryPr>
                  <m:limLoc m:val="subSup"/>
                  <m:ctrlPr>
                    <w:rPr>
                      <w:rFonts w:ascii="Cambria Math" w:eastAsiaTheme="majorEastAsia" w:hAnsi="Cambria Math" w:cstheme="minorHAnsi"/>
                      <w:i/>
                    </w:rPr>
                  </m:ctrlPr>
                </m:naryPr>
                <m:sub>
                  <m:r>
                    <w:rPr>
                      <w:rFonts w:ascii="Cambria Math" w:eastAsiaTheme="majorEastAsia" w:hAnsi="Cambria Math" w:cstheme="minorHAnsi"/>
                    </w:rPr>
                    <m:t>0</m:t>
                  </m:r>
                </m:sub>
                <m:sup>
                  <m:r>
                    <w:rPr>
                      <w:rFonts w:ascii="Cambria Math" w:eastAsiaTheme="majorEastAsia" w:hAnsi="Cambria Math" w:cstheme="minorHAnsi"/>
                    </w:rPr>
                    <m:t>t</m:t>
                  </m:r>
                </m:sup>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 xml:space="preserve"> </m:t>
                  </m:r>
                  <m:sSub>
                    <m:sSubPr>
                      <m:ctrlPr>
                        <w:rPr>
                          <w:rFonts w:ascii="Cambria Math" w:eastAsiaTheme="majorEastAsia" w:hAnsi="Cambria Math" w:cstheme="minorHAnsi"/>
                          <w:i/>
                        </w:rPr>
                      </m:ctrlPr>
                    </m:sSubPr>
                    <m:e>
                      <m:r>
                        <w:rPr>
                          <w:rFonts w:ascii="Cambria Math" w:eastAsiaTheme="majorEastAsia" w:hAnsi="Cambria Math" w:cstheme="minorHAnsi"/>
                        </w:rPr>
                        <m:t>F</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τ</m:t>
                      </m:r>
                    </m:e>
                  </m:d>
                </m:e>
              </m:nary>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τ</m:t>
                      </m:r>
                    </m:e>
                  </m:d>
                </m:e>
              </m:func>
              <m:r>
                <w:rPr>
                  <w:rFonts w:ascii="Cambria Math" w:eastAsiaTheme="majorEastAsia" w:hAnsi="Cambria Math" w:cstheme="minorHAnsi"/>
                </w:rPr>
                <m:t>dτ</m:t>
              </m:r>
            </m:e>
          </m:d>
          <m:r>
            <w:rPr>
              <w:rFonts w:ascii="Cambria Math" w:eastAsiaTheme="majorEastAsia" w:hAnsi="Cambria Math" w:cstheme="minorHAnsi"/>
            </w:rPr>
            <m:t>+</m:t>
          </m:r>
          <m:f>
            <m:fPr>
              <m:ctrlPr>
                <w:rPr>
                  <w:rFonts w:ascii="Cambria Math" w:eastAsiaTheme="majorEastAsia" w:hAnsi="Cambria Math" w:cstheme="minorHAnsi"/>
                  <w:i/>
                </w:rPr>
              </m:ctrlPr>
            </m:fPr>
            <m:num>
              <m:sSubSup>
                <m:sSubSupPr>
                  <m:ctrlPr>
                    <w:rPr>
                      <w:rFonts w:ascii="Cambria Math" w:eastAsiaTheme="majorEastAsia" w:hAnsi="Cambria Math" w:cstheme="minorHAnsi"/>
                      <w:i/>
                    </w:rPr>
                  </m:ctrlPr>
                </m:sSubSupPr>
                <m:e>
                  <m:r>
                    <w:rPr>
                      <w:rFonts w:ascii="Cambria Math" w:eastAsiaTheme="majorEastAsia" w:hAnsi="Cambria Math" w:cstheme="minorHAnsi"/>
                    </w:rPr>
                    <m:t>I</m:t>
                  </m:r>
                </m:e>
                <m:sub>
                  <m:r>
                    <w:rPr>
                      <w:rFonts w:ascii="Cambria Math" w:eastAsiaTheme="majorEastAsia" w:hAnsi="Cambria Math" w:cstheme="minorHAnsi"/>
                    </w:rPr>
                    <m:t>1</m:t>
                  </m:r>
                </m:sub>
                <m:sup>
                  <m:r>
                    <w:rPr>
                      <w:rFonts w:ascii="Cambria Math" w:eastAsiaTheme="majorEastAsia" w:hAnsi="Cambria Math" w:cstheme="minorHAnsi"/>
                    </w:rPr>
                    <m:t>0</m:t>
                  </m:r>
                </m:sup>
              </m:sSubSup>
            </m:num>
            <m:den>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den>
          </m:f>
          <m:d>
            <m:dPr>
              <m:ctrlPr>
                <w:rPr>
                  <w:rFonts w:ascii="Cambria Math" w:eastAsiaTheme="majorEastAsia" w:hAnsi="Cambria Math" w:cstheme="minorHAnsi"/>
                  <w:i/>
                </w:rPr>
              </m:ctrlPr>
            </m:dPr>
            <m:e>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t</m:t>
                      </m:r>
                    </m:e>
                  </m:d>
                  <m:r>
                    <w:rPr>
                      <w:rFonts w:ascii="Cambria Math" w:eastAsiaTheme="majorEastAsia" w:hAnsi="Cambria Math" w:cstheme="minorHAnsi"/>
                    </w:rPr>
                    <m:t>-</m:t>
                  </m:r>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ctrlPr>
                        <w:rPr>
                          <w:rFonts w:ascii="Cambria Math" w:eastAsiaTheme="majorEastAsia" w:hAnsi="Cambria Math" w:cstheme="minorHAnsi"/>
                          <w:i/>
                        </w:rPr>
                      </m:ctrlP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t</m:t>
                          </m:r>
                        </m:e>
                      </m:d>
                    </m:e>
                  </m:func>
                </m:e>
              </m:func>
            </m:e>
          </m:d>
          <m:r>
            <m:rPr>
              <m:sty m:val="p"/>
            </m:rPr>
            <w:rPr>
              <w:rFonts w:ascii="Cambria Math" w:eastAsiaTheme="majorEastAsia" w:hAnsi="Cambria Math" w:cstheme="minorHAnsi"/>
            </w:rPr>
            <w:br/>
          </m:r>
        </m:oMath>
        <m:oMath>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F</m:t>
              </m:r>
            </m:e>
            <m:sub>
              <m:r>
                <w:rPr>
                  <w:rFonts w:ascii="Cambria Math" w:eastAsiaTheme="majorEastAsia" w:hAnsi="Cambria Math" w:cstheme="minorHAnsi"/>
                </w:rPr>
                <m:t>2</m:t>
              </m:r>
            </m:sub>
          </m:sSub>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f>
            <m:fPr>
              <m:ctrlPr>
                <w:rPr>
                  <w:rFonts w:ascii="Cambria Math" w:eastAsiaTheme="majorEastAsia" w:hAnsi="Cambria Math" w:cstheme="minorHAnsi"/>
                  <w:i/>
                </w:rPr>
              </m:ctrlPr>
            </m:fPr>
            <m:num>
              <m:sSubSup>
                <m:sSubSupPr>
                  <m:ctrlPr>
                    <w:rPr>
                      <w:rFonts w:ascii="Cambria Math" w:eastAsiaTheme="majorEastAsia" w:hAnsi="Cambria Math" w:cstheme="minorHAnsi"/>
                      <w:i/>
                    </w:rPr>
                  </m:ctrlPr>
                </m:sSubSupPr>
                <m:e>
                  <m:r>
                    <w:rPr>
                      <w:rFonts w:ascii="Cambria Math" w:eastAsiaTheme="majorEastAsia" w:hAnsi="Cambria Math" w:cstheme="minorHAnsi"/>
                    </w:rPr>
                    <m:t>I</m:t>
                  </m:r>
                </m:e>
                <m:sub>
                  <m:r>
                    <w:rPr>
                      <w:rFonts w:ascii="Cambria Math" w:eastAsiaTheme="majorEastAsia" w:hAnsi="Cambria Math" w:cstheme="minorHAnsi"/>
                    </w:rPr>
                    <m:t>1</m:t>
                  </m:r>
                </m:sub>
                <m:sup>
                  <m:r>
                    <w:rPr>
                      <w:rFonts w:ascii="Cambria Math" w:eastAsiaTheme="majorEastAsia" w:hAnsi="Cambria Math" w:cstheme="minorHAnsi"/>
                    </w:rPr>
                    <m:t>0</m:t>
                  </m:r>
                </m:sup>
              </m:sSubSup>
            </m:num>
            <m:den>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den>
          </m:f>
          <m:d>
            <m:dPr>
              <m:ctrlPr>
                <w:rPr>
                  <w:rFonts w:ascii="Cambria Math" w:eastAsiaTheme="majorEastAsia" w:hAnsi="Cambria Math" w:cstheme="minorHAnsi"/>
                  <w:i/>
                </w:rPr>
              </m:ctrlPr>
            </m:dPr>
            <m:e>
              <m:func>
                <m:funcPr>
                  <m:ctrlPr>
                    <w:rPr>
                      <w:rFonts w:ascii="Cambria Math" w:eastAsiaTheme="majorEastAsia" w:hAnsi="Cambria Math" w:cstheme="minorHAnsi"/>
                      <w:i/>
                    </w:rPr>
                  </m:ctrlPr>
                </m:funcPr>
                <m:fName>
                  <m:r>
                    <m:rPr>
                      <m:sty m:val="p"/>
                    </m:rPr>
                    <w:rPr>
                      <w:rFonts w:ascii="Cambria Math" w:eastAsiaTheme="majorEastAsia" w:hAnsi="Cambria Math" w:cstheme="minorHAnsi"/>
                    </w:rPr>
                    <m:t>exp</m:t>
                  </m: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1</m:t>
                          </m:r>
                        </m:sub>
                      </m:sSub>
                      <m:r>
                        <w:rPr>
                          <w:rFonts w:ascii="Cambria Math" w:eastAsiaTheme="majorEastAsia" w:hAnsi="Cambria Math" w:cstheme="minorHAnsi"/>
                        </w:rPr>
                        <m:t>t</m:t>
                      </m:r>
                    </m:e>
                  </m:d>
                  <m:r>
                    <w:rPr>
                      <w:rFonts w:ascii="Cambria Math" w:eastAsiaTheme="majorEastAsia" w:hAnsi="Cambria Math" w:cstheme="minorHAnsi"/>
                    </w:rPr>
                    <m:t>-</m:t>
                  </m:r>
                  <m:func>
                    <m:funcPr>
                      <m:ctrlPr>
                        <w:rPr>
                          <w:rFonts w:ascii="Cambria Math" w:eastAsiaTheme="majorEastAsia" w:hAnsi="Cambria Math" w:cstheme="minorHAnsi"/>
                        </w:rPr>
                      </m:ctrlPr>
                    </m:funcPr>
                    <m:fName>
                      <m:r>
                        <m:rPr>
                          <m:sty m:val="p"/>
                        </m:rPr>
                        <w:rPr>
                          <w:rFonts w:ascii="Cambria Math" w:eastAsiaTheme="majorEastAsia" w:hAnsi="Cambria Math" w:cstheme="minorHAnsi"/>
                        </w:rPr>
                        <m:t>exp</m:t>
                      </m:r>
                      <m:ctrlPr>
                        <w:rPr>
                          <w:rFonts w:ascii="Cambria Math" w:eastAsiaTheme="majorEastAsia" w:hAnsi="Cambria Math" w:cstheme="minorHAnsi"/>
                          <w:i/>
                        </w:rPr>
                      </m:ctrlPr>
                    </m:fName>
                    <m:e>
                      <m:d>
                        <m:dPr>
                          <m:ctrlPr>
                            <w:rPr>
                              <w:rFonts w:ascii="Cambria Math" w:eastAsiaTheme="majorEastAsia" w:hAnsi="Cambria Math" w:cstheme="minorHAnsi"/>
                              <w:i/>
                            </w:rPr>
                          </m:ctrlPr>
                        </m:dPr>
                        <m:e>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γ</m:t>
                              </m:r>
                            </m:e>
                            <m:sub>
                              <m:r>
                                <w:rPr>
                                  <w:rFonts w:ascii="Cambria Math" w:eastAsiaTheme="majorEastAsia" w:hAnsi="Cambria Math" w:cstheme="minorHAnsi"/>
                                </w:rPr>
                                <m:t>2</m:t>
                              </m:r>
                            </m:sub>
                          </m:sSub>
                          <m:r>
                            <w:rPr>
                              <w:rFonts w:ascii="Cambria Math" w:eastAsiaTheme="majorEastAsia" w:hAnsi="Cambria Math" w:cstheme="minorHAnsi"/>
                            </w:rPr>
                            <m:t>t</m:t>
                          </m:r>
                        </m:e>
                      </m:d>
                    </m:e>
                  </m:func>
                </m:e>
              </m:func>
            </m:e>
          </m:d>
        </m:oMath>
      </m:oMathPara>
    </w:p>
    <w:p w14:paraId="65D4596F" w14:textId="3C4CD38F" w:rsidR="00BA5071" w:rsidRPr="00252F33" w:rsidRDefault="00BA5071" w:rsidP="005B588E">
      <w:pPr>
        <w:rPr>
          <w:rFonts w:eastAsiaTheme="majorEastAsia"/>
        </w:rPr>
      </w:pPr>
      <w:r w:rsidRPr="00252F33">
        <w:rPr>
          <w:rFonts w:eastAsiaTheme="majorEastAsia"/>
        </w:rPr>
        <w:t xml:space="preserve">where </w:t>
      </w:r>
      <m:oMath>
        <m:r>
          <w:rPr>
            <w:rFonts w:ascii="Cambria Math" w:eastAsiaTheme="majorEastAsia" w:hAnsi="Cambria Math" w:cstheme="minorHAnsi"/>
          </w:rPr>
          <m:t>E(t)</m:t>
        </m:r>
      </m:oMath>
      <w:r w:rsidRPr="00252F33">
        <w:rPr>
          <w:rFonts w:eastAsiaTheme="majorEastAsia"/>
        </w:rPr>
        <w:t xml:space="preserve"> is known when solving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oMath>
      <w:r w:rsidRPr="00252F33">
        <w:rPr>
          <w:rFonts w:eastAsiaTheme="majorEastAsia"/>
        </w:rPr>
        <w:t xml:space="preserve">, and then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r>
          <w:rPr>
            <w:rFonts w:ascii="Cambria Math" w:eastAsiaTheme="majorEastAsia" w:hAnsi="Cambria Math" w:cstheme="minorHAnsi"/>
          </w:rPr>
          <m:t>(t)</m:t>
        </m:r>
      </m:oMath>
      <w:r w:rsidRPr="00252F33">
        <w:rPr>
          <w:rFonts w:eastAsiaTheme="majorEastAsia"/>
        </w:rPr>
        <w:t xml:space="preserve"> is known when solving for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oMath>
      <w:r w:rsidRPr="00252F33">
        <w:rPr>
          <w:rFonts w:eastAsiaTheme="majorEastAsia"/>
        </w:rPr>
        <w:t xml:space="preserve">. </w:t>
      </w:r>
      <w:r w:rsidR="004A4051" w:rsidRPr="00252F33">
        <w:rPr>
          <w:rFonts w:eastAsiaTheme="majorEastAsia"/>
        </w:rPr>
        <w:t xml:space="preserve">While useful for formulation to think of the exact solutions, the integrals must still be solved numerically. We therefore solve all the differential equations using Runge-Kutta order 4. With </w:t>
      </w:r>
      <m:oMath>
        <m:r>
          <w:rPr>
            <w:rFonts w:ascii="Cambria Math" w:eastAsiaTheme="majorEastAsia" w:hAnsi="Cambria Math" w:cstheme="minorHAnsi"/>
          </w:rPr>
          <m:t>f(t)</m:t>
        </m:r>
      </m:oMath>
      <w:r w:rsidR="004A4051" w:rsidRPr="00252F33">
        <w:rPr>
          <w:rFonts w:eastAsiaTheme="majorEastAsia"/>
        </w:rPr>
        <w:t xml:space="preserve"> in hand, we also obtain </w:t>
      </w:r>
      <m:oMath>
        <m:r>
          <w:rPr>
            <w:rFonts w:ascii="Cambria Math" w:eastAsiaTheme="majorEastAsia" w:hAnsi="Cambria Math" w:cstheme="minorHAnsi"/>
          </w:rPr>
          <m:t>S(t)</m:t>
        </m:r>
      </m:oMath>
      <w:r w:rsidR="004A4051" w:rsidRPr="00252F33">
        <w:rPr>
          <w:rFonts w:eastAsiaTheme="majorEastAsia"/>
        </w:rPr>
        <w:t xml:space="preserve"> by simple integration and subtraction. Having solved for </w:t>
      </w:r>
      <m:oMath>
        <m:r>
          <w:rPr>
            <w:rFonts w:ascii="Cambria Math" w:eastAsiaTheme="majorEastAsia" w:hAnsi="Cambria Math" w:cstheme="minorHAnsi"/>
          </w:rPr>
          <m:t>S(t)</m:t>
        </m:r>
      </m:oMath>
      <w:r w:rsidR="004A4051" w:rsidRPr="00252F33">
        <w:rPr>
          <w:rFonts w:eastAsiaTheme="majorEastAsia"/>
        </w:rPr>
        <w:t xml:space="preserve">,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r>
          <w:rPr>
            <w:rFonts w:ascii="Cambria Math" w:eastAsiaTheme="majorEastAsia" w:hAnsi="Cambria Math" w:cstheme="minorHAnsi"/>
          </w:rPr>
          <m:t>(t)</m:t>
        </m:r>
      </m:oMath>
      <w:r w:rsidR="004A4051" w:rsidRPr="00252F33">
        <w:rPr>
          <w:rFonts w:eastAsiaTheme="majorEastAsia"/>
        </w:rPr>
        <w:t>,</w:t>
      </w:r>
      <w:r w:rsidR="002E26AD" w:rsidRPr="00252F33">
        <w:rPr>
          <w:rFonts w:eastAsiaTheme="majorEastAsia"/>
        </w:rPr>
        <w:t xml:space="preserve"> and</w:t>
      </w:r>
      <w:r w:rsidR="004A4051" w:rsidRPr="00252F33">
        <w:rPr>
          <w:rFonts w:eastAsiaTheme="majorEastAsia"/>
        </w:rPr>
        <w:t xml:space="preserve"> </w:t>
      </w:r>
      <m:oMath>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r>
          <w:rPr>
            <w:rFonts w:ascii="Cambria Math" w:eastAsiaTheme="majorEastAsia" w:hAnsi="Cambria Math" w:cstheme="minorHAnsi"/>
          </w:rPr>
          <m:t>(t)</m:t>
        </m:r>
      </m:oMath>
      <w:r w:rsidR="002E26AD" w:rsidRPr="00252F33">
        <w:rPr>
          <w:rFonts w:eastAsiaTheme="majorEastAsia"/>
        </w:rPr>
        <w:t>, we then have:</w:t>
      </w:r>
    </w:p>
    <w:p w14:paraId="6F54E7CF" w14:textId="0582CC5A" w:rsidR="00873CC1" w:rsidRPr="00252F33" w:rsidRDefault="002E26AD" w:rsidP="005B588E">
      <w:pPr>
        <w:rPr>
          <w:rFonts w:eastAsiaTheme="majorEastAsia"/>
        </w:rPr>
      </w:pPr>
      <m:oMathPara>
        <m:oMath>
          <m:r>
            <w:rPr>
              <w:rFonts w:ascii="Cambria Math" w:eastAsiaTheme="majorEastAsia" w:hAnsi="Cambria Math" w:cstheme="minorHAnsi"/>
            </w:rPr>
            <m:t>β</m:t>
          </m:r>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f>
            <m:fPr>
              <m:ctrlPr>
                <w:rPr>
                  <w:rFonts w:ascii="Cambria Math" w:eastAsiaTheme="majorEastAsia" w:hAnsi="Cambria Math" w:cstheme="minorHAnsi"/>
                  <w:i/>
                </w:rPr>
              </m:ctrlPr>
            </m:fPr>
            <m:num>
              <m:r>
                <w:rPr>
                  <w:rFonts w:ascii="Cambria Math" w:eastAsiaTheme="majorEastAsia" w:hAnsi="Cambria Math" w:cstheme="minorHAnsi"/>
                </w:rPr>
                <m:t>Nf(t)</m:t>
              </m:r>
            </m:num>
            <m:den>
              <m:r>
                <w:rPr>
                  <w:rFonts w:ascii="Cambria Math" w:eastAsiaTheme="majorEastAsia" w:hAnsi="Cambria Math" w:cstheme="minorHAnsi"/>
                </w:rPr>
                <m:t>S</m:t>
              </m:r>
              <m:d>
                <m:dPr>
                  <m:ctrlPr>
                    <w:rPr>
                      <w:rFonts w:ascii="Cambria Math" w:eastAsiaTheme="majorEastAsia" w:hAnsi="Cambria Math" w:cstheme="minorHAnsi"/>
                      <w:i/>
                    </w:rPr>
                  </m:ctrlPr>
                </m:dPr>
                <m:e>
                  <m:r>
                    <w:rPr>
                      <w:rFonts w:ascii="Cambria Math" w:eastAsiaTheme="majorEastAsia" w:hAnsi="Cambria Math" w:cstheme="minorHAnsi"/>
                    </w:rPr>
                    <m:t>t</m:t>
                  </m:r>
                </m:e>
              </m:d>
              <m:sSup>
                <m:sSupPr>
                  <m:ctrlPr>
                    <w:rPr>
                      <w:rFonts w:ascii="Cambria Math" w:eastAsiaTheme="majorEastAsia" w:hAnsi="Cambria Math" w:cstheme="minorHAnsi"/>
                      <w:i/>
                    </w:rPr>
                  </m:ctrlPr>
                </m:sSupPr>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1</m:t>
                          </m:r>
                        </m:sub>
                      </m:sSub>
                      <m:d>
                        <m:dPr>
                          <m:ctrlPr>
                            <w:rPr>
                              <w:rFonts w:ascii="Cambria Math" w:eastAsiaTheme="majorEastAsia" w:hAnsi="Cambria Math" w:cstheme="minorHAnsi"/>
                              <w:i/>
                            </w:rPr>
                          </m:ctrlPr>
                        </m:dPr>
                        <m:e>
                          <m:r>
                            <w:rPr>
                              <w:rFonts w:ascii="Cambria Math" w:eastAsiaTheme="majorEastAsia" w:hAnsi="Cambria Math" w:cstheme="minorHAnsi"/>
                            </w:rPr>
                            <m:t>t</m:t>
                          </m:r>
                        </m:e>
                      </m:d>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I</m:t>
                          </m:r>
                        </m:e>
                        <m:sub>
                          <m:r>
                            <w:rPr>
                              <w:rFonts w:ascii="Cambria Math" w:eastAsiaTheme="majorEastAsia" w:hAnsi="Cambria Math" w:cstheme="minorHAnsi"/>
                            </w:rPr>
                            <m:t>2</m:t>
                          </m:r>
                        </m:sub>
                      </m:sSub>
                      <m:d>
                        <m:dPr>
                          <m:ctrlPr>
                            <w:rPr>
                              <w:rFonts w:ascii="Cambria Math" w:eastAsiaTheme="majorEastAsia" w:hAnsi="Cambria Math" w:cstheme="minorHAnsi"/>
                              <w:i/>
                            </w:rPr>
                          </m:ctrlPr>
                        </m:dPr>
                        <m:e>
                          <m:r>
                            <w:rPr>
                              <w:rFonts w:ascii="Cambria Math" w:eastAsiaTheme="majorEastAsia" w:hAnsi="Cambria Math" w:cstheme="minorHAnsi"/>
                            </w:rPr>
                            <m:t>t</m:t>
                          </m:r>
                        </m:e>
                      </m:d>
                    </m:e>
                  </m:d>
                </m:e>
                <m:sup>
                  <m:r>
                    <w:rPr>
                      <w:rFonts w:ascii="Cambria Math" w:eastAsiaTheme="majorEastAsia" w:hAnsi="Cambria Math" w:cstheme="minorHAnsi"/>
                    </w:rPr>
                    <m:t>α</m:t>
                  </m:r>
                </m:sup>
              </m:sSup>
            </m:den>
          </m:f>
        </m:oMath>
      </m:oMathPara>
    </w:p>
    <w:p w14:paraId="78CAE33C" w14:textId="296CDB59" w:rsidR="00960E8D" w:rsidRPr="00252F33" w:rsidRDefault="00034293" w:rsidP="00861316">
      <w:pPr>
        <w:pStyle w:val="Heading2"/>
      </w:pPr>
      <w:bookmarkStart w:id="165" w:name="_Toc45273889"/>
      <w:bookmarkStart w:id="166" w:name="_Toc45300039"/>
      <m:oMath>
        <m:r>
          <w:rPr>
            <w:rFonts w:ascii="Cambria Math" w:hAnsi="Cambria Math"/>
          </w:rPr>
          <m:t>β</m:t>
        </m:r>
      </m:oMath>
      <w:r w:rsidR="00861316" w:rsidRPr="00252F33">
        <w:t xml:space="preserve"> regression</w:t>
      </w:r>
      <w:bookmarkEnd w:id="165"/>
      <w:bookmarkEnd w:id="166"/>
    </w:p>
    <w:p w14:paraId="42E61C3C" w14:textId="4A5E6C4D" w:rsidR="00881323" w:rsidRPr="00252F33" w:rsidRDefault="00881323" w:rsidP="00881323">
      <w:r w:rsidRPr="00252F33">
        <w:t xml:space="preserve">With </w:t>
      </w:r>
      <m:oMath>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(t)</m:t>
        </m:r>
      </m:oMath>
      <w:r w:rsidRPr="00252F33">
        <w:t xml:space="preserve"> fit to the data, we next perform a linear regression using the open source mixed effects solver SLIME (</w:t>
      </w:r>
      <w:hyperlink r:id="rId16" w:history="1">
        <w:r w:rsidRPr="00252F33">
          <w:t>https://github.com/zhengp0/SLIME</w:t>
        </w:r>
      </w:hyperlink>
      <w:r w:rsidRPr="00252F33">
        <w:t xml:space="preserve">) to determine the strength of the relationship between </w:t>
      </w:r>
      <m:oMath>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(t)</m:t>
        </m:r>
      </m:oMath>
      <w:r w:rsidRPr="00252F33">
        <w:t xml:space="preserve"> and the various covariates. All covariates are assumed to have fixed effects while the intercept is allowed to vary by location. </w:t>
      </w:r>
      <w:r w:rsidR="00280EB9" w:rsidRPr="00252F33">
        <w:t xml:space="preserve">For location </w:t>
      </w:r>
      <m:oMath>
        <m:r>
          <w:rPr>
            <w:rFonts w:ascii="Cambria Math" w:hAnsi="Cambria Math"/>
          </w:rPr>
          <m:t>l</m:t>
        </m:r>
      </m:oMath>
      <w:r w:rsidR="00280EB9" w:rsidRPr="00252F33">
        <w:rPr>
          <w:rFonts w:eastAsiaTheme="minorEastAsia"/>
        </w:rPr>
        <w:t>, t</w:t>
      </w:r>
      <w:r w:rsidRPr="00252F33">
        <w:t>he regression is calculated as:</w:t>
      </w:r>
    </w:p>
    <w:p w14:paraId="5DB351E9" w14:textId="2D20E5CD" w:rsidR="00366B8A" w:rsidRPr="00252F33" w:rsidRDefault="00F936DD" w:rsidP="4D3235EE">
      <w:pPr>
        <w:jc w:val="center"/>
        <w:rPr>
          <w:rFonts w:eastAsiaTheme="minorEastAsia"/>
          <w:b/>
          <w:bCs/>
        </w:rPr>
      </w:pPr>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p,l</m:t>
                      </m:r>
                    </m:sub>
                  </m:sSub>
                </m:e>
              </m:d>
            </m:e>
          </m:func>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0,l</m:t>
              </m:r>
            </m:sub>
          </m:sSub>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l</m:t>
              </m:r>
            </m:sub>
          </m:sSub>
          <m:r>
            <m:rPr>
              <m:sty m:val="bi"/>
            </m:rPr>
            <w:rPr>
              <w:rFonts w:ascii="Cambria Math" w:hAnsi="Cambria Math"/>
            </w:rPr>
            <m:t>α</m:t>
          </m:r>
        </m:oMath>
      </m:oMathPara>
    </w:p>
    <w:p w14:paraId="5634EE9E" w14:textId="5161620E" w:rsidR="007D6646" w:rsidRPr="00252F33" w:rsidRDefault="001A33F1" w:rsidP="001A33F1">
      <w:r w:rsidRPr="00252F33">
        <w:t>such that the mean squared error between</w:t>
      </w:r>
      <w:r w:rsidR="00733BAA" w:rsidRPr="00252F33">
        <w:t xml:space="preserve"> </w:t>
      </w:r>
      <m:oMath>
        <m:sSub>
          <m:sSubPr>
            <m:ctrlPr>
              <w:rPr>
                <w:rFonts w:ascii="Cambria Math" w:hAnsi="Cambria Math"/>
                <w:i/>
              </w:rPr>
            </m:ctrlPr>
          </m:sSubPr>
          <m:e>
            <m:r>
              <w:rPr>
                <w:rFonts w:ascii="Cambria Math" w:hAnsi="Cambria Math"/>
              </w:rPr>
              <m:t>β</m:t>
            </m:r>
          </m:e>
          <m:sub>
            <m:r>
              <w:rPr>
                <w:rFonts w:ascii="Cambria Math" w:hAnsi="Cambria Math"/>
              </w:rPr>
              <m:t>p,l</m:t>
            </m:r>
          </m:sub>
        </m:sSub>
      </m:oMath>
      <w:r w:rsidR="00733BAA" w:rsidRPr="00252F3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f,l</m:t>
            </m:r>
          </m:sub>
        </m:sSub>
      </m:oMath>
      <w:r w:rsidR="00733BAA" w:rsidRPr="00252F33">
        <w:rPr>
          <w:rFonts w:eastAsiaTheme="minorEastAsia"/>
        </w:rPr>
        <w:t xml:space="preserve"> </w:t>
      </w:r>
      <w:r w:rsidRPr="00252F33">
        <w:t xml:space="preserve">(our fit from the previous stage) is minimized by location </w:t>
      </w:r>
      <m:oMath>
        <m:r>
          <w:rPr>
            <w:rFonts w:ascii="Cambria Math" w:hAnsi="Cambria Math"/>
          </w:rPr>
          <m:t>l</m:t>
        </m:r>
      </m:oMath>
      <w:r w:rsidRPr="00252F33">
        <w:t>.</w:t>
      </w:r>
      <w:r w:rsidR="00A20742" w:rsidRPr="00252F33">
        <w:t xml:space="preserve"> </w:t>
      </w:r>
      <m:oMath>
        <m:sSub>
          <m:sSubPr>
            <m:ctrlPr>
              <w:rPr>
                <w:rFonts w:ascii="Cambria Math" w:hAnsi="Cambria Math"/>
                <w:i/>
              </w:rPr>
            </m:ctrlPr>
          </m:sSubPr>
          <m:e>
            <m:r>
              <w:rPr>
                <w:rFonts w:ascii="Cambria Math" w:hAnsi="Cambria Math"/>
              </w:rPr>
              <m:t>α</m:t>
            </m:r>
          </m:e>
          <m:sub>
            <m:r>
              <w:rPr>
                <w:rFonts w:ascii="Cambria Math" w:hAnsi="Cambria Math"/>
              </w:rPr>
              <m:t>0,l</m:t>
            </m:r>
          </m:sub>
        </m:sSub>
      </m:oMath>
      <w:r w:rsidR="00A20742" w:rsidRPr="00252F33">
        <w:rPr>
          <w:rFonts w:eastAsiaTheme="minorEastAsia"/>
        </w:rPr>
        <w:t xml:space="preserve"> </w:t>
      </w:r>
      <w:r w:rsidRPr="00252F33">
        <w:t xml:space="preserve">is the random intercept for location </w:t>
      </w:r>
      <m:oMath>
        <m:r>
          <w:rPr>
            <w:rFonts w:ascii="Cambria Math" w:hAnsi="Cambria Math"/>
          </w:rPr>
          <m:t>l</m:t>
        </m:r>
      </m:oMath>
      <w:r w:rsidRPr="00252F33">
        <w:t xml:space="preserve">, </w:t>
      </w:r>
      <m:oMath>
        <m:sSub>
          <m:sSubPr>
            <m:ctrlPr>
              <w:rPr>
                <w:rFonts w:ascii="Cambria Math" w:hAnsi="Cambria Math"/>
                <w:i/>
              </w:rPr>
            </m:ctrlPr>
          </m:sSubPr>
          <m:e>
            <m:r>
              <m:rPr>
                <m:sty m:val="bi"/>
              </m:rPr>
              <w:rPr>
                <w:rFonts w:ascii="Cambria Math" w:hAnsi="Cambria Math"/>
              </w:rPr>
              <m:t>X</m:t>
            </m:r>
          </m:e>
          <m:sub>
            <m:r>
              <w:rPr>
                <w:rFonts w:ascii="Cambria Math" w:hAnsi="Cambria Math"/>
              </w:rPr>
              <m:t>l</m:t>
            </m:r>
          </m:sub>
        </m:sSub>
      </m:oMath>
      <w:r w:rsidRPr="00252F33">
        <w:t xml:space="preserve"> is a matrix with a column for each covariate in the regression and a row for each day, and </w:t>
      </w:r>
      <m:oMath>
        <m:r>
          <m:rPr>
            <m:sty m:val="bi"/>
          </m:rPr>
          <w:rPr>
            <w:rFonts w:ascii="Cambria Math" w:hAnsi="Cambria Math"/>
          </w:rPr>
          <m:t>α</m:t>
        </m:r>
      </m:oMath>
      <w:r w:rsidRPr="00252F33">
        <w:t xml:space="preserve"> is the coefficient indicating the strength of the relationship between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β</m:t>
            </m:r>
          </m:e>
        </m:func>
      </m:oMath>
      <w:r w:rsidRPr="00252F33">
        <w:t xml:space="preserve"> and the covariate. Several coeffic</w:t>
      </w:r>
      <w:r w:rsidR="00976423" w:rsidRPr="00252F33">
        <w:t>i</w:t>
      </w:r>
      <w:r w:rsidRPr="00252F33">
        <w:t>ents in the model are bounded</w:t>
      </w:r>
      <w:r w:rsidR="6B59130C" w:rsidRPr="00252F33">
        <w:t xml:space="preserve"> </w:t>
      </w:r>
      <w:r w:rsidR="007203CD" w:rsidRPr="00252F33">
        <w:t>as described in their corresponding</w:t>
      </w:r>
      <w:r w:rsidR="00B36F11" w:rsidRPr="00252F33">
        <w:t xml:space="preserve"> sections, </w:t>
      </w:r>
      <w:r w:rsidRPr="00252F33">
        <w:t>while others are only constrained by directional bounds. As noted in (previous sections), not all covariates are time varying. These non-time varying covariates are used to explain some of the location specific variance otherwise absorbed into the random intercept. The time-variance and bounds</w:t>
      </w:r>
      <w:r w:rsidR="00366B8A" w:rsidRPr="00252F33">
        <w:t xml:space="preserve"> </w:t>
      </w:r>
      <w:r w:rsidRPr="00252F33">
        <w:t xml:space="preserve">of the coefficients are denoted in </w:t>
      </w:r>
      <w:r w:rsidR="00A47A58" w:rsidRPr="00252F33">
        <w:t xml:space="preserve">SI Table 11. </w:t>
      </w:r>
      <w:r w:rsidR="00C25B0A" w:rsidRPr="00252F33">
        <w:t xml:space="preserve">Using the fitted </w:t>
      </w:r>
      <m:oMath>
        <m:r>
          <w:rPr>
            <w:rFonts w:ascii="Cambria Math" w:hAnsi="Cambria Math"/>
          </w:rPr>
          <m:t>α</m:t>
        </m:r>
      </m:oMath>
      <w:r w:rsidR="00C25B0A" w:rsidRPr="00252F33">
        <w:rPr>
          <w:rFonts w:eastAsiaTheme="minorEastAsia"/>
        </w:rPr>
        <w:t xml:space="preserve"> and the</w:t>
      </w:r>
      <w:r w:rsidR="00CC491C" w:rsidRPr="00252F33">
        <w:rPr>
          <w:rFonts w:eastAsiaTheme="minorEastAsia"/>
        </w:rPr>
        <w:t xml:space="preserve"> forecasted covariates, we produce, by draw, estimates of future transmission intensity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p</m:t>
            </m:r>
          </m:sub>
        </m:sSub>
        <m:r>
          <w:rPr>
            <w:rFonts w:ascii="Cambria Math" w:eastAsiaTheme="minorEastAsia" w:hAnsi="Cambria Math"/>
          </w:rPr>
          <m:t>(t)</m:t>
        </m:r>
      </m:oMath>
      <w:r w:rsidR="00CC491C" w:rsidRPr="00252F33">
        <w:rPr>
          <w:rFonts w:eastAsiaTheme="minorEastAsia"/>
        </w:rPr>
        <w:t>.</w:t>
      </w:r>
      <w:bookmarkStart w:id="167" w:name="_Toc45273890"/>
    </w:p>
    <w:p w14:paraId="3A9072CC" w14:textId="74B57117" w:rsidR="0010619F" w:rsidRPr="00252F33" w:rsidRDefault="00034293" w:rsidP="0010619F">
      <w:pPr>
        <w:pStyle w:val="Heading2"/>
      </w:pPr>
      <w:bookmarkStart w:id="168" w:name="_Toc45300040"/>
      <m:oMath>
        <m:r>
          <w:rPr>
            <w:rFonts w:ascii="Cambria Math" w:hAnsi="Cambria Math"/>
          </w:rPr>
          <m:t>β</m:t>
        </m:r>
      </m:oMath>
      <w:r w:rsidR="0010619F" w:rsidRPr="00252F33">
        <w:t xml:space="preserve"> adjustments</w:t>
      </w:r>
      <w:bookmarkEnd w:id="167"/>
      <w:bookmarkEnd w:id="168"/>
    </w:p>
    <w:p w14:paraId="7F1F174F" w14:textId="12B2FF65" w:rsidR="00456D77" w:rsidRPr="00252F33" w:rsidRDefault="00456D77" w:rsidP="00456D77">
      <w:pPr>
        <w:rPr>
          <w:rFonts w:eastAsiaTheme="minorEastAsia" w:cstheme="minorHAnsi"/>
        </w:rPr>
      </w:pPr>
      <w:r w:rsidRPr="00252F33">
        <w:rPr>
          <w:rFonts w:eastAsiaTheme="minorEastAsia" w:cstheme="minorHAnsi"/>
        </w:rPr>
        <w:t xml:space="preserve">To ensure continuity </w:t>
      </w:r>
      <w:r w:rsidR="00506DCD" w:rsidRPr="00252F33">
        <w:rPr>
          <w:rFonts w:eastAsiaTheme="minorEastAsia" w:cstheme="minorHAnsi"/>
        </w:rPr>
        <w:t xml:space="preserve">from our fitted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oMath>
      <w:r w:rsidR="00506DCD" w:rsidRPr="00252F33">
        <w:rPr>
          <w:rFonts w:eastAsiaTheme="minorEastAsia" w:cstheme="minorHAnsi"/>
        </w:rPr>
        <w:t xml:space="preserve"> from SEIR-fit to the predicted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oMath>
      <w:r w:rsidR="00506DCD" w:rsidRPr="00252F33">
        <w:rPr>
          <w:rFonts w:eastAsiaTheme="minorEastAsia" w:cstheme="minorHAnsi"/>
        </w:rPr>
        <w:t xml:space="preserve"> </w:t>
      </w:r>
      <w:r w:rsidR="00034186" w:rsidRPr="00252F33">
        <w:rPr>
          <w:rFonts w:eastAsiaTheme="minorEastAsia" w:cstheme="minorHAnsi"/>
        </w:rPr>
        <w:t>into the future</w:t>
      </w:r>
      <w:r w:rsidR="00506DCD" w:rsidRPr="00252F33">
        <w:rPr>
          <w:rFonts w:eastAsiaTheme="minorEastAsia" w:cstheme="minorHAnsi"/>
        </w:rPr>
        <w:t xml:space="preserve">, we shift </w:t>
      </w:r>
      <w:r w:rsidR="00D11DE5" w:rsidRPr="00252F33">
        <w:rPr>
          <w:rFonts w:eastAsiaTheme="minorEastAsia" w:cstheme="minorHAnsi"/>
        </w:rPr>
        <w:t xml:space="preserve">the predicted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oMath>
      <w:r w:rsidR="00D11DE5" w:rsidRPr="00252F33">
        <w:rPr>
          <w:rFonts w:eastAsiaTheme="minorEastAsia" w:cstheme="minorHAnsi"/>
        </w:rPr>
        <w:t xml:space="preserve">. </w:t>
      </w:r>
      <w:r w:rsidR="007C6DC7" w:rsidRPr="00252F33">
        <w:rPr>
          <w:rFonts w:eastAsiaTheme="minorEastAsia" w:cstheme="minorHAnsi"/>
        </w:rPr>
        <w:t xml:space="preserve">Generally speaking, we shift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oMath>
      <w:r w:rsidR="007C6DC7" w:rsidRPr="00252F33">
        <w:rPr>
          <w:rFonts w:eastAsiaTheme="minorEastAsia" w:cstheme="minorHAnsi"/>
        </w:rPr>
        <w:t xml:space="preserve"> towards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oMath>
      <w:r w:rsidR="007C6DC7" w:rsidRPr="00252F33">
        <w:rPr>
          <w:rFonts w:eastAsiaTheme="minorEastAsia" w:cstheme="minorHAnsi"/>
        </w:rPr>
        <w:t xml:space="preserve"> by first ensuring that on the day of transition, say </w:t>
      </w:r>
      <m:oMath>
        <m:r>
          <w:rPr>
            <w:rFonts w:ascii="Cambria Math" w:eastAsiaTheme="minorEastAsia" w:hAnsi="Cambria Math" w:cstheme="minorHAnsi"/>
          </w:rPr>
          <m:t>T</m:t>
        </m:r>
      </m:oMath>
      <w:r w:rsidR="007C6DC7" w:rsidRPr="00252F33">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r>
          <w:rPr>
            <w:rFonts w:ascii="Cambria Math" w:eastAsiaTheme="minorEastAsia" w:hAnsi="Cambria Math" w:cstheme="minorHAnsi"/>
          </w:rPr>
          <m:t>(T)</m:t>
        </m:r>
      </m:oMath>
      <w:r w:rsidR="002E5564" w:rsidRPr="00252F33">
        <w:rPr>
          <w:rFonts w:eastAsiaTheme="minorEastAsia" w:cstheme="minorHAnsi"/>
        </w:rPr>
        <w:t xml:space="preserve">. Then, over a window of time we slowly transition from the hard adjustment </w:t>
      </w:r>
      <w:r w:rsidR="00CB56C4" w:rsidRPr="00252F33">
        <w:rPr>
          <w:rFonts w:eastAsiaTheme="minorEastAsia" w:cstheme="minorHAnsi"/>
        </w:rPr>
        <w:t xml:space="preserve">based on the residual at time </w:t>
      </w:r>
      <m:oMath>
        <m:r>
          <w:rPr>
            <w:rFonts w:ascii="Cambria Math" w:eastAsiaTheme="minorEastAsia" w:hAnsi="Cambria Math" w:cstheme="minorHAnsi"/>
          </w:rPr>
          <m:t>T</m:t>
        </m:r>
      </m:oMath>
      <w:r w:rsidR="00CB56C4" w:rsidRPr="00252F33">
        <w:rPr>
          <w:rFonts w:eastAsiaTheme="minorEastAsia" w:cstheme="minorHAnsi"/>
        </w:rPr>
        <w:t xml:space="preserve">, we shift by the average residual between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oMath>
      <w:r w:rsidR="00CB56C4" w:rsidRPr="00252F33">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oMath>
      <w:r w:rsidR="00CB56C4" w:rsidRPr="00252F33">
        <w:rPr>
          <w:rFonts w:eastAsiaTheme="minorEastAsia" w:cstheme="minorHAnsi"/>
        </w:rPr>
        <w:t xml:space="preserve"> over a window of time in the past. More specifically</w:t>
      </w:r>
      <w:r w:rsidR="001D0DC5" w:rsidRPr="00252F33">
        <w:rPr>
          <w:rFonts w:eastAsiaTheme="minorEastAsia" w:cstheme="minorHAnsi"/>
        </w:rPr>
        <w:t xml:space="preserve">, define </w:t>
      </w:r>
      <m:oMath>
        <m:r>
          <w:rPr>
            <w:rFonts w:ascii="Cambria Math" w:eastAsiaTheme="minorEastAsia" w:hAnsi="Cambria Math" w:cstheme="minorHAnsi"/>
          </w:rPr>
          <m:t>r(t)</m:t>
        </m:r>
      </m:oMath>
      <w:r w:rsidR="001D0DC5" w:rsidRPr="00252F33">
        <w:rPr>
          <w:rFonts w:eastAsiaTheme="minorEastAsia" w:cstheme="minorHAnsi"/>
        </w:rPr>
        <w:t xml:space="preserve"> as</w:t>
      </w:r>
    </w:p>
    <w:p w14:paraId="4CF7423E" w14:textId="01AD28A3" w:rsidR="001D0DC5" w:rsidRPr="00252F33" w:rsidRDefault="00001250" w:rsidP="00456D77">
      <w:pPr>
        <w:rPr>
          <w:rFonts w:eastAsiaTheme="minorEastAsia" w:cstheme="minorHAnsi"/>
        </w:rPr>
      </w:pPr>
      <m:oMathPara>
        <m:oMath>
          <m:r>
            <w:rPr>
              <w:rFonts w:ascii="Cambria Math" w:eastAsiaTheme="minorEastAsia" w:hAnsi="Cambria Math" w:cstheme="minorHAnsi"/>
            </w:rPr>
            <m:t>r</m:t>
          </m:r>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log</m:t>
              </m:r>
            </m:fName>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d>
                        <m:dPr>
                          <m:ctrlPr>
                            <w:rPr>
                              <w:rFonts w:ascii="Cambria Math" w:eastAsiaTheme="minorEastAsia" w:hAnsi="Cambria Math" w:cstheme="minorHAnsi"/>
                              <w:i/>
                            </w:rPr>
                          </m:ctrlPr>
                        </m:dPr>
                        <m:e>
                          <m:r>
                            <w:rPr>
                              <w:rFonts w:ascii="Cambria Math" w:eastAsiaTheme="minorEastAsia" w:hAnsi="Cambria Math" w:cstheme="minorHAnsi"/>
                            </w:rPr>
                            <m:t>t</m:t>
                          </m:r>
                        </m:e>
                      </m:d>
                    </m:num>
                    <m:den>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d>
                        <m:dPr>
                          <m:ctrlPr>
                            <w:rPr>
                              <w:rFonts w:ascii="Cambria Math" w:eastAsiaTheme="minorEastAsia" w:hAnsi="Cambria Math" w:cstheme="minorHAnsi"/>
                              <w:i/>
                            </w:rPr>
                          </m:ctrlPr>
                        </m:dPr>
                        <m:e>
                          <m:r>
                            <w:rPr>
                              <w:rFonts w:ascii="Cambria Math" w:eastAsiaTheme="minorEastAsia" w:hAnsi="Cambria Math" w:cstheme="minorHAnsi"/>
                            </w:rPr>
                            <m:t>t</m:t>
                          </m:r>
                        </m:e>
                      </m:d>
                    </m:den>
                  </m:f>
                </m:e>
              </m:d>
              <m:r>
                <w:rPr>
                  <w:rFonts w:ascii="Cambria Math" w:eastAsiaTheme="minorEastAsia" w:hAnsi="Cambria Math" w:cstheme="minorHAnsi"/>
                </w:rPr>
                <m:t>,      t≤T</m:t>
              </m:r>
            </m:e>
          </m:func>
        </m:oMath>
      </m:oMathPara>
    </w:p>
    <w:p w14:paraId="659D1169" w14:textId="16DDB15D" w:rsidR="00C6549D" w:rsidRPr="00252F33" w:rsidRDefault="00AC6EC8" w:rsidP="00456D77">
      <w:pPr>
        <w:rPr>
          <w:rFonts w:eastAsiaTheme="minorEastAsia" w:cstheme="minorHAnsi"/>
        </w:rPr>
      </w:pPr>
      <w:r w:rsidRPr="00252F33">
        <w:rPr>
          <w:rFonts w:eastAsiaTheme="minorEastAsia" w:cstheme="minorHAnsi"/>
        </w:rPr>
        <w:t xml:space="preserve">and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1</m:t>
                </m:r>
              </m:sub>
            </m:sSub>
          </m:sub>
        </m:sSub>
        <m:r>
          <w:rPr>
            <w:rFonts w:ascii="Cambria Math" w:eastAsiaTheme="minorEastAsia" w:hAnsi="Cambria Math" w:cstheme="minorHAnsi"/>
          </w:rPr>
          <m:t>(t)</m:t>
        </m:r>
      </m:oMath>
      <w:r w:rsidRPr="00252F33">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2</m:t>
                </m:r>
              </m:sub>
            </m:sSub>
          </m:sub>
        </m:sSub>
        <m:r>
          <w:rPr>
            <w:rFonts w:ascii="Cambria Math" w:eastAsiaTheme="minorEastAsia" w:hAnsi="Cambria Math" w:cstheme="minorHAnsi"/>
          </w:rPr>
          <m:t>(t)</m:t>
        </m:r>
      </m:oMath>
      <w:r w:rsidRPr="00252F33">
        <w:rPr>
          <w:rFonts w:eastAsiaTheme="minorEastAsia" w:cstheme="minorHAnsi"/>
        </w:rPr>
        <w:t xml:space="preserve"> as:</w:t>
      </w:r>
    </w:p>
    <w:p w14:paraId="78FDC355" w14:textId="2DDE39E1" w:rsidR="008235CA" w:rsidRPr="00252F33" w:rsidRDefault="00F936DD" w:rsidP="00456D77">
      <w:pP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1</m:t>
                  </m:r>
                </m:sub>
              </m:sSub>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exp</m:t>
              </m:r>
            </m:fName>
            <m:e>
              <m:d>
                <m:dPr>
                  <m:ctrlPr>
                    <w:rPr>
                      <w:rFonts w:ascii="Cambria Math" w:eastAsiaTheme="minorEastAsia" w:hAnsi="Cambria Math" w:cstheme="minorHAnsi"/>
                      <w:i/>
                    </w:rPr>
                  </m:ctrlPr>
                </m:dPr>
                <m:e>
                  <m:r>
                    <w:rPr>
                      <w:rFonts w:ascii="Cambria Math" w:eastAsiaTheme="minorEastAsia" w:hAnsi="Cambria Math" w:cstheme="minorHAnsi"/>
                    </w:rPr>
                    <m:t>r</m:t>
                  </m:r>
                  <m:d>
                    <m:dPr>
                      <m:ctrlPr>
                        <w:rPr>
                          <w:rFonts w:ascii="Cambria Math" w:eastAsiaTheme="minorEastAsia" w:hAnsi="Cambria Math" w:cstheme="minorHAnsi"/>
                          <w:i/>
                        </w:rPr>
                      </m:ctrlPr>
                    </m:dPr>
                    <m:e>
                      <m:r>
                        <w:rPr>
                          <w:rFonts w:ascii="Cambria Math" w:eastAsiaTheme="minorEastAsia" w:hAnsi="Cambria Math" w:cstheme="minorHAnsi"/>
                        </w:rPr>
                        <m:t>T</m:t>
                      </m:r>
                    </m:e>
                  </m:d>
                </m:e>
              </m:d>
            </m:e>
          </m:func>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       t≥T</m:t>
          </m:r>
          <m:r>
            <m:rPr>
              <m:sty m:val="p"/>
            </m:rPr>
            <w:rPr>
              <w:rFonts w:ascii="Cambria Math" w:eastAsiaTheme="minorEastAsia" w:hAnsi="Cambria Math" w:cstheme="minorHAnsi"/>
            </w:rPr>
            <w:br/>
          </m:r>
        </m:oMath>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2</m:t>
                  </m:r>
                </m:sub>
              </m:sSub>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exp</m:t>
              </m:r>
            </m:fName>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n</m:t>
                      </m:r>
                    </m:den>
                  </m:f>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i=1</m:t>
                      </m:r>
                    </m:sub>
                    <m:sup>
                      <m:r>
                        <w:rPr>
                          <w:rFonts w:ascii="Cambria Math" w:eastAsiaTheme="minorEastAsia" w:hAnsi="Cambria Math" w:cstheme="minorHAnsi"/>
                        </w:rPr>
                        <m:t>n</m:t>
                      </m:r>
                    </m:sup>
                    <m:e>
                      <m:r>
                        <w:rPr>
                          <w:rFonts w:ascii="Cambria Math" w:eastAsiaTheme="minorEastAsia" w:hAnsi="Cambria Math" w:cstheme="minorHAnsi"/>
                        </w:rPr>
                        <m:t>r</m:t>
                      </m:r>
                      <m:d>
                        <m:dPr>
                          <m:ctrlPr>
                            <w:rPr>
                              <w:rFonts w:ascii="Cambria Math" w:eastAsiaTheme="minorEastAsia" w:hAnsi="Cambria Math" w:cstheme="minorHAnsi"/>
                              <w:i/>
                            </w:rPr>
                          </m:ctrlPr>
                        </m:dPr>
                        <m:e>
                          <m:r>
                            <w:rPr>
                              <w:rFonts w:ascii="Cambria Math" w:eastAsiaTheme="minorEastAsia" w:hAnsi="Cambria Math" w:cstheme="minorHAnsi"/>
                            </w:rPr>
                            <m:t>T-i+1</m:t>
                          </m:r>
                        </m:e>
                      </m:d>
                    </m:e>
                  </m:nary>
                </m:e>
              </m:d>
            </m:e>
          </m:func>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p</m:t>
              </m:r>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     t≥T</m:t>
          </m:r>
        </m:oMath>
      </m:oMathPara>
    </w:p>
    <w:p w14:paraId="7CC747E1" w14:textId="03BBF9CC" w:rsidR="003B54FA" w:rsidRPr="00252F33" w:rsidRDefault="00B872DC" w:rsidP="00456D77">
      <w:pPr>
        <w:rPr>
          <w:rFonts w:eastAsiaTheme="minorEastAsia" w:cstheme="minorHAnsi"/>
        </w:rPr>
      </w:pPr>
      <w:r w:rsidRPr="00252F33">
        <w:rPr>
          <w:rFonts w:eastAsiaTheme="minorEastAsia" w:cstheme="minorHAnsi"/>
        </w:rPr>
        <w:t xml:space="preserve">and transition weights </w:t>
      </w:r>
      <m:oMath>
        <m:r>
          <w:rPr>
            <w:rFonts w:ascii="Cambria Math" w:eastAsiaTheme="minorEastAsia" w:hAnsi="Cambria Math" w:cstheme="minorHAnsi"/>
          </w:rPr>
          <m:t>w(t)</m:t>
        </m:r>
      </m:oMath>
      <w:r w:rsidR="008E6E64" w:rsidRPr="00252F33">
        <w:rPr>
          <w:rFonts w:eastAsiaTheme="minorEastAsia" w:cstheme="minorHAnsi"/>
        </w:rPr>
        <w:t xml:space="preserve"> as</w:t>
      </w:r>
    </w:p>
    <w:p w14:paraId="646208B2" w14:textId="7E8ACDF5" w:rsidR="008E6E64" w:rsidRPr="00252F33" w:rsidRDefault="00001250" w:rsidP="00456D77">
      <w:pPr>
        <w:rPr>
          <w:rFonts w:eastAsiaTheme="minorEastAsia" w:cstheme="minorHAnsi"/>
        </w:rPr>
      </w:pPr>
      <m:oMathPara>
        <m:oMath>
          <m:r>
            <w:rPr>
              <w:rFonts w:ascii="Cambria Math" w:eastAsiaTheme="minorEastAsia" w:hAnsi="Cambria Math" w:cstheme="minorHAnsi"/>
            </w:rPr>
            <m:t>w</m:t>
          </m:r>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m>
                <m:mPr>
                  <m:mcs>
                    <m:mc>
                      <m:mcPr>
                        <m:count m:val="1"/>
                        <m:mcJc m:val="center"/>
                      </m:mcPr>
                    </m:mc>
                  </m:mcs>
                  <m:ctrlPr>
                    <w:rPr>
                      <w:rFonts w:ascii="Cambria Math" w:eastAsiaTheme="minorEastAsia" w:hAnsi="Cambria Math" w:cstheme="minorHAnsi"/>
                      <w:i/>
                    </w:rPr>
                  </m:ctrlPr>
                </m:mPr>
                <m:mr>
                  <m:e>
                    <m:f>
                      <m:fPr>
                        <m:ctrlPr>
                          <w:rPr>
                            <w:rFonts w:ascii="Cambria Math" w:eastAsiaTheme="minorEastAsia" w:hAnsi="Cambria Math" w:cstheme="minorHAnsi"/>
                            <w:i/>
                          </w:rPr>
                        </m:ctrlPr>
                      </m:fPr>
                      <m:num>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t-T</m:t>
                            </m:r>
                          </m:e>
                        </m:d>
                      </m:num>
                      <m:den>
                        <m:r>
                          <w:rPr>
                            <w:rFonts w:ascii="Cambria Math" w:eastAsiaTheme="minorEastAsia" w:hAnsi="Cambria Math" w:cstheme="minorHAnsi"/>
                          </w:rPr>
                          <m:t>M</m:t>
                        </m:r>
                      </m:den>
                    </m:f>
                    <m:r>
                      <w:rPr>
                        <w:rFonts w:ascii="Cambria Math" w:eastAsiaTheme="minorEastAsia" w:hAnsi="Cambria Math" w:cstheme="minorHAnsi"/>
                      </w:rPr>
                      <m:t>,       T≤t≤T+M</m:t>
                    </m:r>
                  </m:e>
                </m:mr>
                <m:mr>
                  <m:e>
                    <m:r>
                      <w:rPr>
                        <w:rFonts w:ascii="Cambria Math" w:eastAsiaTheme="minorEastAsia" w:hAnsi="Cambria Math" w:cstheme="minorHAnsi"/>
                      </w:rPr>
                      <m:t>0,                         otherwise</m:t>
                    </m:r>
                  </m:e>
                </m:mr>
              </m:m>
            </m:e>
          </m:d>
          <m:r>
            <w:rPr>
              <w:rFonts w:ascii="Cambria Math" w:eastAsiaTheme="minorEastAsia" w:hAnsi="Cambria Math" w:cstheme="minorHAnsi"/>
            </w:rPr>
            <m:t xml:space="preserve"> </m:t>
          </m:r>
        </m:oMath>
      </m:oMathPara>
    </w:p>
    <w:p w14:paraId="6BC0BD51" w14:textId="0F2382E2" w:rsidR="00AA7C73" w:rsidRPr="00252F33" w:rsidRDefault="00AA7C73" w:rsidP="00456D77">
      <w:pPr>
        <w:rPr>
          <w:rFonts w:eastAsiaTheme="minorEastAsia" w:cstheme="minorHAnsi"/>
        </w:rPr>
      </w:pPr>
      <w:r w:rsidRPr="00252F33">
        <w:rPr>
          <w:rFonts w:eastAsiaTheme="minorEastAsia" w:cstheme="minorHAnsi"/>
        </w:rPr>
        <w:t xml:space="preserve">Then, for a given </w:t>
      </w:r>
      <m:oMath>
        <m:r>
          <w:rPr>
            <w:rFonts w:ascii="Cambria Math" w:eastAsiaTheme="minorEastAsia" w:hAnsi="Cambria Math" w:cstheme="minorHAnsi"/>
          </w:rPr>
          <m:t>n</m:t>
        </m:r>
      </m:oMath>
      <w:r w:rsidRPr="00252F33">
        <w:rPr>
          <w:rFonts w:eastAsiaTheme="minorEastAsia" w:cstheme="minorHAnsi"/>
        </w:rPr>
        <w:t xml:space="preserve"> and </w:t>
      </w:r>
      <m:oMath>
        <m:r>
          <w:rPr>
            <w:rFonts w:ascii="Cambria Math" w:eastAsiaTheme="minorEastAsia" w:hAnsi="Cambria Math" w:cstheme="minorHAnsi"/>
          </w:rPr>
          <m:t>M</m:t>
        </m:r>
      </m:oMath>
      <w:r w:rsidRPr="00252F33">
        <w:rPr>
          <w:rFonts w:eastAsiaTheme="minorEastAsia" w:cstheme="minorHAnsi"/>
        </w:rPr>
        <w:t xml:space="preserve">, </w:t>
      </w:r>
      <w:r w:rsidR="004969B1" w:rsidRPr="00252F33">
        <w:rPr>
          <w:rFonts w:eastAsiaTheme="minorEastAsia" w:cstheme="minorHAnsi"/>
        </w:rPr>
        <w:t xml:space="preserve">we define </w:t>
      </w:r>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r>
          <w:rPr>
            <w:rFonts w:ascii="Cambria Math" w:eastAsiaTheme="minorEastAsia" w:hAnsi="Cambria Math" w:cstheme="minorHAnsi"/>
          </w:rPr>
          <m:t>(t)</m:t>
        </m:r>
      </m:oMath>
      <w:r w:rsidR="004969B1" w:rsidRPr="00252F33">
        <w:rPr>
          <w:rFonts w:eastAsiaTheme="minorEastAsia" w:cstheme="minorHAnsi"/>
        </w:rPr>
        <w:t xml:space="preserve"> as</w:t>
      </w:r>
    </w:p>
    <w:p w14:paraId="002BF360" w14:textId="1B4AD300" w:rsidR="004969B1" w:rsidRPr="00252F33" w:rsidRDefault="00F936DD" w:rsidP="00456D77">
      <w:pP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F</m:t>
              </m:r>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=w</m:t>
          </m:r>
          <m:d>
            <m:dPr>
              <m:ctrlPr>
                <w:rPr>
                  <w:rFonts w:ascii="Cambria Math" w:eastAsiaTheme="minorEastAsia" w:hAnsi="Cambria Math" w:cstheme="minorHAnsi"/>
                  <w:i/>
                </w:rPr>
              </m:ctrlPr>
            </m:dPr>
            <m:e>
              <m:r>
                <w:rPr>
                  <w:rFonts w:ascii="Cambria Math" w:eastAsiaTheme="minorEastAsia" w:hAnsi="Cambria Math" w:cstheme="minorHAnsi"/>
                </w:rPr>
                <m:t>t</m:t>
              </m:r>
            </m:e>
          </m:d>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1</m:t>
                  </m:r>
                </m:sub>
              </m:sSub>
            </m:sub>
          </m:sSub>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1-w</m:t>
              </m:r>
              <m:d>
                <m:dPr>
                  <m:ctrlPr>
                    <w:rPr>
                      <w:rFonts w:ascii="Cambria Math" w:eastAsiaTheme="minorEastAsia" w:hAnsi="Cambria Math" w:cstheme="minorHAnsi"/>
                      <w:i/>
                    </w:rPr>
                  </m:ctrlPr>
                </m:dPr>
                <m:e>
                  <m:r>
                    <w:rPr>
                      <w:rFonts w:ascii="Cambria Math" w:eastAsiaTheme="minorEastAsia" w:hAnsi="Cambria Math" w:cstheme="minorHAnsi"/>
                    </w:rPr>
                    <m:t>t</m:t>
                  </m:r>
                </m:e>
              </m:d>
            </m:e>
          </m:d>
          <m:sSub>
            <m:sSubPr>
              <m:ctrlPr>
                <w:rPr>
                  <w:rFonts w:ascii="Cambria Math" w:eastAsiaTheme="minorEastAsia" w:hAnsi="Cambria Math" w:cstheme="minorHAnsi"/>
                  <w:i/>
                </w:rPr>
              </m:ctrlPr>
            </m:sSubPr>
            <m:e>
              <m:r>
                <w:rPr>
                  <w:rFonts w:ascii="Cambria Math" w:eastAsiaTheme="minorEastAsia" w:hAnsi="Cambria Math" w:cstheme="minorHAnsi"/>
                </w:rPr>
                <m:t>β</m:t>
              </m:r>
            </m:e>
            <m:sub>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2</m:t>
                  </m:r>
                </m:sub>
              </m:sSub>
            </m:sub>
          </m:sSub>
          <m:r>
            <w:rPr>
              <w:rFonts w:ascii="Cambria Math" w:eastAsiaTheme="minorEastAsia" w:hAnsi="Cambria Math" w:cstheme="minorHAnsi"/>
            </w:rPr>
            <m:t>(t)</m:t>
          </m:r>
        </m:oMath>
      </m:oMathPara>
    </w:p>
    <w:p w14:paraId="132EF9A2" w14:textId="58AD2CAB" w:rsidR="00C253B9" w:rsidRPr="00252F33" w:rsidRDefault="0010565D" w:rsidP="0010565D">
      <w:pPr>
        <w:rPr>
          <w:rFonts w:eastAsiaTheme="minorEastAsia" w:cstheme="minorHAnsi"/>
        </w:rPr>
      </w:pPr>
      <w:r w:rsidRPr="00252F33">
        <w:rPr>
          <w:rFonts w:eastAsiaTheme="minorEastAsia" w:cstheme="minorHAnsi"/>
        </w:rPr>
        <w:t>Based on out-of-sample tests similar to those described in the sensitivity analyses</w:t>
      </w:r>
      <w:r w:rsidR="00DA42B9" w:rsidRPr="00252F33">
        <w:rPr>
          <w:rFonts w:eastAsiaTheme="minorEastAsia" w:cstheme="minorHAnsi"/>
        </w:rPr>
        <w:t xml:space="preserve"> for optimal values of </w:t>
      </w:r>
      <m:oMath>
        <m:r>
          <w:rPr>
            <w:rFonts w:ascii="Cambria Math" w:eastAsiaTheme="minorEastAsia" w:hAnsi="Cambria Math" w:cstheme="minorHAnsi"/>
          </w:rPr>
          <m:t>M</m:t>
        </m:r>
      </m:oMath>
      <w:r w:rsidR="00DA42B9" w:rsidRPr="00252F33">
        <w:rPr>
          <w:rFonts w:eastAsiaTheme="minorEastAsia" w:cstheme="minorHAnsi"/>
        </w:rPr>
        <w:t xml:space="preserve"> and </w:t>
      </w:r>
      <m:oMath>
        <m:r>
          <w:rPr>
            <w:rFonts w:ascii="Cambria Math" w:eastAsiaTheme="minorEastAsia" w:hAnsi="Cambria Math" w:cstheme="minorHAnsi"/>
          </w:rPr>
          <m:t>n</m:t>
        </m:r>
      </m:oMath>
      <w:r w:rsidR="00DA42B9" w:rsidRPr="00252F33">
        <w:rPr>
          <w:rFonts w:eastAsiaTheme="minorEastAsia" w:cstheme="minorHAnsi"/>
        </w:rPr>
        <w:t xml:space="preserve">, we found that the optimal </w:t>
      </w:r>
      <m:oMath>
        <m:r>
          <w:rPr>
            <w:rFonts w:ascii="Cambria Math" w:eastAsiaTheme="minorEastAsia" w:hAnsi="Cambria Math" w:cstheme="minorHAnsi"/>
          </w:rPr>
          <m:t>n</m:t>
        </m:r>
      </m:oMath>
      <w:r w:rsidR="00DA42B9" w:rsidRPr="00252F33">
        <w:rPr>
          <w:rFonts w:eastAsiaTheme="minorEastAsia" w:cstheme="minorHAnsi"/>
        </w:rPr>
        <w:t xml:space="preserve"> was 42 and the optimal </w:t>
      </w:r>
      <m:oMath>
        <m:r>
          <w:rPr>
            <w:rFonts w:ascii="Cambria Math" w:eastAsiaTheme="minorEastAsia" w:hAnsi="Cambria Math" w:cstheme="minorHAnsi"/>
          </w:rPr>
          <m:t>M</m:t>
        </m:r>
      </m:oMath>
      <w:r w:rsidR="00DA42B9" w:rsidRPr="00252F33">
        <w:rPr>
          <w:rFonts w:eastAsiaTheme="minorEastAsia" w:cstheme="minorHAnsi"/>
        </w:rPr>
        <w:t xml:space="preserve"> was for </w:t>
      </w:r>
      <m:oMath>
        <m:r>
          <w:rPr>
            <w:rFonts w:ascii="Cambria Math" w:eastAsiaTheme="minorEastAsia" w:hAnsi="Cambria Math" w:cstheme="minorHAnsi"/>
          </w:rPr>
          <m:t>M</m:t>
        </m:r>
      </m:oMath>
      <w:r w:rsidR="00DA42B9" w:rsidRPr="00252F33">
        <w:rPr>
          <w:rFonts w:eastAsiaTheme="minorEastAsia" w:cstheme="minorHAnsi"/>
        </w:rPr>
        <w:t xml:space="preserve"> to be, by draw, drawn from a uniform distribution </w:t>
      </w:r>
      <w:r w:rsidR="002E2AE5" w:rsidRPr="00252F33">
        <w:rPr>
          <w:rFonts w:eastAsiaTheme="minorEastAsia" w:cstheme="minorHAnsi"/>
        </w:rPr>
        <w:t xml:space="preserve">of windows from </w:t>
      </w:r>
      <w:r w:rsidR="00A87CC9" w:rsidRPr="00252F33">
        <w:rPr>
          <w:rFonts w:eastAsiaTheme="minorEastAsia" w:cstheme="minorHAnsi"/>
        </w:rPr>
        <w:t>7</w:t>
      </w:r>
      <w:r w:rsidR="002E2AE5" w:rsidRPr="00252F33">
        <w:rPr>
          <w:rFonts w:eastAsiaTheme="minorEastAsia" w:cstheme="minorHAnsi"/>
        </w:rPr>
        <w:t xml:space="preserve"> to </w:t>
      </w:r>
      <w:r w:rsidR="00743DD9" w:rsidRPr="00252F33">
        <w:rPr>
          <w:rFonts w:eastAsiaTheme="minorEastAsia" w:cstheme="minorHAnsi"/>
        </w:rPr>
        <w:t>2</w:t>
      </w:r>
      <w:r w:rsidR="00A87CC9" w:rsidRPr="00252F33">
        <w:rPr>
          <w:rFonts w:eastAsiaTheme="minorEastAsia" w:cstheme="minorHAnsi"/>
        </w:rPr>
        <w:t>8</w:t>
      </w:r>
      <w:r w:rsidR="00743DD9" w:rsidRPr="00252F33">
        <w:rPr>
          <w:rFonts w:eastAsiaTheme="minorEastAsia" w:cstheme="minorHAnsi"/>
        </w:rPr>
        <w:t xml:space="preserve"> days.</w:t>
      </w:r>
    </w:p>
    <w:p w14:paraId="37EB7815" w14:textId="77777777" w:rsidR="0010565D" w:rsidRPr="00252F33" w:rsidRDefault="0010565D" w:rsidP="0010565D">
      <w:pPr>
        <w:rPr>
          <w:rFonts w:eastAsiaTheme="minorEastAsia" w:cstheme="minorHAnsi"/>
        </w:rPr>
      </w:pPr>
    </w:p>
    <w:p w14:paraId="0AC27B8C" w14:textId="3509D4E6" w:rsidR="00433112" w:rsidRPr="00252F33" w:rsidRDefault="0010619F" w:rsidP="00433112">
      <w:pPr>
        <w:pStyle w:val="Heading2"/>
      </w:pPr>
      <w:bookmarkStart w:id="169" w:name="_Toc45273891"/>
      <w:bookmarkStart w:id="170" w:name="_Toc45300041"/>
      <w:r w:rsidRPr="00252F33">
        <w:t>SEIR-predict</w:t>
      </w:r>
      <w:bookmarkEnd w:id="169"/>
      <w:bookmarkEnd w:id="170"/>
    </w:p>
    <w:p w14:paraId="1BD38259" w14:textId="77777777" w:rsidR="00322A63" w:rsidRPr="00252F33" w:rsidRDefault="000D584C" w:rsidP="00F57230">
      <w:pPr>
        <w:rPr>
          <w:rFonts w:eastAsiaTheme="minorEastAsia"/>
        </w:rPr>
      </w:pPr>
      <w:r w:rsidRPr="00252F33">
        <w:t>The</w:t>
      </w:r>
      <w:r w:rsidR="00286F51" w:rsidRPr="00252F33">
        <w:t xml:space="preserve"> general format of our predictions is relatively simple: we take the </w:t>
      </w:r>
      <w:r w:rsidR="00322A63" w:rsidRPr="00252F33">
        <w:t xml:space="preserve">final predicted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322A63" w:rsidRPr="00252F33">
        <w:rPr>
          <w:rFonts w:eastAsiaTheme="minorEastAsia"/>
        </w:rPr>
        <w:t xml:space="preserve"> and run our system of ODEs forward in time using our fitted compartment values at time </w:t>
      </w:r>
      <m:oMath>
        <m:r>
          <w:rPr>
            <w:rFonts w:ascii="Cambria Math" w:eastAsiaTheme="minorEastAsia" w:hAnsi="Cambria Math"/>
          </w:rPr>
          <m:t>T</m:t>
        </m:r>
      </m:oMath>
      <w:r w:rsidR="00322A63" w:rsidRPr="00252F33">
        <w:rPr>
          <w:rFonts w:eastAsiaTheme="minorEastAsia"/>
        </w:rPr>
        <w:t xml:space="preserve"> as the initial conditions of the second SEIR model.</w:t>
      </w:r>
    </w:p>
    <w:p w14:paraId="78B78714" w14:textId="41CD393B" w:rsidR="00F57230" w:rsidRPr="00252F33" w:rsidRDefault="00322A63" w:rsidP="00F57230">
      <w:r w:rsidRPr="00252F33">
        <w:rPr>
          <w:rFonts w:eastAsiaTheme="minorEastAsia"/>
        </w:rPr>
        <w:t>The</w:t>
      </w:r>
      <w:r w:rsidR="000D584C" w:rsidRPr="00252F33">
        <w:t xml:space="preserve">re are </w:t>
      </w:r>
      <w:r w:rsidRPr="00252F33">
        <w:t xml:space="preserve">however </w:t>
      </w:r>
      <w:r w:rsidR="000D584C" w:rsidRPr="00252F33">
        <w:t>a number of simplifications made within ou</w:t>
      </w:r>
      <w:r w:rsidR="00674C34" w:rsidRPr="00252F33">
        <w:t>r</w:t>
      </w:r>
      <w:r w:rsidR="000D584C" w:rsidRPr="00252F33">
        <w:t xml:space="preserve"> modeling formulation</w:t>
      </w:r>
      <w:r w:rsidR="002D6D36" w:rsidRPr="00252F33">
        <w:t xml:space="preserve">. </w:t>
      </w:r>
      <w:r w:rsidR="005D364D" w:rsidRPr="00252F33">
        <w:t>First</w:t>
      </w:r>
      <w:r w:rsidR="008C26D2" w:rsidRPr="00252F33">
        <w:t>, we ignore the potential for importation which may be more likely in larger</w:t>
      </w:r>
      <w:r w:rsidR="007224ED" w:rsidRPr="00252F33">
        <w:t>, more dense</w:t>
      </w:r>
      <w:r w:rsidR="008C26D2" w:rsidRPr="00252F33">
        <w:t xml:space="preserve"> locations</w:t>
      </w:r>
      <w:r w:rsidR="005D364D" w:rsidRPr="00252F33">
        <w:t>. Second, we assume a well-mixed population which may be more egregious in smaller</w:t>
      </w:r>
      <w:r w:rsidR="007224ED" w:rsidRPr="00252F33">
        <w:t>, less dense</w:t>
      </w:r>
      <w:r w:rsidR="005D364D" w:rsidRPr="00252F33">
        <w:t xml:space="preserve"> locations. </w:t>
      </w:r>
      <w:r w:rsidR="007224ED" w:rsidRPr="00252F33">
        <w:t>As two intermediate solution</w:t>
      </w:r>
      <w:r w:rsidR="0070379F" w:rsidRPr="00252F33">
        <w:t>s</w:t>
      </w:r>
      <w:r w:rsidR="007224ED" w:rsidRPr="00252F33">
        <w:t xml:space="preserve"> for this, we introduce two correction factors. In each location we only use one or the other correction factor</w:t>
      </w:r>
      <w:r w:rsidR="00A06FAB" w:rsidRPr="00252F33">
        <w:t xml:space="preserve">, and the use and magnitude of the correction is based on OOS predictive validity </w:t>
      </w:r>
      <w:r w:rsidR="002235CC" w:rsidRPr="00252F33">
        <w:t xml:space="preserve">dropping 8 weeks of data and comparing the predicted outbreak to the observed one. The first correction factor allows for the addition of a small number of additional infections above and beyond those from </w:t>
      </w:r>
      <w:r w:rsidR="001558BB" w:rsidRPr="00252F33">
        <w:t xml:space="preserve">the interaction between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rsidR="001558BB" w:rsidRPr="00252F3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oMath>
      <w:r w:rsidR="001558BB" w:rsidRPr="00252F33">
        <w:rPr>
          <w:rFonts w:eastAsiaTheme="minorEastAsia"/>
        </w:rPr>
        <w:t xml:space="preserve"> and </w:t>
      </w:r>
      <m:oMath>
        <m:r>
          <w:rPr>
            <w:rFonts w:ascii="Cambria Math" w:eastAsiaTheme="minorEastAsia" w:hAnsi="Cambria Math"/>
          </w:rPr>
          <m:t>S</m:t>
        </m:r>
      </m:oMath>
      <w:r w:rsidR="001558BB" w:rsidRPr="00252F33">
        <w:rPr>
          <w:rFonts w:eastAsiaTheme="minorEastAsia"/>
        </w:rPr>
        <w:t xml:space="preserve">. These can be </w:t>
      </w:r>
      <w:r w:rsidR="000C6B18" w:rsidRPr="00252F33">
        <w:rPr>
          <w:rFonts w:eastAsiaTheme="minorEastAsia"/>
        </w:rPr>
        <w:t>envisaged</w:t>
      </w:r>
      <w:r w:rsidR="001558BB" w:rsidRPr="00252F33">
        <w:rPr>
          <w:rFonts w:eastAsiaTheme="minorEastAsia"/>
        </w:rPr>
        <w:t xml:space="preserve"> as individuals traveling outside the location, becoming infected, and returning </w:t>
      </w:r>
      <w:r w:rsidR="000C6B18" w:rsidRPr="00252F33">
        <w:rPr>
          <w:rFonts w:eastAsiaTheme="minorEastAsia"/>
        </w:rPr>
        <w:t>as exposed indivi</w:t>
      </w:r>
      <w:r w:rsidR="004E2D23" w:rsidRPr="00252F33">
        <w:rPr>
          <w:rFonts w:eastAsiaTheme="minorEastAsia"/>
        </w:rPr>
        <w:t>d</w:t>
      </w:r>
      <w:r w:rsidR="000C6B18" w:rsidRPr="00252F33">
        <w:rPr>
          <w:rFonts w:eastAsiaTheme="minorEastAsia"/>
        </w:rPr>
        <w:t>uals. The second correction factor</w:t>
      </w:r>
      <w:r w:rsidR="00312E51" w:rsidRPr="00252F33">
        <w:rPr>
          <w:rFonts w:eastAsiaTheme="minorEastAsia"/>
        </w:rPr>
        <w:t xml:space="preserve"> removes a small fraction of exposed individuals from the </w:t>
      </w:r>
      <m:oMath>
        <m:r>
          <w:rPr>
            <w:rFonts w:ascii="Cambria Math" w:eastAsiaTheme="minorEastAsia" w:hAnsi="Cambria Math"/>
          </w:rPr>
          <m:t>E</m:t>
        </m:r>
      </m:oMath>
      <w:r w:rsidR="00312E51" w:rsidRPr="00252F33">
        <w:rPr>
          <w:rFonts w:eastAsiaTheme="minorEastAsia"/>
        </w:rPr>
        <w:t xml:space="preserve"> compartment and moves them directly to the recovered compartment.</w:t>
      </w:r>
      <w:r w:rsidR="0026654A" w:rsidRPr="00252F33">
        <w:rPr>
          <w:rFonts w:eastAsiaTheme="minorEastAsia"/>
        </w:rPr>
        <w:t xml:space="preserve"> </w:t>
      </w:r>
      <w:r w:rsidR="003A1CCC" w:rsidRPr="00252F33">
        <w:rPr>
          <w:rFonts w:eastAsiaTheme="minorEastAsia"/>
        </w:rPr>
        <w:t xml:space="preserve">Our model acts </w:t>
      </w:r>
      <w:r w:rsidR="00F66D84" w:rsidRPr="00252F33">
        <w:rPr>
          <w:rFonts w:eastAsiaTheme="minorEastAsia"/>
        </w:rPr>
        <w:t>on the fraction of individuals who are infectious, exposed, etc, and the results of allowing for fractional infectious individuals (and no possibility for truly ‘zero’ infections) can alter the dynamics</w:t>
      </w:r>
      <w:r w:rsidR="006C3FB7" w:rsidRPr="00252F33">
        <w:rPr>
          <w:rFonts w:eastAsiaTheme="minorEastAsia"/>
        </w:rPr>
        <w:t xml:space="preserve"> for small locations.</w:t>
      </w:r>
      <w:r w:rsidR="004E2D23" w:rsidRPr="00252F33">
        <w:rPr>
          <w:rFonts w:eastAsiaTheme="minorEastAsia"/>
        </w:rPr>
        <w:t xml:space="preserve"> </w:t>
      </w:r>
      <w:r w:rsidR="004529FF" w:rsidRPr="00252F33">
        <w:rPr>
          <w:rFonts w:eastAsiaTheme="minorEastAsia"/>
        </w:rPr>
        <w:t xml:space="preserve">These corrections can be </w:t>
      </w:r>
      <w:r w:rsidR="003A2B8B" w:rsidRPr="00252F33">
        <w:rPr>
          <w:rFonts w:eastAsiaTheme="minorEastAsia"/>
        </w:rPr>
        <w:t xml:space="preserve">mathematically described using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3A2B8B" w:rsidRPr="00252F33">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3A2B8B" w:rsidRPr="00252F33">
        <w:rPr>
          <w:rFonts w:eastAsiaTheme="minorEastAsia"/>
        </w:rPr>
        <w:t xml:space="preserve"> for the impor</w:t>
      </w:r>
      <w:r w:rsidR="00E56CCD" w:rsidRPr="00252F33">
        <w:rPr>
          <w:rFonts w:eastAsiaTheme="minorEastAsia"/>
        </w:rPr>
        <w:t>tation correction and the small location correction, respectively</w:t>
      </w:r>
      <w:r w:rsidR="00566657" w:rsidRPr="00252F33">
        <w:rPr>
          <w:rFonts w:eastAsiaTheme="minorEastAsia"/>
        </w:rPr>
        <w:t>. Again, each location receives only on</w:t>
      </w:r>
      <w:r w:rsidR="006C3FB7" w:rsidRPr="00252F33">
        <w:rPr>
          <w:rFonts w:eastAsiaTheme="minorEastAsia"/>
        </w:rPr>
        <w:t>e</w:t>
      </w:r>
      <w:r w:rsidR="00566657" w:rsidRPr="00252F33">
        <w:rPr>
          <w:rFonts w:eastAsiaTheme="minorEastAsia"/>
        </w:rPr>
        <w:t xml:space="preserve"> of these and they alter the SEIR model formulation for prediction as:</w:t>
      </w:r>
    </w:p>
    <w:p w14:paraId="17F18AA2" w14:textId="23B21EE3" w:rsidR="00566657" w:rsidRPr="00252F33" w:rsidRDefault="00F936DD" w:rsidP="5A501BB5">
      <w:pPr>
        <w:jc w:val="center"/>
        <w:rPr>
          <w:rFonts w:eastAsiaTheme="minorEastAsia"/>
        </w:rPr>
      </w:pPr>
      <m:oMathPara>
        <m:oMath>
          <m:f>
            <m:fPr>
              <m:ctrlPr>
                <w:rPr>
                  <w:rFonts w:ascii="Cambria Math" w:hAnsi="Cambria Math" w:cstheme="minorHAnsi"/>
                  <w:i/>
                </w:rPr>
              </m:ctrlPr>
            </m:fPr>
            <m:num>
              <m:r>
                <w:rPr>
                  <w:rFonts w:ascii="Cambria Math" w:hAnsi="Cambria Math" w:cstheme="minorHAnsi"/>
                </w:rPr>
                <m:t>dS</m:t>
              </m:r>
            </m:num>
            <m:den>
              <m:r>
                <w:rPr>
                  <w:rFonts w:ascii="Cambria Math" w:hAnsi="Cambria Math" w:cstheme="minorHAnsi"/>
                </w:rPr>
                <m:t>dt</m:t>
              </m:r>
            </m:den>
          </m:f>
          <m:r>
            <w:rPr>
              <w:rFonts w:ascii="Cambria Math" w:hAnsi="Cambria Math" w:cstheme="minorHAnsi"/>
            </w:rPr>
            <m:t>=-β</m:t>
          </m:r>
          <m:d>
            <m:dPr>
              <m:ctrlPr>
                <w:rPr>
                  <w:rFonts w:ascii="Cambria Math" w:hAnsi="Cambria Math" w:cstheme="minorHAnsi"/>
                  <w:i/>
                </w:rPr>
              </m:ctrlPr>
            </m:dPr>
            <m:e>
              <m:r>
                <w:rPr>
                  <w:rFonts w:ascii="Cambria Math" w:hAnsi="Cambria Math" w:cstheme="minorHAnsi"/>
                </w:rPr>
                <m:t>t</m:t>
              </m:r>
            </m:e>
          </m:d>
          <m:f>
            <m:fPr>
              <m:ctrlPr>
                <w:rPr>
                  <w:rFonts w:ascii="Cambria Math" w:hAnsi="Cambria Math" w:cstheme="minorHAnsi"/>
                  <w:i/>
                </w:rPr>
              </m:ctrlPr>
            </m:fPr>
            <m:num>
              <m:r>
                <w:rPr>
                  <w:rFonts w:ascii="Cambria Math" w:hAnsi="Cambria Math" w:cstheme="minorHAnsi"/>
                </w:rPr>
                <m:t>S</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m:t>
                  </m:r>
                </m:sup>
              </m:sSup>
            </m:num>
            <m:den>
              <m:r>
                <w:rPr>
                  <w:rFonts w:ascii="Cambria Math" w:hAnsi="Cambria Math" w:cstheme="minorHAnsi"/>
                </w:rPr>
                <m:t>N</m:t>
              </m:r>
            </m:den>
          </m:f>
          <m:r>
            <w:rPr>
              <w:rFonts w:ascii="Cambria Math" w:hAnsi="Cambria Math" w:cstheme="minorHAnsi"/>
            </w:rPr>
            <m:t>-</m:t>
          </m:r>
          <m:sSup>
            <m:sSupPr>
              <m:ctrlPr>
                <w:rPr>
                  <w:rFonts w:ascii="Cambria Math" w:hAnsi="Cambria Math" w:cstheme="minorHAnsi"/>
                  <w:i/>
                  <w:iCs/>
                </w:rPr>
              </m:ctrlPr>
            </m:sSupPr>
            <m:e>
              <m:r>
                <w:rPr>
                  <w:rFonts w:ascii="Cambria Math" w:hAnsi="Cambria Math" w:cstheme="minorHAnsi"/>
                </w:rPr>
                <m:t>θ</m:t>
              </m:r>
            </m:e>
            <m:sup>
              <m:r>
                <w:rPr>
                  <w:rFonts w:ascii="Cambria Math" w:hAnsi="Cambria Math" w:cstheme="minorHAnsi"/>
                </w:rPr>
                <m:t>+</m:t>
              </m:r>
            </m:sup>
          </m:sSup>
          <m:r>
            <w:rPr>
              <w:rFonts w:ascii="Cambria Math" w:hAnsi="Cambria Math" w:cstheme="minorHAnsi"/>
            </w:rPr>
            <m:t>S</m:t>
          </m:r>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dE</m:t>
              </m:r>
            </m:num>
            <m:den>
              <m:r>
                <w:rPr>
                  <w:rFonts w:ascii="Cambria Math" w:hAnsi="Cambria Math" w:cstheme="minorHAnsi"/>
                </w:rPr>
                <m:t>dt</m:t>
              </m:r>
            </m:den>
          </m:f>
          <m:r>
            <w:rPr>
              <w:rFonts w:ascii="Cambria Math" w:hAnsi="Cambria Math" w:cstheme="minorHAnsi"/>
            </w:rPr>
            <m:t>=β</m:t>
          </m:r>
          <m:d>
            <m:dPr>
              <m:ctrlPr>
                <w:rPr>
                  <w:rFonts w:ascii="Cambria Math" w:hAnsi="Cambria Math" w:cstheme="minorHAnsi"/>
                  <w:i/>
                </w:rPr>
              </m:ctrlPr>
            </m:dPr>
            <m:e>
              <m:r>
                <w:rPr>
                  <w:rFonts w:ascii="Cambria Math" w:hAnsi="Cambria Math" w:cstheme="minorHAnsi"/>
                </w:rPr>
                <m:t>t</m:t>
              </m:r>
            </m:e>
          </m:d>
          <m:f>
            <m:fPr>
              <m:ctrlPr>
                <w:rPr>
                  <w:rFonts w:ascii="Cambria Math" w:hAnsi="Cambria Math" w:cstheme="minorHAnsi"/>
                  <w:i/>
                </w:rPr>
              </m:ctrlPr>
            </m:fPr>
            <m:num>
              <m:r>
                <w:rPr>
                  <w:rFonts w:ascii="Cambria Math" w:hAnsi="Cambria Math" w:cstheme="minorHAnsi"/>
                </w:rPr>
                <m:t>S</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e>
                  </m:d>
                </m:e>
                <m:sup>
                  <m:r>
                    <w:rPr>
                      <w:rFonts w:ascii="Cambria Math" w:hAnsi="Cambria Math" w:cstheme="minorHAnsi"/>
                    </w:rPr>
                    <m:t>α</m:t>
                  </m:r>
                </m:sup>
              </m:sSup>
            </m:num>
            <m:den>
              <m:r>
                <w:rPr>
                  <w:rFonts w:ascii="Cambria Math" w:hAnsi="Cambria Math" w:cstheme="minorHAnsi"/>
                </w:rPr>
                <m:t>N</m:t>
              </m:r>
            </m:den>
          </m:f>
          <m:r>
            <w:rPr>
              <w:rFonts w:ascii="Cambria Math" w:hAnsi="Cambria Math" w:cstheme="minorHAnsi"/>
            </w:rPr>
            <m:t>-σE+</m:t>
          </m:r>
          <m:sSup>
            <m:sSupPr>
              <m:ctrlPr>
                <w:rPr>
                  <w:rFonts w:ascii="Cambria Math" w:hAnsi="Cambria Math" w:cstheme="minorHAnsi"/>
                  <w:i/>
                </w:rPr>
              </m:ctrlPr>
            </m:sSupPr>
            <m:e>
              <m:r>
                <w:rPr>
                  <w:rFonts w:ascii="Cambria Math" w:hAnsi="Cambria Math" w:cstheme="minorHAnsi"/>
                </w:rPr>
                <m:t>θ</m:t>
              </m:r>
            </m:e>
            <m:sup>
              <m:r>
                <w:rPr>
                  <w:rFonts w:ascii="Cambria Math" w:hAnsi="Cambria Math" w:cstheme="minorHAnsi"/>
                </w:rPr>
                <m:t>+</m:t>
              </m:r>
            </m:sup>
          </m:sSup>
          <m:r>
            <w:rPr>
              <w:rFonts w:ascii="Cambria Math" w:hAnsi="Cambria Math" w:cstheme="minorHAnsi"/>
            </w:rPr>
            <m:t>S-</m:t>
          </m:r>
          <m:sSup>
            <m:sSupPr>
              <m:ctrlPr>
                <w:rPr>
                  <w:rFonts w:ascii="Cambria Math" w:eastAsiaTheme="minorEastAsia" w:hAnsi="Cambria Math"/>
                  <w:i/>
                </w:rPr>
              </m:ctrlPr>
            </m:sSupPr>
            <m:e>
              <m:r>
                <w:rPr>
                  <w:rFonts w:ascii="Cambria Math" w:eastAsiaTheme="minorEastAsia" w:hAnsi="Cambria Math"/>
                </w:rPr>
                <m:t>θ</m:t>
              </m:r>
              <m:ctrlPr>
                <w:rPr>
                  <w:rFonts w:ascii="Cambria Math" w:hAnsi="Cambria Math" w:cstheme="minorHAnsi"/>
                  <w:i/>
                </w:rPr>
              </m:ctrlPr>
            </m:e>
            <m:sup>
              <m:r>
                <w:rPr>
                  <w:rFonts w:ascii="Cambria Math" w:eastAsiaTheme="minorEastAsia" w:hAnsi="Cambria Math"/>
                </w:rPr>
                <m:t>-</m:t>
              </m:r>
            </m:sup>
          </m:sSup>
          <m:r>
            <w:rPr>
              <w:rFonts w:ascii="Cambria Math" w:hAnsi="Cambria Math" w:cstheme="minorHAnsi"/>
            </w:rPr>
            <m:t>E</m:t>
          </m:r>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num>
            <m:den>
              <m:r>
                <w:rPr>
                  <w:rFonts w:ascii="Cambria Math" w:hAnsi="Cambria Math" w:cstheme="minorHAnsi"/>
                </w:rPr>
                <m:t>dt</m:t>
              </m:r>
            </m:den>
          </m:f>
          <m:r>
            <w:rPr>
              <w:rFonts w:ascii="Cambria Math" w:hAnsi="Cambria Math" w:cstheme="minorHAnsi"/>
            </w:rPr>
            <m:t xml:space="preserve">=σE-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m:rPr>
              <m:sty m:val="p"/>
            </m:rPr>
            <w:rPr>
              <w:rFonts w:ascii="Cambria Math" w:hAnsi="Cambria Math" w:cstheme="minorHAnsi"/>
            </w:rPr>
            <w:br/>
          </m:r>
        </m:oMath>
        <m:oMath>
          <m:f>
            <m:fPr>
              <m:ctrlPr>
                <w:rPr>
                  <w:rFonts w:ascii="Cambria Math" w:hAnsi="Cambria Math" w:cstheme="minorHAnsi"/>
                  <w:i/>
                </w:rPr>
              </m:ctrlPr>
            </m:fPr>
            <m:num>
              <m:r>
                <w:rPr>
                  <w:rFonts w:ascii="Cambria Math" w:hAnsi="Cambria Math" w:cstheme="minorHAnsi"/>
                </w:rPr>
                <m:t>dR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θ</m:t>
              </m:r>
            </m:e>
            <m:sup>
              <m:r>
                <w:rPr>
                  <w:rFonts w:ascii="Cambria Math" w:eastAsiaTheme="minorEastAsia" w:hAnsi="Cambria Math" w:cstheme="minorHAnsi"/>
                </w:rPr>
                <m:t>-</m:t>
              </m:r>
            </m:sup>
          </m:sSup>
          <m:r>
            <w:rPr>
              <w:rFonts w:ascii="Cambria Math" w:eastAsiaTheme="minorEastAsia" w:hAnsi="Cambria Math" w:cstheme="minorHAnsi"/>
            </w:rPr>
            <m:t>E</m:t>
          </m:r>
        </m:oMath>
      </m:oMathPara>
    </w:p>
    <w:p w14:paraId="3921D843" w14:textId="2397411B" w:rsidR="00286D62" w:rsidRPr="00252F33" w:rsidRDefault="006C3FB7" w:rsidP="00286D62">
      <w:r w:rsidRPr="00252F33">
        <w:t>With these correction factors identified, we can then run our ODEs forward (again using the Runge-Kutta 4 algorithm), to have a complete time-series of infections through the end of the year.</w:t>
      </w:r>
    </w:p>
    <w:p w14:paraId="03DBA3CF" w14:textId="63076937" w:rsidR="004A5B61" w:rsidRPr="00252F33" w:rsidRDefault="004A5B61" w:rsidP="004A5B61">
      <w:pPr>
        <w:pStyle w:val="Heading1"/>
      </w:pPr>
      <w:bookmarkStart w:id="171" w:name="_Toc45273892"/>
      <w:bookmarkStart w:id="172" w:name="_Toc45300042"/>
      <w:r w:rsidRPr="00252F33">
        <w:t xml:space="preserve">Final data combination and </w:t>
      </w:r>
      <w:r w:rsidR="67F7BDAA" w:rsidRPr="00252F33">
        <w:t>summarization</w:t>
      </w:r>
      <w:bookmarkEnd w:id="171"/>
      <w:bookmarkEnd w:id="172"/>
    </w:p>
    <w:p w14:paraId="298AF3EC" w14:textId="07EC5616" w:rsidR="007E5FF1" w:rsidRPr="00252F33" w:rsidRDefault="2AB4CCCF" w:rsidP="07DDBDE9">
      <w:r w:rsidRPr="00252F33">
        <w:t>The transmission model produces 1,000 full time series (including projections) of infections and deaths. We summarize draws into mean</w:t>
      </w:r>
      <w:r w:rsidR="007E27DC" w:rsidRPr="00252F33">
        <w:t>s</w:t>
      </w:r>
      <w:r w:rsidRPr="00252F33">
        <w:t xml:space="preserve"> and 95% UIs for reporting. </w:t>
      </w:r>
      <w:r w:rsidR="0DA3F6B1" w:rsidRPr="00252F33">
        <w:t>To control for extreme values, t</w:t>
      </w:r>
      <w:r w:rsidRPr="00252F33">
        <w:t>he top 2.5% and bottom 2</w:t>
      </w:r>
      <w:r w:rsidR="123EB04F" w:rsidRPr="00252F33">
        <w:t xml:space="preserve">.5% of draws are dropped </w:t>
      </w:r>
      <w:r w:rsidR="6AF7BD5E" w:rsidRPr="00252F33">
        <w:t>an</w:t>
      </w:r>
      <w:r w:rsidR="123EB04F" w:rsidRPr="00252F33">
        <w:t xml:space="preserve">d </w:t>
      </w:r>
      <w:r w:rsidR="6AF7BD5E" w:rsidRPr="00252F33">
        <w:t>replaced through random res</w:t>
      </w:r>
      <w:r w:rsidR="00EA44E9" w:rsidRPr="00252F33">
        <w:t>a</w:t>
      </w:r>
      <w:r w:rsidR="6AF7BD5E" w:rsidRPr="00252F33">
        <w:t>mpling of the remaining 950 draws. The summarized deaths and infections are then used as inputs to the hospital resource use microsimulation</w:t>
      </w:r>
      <w:r w:rsidR="00DA0ACB" w:rsidRPr="00252F33">
        <w:t xml:space="preserve"> (</w:t>
      </w:r>
      <w:r w:rsidR="00122E94" w:rsidRPr="00252F33">
        <w:t xml:space="preserve">see </w:t>
      </w:r>
      <w:r w:rsidR="00AE55DF" w:rsidRPr="00252F33">
        <w:t>SI S</w:t>
      </w:r>
      <w:r w:rsidR="00DA0ACB" w:rsidRPr="00252F33">
        <w:t xml:space="preserve">ection </w:t>
      </w:r>
      <w:r w:rsidR="00122E94" w:rsidRPr="00252F33">
        <w:t>7</w:t>
      </w:r>
      <w:r w:rsidR="00DA0ACB" w:rsidRPr="00252F33">
        <w:t>)</w:t>
      </w:r>
      <w:r w:rsidR="6AF7BD5E" w:rsidRPr="00252F33">
        <w:t>.</w:t>
      </w:r>
    </w:p>
    <w:p w14:paraId="370E6951" w14:textId="75FCAAB9" w:rsidR="004A5B61" w:rsidRPr="00252F33" w:rsidRDefault="004A5B61" w:rsidP="00586CD6">
      <w:pPr>
        <w:pStyle w:val="Heading2"/>
        <w:spacing w:line="240" w:lineRule="auto"/>
      </w:pPr>
      <w:bookmarkStart w:id="173" w:name="_Toc44597358"/>
      <w:bookmarkStart w:id="174" w:name="_Toc44597359"/>
      <w:bookmarkStart w:id="175" w:name="_Toc45273893"/>
      <w:bookmarkStart w:id="176" w:name="_Toc45300043"/>
      <w:bookmarkEnd w:id="173"/>
      <w:bookmarkEnd w:id="174"/>
      <w:r w:rsidRPr="00252F33">
        <w:t>Scenarios</w:t>
      </w:r>
      <w:bookmarkEnd w:id="175"/>
      <w:bookmarkEnd w:id="176"/>
    </w:p>
    <w:p w14:paraId="42C0979D" w14:textId="76B28709" w:rsidR="00DB71A6" w:rsidRPr="00252F33" w:rsidRDefault="00DB71A6" w:rsidP="00586CD6">
      <w:pPr>
        <w:spacing w:after="0" w:line="240" w:lineRule="auto"/>
        <w:rPr>
          <w:u w:val="single"/>
        </w:rPr>
      </w:pPr>
      <w:r w:rsidRPr="00252F33">
        <w:rPr>
          <w:rStyle w:val="normaltextrun"/>
          <w:rFonts w:ascii="Calibri" w:hAnsi="Calibri" w:cs="Calibri"/>
        </w:rPr>
        <w:t xml:space="preserve">In all scenarios, schools are assumed to reopen on 15 August, 2020 and mobility is projected to increase as outlined in </w:t>
      </w:r>
      <w:r w:rsidR="00AE55DF" w:rsidRPr="00252F33">
        <w:rPr>
          <w:rStyle w:val="normaltextrun"/>
          <w:rFonts w:ascii="Calibri" w:hAnsi="Calibri" w:cs="Calibri"/>
        </w:rPr>
        <w:t>SI S</w:t>
      </w:r>
      <w:r w:rsidRPr="00252F33">
        <w:rPr>
          <w:rStyle w:val="normaltextrun"/>
          <w:rFonts w:ascii="Calibri" w:hAnsi="Calibri" w:cs="Calibri"/>
        </w:rPr>
        <w:t>ection</w:t>
      </w:r>
      <w:r w:rsidR="00A75D22" w:rsidRPr="00252F33">
        <w:rPr>
          <w:rStyle w:val="normaltextrun"/>
          <w:rFonts w:ascii="Calibri" w:hAnsi="Calibri" w:cs="Calibri"/>
        </w:rPr>
        <w:t>s 3.1 and 3.2</w:t>
      </w:r>
      <w:r w:rsidRPr="00252F33">
        <w:rPr>
          <w:rStyle w:val="normaltextrun"/>
          <w:rFonts w:ascii="Calibri" w:hAnsi="Calibri" w:cs="Calibri"/>
        </w:rPr>
        <w:t>.</w:t>
      </w:r>
    </w:p>
    <w:p w14:paraId="2BE277F8" w14:textId="5DFE2EBD" w:rsidR="00070B79" w:rsidRPr="00252F33" w:rsidRDefault="00070B79" w:rsidP="00ED7323">
      <w:pPr>
        <w:spacing w:after="0" w:line="240" w:lineRule="auto"/>
        <w:ind w:firstLine="720"/>
      </w:pPr>
      <w:r w:rsidRPr="00252F33">
        <w:rPr>
          <w:rStyle w:val="normaltextrun"/>
          <w:rFonts w:ascii="Calibri" w:eastAsiaTheme="majorEastAsia" w:hAnsi="Calibri" w:cs="Calibri"/>
        </w:rPr>
        <w:t xml:space="preserve">We </w:t>
      </w:r>
      <w:r w:rsidR="009925FE" w:rsidRPr="00252F33">
        <w:rPr>
          <w:rStyle w:val="normaltextrun"/>
          <w:rFonts w:ascii="Calibri" w:eastAsiaTheme="majorEastAsia" w:hAnsi="Calibri" w:cs="Calibri"/>
        </w:rPr>
        <w:t xml:space="preserve">estimate </w:t>
      </w:r>
      <w:r w:rsidRPr="00252F33">
        <w:rPr>
          <w:rStyle w:val="normaltextrun"/>
          <w:rFonts w:ascii="Calibri" w:eastAsiaTheme="majorEastAsia" w:hAnsi="Calibri" w:cs="Calibri"/>
        </w:rPr>
        <w:t xml:space="preserve">the trajectory of the epidemic by state under a </w:t>
      </w:r>
      <w:r w:rsidRPr="00252F33">
        <w:rPr>
          <w:rStyle w:val="normaltextrun"/>
          <w:rFonts w:ascii="Calibri" w:hAnsi="Calibri" w:cs="Calibri"/>
        </w:rPr>
        <w:t xml:space="preserve">“mandates easing” </w:t>
      </w:r>
      <w:r w:rsidRPr="00252F33">
        <w:rPr>
          <w:rStyle w:val="normaltextrun"/>
          <w:rFonts w:ascii="Calibri" w:eastAsiaTheme="majorEastAsia" w:hAnsi="Calibri" w:cs="Calibri"/>
        </w:rPr>
        <w:t>scenario that</w:t>
      </w:r>
      <w:r w:rsidRPr="00252F33">
        <w:rPr>
          <w:rStyle w:val="normaltextrun"/>
          <w:rFonts w:ascii="Calibri" w:hAnsi="Calibri" w:cs="Calibri"/>
        </w:rPr>
        <w:t xml:space="preserve"> models what would happen in each </w:t>
      </w:r>
      <w:r w:rsidRPr="00252F33">
        <w:rPr>
          <w:rStyle w:val="normaltextrun"/>
          <w:rFonts w:ascii="Calibri" w:eastAsiaTheme="majorEastAsia" w:hAnsi="Calibri" w:cs="Calibri"/>
        </w:rPr>
        <w:t>state</w:t>
      </w:r>
      <w:r w:rsidRPr="00252F33">
        <w:rPr>
          <w:rStyle w:val="normaltextrun"/>
          <w:rFonts w:ascii="Calibri" w:hAnsi="Calibri" w:cs="Calibri"/>
        </w:rPr>
        <w:t xml:space="preserve"> if the current pattern of </w:t>
      </w:r>
      <w:r w:rsidR="00827FB9" w:rsidRPr="00252F33">
        <w:rPr>
          <w:rStyle w:val="normaltextrun"/>
          <w:rFonts w:ascii="Calibri" w:hAnsi="Calibri" w:cs="Calibri"/>
        </w:rPr>
        <w:t xml:space="preserve">lifting </w:t>
      </w:r>
      <w:r w:rsidRPr="00252F33">
        <w:rPr>
          <w:rStyle w:val="normaltextrun"/>
          <w:rFonts w:ascii="Calibri" w:hAnsi="Calibri" w:cs="Calibri"/>
        </w:rPr>
        <w:t>social distancing mandates continues and new mandates are not imposed</w:t>
      </w:r>
      <w:r w:rsidR="009925FE" w:rsidRPr="00252F33">
        <w:rPr>
          <w:rStyle w:val="eop"/>
          <w:rFonts w:ascii="Calibri" w:hAnsi="Calibri" w:cs="Calibri"/>
        </w:rPr>
        <w:t xml:space="preserve">; the model identifier for this scenario </w:t>
      </w:r>
      <w:r w:rsidR="009925FE" w:rsidRPr="00252F33">
        <w:rPr>
          <w:rStyle w:val="eop"/>
          <w:rFonts w:ascii="Calibri" w:hAnsi="Calibri" w:cs="Calibri"/>
          <w:color w:val="000000" w:themeColor="text1"/>
        </w:rPr>
        <w:t xml:space="preserve">is </w:t>
      </w:r>
      <w:r w:rsidR="009925FE" w:rsidRPr="00252F33">
        <w:rPr>
          <w:rFonts w:ascii="Calibri" w:eastAsia="Times New Roman" w:hAnsi="Calibri" w:cs="Calibri"/>
          <w:color w:val="000000" w:themeColor="text1"/>
        </w:rPr>
        <w:t>2020_07_06.13.</w:t>
      </w:r>
    </w:p>
    <w:p w14:paraId="2A2138DE" w14:textId="61535894" w:rsidR="00070B79" w:rsidRPr="00252F33" w:rsidRDefault="00070B79" w:rsidP="00586CD6">
      <w:pPr>
        <w:spacing w:after="0" w:line="240" w:lineRule="auto"/>
        <w:ind w:firstLine="720"/>
      </w:pPr>
      <w:r w:rsidRPr="00252F33">
        <w:rPr>
          <w:rStyle w:val="normaltextrun"/>
          <w:rFonts w:ascii="Calibri" w:hAnsi="Calibri" w:cs="Calibri"/>
        </w:rPr>
        <w:t xml:space="preserve">As a more plausible scenario, we use </w:t>
      </w:r>
      <w:r w:rsidR="00EF4FDC" w:rsidRPr="00252F33">
        <w:rPr>
          <w:rStyle w:val="normaltextrun"/>
          <w:rFonts w:ascii="Calibri" w:hAnsi="Calibri" w:cs="Calibri"/>
        </w:rPr>
        <w:t>observations</w:t>
      </w:r>
      <w:r w:rsidRPr="00252F33">
        <w:rPr>
          <w:rStyle w:val="normaltextrun"/>
          <w:rFonts w:ascii="Calibri" w:hAnsi="Calibri" w:cs="Calibri"/>
        </w:rPr>
        <w:t xml:space="preserve"> from the first phase of the pandemic to predict the likely response of </w:t>
      </w:r>
      <w:r w:rsidRPr="00252F33">
        <w:rPr>
          <w:rStyle w:val="normaltextrun"/>
          <w:rFonts w:ascii="Calibri" w:eastAsiaTheme="majorEastAsia" w:hAnsi="Calibri" w:cs="Calibri"/>
        </w:rPr>
        <w:t xml:space="preserve">state and local </w:t>
      </w:r>
      <w:r w:rsidRPr="00252F33">
        <w:rPr>
          <w:rStyle w:val="normaltextrun"/>
          <w:rFonts w:ascii="Calibri" w:hAnsi="Calibri" w:cs="Calibri"/>
        </w:rPr>
        <w:t xml:space="preserve">governments during the second phase. This plausible reference scenario assumes that in each location the trend of easing </w:t>
      </w:r>
      <w:r w:rsidRPr="00252F33">
        <w:rPr>
          <w:rStyle w:val="normaltextrun"/>
          <w:rFonts w:ascii="Calibri" w:eastAsiaTheme="majorEastAsia" w:hAnsi="Calibri" w:cs="Calibri"/>
        </w:rPr>
        <w:t>SDM</w:t>
      </w:r>
      <w:r w:rsidRPr="00252F33">
        <w:rPr>
          <w:rStyle w:val="normaltextrun"/>
          <w:rFonts w:ascii="Calibri" w:hAnsi="Calibri" w:cs="Calibri"/>
        </w:rPr>
        <w:t xml:space="preserve"> will continue at its current trajectory until the daily death rate reaches a threshold of 8 deaths per million. If the daily death rate in a location exceeds that threshold, we </w:t>
      </w:r>
      <w:r w:rsidRPr="00252F33">
        <w:rPr>
          <w:rStyle w:val="normaltextrun"/>
          <w:rFonts w:ascii="Calibri" w:eastAsiaTheme="majorEastAsia" w:hAnsi="Calibri" w:cs="Calibri"/>
        </w:rPr>
        <w:t>assume</w:t>
      </w:r>
      <w:r w:rsidRPr="00252F33">
        <w:rPr>
          <w:rStyle w:val="normaltextrun"/>
          <w:rFonts w:ascii="Calibri" w:hAnsi="Calibri" w:cs="Calibri"/>
        </w:rPr>
        <w:t xml:space="preserve"> that </w:t>
      </w:r>
      <w:r w:rsidRPr="00252F33">
        <w:rPr>
          <w:rStyle w:val="normaltextrun"/>
          <w:rFonts w:ascii="Calibri" w:eastAsiaTheme="majorEastAsia" w:hAnsi="Calibri" w:cs="Calibri"/>
        </w:rPr>
        <w:t>SDM</w:t>
      </w:r>
      <w:r w:rsidRPr="00252F33">
        <w:rPr>
          <w:rStyle w:val="normaltextrun"/>
          <w:rFonts w:ascii="Calibri" w:hAnsi="Calibri" w:cs="Calibri"/>
        </w:rPr>
        <w:t xml:space="preserve"> will be reintroduced for a six-week period. The choice of threshold (of a rate of daily deaths of 8 per million) represents the 90</w:t>
      </w:r>
      <w:r w:rsidRPr="00252F33">
        <w:rPr>
          <w:rStyle w:val="normaltextrun"/>
          <w:rFonts w:ascii="Calibri" w:hAnsi="Calibri" w:cs="Calibri"/>
          <w:sz w:val="17"/>
          <w:szCs w:val="17"/>
          <w:vertAlign w:val="superscript"/>
        </w:rPr>
        <w:t>th</w:t>
      </w:r>
      <w:r w:rsidRPr="00252F33">
        <w:rPr>
          <w:rStyle w:val="normaltextrun"/>
          <w:rFonts w:ascii="Calibri" w:hAnsi="Calibri" w:cs="Calibri"/>
        </w:rPr>
        <w:t xml:space="preserve"> percentile of the distribution of daily death rate at which </w:t>
      </w:r>
      <w:r w:rsidRPr="00252F33">
        <w:rPr>
          <w:rStyle w:val="normaltextrun"/>
          <w:rFonts w:ascii="Calibri" w:eastAsiaTheme="majorEastAsia" w:hAnsi="Calibri" w:cs="Calibri"/>
        </w:rPr>
        <w:t>US states</w:t>
      </w:r>
      <w:r w:rsidRPr="00252F33">
        <w:rPr>
          <w:rStyle w:val="normaltextrun"/>
          <w:rFonts w:ascii="Calibri" w:hAnsi="Calibri" w:cs="Calibri"/>
        </w:rPr>
        <w:t xml:space="preserve"> implemented their mandates during the first months of the COVID-19 pandemic. We selected the 90</w:t>
      </w:r>
      <w:r w:rsidRPr="00252F33">
        <w:rPr>
          <w:rStyle w:val="normaltextrun"/>
          <w:rFonts w:ascii="Calibri" w:hAnsi="Calibri" w:cs="Calibri"/>
          <w:sz w:val="17"/>
          <w:szCs w:val="17"/>
          <w:vertAlign w:val="superscript"/>
        </w:rPr>
        <w:t>th</w:t>
      </w:r>
      <w:r w:rsidRPr="00252F33">
        <w:rPr>
          <w:rStyle w:val="normaltextrun"/>
          <w:rFonts w:ascii="Calibri" w:hAnsi="Calibri" w:cs="Calibri"/>
        </w:rPr>
        <w:t xml:space="preserve"> percentile rather than the 50</w:t>
      </w:r>
      <w:r w:rsidRPr="00252F33">
        <w:rPr>
          <w:rStyle w:val="normaltextrun"/>
          <w:rFonts w:ascii="Calibri" w:hAnsi="Calibri" w:cs="Calibri"/>
          <w:sz w:val="17"/>
          <w:szCs w:val="17"/>
          <w:vertAlign w:val="superscript"/>
        </w:rPr>
        <w:t>th</w:t>
      </w:r>
      <w:r w:rsidRPr="00252F33">
        <w:rPr>
          <w:rStyle w:val="normaltextrun"/>
          <w:rFonts w:ascii="Calibri" w:hAnsi="Calibri" w:cs="Calibri"/>
        </w:rPr>
        <w:t xml:space="preserve"> percentile to capture an anticipated increased reluctance from governments to re-impose mandates because of the economic effects of the first set of mandates. In locations that do not exceed the threshold of a daily death rate of 8 per million, the projection is based on </w:t>
      </w:r>
      <w:r w:rsidRPr="00252F33">
        <w:rPr>
          <w:rStyle w:val="normaltextrun"/>
          <w:rFonts w:ascii="Calibri" w:eastAsiaTheme="majorEastAsia" w:hAnsi="Calibri" w:cs="Calibri"/>
        </w:rPr>
        <w:t>the</w:t>
      </w:r>
      <w:r w:rsidRPr="00252F33">
        <w:rPr>
          <w:rStyle w:val="normaltextrun"/>
          <w:rFonts w:ascii="Calibri" w:hAnsi="Calibri" w:cs="Calibri"/>
        </w:rPr>
        <w:t xml:space="preserve"> covariates </w:t>
      </w:r>
      <w:r w:rsidRPr="00252F33">
        <w:rPr>
          <w:rStyle w:val="normaltextrun"/>
          <w:rFonts w:ascii="Calibri" w:eastAsiaTheme="majorEastAsia" w:hAnsi="Calibri" w:cs="Calibri"/>
        </w:rPr>
        <w:t xml:space="preserve">in model </w:t>
      </w:r>
      <w:r w:rsidRPr="00252F33">
        <w:rPr>
          <w:rStyle w:val="normaltextrun"/>
          <w:rFonts w:ascii="Calibri" w:hAnsi="Calibri" w:cs="Calibri"/>
        </w:rPr>
        <w:t xml:space="preserve">and </w:t>
      </w:r>
      <w:r w:rsidRPr="00252F33">
        <w:rPr>
          <w:rStyle w:val="normaltextrun"/>
          <w:rFonts w:ascii="Calibri" w:eastAsiaTheme="majorEastAsia" w:hAnsi="Calibri" w:cs="Calibri"/>
        </w:rPr>
        <w:t>the</w:t>
      </w:r>
      <w:r w:rsidRPr="00252F33">
        <w:rPr>
          <w:rStyle w:val="normaltextrun"/>
          <w:rFonts w:ascii="Calibri" w:hAnsi="Calibri" w:cs="Calibri"/>
        </w:rPr>
        <w:t xml:space="preserve"> forecasts</w:t>
      </w:r>
      <w:r w:rsidRPr="00252F33">
        <w:rPr>
          <w:rStyle w:val="normaltextrun"/>
          <w:rFonts w:ascii="Calibri" w:eastAsiaTheme="majorEastAsia" w:hAnsi="Calibri" w:cs="Calibri"/>
        </w:rPr>
        <w:t xml:space="preserve"> for these</w:t>
      </w:r>
      <w:r w:rsidRPr="00252F33">
        <w:rPr>
          <w:rStyle w:val="normaltextrun"/>
          <w:rFonts w:ascii="Calibri" w:hAnsi="Calibri" w:cs="Calibri"/>
        </w:rPr>
        <w:t xml:space="preserve"> to </w:t>
      </w:r>
      <w:r w:rsidRPr="00252F33">
        <w:rPr>
          <w:rStyle w:val="normaltextrun"/>
          <w:rFonts w:ascii="Calibri" w:eastAsiaTheme="majorEastAsia" w:hAnsi="Calibri" w:cs="Calibri"/>
        </w:rPr>
        <w:t>December</w:t>
      </w:r>
      <w:r w:rsidRPr="00252F33">
        <w:rPr>
          <w:rStyle w:val="normaltextrun"/>
          <w:rFonts w:ascii="Calibri" w:hAnsi="Calibri" w:cs="Calibri"/>
        </w:rPr>
        <w:t xml:space="preserve"> </w:t>
      </w:r>
      <w:r w:rsidRPr="00252F33">
        <w:rPr>
          <w:rStyle w:val="normaltextrun"/>
          <w:rFonts w:ascii="Calibri" w:eastAsiaTheme="majorEastAsia" w:hAnsi="Calibri" w:cs="Calibri"/>
        </w:rPr>
        <w:t>3</w:t>
      </w:r>
      <w:r w:rsidRPr="00252F33">
        <w:rPr>
          <w:rStyle w:val="normaltextrun"/>
          <w:rFonts w:ascii="Calibri" w:hAnsi="Calibri" w:cs="Calibri"/>
        </w:rPr>
        <w:t xml:space="preserve">1. In locations were the daily death rate exceeded 8 per million at the time of our final model run for this manuscript (04 July, 2020), we are assuming that mandates will be introduced </w:t>
      </w:r>
      <w:r w:rsidRPr="00252F33">
        <w:rPr>
          <w:rStyle w:val="normaltextrun"/>
          <w:rFonts w:ascii="Calibri" w:eastAsiaTheme="majorEastAsia" w:hAnsi="Calibri" w:cs="Calibri"/>
        </w:rPr>
        <w:t>within</w:t>
      </w:r>
      <w:r w:rsidRPr="00252F33">
        <w:rPr>
          <w:rStyle w:val="normaltextrun"/>
          <w:rFonts w:ascii="Calibri" w:hAnsi="Calibri" w:cs="Calibri"/>
        </w:rPr>
        <w:t xml:space="preserve"> </w:t>
      </w:r>
      <w:r w:rsidRPr="00252F33">
        <w:rPr>
          <w:rStyle w:val="normaltextrun"/>
          <w:rFonts w:ascii="Calibri" w:eastAsiaTheme="majorEastAsia" w:hAnsi="Calibri" w:cs="Calibri"/>
        </w:rPr>
        <w:t>7 days</w:t>
      </w:r>
      <w:r w:rsidRPr="00252F33">
        <w:rPr>
          <w:rStyle w:val="normaltextrun"/>
          <w:rFonts w:ascii="Calibri" w:hAnsi="Calibri" w:cs="Calibri"/>
        </w:rPr>
        <w:t>.</w:t>
      </w:r>
      <w:r w:rsidR="00141A16" w:rsidRPr="00252F33">
        <w:rPr>
          <w:rStyle w:val="normaltextrun"/>
          <w:rFonts w:ascii="Calibri" w:hAnsi="Calibri" w:cs="Calibri"/>
        </w:rPr>
        <w:t xml:space="preserve"> The model identifier for this scenario is 2020_07_06.16</w:t>
      </w:r>
      <w:r w:rsidR="00986A98" w:rsidRPr="00252F33">
        <w:rPr>
          <w:rStyle w:val="normaltextrun"/>
          <w:rFonts w:ascii="Calibri" w:hAnsi="Calibri" w:cs="Calibri"/>
        </w:rPr>
        <w:t>.</w:t>
      </w:r>
    </w:p>
    <w:p w14:paraId="6DE5D547" w14:textId="577E5D4D" w:rsidR="00EA6262" w:rsidRPr="00252F33" w:rsidRDefault="00070B79" w:rsidP="00586CD6">
      <w:pPr>
        <w:spacing w:after="0" w:line="240" w:lineRule="auto"/>
        <w:rPr>
          <w:rStyle w:val="normaltextrun"/>
          <w:rFonts w:ascii="Calibri" w:eastAsiaTheme="majorEastAsia" w:hAnsi="Calibri" w:cs="Calibri"/>
        </w:rPr>
      </w:pPr>
      <w:r w:rsidRPr="00252F33">
        <w:rPr>
          <w:rStyle w:val="normaltextrun"/>
          <w:rFonts w:ascii="Calibri" w:hAnsi="Calibri" w:cs="Calibri"/>
          <w:b/>
          <w:bCs/>
        </w:rPr>
        <w:tab/>
      </w:r>
      <w:r w:rsidRPr="00252F33">
        <w:rPr>
          <w:rStyle w:val="normaltextrun"/>
          <w:rFonts w:ascii="Calibri" w:hAnsi="Calibri" w:cs="Calibri"/>
        </w:rPr>
        <w:t xml:space="preserve">The scenario of </w:t>
      </w:r>
      <w:r w:rsidRPr="00252F33">
        <w:rPr>
          <w:rStyle w:val="normaltextrun"/>
          <w:rFonts w:ascii="Calibri" w:eastAsiaTheme="majorEastAsia" w:hAnsi="Calibri" w:cs="Calibri"/>
        </w:rPr>
        <w:t xml:space="preserve">universal mask wearing models what would happen if 95% of the population in each state always wore a mask when they were in public. This value was chosen to represent the highest observed rate of mask use </w:t>
      </w:r>
      <w:r w:rsidR="00A90872" w:rsidRPr="00252F33">
        <w:rPr>
          <w:rStyle w:val="normaltextrun"/>
          <w:rFonts w:ascii="Calibri" w:eastAsiaTheme="majorEastAsia" w:hAnsi="Calibri" w:cs="Calibri"/>
        </w:rPr>
        <w:t>observed globally</w:t>
      </w:r>
      <w:r w:rsidRPr="00252F33">
        <w:rPr>
          <w:rStyle w:val="normaltextrun"/>
          <w:rFonts w:ascii="Calibri" w:eastAsiaTheme="majorEastAsia" w:hAnsi="Calibri" w:cs="Calibri"/>
        </w:rPr>
        <w:t xml:space="preserve"> during the COVID-19 pandemic</w:t>
      </w:r>
      <w:r w:rsidR="00A90872" w:rsidRPr="00252F33">
        <w:rPr>
          <w:rStyle w:val="normaltextrun"/>
          <w:rFonts w:ascii="Calibri" w:eastAsiaTheme="majorEastAsia" w:hAnsi="Calibri" w:cs="Calibri"/>
        </w:rPr>
        <w:t xml:space="preserve"> through June of 2020</w:t>
      </w:r>
      <w:r w:rsidRPr="00252F33">
        <w:rPr>
          <w:rStyle w:val="normaltextrun"/>
          <w:rFonts w:ascii="Calibri" w:eastAsiaTheme="majorEastAsia" w:hAnsi="Calibri" w:cs="Calibri"/>
        </w:rPr>
        <w:t xml:space="preserve"> (</w:t>
      </w:r>
      <w:r w:rsidR="0073799A" w:rsidRPr="00252F33">
        <w:rPr>
          <w:rStyle w:val="normaltextrun"/>
          <w:rFonts w:ascii="Calibri" w:eastAsiaTheme="majorEastAsia" w:hAnsi="Calibri" w:cs="Calibri"/>
        </w:rPr>
        <w:t>SI</w:t>
      </w:r>
      <w:r w:rsidRPr="00252F33">
        <w:rPr>
          <w:rStyle w:val="normaltextrun"/>
          <w:rFonts w:ascii="Calibri" w:eastAsiaTheme="majorEastAsia" w:hAnsi="Calibri" w:cs="Calibri"/>
        </w:rPr>
        <w:t xml:space="preserve"> </w:t>
      </w:r>
      <w:r w:rsidR="0073799A" w:rsidRPr="00252F33">
        <w:rPr>
          <w:rStyle w:val="normaltextrun"/>
          <w:rFonts w:ascii="Calibri" w:eastAsiaTheme="majorEastAsia" w:hAnsi="Calibri" w:cs="Calibri"/>
        </w:rPr>
        <w:t>S</w:t>
      </w:r>
      <w:r w:rsidRPr="00252F33">
        <w:rPr>
          <w:rStyle w:val="normaltextrun"/>
          <w:rFonts w:ascii="Calibri" w:eastAsiaTheme="majorEastAsia" w:hAnsi="Calibri" w:cs="Calibri"/>
        </w:rPr>
        <w:t xml:space="preserve">ection </w:t>
      </w:r>
      <w:r w:rsidR="0073799A" w:rsidRPr="00252F33">
        <w:rPr>
          <w:rStyle w:val="normaltextrun"/>
          <w:rFonts w:ascii="Calibri" w:eastAsiaTheme="majorEastAsia" w:hAnsi="Calibri" w:cs="Calibri"/>
        </w:rPr>
        <w:t>3.4</w:t>
      </w:r>
      <w:r w:rsidRPr="00252F33">
        <w:rPr>
          <w:rStyle w:val="normaltextrun"/>
          <w:rFonts w:ascii="Calibri" w:eastAsiaTheme="majorEastAsia" w:hAnsi="Calibri" w:cs="Calibri"/>
        </w:rPr>
        <w:t>). In this scenario, we also assume that if the daily death rate in a state exceeds 8 deaths per million, SDMs will be reintroduced for a six-week period.</w:t>
      </w:r>
      <w:r w:rsidR="00EA12F0" w:rsidRPr="00252F33">
        <w:rPr>
          <w:rStyle w:val="normaltextrun"/>
          <w:rFonts w:ascii="Calibri" w:eastAsiaTheme="majorEastAsia" w:hAnsi="Calibri" w:cs="Calibri"/>
        </w:rPr>
        <w:t xml:space="preserve"> The model identifier for this scenario is 2020_07.06.18.</w:t>
      </w:r>
    </w:p>
    <w:p w14:paraId="439F759B" w14:textId="5B2696A8" w:rsidR="00286D62" w:rsidRPr="00252F33" w:rsidRDefault="00286D62" w:rsidP="00ED7323">
      <w:pPr>
        <w:spacing w:after="0" w:line="240" w:lineRule="auto"/>
      </w:pPr>
    </w:p>
    <w:p w14:paraId="7AC9DB0D" w14:textId="361D167D" w:rsidR="00062BF7" w:rsidRPr="00252F33" w:rsidRDefault="00062BF7" w:rsidP="00062BF7">
      <w:pPr>
        <w:pStyle w:val="Heading1"/>
      </w:pPr>
      <w:bookmarkStart w:id="177" w:name="_Toc44325859"/>
      <w:bookmarkStart w:id="178" w:name="_Toc44488386"/>
      <w:bookmarkStart w:id="179" w:name="_Toc44489596"/>
      <w:bookmarkStart w:id="180" w:name="_Toc45273894"/>
      <w:bookmarkStart w:id="181" w:name="_Toc45300044"/>
      <w:r w:rsidRPr="00252F33">
        <w:t xml:space="preserve">Hospital </w:t>
      </w:r>
      <w:r w:rsidR="006071A7" w:rsidRPr="00252F33">
        <w:t>resource u</w:t>
      </w:r>
      <w:r w:rsidRPr="00252F33">
        <w:t>se microsimulation</w:t>
      </w:r>
      <w:bookmarkEnd w:id="177"/>
      <w:bookmarkEnd w:id="178"/>
      <w:bookmarkEnd w:id="179"/>
      <w:bookmarkEnd w:id="180"/>
      <w:bookmarkEnd w:id="181"/>
    </w:p>
    <w:p w14:paraId="3B2057CF" w14:textId="149F9092" w:rsidR="00062BF7" w:rsidRPr="00252F33" w:rsidRDefault="00062BF7" w:rsidP="00062BF7">
      <w:pPr>
        <w:spacing w:before="120" w:after="240"/>
      </w:pPr>
      <w:r w:rsidRPr="00252F33">
        <w:t>The hospital use microsimulation is run for each projected death across time and across death-draws.</w:t>
      </w:r>
    </w:p>
    <w:p w14:paraId="62D57DEF" w14:textId="4FC629DA" w:rsidR="00062BF7" w:rsidRPr="00252F33" w:rsidRDefault="00062BF7" w:rsidP="00062BF7">
      <w:pPr>
        <w:spacing w:before="120" w:after="240"/>
      </w:pPr>
      <w:r w:rsidRPr="00252F33">
        <w:t>For each death, we:</w:t>
      </w:r>
    </w:p>
    <w:p w14:paraId="334D1C95" w14:textId="28CA71FE" w:rsidR="00062BF7" w:rsidRPr="00252F33" w:rsidRDefault="00062BF7" w:rsidP="00062BF7">
      <w:pPr>
        <w:pStyle w:val="ListParagraph"/>
        <w:numPr>
          <w:ilvl w:val="0"/>
          <w:numId w:val="20"/>
        </w:numPr>
        <w:spacing w:before="120" w:after="240" w:line="240" w:lineRule="auto"/>
        <w:contextualSpacing w:val="0"/>
      </w:pPr>
      <w:r w:rsidRPr="00252F33">
        <w:lastRenderedPageBreak/>
        <w:t xml:space="preserve">Simulate the age of the deceased using normalized estimated mortality rates as the probability for belonging to that age. That is, we assign the death to </w:t>
      </w:r>
      <m:oMath>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r>
          <w:rPr>
            <w:rFonts w:ascii="Cambria Math" w:hAnsi="Cambria Math"/>
          </w:rPr>
          <m:t xml:space="preserve"> </m:t>
        </m:r>
      </m:oMath>
      <w:r w:rsidRPr="00252F33">
        <w:rPr>
          <w:iCs/>
        </w:rPr>
        <w:t xml:space="preserve"> </w:t>
      </w:r>
      <w:r w:rsidRPr="00252F33">
        <w:t xml:space="preserve">with probability </w:t>
      </w:r>
      <m:oMath>
        <m:r>
          <w:rPr>
            <w:rFonts w:ascii="Cambria Math" w:hAnsi="Cambria Math"/>
          </w:rPr>
          <m:t>M</m:t>
        </m:r>
        <m:sSub>
          <m:sSubPr>
            <m:ctrlPr>
              <w:rPr>
                <w:rFonts w:ascii="Cambria Math" w:hAnsi="Cambria Math"/>
                <w:i/>
                <w:iCs/>
              </w:rPr>
            </m:ctrlPr>
          </m:sSubPr>
          <m:e>
            <m:r>
              <w:rPr>
                <w:rFonts w:ascii="Cambria Math" w:hAnsi="Cambria Math"/>
              </w:rPr>
              <m:t>R</m:t>
            </m:r>
          </m:e>
          <m:sub>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sub>
        </m:sSub>
        <m:d>
          <m:dPr>
            <m:ctrlPr>
              <w:rPr>
                <w:rFonts w:ascii="Cambria Math" w:hAnsi="Cambria Math"/>
                <w:i/>
                <w:iCs/>
              </w:rPr>
            </m:ctrlPr>
          </m:dPr>
          <m:e>
            <m:r>
              <w:rPr>
                <w:rFonts w:ascii="Cambria Math" w:hAnsi="Cambria Math"/>
              </w:rPr>
              <m:t>loc</m:t>
            </m:r>
          </m:e>
        </m:d>
        <m:r>
          <w:rPr>
            <w:rFonts w:ascii="Cambria Math" w:hAnsi="Cambria Math"/>
          </w:rPr>
          <m:t>/</m:t>
        </m:r>
        <m:sSub>
          <m:sSubPr>
            <m:ctrlPr>
              <w:rPr>
                <w:rFonts w:ascii="Cambria Math" w:hAnsi="Cambria Math"/>
                <w:i/>
                <w:iCs/>
              </w:rPr>
            </m:ctrlPr>
          </m:sSubPr>
          <m:e>
            <m:r>
              <m:rPr>
                <m:sty m:val="p"/>
              </m:rPr>
              <w:rPr>
                <w:rFonts w:ascii="Cambria Math" w:hAnsi="Cambria Math"/>
              </w:rPr>
              <m:t>Σ</m:t>
            </m:r>
          </m:e>
          <m:sub>
            <m:r>
              <w:rPr>
                <w:rFonts w:ascii="Cambria Math" w:hAnsi="Cambria Math"/>
              </w:rPr>
              <m:t>i</m:t>
            </m:r>
          </m:sub>
        </m:sSub>
        <m:r>
          <w:rPr>
            <w:rFonts w:ascii="Cambria Math" w:hAnsi="Cambria Math"/>
          </w:rPr>
          <m:t>M</m:t>
        </m:r>
        <m:sSub>
          <m:sSubPr>
            <m:ctrlPr>
              <w:rPr>
                <w:rFonts w:ascii="Cambria Math" w:hAnsi="Cambria Math"/>
                <w:i/>
                <w:iCs/>
              </w:rPr>
            </m:ctrlPr>
          </m:sSubPr>
          <m:e>
            <m:r>
              <w:rPr>
                <w:rFonts w:ascii="Cambria Math" w:hAnsi="Cambria Math"/>
              </w:rPr>
              <m:t>R</m:t>
            </m:r>
          </m:e>
          <m:sub>
            <m:r>
              <w:rPr>
                <w:rFonts w:ascii="Cambria Math" w:hAnsi="Cambria Math"/>
              </w:rPr>
              <m:t>ageBi</m:t>
            </m:r>
            <m:sSub>
              <m:sSubPr>
                <m:ctrlPr>
                  <w:rPr>
                    <w:rFonts w:ascii="Cambria Math" w:hAnsi="Cambria Math"/>
                    <w:i/>
                    <w:iCs/>
                  </w:rPr>
                </m:ctrlPr>
              </m:sSubPr>
              <m:e>
                <m:r>
                  <w:rPr>
                    <w:rFonts w:ascii="Cambria Math" w:hAnsi="Cambria Math"/>
                  </w:rPr>
                  <m:t>n</m:t>
                </m:r>
              </m:e>
              <m:sub>
                <m:r>
                  <w:rPr>
                    <w:rFonts w:ascii="Cambria Math" w:hAnsi="Cambria Math"/>
                  </w:rPr>
                  <m:t>i</m:t>
                </m:r>
              </m:sub>
            </m:sSub>
          </m:sub>
        </m:sSub>
        <m:d>
          <m:dPr>
            <m:ctrlPr>
              <w:rPr>
                <w:rFonts w:ascii="Cambria Math" w:hAnsi="Cambria Math"/>
                <w:i/>
                <w:iCs/>
              </w:rPr>
            </m:ctrlPr>
          </m:dPr>
          <m:e>
            <m:r>
              <w:rPr>
                <w:rFonts w:ascii="Cambria Math" w:hAnsi="Cambria Math"/>
              </w:rPr>
              <m:t>loc</m:t>
            </m:r>
          </m:e>
        </m:d>
      </m:oMath>
      <w:r w:rsidRPr="00252F33">
        <w:t xml:space="preserve">. Call this </w:t>
      </w:r>
      <m:oMath>
        <m:sSub>
          <m:sSubPr>
            <m:ctrlPr>
              <w:rPr>
                <w:rFonts w:ascii="Cambria Math" w:hAnsi="Cambria Math"/>
                <w:i/>
                <w:iCs/>
              </w:rPr>
            </m:ctrlPr>
          </m:sSubPr>
          <m:e>
            <m:r>
              <w:rPr>
                <w:rFonts w:ascii="Cambria Math" w:hAnsi="Cambria Math"/>
              </w:rPr>
              <m:t>A</m:t>
            </m:r>
          </m:e>
          <m:sub>
            <m:r>
              <w:rPr>
                <w:rFonts w:ascii="Cambria Math" w:hAnsi="Cambria Math"/>
              </w:rPr>
              <m:t>D</m:t>
            </m:r>
          </m:sub>
        </m:sSub>
      </m:oMath>
      <w:r w:rsidRPr="00252F33">
        <w:rPr>
          <w:iCs/>
        </w:rPr>
        <w:t>.</w:t>
      </w:r>
      <w:r w:rsidRPr="00252F33">
        <w:t xml:space="preserve"> See </w:t>
      </w:r>
      <w:r w:rsidR="007F64C0" w:rsidRPr="00252F33">
        <w:t>Section 5.1 for more details</w:t>
      </w:r>
      <w:r w:rsidRPr="00252F33">
        <w:t>.</w:t>
      </w:r>
    </w:p>
    <w:p w14:paraId="304E430B" w14:textId="6CB72F5C" w:rsidR="00062BF7" w:rsidRPr="00252F33" w:rsidRDefault="05B6CC13" w:rsidP="00062BF7">
      <w:pPr>
        <w:pStyle w:val="ListParagraph"/>
        <w:numPr>
          <w:ilvl w:val="0"/>
          <w:numId w:val="20"/>
        </w:numPr>
        <w:spacing w:before="120" w:after="240" w:line="240" w:lineRule="auto"/>
        <w:contextualSpacing w:val="0"/>
      </w:pPr>
      <w:r w:rsidRPr="00252F33">
        <w:t>We determine how many days prior to death the deceased entered the hospital. Based on data from New York State we set this to be 6 days prior to death.</w:t>
      </w:r>
    </w:p>
    <w:p w14:paraId="456EB857" w14:textId="0EBC38DF" w:rsidR="00062BF7" w:rsidRPr="00252F33" w:rsidRDefault="00062BF7" w:rsidP="00062BF7">
      <w:pPr>
        <w:pStyle w:val="ListParagraph"/>
        <w:numPr>
          <w:ilvl w:val="0"/>
          <w:numId w:val="20"/>
        </w:numPr>
        <w:spacing w:before="120" w:after="240" w:line="240" w:lineRule="auto"/>
        <w:contextualSpacing w:val="0"/>
      </w:pPr>
      <w:r w:rsidRPr="00252F33">
        <w:t xml:space="preserve">We assign the deceased to an ICU bed for their entire admittance period. </w:t>
      </w:r>
    </w:p>
    <w:p w14:paraId="43A2B60D" w14:textId="772385A1" w:rsidR="00062BF7" w:rsidRPr="00252F33" w:rsidRDefault="00062BF7" w:rsidP="00062BF7">
      <w:pPr>
        <w:pStyle w:val="ListParagraph"/>
        <w:numPr>
          <w:ilvl w:val="0"/>
          <w:numId w:val="20"/>
        </w:numPr>
        <w:spacing w:before="120" w:after="240" w:line="240" w:lineRule="auto"/>
        <w:contextualSpacing w:val="0"/>
      </w:pPr>
      <w:r w:rsidRPr="00252F33">
        <w:t xml:space="preserve">Based on </w:t>
      </w:r>
      <m:oMath>
        <m:sSub>
          <m:sSubPr>
            <m:ctrlPr>
              <w:rPr>
                <w:rFonts w:ascii="Cambria Math" w:hAnsi="Cambria Math"/>
                <w:i/>
                <w:iCs/>
              </w:rPr>
            </m:ctrlPr>
          </m:sSubPr>
          <m:e>
            <m:r>
              <w:rPr>
                <w:rFonts w:ascii="Cambria Math" w:hAnsi="Cambria Math"/>
              </w:rPr>
              <m:t>A</m:t>
            </m:r>
          </m:e>
          <m:sub>
            <m:r>
              <w:rPr>
                <w:rFonts w:ascii="Cambria Math" w:hAnsi="Cambria Math"/>
              </w:rPr>
              <m:t>D</m:t>
            </m:r>
          </m:sub>
        </m:sSub>
      </m:oMath>
      <w:r w:rsidRPr="00252F33">
        <w:t xml:space="preserve">, we use </w:t>
      </w:r>
      <m:oMath>
        <m:sSub>
          <m:sSubPr>
            <m:ctrlPr>
              <w:rPr>
                <w:rFonts w:ascii="Cambria Math" w:hAnsi="Cambria Math"/>
                <w:i/>
                <w:iCs/>
              </w:rPr>
            </m:ctrlPr>
          </m:sSubPr>
          <m:e>
            <m:r>
              <w:rPr>
                <w:rFonts w:ascii="Cambria Math" w:hAnsi="Cambria Math"/>
              </w:rPr>
              <m:t>H:D</m:t>
            </m:r>
          </m:e>
          <m:sub>
            <m:sSub>
              <m:sSubPr>
                <m:ctrlPr>
                  <w:rPr>
                    <w:rFonts w:ascii="Cambria Math" w:hAnsi="Cambria Math"/>
                    <w:i/>
                    <w:iCs/>
                  </w:rPr>
                </m:ctrlPr>
              </m:sSubPr>
              <m:e>
                <m:r>
                  <w:rPr>
                    <w:rFonts w:ascii="Cambria Math" w:hAnsi="Cambria Math"/>
                  </w:rPr>
                  <m:t>A</m:t>
                </m:r>
              </m:e>
              <m:sub>
                <m:r>
                  <w:rPr>
                    <w:rFonts w:ascii="Cambria Math" w:hAnsi="Cambria Math"/>
                  </w:rPr>
                  <m:t>D</m:t>
                </m:r>
              </m:sub>
            </m:sSub>
          </m:sub>
        </m:sSub>
      </m:oMath>
      <w:r w:rsidRPr="00252F33">
        <w:t xml:space="preserve"> to estimate the number of individuals of the same age group that would have entered the hospital on the same day as the deceased to result in 1 death in that age group on the date of death. This age-hospital</w:t>
      </w:r>
      <w:r w:rsidRPr="00252F33">
        <w:rPr>
          <w:iCs/>
        </w:rPr>
        <w:t>-</w:t>
      </w:r>
      <w:r w:rsidRPr="00252F33">
        <w:t xml:space="preserve">cohort will pass through the hospital and all are assumed to survive. See section </w:t>
      </w:r>
      <w:r w:rsidR="007F64C0" w:rsidRPr="00252F33">
        <w:t xml:space="preserve">5.4 </w:t>
      </w:r>
      <w:r w:rsidRPr="00252F33">
        <w:t xml:space="preserve">for further details. </w:t>
      </w:r>
    </w:p>
    <w:p w14:paraId="542EDF65" w14:textId="12A7E1E5" w:rsidR="00062BF7" w:rsidRPr="00252F33" w:rsidRDefault="00062BF7" w:rsidP="00062BF7">
      <w:pPr>
        <w:pStyle w:val="ListParagraph"/>
        <w:numPr>
          <w:ilvl w:val="0"/>
          <w:numId w:val="20"/>
        </w:numPr>
        <w:spacing w:before="120" w:after="240" w:line="240" w:lineRule="auto"/>
        <w:contextualSpacing w:val="0"/>
      </w:pPr>
      <w:r w:rsidRPr="00252F33">
        <w:t>For each individual in the age-hospital-cohort, they have a 6.3% chance of getting admitted to the ICU (see note below on derivation of 6.3%).</w:t>
      </w:r>
    </w:p>
    <w:p w14:paraId="253D1B41" w14:textId="11C10D95" w:rsidR="00062BF7" w:rsidRPr="00252F33" w:rsidRDefault="00062BF7" w:rsidP="00062BF7">
      <w:pPr>
        <w:pStyle w:val="ListParagraph"/>
        <w:numPr>
          <w:ilvl w:val="1"/>
          <w:numId w:val="20"/>
        </w:numPr>
        <w:spacing w:before="120" w:after="240" w:line="240" w:lineRule="auto"/>
        <w:contextualSpacing w:val="0"/>
      </w:pPr>
      <w:r w:rsidRPr="00252F33">
        <w:t xml:space="preserve">Those that visit the ICU are assumed to have a hospital stay of </w:t>
      </w:r>
      <w:r w:rsidR="05B6CC13" w:rsidRPr="00252F33">
        <w:t>20</w:t>
      </w:r>
      <w:r w:rsidRPr="00252F33">
        <w:t xml:space="preserve"> days, the middle 13 of which are in the ICU.</w:t>
      </w:r>
    </w:p>
    <w:p w14:paraId="344B663B" w14:textId="565594A9" w:rsidR="00062BF7" w:rsidRPr="00252F33" w:rsidRDefault="05B6CC13" w:rsidP="00062BF7">
      <w:pPr>
        <w:pStyle w:val="ListParagraph"/>
        <w:numPr>
          <w:ilvl w:val="1"/>
          <w:numId w:val="20"/>
        </w:numPr>
        <w:spacing w:before="120" w:after="240" w:line="240" w:lineRule="auto"/>
        <w:contextualSpacing w:val="0"/>
      </w:pPr>
      <w:r w:rsidRPr="00252F33">
        <w:t xml:space="preserve">Those that don’t visit the ICU are released after </w:t>
      </w:r>
      <w:r w:rsidR="002B2709" w:rsidRPr="00252F33">
        <w:t>eight</w:t>
      </w:r>
      <w:r w:rsidRPr="00252F33">
        <w:t xml:space="preserve"> days.</w:t>
      </w:r>
    </w:p>
    <w:p w14:paraId="4B9DA233" w14:textId="45D5BE54" w:rsidR="00062BF7" w:rsidRPr="00252F33" w:rsidRDefault="00062BF7" w:rsidP="00062BF7">
      <w:pPr>
        <w:pStyle w:val="ListParagraph"/>
        <w:numPr>
          <w:ilvl w:val="0"/>
          <w:numId w:val="20"/>
        </w:numPr>
        <w:spacing w:before="120" w:after="240" w:line="240" w:lineRule="auto"/>
        <w:contextualSpacing w:val="0"/>
      </w:pPr>
      <w:r w:rsidRPr="00252F33">
        <w:t>To determine ventilation use, we assume 85% of individuals in the ICU require invasive mechanical ventilation based on data from New York State.</w:t>
      </w:r>
    </w:p>
    <w:p w14:paraId="79646447" w14:textId="0CF2DB1D" w:rsidR="00062BF7" w:rsidRPr="00252F33" w:rsidRDefault="00062BF7" w:rsidP="00062BF7">
      <w:pPr>
        <w:spacing w:before="120" w:after="240"/>
      </w:pPr>
      <w:r w:rsidRPr="00252F33">
        <w:t>By performing this simulation for each death, and each associated member of the age-hospital-cohort, we are able to summarize future hospital usage needs for general beds, ICU beds, and ventilators. Finally, using a combination of data sources, we compare the estimated number of general beds and ICU beds with availability.</w:t>
      </w:r>
    </w:p>
    <w:p w14:paraId="1B67EB43" w14:textId="334FE445" w:rsidR="00062BF7" w:rsidRPr="00252F33" w:rsidRDefault="00062BF7" w:rsidP="00062BF7">
      <w:pPr>
        <w:spacing w:before="120" w:after="240"/>
      </w:pPr>
      <w:r w:rsidRPr="00252F33">
        <w:t>Notes:</w:t>
      </w:r>
    </w:p>
    <w:p w14:paraId="2AD7E2DA" w14:textId="2B24A593" w:rsidR="009E34C7" w:rsidRPr="00252F33" w:rsidRDefault="00062BF7" w:rsidP="00B13026">
      <w:pPr>
        <w:pStyle w:val="ListParagraph"/>
        <w:numPr>
          <w:ilvl w:val="0"/>
          <w:numId w:val="21"/>
        </w:numPr>
        <w:spacing w:before="120" w:after="240" w:line="240" w:lineRule="auto"/>
        <w:contextualSpacing w:val="0"/>
        <w:rPr>
          <w:rFonts w:eastAsiaTheme="minorEastAsia"/>
        </w:rPr>
      </w:pPr>
      <w:r w:rsidRPr="00252F33">
        <w:t>Based on hospital data from New York State up through Mar 31, 2020, the average ICU bed counts to hospital census was 25%. Given the assumptions about lengths of stay for those who die, those who recover, and their duration in the ICU, the conditional probability of a recovering patient going to the ICU was back calculated to be 6.3% to keep the long-term ICU usage at 25%.</w:t>
      </w:r>
      <w:r w:rsidR="000B791C" w:rsidRPr="00252F33">
        <w:t xml:space="preserve"> When possible, location-specific hospitalization data is used to calculate the probability of a recovering patient going to the ICU. In the absence of data from a particular location, the mode is used and the ICU admission probability is calculated to be 8.8% for a recovering patient.</w:t>
      </w:r>
    </w:p>
    <w:p w14:paraId="1C01015C" w14:textId="79655B58" w:rsidR="00B2176E" w:rsidRPr="00252F33" w:rsidRDefault="00B2176E" w:rsidP="009E34C7">
      <w:pPr>
        <w:pStyle w:val="ListParagraph"/>
        <w:spacing w:before="120" w:after="240" w:line="240" w:lineRule="auto"/>
        <w:contextualSpacing w:val="0"/>
        <w:rPr>
          <w:rFonts w:eastAsiaTheme="minorEastAsia"/>
        </w:rPr>
      </w:pPr>
    </w:p>
    <w:p w14:paraId="2EE2235A" w14:textId="41A8CBCE" w:rsidR="552BD2FD" w:rsidRPr="00252F33" w:rsidRDefault="552BD2FD" w:rsidP="552BD2FD">
      <w:pPr>
        <w:rPr>
          <w:rFonts w:cstheme="minorHAnsi"/>
        </w:rPr>
      </w:pPr>
    </w:p>
    <w:p w14:paraId="7D9DAEF6" w14:textId="77777777" w:rsidR="00CE25D3" w:rsidRPr="00252F33" w:rsidRDefault="00CE25D3">
      <w:pPr>
        <w:rPr>
          <w:rFonts w:asciiTheme="majorHAnsi" w:eastAsiaTheme="majorEastAsia" w:hAnsiTheme="majorHAnsi" w:cstheme="majorBidi"/>
          <w:color w:val="2F5496" w:themeColor="accent1" w:themeShade="BF"/>
          <w:sz w:val="32"/>
          <w:szCs w:val="32"/>
        </w:rPr>
      </w:pPr>
      <w:bookmarkStart w:id="182" w:name="_Toc44325866"/>
      <w:bookmarkStart w:id="183" w:name="_Toc44488393"/>
      <w:bookmarkStart w:id="184" w:name="_Toc44489603"/>
      <w:bookmarkStart w:id="185" w:name="_Toc45273896"/>
      <w:r w:rsidRPr="00252F33">
        <w:br w:type="page"/>
      </w:r>
    </w:p>
    <w:p w14:paraId="4B9ACE0B" w14:textId="5B728F5A" w:rsidR="00F57008" w:rsidRPr="00252F33" w:rsidRDefault="00352224" w:rsidP="00EA60F6">
      <w:pPr>
        <w:pStyle w:val="Heading1"/>
        <w:numPr>
          <w:ilvl w:val="0"/>
          <w:numId w:val="0"/>
        </w:numPr>
      </w:pPr>
      <w:bookmarkStart w:id="186" w:name="_Toc45300046"/>
      <w:r w:rsidRPr="00252F33">
        <w:lastRenderedPageBreak/>
        <w:t xml:space="preserve">Supplementary </w:t>
      </w:r>
      <w:r w:rsidR="00F57008" w:rsidRPr="00252F33">
        <w:t>References</w:t>
      </w:r>
      <w:bookmarkEnd w:id="182"/>
      <w:bookmarkEnd w:id="183"/>
      <w:bookmarkEnd w:id="184"/>
      <w:bookmarkEnd w:id="185"/>
      <w:bookmarkEnd w:id="186"/>
    </w:p>
    <w:p w14:paraId="4C6087E6" w14:textId="77777777" w:rsidR="0092145E" w:rsidRPr="00252F33" w:rsidRDefault="005905E3" w:rsidP="0092145E">
      <w:pPr>
        <w:pStyle w:val="Bibliography"/>
        <w:rPr>
          <w:rFonts w:ascii="Calibri" w:cs="Calibri"/>
        </w:rPr>
      </w:pPr>
      <w:r w:rsidRPr="00252F33">
        <w:rPr>
          <w:rFonts w:cstheme="minorHAnsi"/>
          <w:color w:val="2B579A"/>
          <w:shd w:val="clear" w:color="auto" w:fill="E6E6E6"/>
        </w:rPr>
        <w:fldChar w:fldCharType="begin"/>
      </w:r>
      <w:r w:rsidRPr="00252F33">
        <w:rPr>
          <w:rFonts w:cstheme="minorHAnsi"/>
        </w:rPr>
        <w:instrText xml:space="preserve"> ADDIN ZOTERO_BIBL {"uncited":[],"omitted":[],"custom":[]} CSL_BIBLIOGRAPHY </w:instrText>
      </w:r>
      <w:r w:rsidRPr="00252F33">
        <w:rPr>
          <w:rFonts w:cstheme="minorHAnsi"/>
          <w:color w:val="2B579A"/>
          <w:shd w:val="clear" w:color="auto" w:fill="E6E6E6"/>
        </w:rPr>
        <w:fldChar w:fldCharType="separate"/>
      </w:r>
      <w:r w:rsidR="0092145E" w:rsidRPr="00252F33">
        <w:rPr>
          <w:rFonts w:ascii="Calibri" w:cs="Calibri"/>
        </w:rPr>
        <w:t>1.</w:t>
      </w:r>
      <w:r w:rsidR="0092145E" w:rsidRPr="00252F33">
        <w:rPr>
          <w:rFonts w:ascii="Calibri" w:cs="Calibri"/>
        </w:rPr>
        <w:tab/>
        <w:t xml:space="preserve">Zheng, P., Aravkin, A. Y., Barber, R., Sorensen, R. J. &amp; Murray, C. J. Trimmed constrained mixed effects models: formulations and algorithms. </w:t>
      </w:r>
      <w:r w:rsidR="0092145E" w:rsidRPr="00252F33">
        <w:rPr>
          <w:rFonts w:ascii="Calibri" w:cs="Calibri"/>
          <w:i/>
          <w:iCs/>
        </w:rPr>
        <w:t>Prepr. ArXiv Prepr. ArXiv190910700</w:t>
      </w:r>
      <w:r w:rsidR="0092145E" w:rsidRPr="00252F33">
        <w:rPr>
          <w:rFonts w:ascii="Calibri" w:cs="Calibri"/>
        </w:rPr>
        <w:t xml:space="preserve"> (2019).</w:t>
      </w:r>
    </w:p>
    <w:p w14:paraId="2E4A6D1B" w14:textId="77777777" w:rsidR="0092145E" w:rsidRPr="00252F33" w:rsidRDefault="0092145E" w:rsidP="0092145E">
      <w:pPr>
        <w:pStyle w:val="Bibliography"/>
        <w:rPr>
          <w:rFonts w:ascii="Calibri" w:cs="Calibri"/>
        </w:rPr>
      </w:pPr>
      <w:r w:rsidRPr="00252F33">
        <w:rPr>
          <w:rFonts w:ascii="Calibri" w:cs="Calibri"/>
        </w:rPr>
        <w:t>2.</w:t>
      </w:r>
      <w:r w:rsidRPr="00252F33">
        <w:rPr>
          <w:rFonts w:ascii="Calibri" w:cs="Calibri"/>
        </w:rPr>
        <w:tab/>
        <w:t xml:space="preserve">Global Burden of Disease Collaborative Network. </w:t>
      </w:r>
      <w:r w:rsidRPr="00252F33">
        <w:rPr>
          <w:rFonts w:ascii="Calibri" w:cs="Calibri"/>
          <w:i/>
          <w:iCs/>
        </w:rPr>
        <w:t>Global Burden of Disease Study 2015 (GBD 2015) Covariates 1980-2015</w:t>
      </w:r>
      <w:r w:rsidRPr="00252F33">
        <w:rPr>
          <w:rFonts w:ascii="Calibri" w:cs="Calibri"/>
        </w:rPr>
        <w:t>. http://ghdx.healthdata.org/record/ihme-data/gbd-2015-covariates-1980-2015 (2016).</w:t>
      </w:r>
    </w:p>
    <w:p w14:paraId="78486385" w14:textId="77777777" w:rsidR="0092145E" w:rsidRPr="00252F33" w:rsidRDefault="0092145E" w:rsidP="0092145E">
      <w:pPr>
        <w:pStyle w:val="Bibliography"/>
        <w:rPr>
          <w:rFonts w:ascii="Calibri" w:cs="Calibri"/>
        </w:rPr>
      </w:pPr>
      <w:r w:rsidRPr="00252F33">
        <w:rPr>
          <w:rFonts w:ascii="Calibri" w:cs="Calibri"/>
        </w:rPr>
        <w:t>3.</w:t>
      </w:r>
      <w:r w:rsidRPr="00252F33">
        <w:rPr>
          <w:rFonts w:ascii="Calibri" w:cs="Calibri"/>
        </w:rPr>
        <w:tab/>
        <w:t xml:space="preserve">Adolph, C., Amano, K., Bang-Jensen, B., Fullman, N. &amp; Wilkerson, J. Pandemic Politics: Timing State-Level Social Distancing Responses to COVID-19. </w:t>
      </w:r>
      <w:r w:rsidRPr="00252F33">
        <w:rPr>
          <w:rFonts w:ascii="Calibri" w:cs="Calibri"/>
          <w:i/>
          <w:iCs/>
        </w:rPr>
        <w:t>Prepr. Httpspreprintsapsanetorgengageapsaarticle-Details5e8f4e5868bfcc00122e8084</w:t>
      </w:r>
      <w:r w:rsidRPr="00252F33">
        <w:rPr>
          <w:rFonts w:ascii="Calibri" w:cs="Calibri"/>
        </w:rPr>
        <w:t xml:space="preserve"> (2020) doi:10.33774/apsa-2020-sf0ps.</w:t>
      </w:r>
    </w:p>
    <w:p w14:paraId="0C1EE6CC" w14:textId="77777777" w:rsidR="0092145E" w:rsidRPr="00252F33" w:rsidRDefault="0092145E" w:rsidP="0092145E">
      <w:pPr>
        <w:pStyle w:val="Bibliography"/>
        <w:rPr>
          <w:rFonts w:ascii="Calibri" w:cs="Calibri"/>
        </w:rPr>
      </w:pPr>
      <w:r w:rsidRPr="00252F33">
        <w:rPr>
          <w:rFonts w:ascii="Calibri" w:cs="Calibri"/>
        </w:rPr>
        <w:t>4.</w:t>
      </w:r>
      <w:r w:rsidRPr="00252F33">
        <w:rPr>
          <w:rFonts w:ascii="Calibri" w:cs="Calibri"/>
        </w:rPr>
        <w:tab/>
        <w:t xml:space="preserve">Google. See how your community is moving around differently due to COVID-19. </w:t>
      </w:r>
      <w:r w:rsidRPr="00252F33">
        <w:rPr>
          <w:rFonts w:ascii="Calibri" w:cs="Calibri"/>
          <w:i/>
          <w:iCs/>
        </w:rPr>
        <w:t>COVID-19 Community Mobility Reports</w:t>
      </w:r>
      <w:r w:rsidRPr="00252F33">
        <w:rPr>
          <w:rFonts w:ascii="Calibri" w:cs="Calibri"/>
        </w:rPr>
        <w:t xml:space="preserve"> https://www.google.com/covid19/mobility/.</w:t>
      </w:r>
    </w:p>
    <w:p w14:paraId="1888CECB" w14:textId="77777777" w:rsidR="0092145E" w:rsidRPr="00252F33" w:rsidRDefault="0092145E" w:rsidP="0092145E">
      <w:pPr>
        <w:pStyle w:val="Bibliography"/>
        <w:rPr>
          <w:rFonts w:ascii="Calibri" w:cs="Calibri"/>
        </w:rPr>
      </w:pPr>
      <w:r w:rsidRPr="00252F33">
        <w:rPr>
          <w:rFonts w:ascii="Calibri" w:cs="Calibri"/>
        </w:rPr>
        <w:t>5.</w:t>
      </w:r>
      <w:r w:rsidRPr="00252F33">
        <w:rPr>
          <w:rFonts w:ascii="Calibri" w:cs="Calibri"/>
        </w:rPr>
        <w:tab/>
        <w:t xml:space="preserve">Our Work on COVID-19. </w:t>
      </w:r>
      <w:r w:rsidRPr="00252F33">
        <w:rPr>
          <w:rFonts w:ascii="Calibri" w:cs="Calibri"/>
          <w:i/>
          <w:iCs/>
        </w:rPr>
        <w:t>Facebook Data for Good</w:t>
      </w:r>
      <w:r w:rsidRPr="00252F33">
        <w:rPr>
          <w:rFonts w:ascii="Calibri" w:cs="Calibri"/>
        </w:rPr>
        <w:t xml:space="preserve"> https://dataforgood.fb.com/docs/covid19/.</w:t>
      </w:r>
    </w:p>
    <w:p w14:paraId="5371FB71" w14:textId="77777777" w:rsidR="0092145E" w:rsidRPr="00252F33" w:rsidRDefault="0092145E" w:rsidP="0092145E">
      <w:pPr>
        <w:pStyle w:val="Bibliography"/>
        <w:rPr>
          <w:rFonts w:ascii="Calibri" w:cs="Calibri"/>
        </w:rPr>
      </w:pPr>
      <w:r w:rsidRPr="00252F33">
        <w:rPr>
          <w:rFonts w:ascii="Calibri" w:cs="Calibri"/>
        </w:rPr>
        <w:t>6.</w:t>
      </w:r>
      <w:r w:rsidRPr="00252F33">
        <w:rPr>
          <w:rFonts w:ascii="Calibri" w:cs="Calibri"/>
        </w:rPr>
        <w:tab/>
        <w:t xml:space="preserve">Safegraph. US geographic responses to shelter in place orders. </w:t>
      </w:r>
      <w:r w:rsidRPr="00252F33">
        <w:rPr>
          <w:rFonts w:ascii="Calibri" w:cs="Calibri"/>
          <w:i/>
          <w:iCs/>
        </w:rPr>
        <w:t>Shelter in place index: the impact of coronavirus on human movement</w:t>
      </w:r>
      <w:r w:rsidRPr="00252F33">
        <w:rPr>
          <w:rFonts w:ascii="Calibri" w:cs="Calibri"/>
        </w:rPr>
        <w:t xml:space="preserve"> https://www.safegraph.com/dashboard/covid19-shelter-in-place.</w:t>
      </w:r>
    </w:p>
    <w:p w14:paraId="56C7F2A5" w14:textId="77777777" w:rsidR="0092145E" w:rsidRPr="00252F33" w:rsidRDefault="0092145E" w:rsidP="0092145E">
      <w:pPr>
        <w:pStyle w:val="Bibliography"/>
        <w:rPr>
          <w:rFonts w:ascii="Calibri" w:cs="Calibri"/>
        </w:rPr>
      </w:pPr>
      <w:r w:rsidRPr="00252F33">
        <w:rPr>
          <w:rFonts w:ascii="Calibri" w:cs="Calibri"/>
        </w:rPr>
        <w:t>7.</w:t>
      </w:r>
      <w:r w:rsidRPr="00252F33">
        <w:rPr>
          <w:rFonts w:ascii="Calibri" w:cs="Calibri"/>
        </w:rPr>
        <w:tab/>
        <w:t>Descartes Labs. Coronavirus: Changes in US mobility. https://www.descarteslabs.com/mobility/.</w:t>
      </w:r>
    </w:p>
    <w:p w14:paraId="4FB4808D" w14:textId="77777777" w:rsidR="0092145E" w:rsidRPr="00252F33" w:rsidRDefault="0092145E" w:rsidP="0092145E">
      <w:pPr>
        <w:pStyle w:val="Bibliography"/>
        <w:rPr>
          <w:rFonts w:ascii="Calibri" w:cs="Calibri"/>
        </w:rPr>
      </w:pPr>
      <w:r w:rsidRPr="00252F33">
        <w:rPr>
          <w:rFonts w:ascii="Calibri" w:cs="Calibri"/>
        </w:rPr>
        <w:t>8.</w:t>
      </w:r>
      <w:r w:rsidRPr="00252F33">
        <w:rPr>
          <w:rFonts w:ascii="Calibri" w:cs="Calibri"/>
        </w:rPr>
        <w:tab/>
        <w:t xml:space="preserve">Premise. </w:t>
      </w:r>
      <w:r w:rsidRPr="00252F33">
        <w:rPr>
          <w:rFonts w:ascii="Calibri" w:cs="Calibri"/>
          <w:i/>
          <w:iCs/>
        </w:rPr>
        <w:t>COVID-19 Global Impact Survey 2020</w:t>
      </w:r>
      <w:r w:rsidRPr="00252F33">
        <w:rPr>
          <w:rFonts w:ascii="Calibri" w:cs="Calibri"/>
        </w:rPr>
        <w:t>. (2020).</w:t>
      </w:r>
    </w:p>
    <w:p w14:paraId="5AB48E8B" w14:textId="77777777" w:rsidR="0092145E" w:rsidRPr="00252F33" w:rsidRDefault="0092145E" w:rsidP="0092145E">
      <w:pPr>
        <w:pStyle w:val="Bibliography"/>
        <w:rPr>
          <w:rFonts w:ascii="Calibri" w:cs="Calibri"/>
        </w:rPr>
      </w:pPr>
      <w:r w:rsidRPr="00252F33">
        <w:rPr>
          <w:rFonts w:ascii="Calibri" w:cs="Calibri"/>
        </w:rPr>
        <w:t>9.</w:t>
      </w:r>
      <w:r w:rsidRPr="00252F33">
        <w:rPr>
          <w:rFonts w:ascii="Calibri" w:cs="Calibri"/>
        </w:rPr>
        <w:tab/>
        <w:t xml:space="preserve">Premise. </w:t>
      </w:r>
      <w:r w:rsidRPr="00252F33">
        <w:rPr>
          <w:rFonts w:ascii="Calibri" w:cs="Calibri"/>
          <w:i/>
          <w:iCs/>
        </w:rPr>
        <w:t>United States COVID-19 Daily Diary 2020</w:t>
      </w:r>
      <w:r w:rsidRPr="00252F33">
        <w:rPr>
          <w:rFonts w:ascii="Calibri" w:cs="Calibri"/>
        </w:rPr>
        <w:t>. (2020).</w:t>
      </w:r>
    </w:p>
    <w:p w14:paraId="5BCD44DC" w14:textId="77777777" w:rsidR="0092145E" w:rsidRPr="00252F33" w:rsidRDefault="0092145E" w:rsidP="0092145E">
      <w:pPr>
        <w:pStyle w:val="Bibliography"/>
        <w:rPr>
          <w:rFonts w:ascii="Calibri" w:cs="Calibri"/>
        </w:rPr>
      </w:pPr>
      <w:r w:rsidRPr="00252F33">
        <w:rPr>
          <w:rFonts w:ascii="Calibri" w:cs="Calibri"/>
        </w:rPr>
        <w:t>10.</w:t>
      </w:r>
      <w:r w:rsidRPr="00252F33">
        <w:rPr>
          <w:rFonts w:ascii="Calibri" w:cs="Calibri"/>
        </w:rPr>
        <w:tab/>
        <w:t>IHME COVID-19 Forecasting Team. Global projections of potential lives saved from COVID-19 through universal mask use. (2020).</w:t>
      </w:r>
    </w:p>
    <w:p w14:paraId="6CD78802" w14:textId="77777777" w:rsidR="0092145E" w:rsidRPr="00252F33" w:rsidRDefault="0092145E" w:rsidP="0092145E">
      <w:pPr>
        <w:pStyle w:val="Bibliography"/>
        <w:rPr>
          <w:rFonts w:ascii="Calibri" w:cs="Calibri"/>
        </w:rPr>
      </w:pPr>
      <w:r w:rsidRPr="00252F33">
        <w:rPr>
          <w:rFonts w:ascii="Calibri" w:cs="Calibri"/>
        </w:rPr>
        <w:t>11.</w:t>
      </w:r>
      <w:r w:rsidRPr="00252F33">
        <w:rPr>
          <w:rFonts w:ascii="Calibri" w:cs="Calibri"/>
        </w:rPr>
        <w:tab/>
        <w:t xml:space="preserve">GBD 2019 Diseases and injuries Collaborators. Global burden of 369 diseases and injuries, 1990–2019: a systematic analysis for the Global Burden of Disease Study 2019. </w:t>
      </w:r>
      <w:r w:rsidRPr="00252F33">
        <w:rPr>
          <w:rFonts w:ascii="Calibri" w:cs="Calibri"/>
          <w:i/>
          <w:iCs/>
        </w:rPr>
        <w:t>Lancet Press</w:t>
      </w:r>
      <w:r w:rsidRPr="00252F33">
        <w:rPr>
          <w:rFonts w:ascii="Calibri" w:cs="Calibri"/>
        </w:rPr>
        <w:t>.</w:t>
      </w:r>
    </w:p>
    <w:p w14:paraId="238997A2" w14:textId="77777777" w:rsidR="0092145E" w:rsidRPr="00252F33" w:rsidRDefault="0092145E" w:rsidP="0092145E">
      <w:pPr>
        <w:pStyle w:val="Bibliography"/>
        <w:rPr>
          <w:rFonts w:ascii="Calibri" w:cs="Calibri"/>
        </w:rPr>
      </w:pPr>
      <w:r w:rsidRPr="00252F33">
        <w:rPr>
          <w:rFonts w:ascii="Calibri" w:cs="Calibri"/>
        </w:rPr>
        <w:t>12.</w:t>
      </w:r>
      <w:r w:rsidRPr="00252F33">
        <w:rPr>
          <w:rFonts w:ascii="Calibri" w:cs="Calibri"/>
        </w:rPr>
        <w:tab/>
        <w:t xml:space="preserve">GBD 2017 Lower Respiratory Infections Collaborators. Quantifying risks and interventions that have affected the burden of lower respiratory infections among children younger than 5 years: an analysis for the Global Burden of Disease Study 2017. </w:t>
      </w:r>
      <w:r w:rsidRPr="00252F33">
        <w:rPr>
          <w:rFonts w:ascii="Calibri" w:cs="Calibri"/>
          <w:i/>
          <w:iCs/>
        </w:rPr>
        <w:t>Lancet Infect. Dis.</w:t>
      </w:r>
      <w:r w:rsidRPr="00252F33">
        <w:rPr>
          <w:rFonts w:ascii="Calibri" w:cs="Calibri"/>
        </w:rPr>
        <w:t xml:space="preserve"> </w:t>
      </w:r>
      <w:r w:rsidRPr="00252F33">
        <w:rPr>
          <w:rFonts w:ascii="Calibri" w:cs="Calibri"/>
          <w:b/>
          <w:bCs/>
        </w:rPr>
        <w:t>20</w:t>
      </w:r>
      <w:r w:rsidRPr="00252F33">
        <w:rPr>
          <w:rFonts w:ascii="Calibri" w:cs="Calibri"/>
        </w:rPr>
        <w:t>, 60–79 (2020).</w:t>
      </w:r>
    </w:p>
    <w:p w14:paraId="708AF2B2" w14:textId="77777777" w:rsidR="0092145E" w:rsidRPr="00252F33" w:rsidRDefault="0092145E" w:rsidP="0092145E">
      <w:pPr>
        <w:pStyle w:val="Bibliography"/>
        <w:rPr>
          <w:rFonts w:ascii="Calibri" w:cs="Calibri"/>
        </w:rPr>
      </w:pPr>
      <w:r w:rsidRPr="00252F33">
        <w:rPr>
          <w:rFonts w:ascii="Calibri" w:cs="Calibri"/>
        </w:rPr>
        <w:lastRenderedPageBreak/>
        <w:t>13.</w:t>
      </w:r>
      <w:r w:rsidRPr="00252F33">
        <w:rPr>
          <w:rFonts w:ascii="Calibri" w:cs="Calibri"/>
        </w:rPr>
        <w:tab/>
        <w:t xml:space="preserve">GBD 2016 Lower Respiratory Infections Collaborators. Estimates of the global, regional, and national morbidity, mortality, and aetiologies of lower respiratory infections in 195 countries, 1990-2016: a systematic analysis for the Global Burden of Disease Study 2016. </w:t>
      </w:r>
      <w:r w:rsidRPr="00252F33">
        <w:rPr>
          <w:rFonts w:ascii="Calibri" w:cs="Calibri"/>
          <w:i/>
          <w:iCs/>
        </w:rPr>
        <w:t>Lancet Infect. Dis.</w:t>
      </w:r>
      <w:r w:rsidRPr="00252F33">
        <w:rPr>
          <w:rFonts w:ascii="Calibri" w:cs="Calibri"/>
        </w:rPr>
        <w:t xml:space="preserve"> </w:t>
      </w:r>
      <w:r w:rsidRPr="00252F33">
        <w:rPr>
          <w:rFonts w:ascii="Calibri" w:cs="Calibri"/>
          <w:b/>
          <w:bCs/>
        </w:rPr>
        <w:t>18</w:t>
      </w:r>
      <w:r w:rsidRPr="00252F33">
        <w:rPr>
          <w:rFonts w:ascii="Calibri" w:cs="Calibri"/>
        </w:rPr>
        <w:t>, 1191–1210 (2018).</w:t>
      </w:r>
    </w:p>
    <w:p w14:paraId="1D8D967F" w14:textId="77777777" w:rsidR="0092145E" w:rsidRPr="00252F33" w:rsidRDefault="0092145E" w:rsidP="0092145E">
      <w:pPr>
        <w:pStyle w:val="Bibliography"/>
        <w:rPr>
          <w:rFonts w:ascii="Calibri" w:cs="Calibri"/>
        </w:rPr>
      </w:pPr>
      <w:r w:rsidRPr="00252F33">
        <w:rPr>
          <w:rFonts w:ascii="Calibri" w:cs="Calibri"/>
        </w:rPr>
        <w:t>14.</w:t>
      </w:r>
      <w:r w:rsidRPr="00252F33">
        <w:rPr>
          <w:rFonts w:ascii="Calibri" w:cs="Calibri"/>
        </w:rPr>
        <w:tab/>
        <w:t xml:space="preserve">Khan, A. J. </w:t>
      </w:r>
      <w:r w:rsidRPr="00252F33">
        <w:rPr>
          <w:rFonts w:ascii="Calibri" w:cs="Calibri"/>
          <w:i/>
          <w:iCs/>
        </w:rPr>
        <w:t>et al.</w:t>
      </w:r>
      <w:r w:rsidRPr="00252F33">
        <w:rPr>
          <w:rFonts w:ascii="Calibri" w:cs="Calibri"/>
        </w:rPr>
        <w:t xml:space="preserve"> High incidence of childhood pneumonia at high altitudes in Pakistan: a longitudinal cohort study. </w:t>
      </w:r>
      <w:r w:rsidRPr="00252F33">
        <w:rPr>
          <w:rFonts w:ascii="Calibri" w:cs="Calibri"/>
          <w:i/>
          <w:iCs/>
        </w:rPr>
        <w:t>Bull. World Health Organ.</w:t>
      </w:r>
      <w:r w:rsidRPr="00252F33">
        <w:rPr>
          <w:rFonts w:ascii="Calibri" w:cs="Calibri"/>
        </w:rPr>
        <w:t xml:space="preserve"> </w:t>
      </w:r>
      <w:r w:rsidRPr="00252F33">
        <w:rPr>
          <w:rFonts w:ascii="Calibri" w:cs="Calibri"/>
          <w:b/>
          <w:bCs/>
        </w:rPr>
        <w:t>87</w:t>
      </w:r>
      <w:r w:rsidRPr="00252F33">
        <w:rPr>
          <w:rFonts w:ascii="Calibri" w:cs="Calibri"/>
        </w:rPr>
        <w:t>, 193–199 (2009).</w:t>
      </w:r>
    </w:p>
    <w:p w14:paraId="5BD3351E" w14:textId="77777777" w:rsidR="0092145E" w:rsidRPr="00252F33" w:rsidRDefault="0092145E" w:rsidP="0092145E">
      <w:pPr>
        <w:pStyle w:val="Bibliography"/>
        <w:rPr>
          <w:rFonts w:ascii="Calibri" w:cs="Calibri"/>
        </w:rPr>
      </w:pPr>
      <w:r w:rsidRPr="00252F33">
        <w:rPr>
          <w:rFonts w:ascii="Calibri" w:cs="Calibri"/>
        </w:rPr>
        <w:t>15.</w:t>
      </w:r>
      <w:r w:rsidRPr="00252F33">
        <w:rPr>
          <w:rFonts w:ascii="Calibri" w:cs="Calibri"/>
        </w:rPr>
        <w:tab/>
        <w:t xml:space="preserve">Pérez-Padilla, R. </w:t>
      </w:r>
      <w:r w:rsidRPr="00252F33">
        <w:rPr>
          <w:rFonts w:ascii="Calibri" w:cs="Calibri"/>
          <w:i/>
          <w:iCs/>
        </w:rPr>
        <w:t>et al.</w:t>
      </w:r>
      <w:r w:rsidRPr="00252F33">
        <w:rPr>
          <w:rFonts w:ascii="Calibri" w:cs="Calibri"/>
        </w:rPr>
        <w:t xml:space="preserve"> The impact of altitude on hospitalization and hospital mortality from pandemic 2009 influenza A (H1N1) virus pneumonia in Mexico. </w:t>
      </w:r>
      <w:r w:rsidRPr="00252F33">
        <w:rPr>
          <w:rFonts w:ascii="Calibri" w:cs="Calibri"/>
          <w:i/>
          <w:iCs/>
        </w:rPr>
        <w:t>Salud Publica Mex.</w:t>
      </w:r>
      <w:r w:rsidRPr="00252F33">
        <w:rPr>
          <w:rFonts w:ascii="Calibri" w:cs="Calibri"/>
        </w:rPr>
        <w:t xml:space="preserve"> </w:t>
      </w:r>
      <w:r w:rsidRPr="00252F33">
        <w:rPr>
          <w:rFonts w:ascii="Calibri" w:cs="Calibri"/>
          <w:b/>
          <w:bCs/>
        </w:rPr>
        <w:t>55</w:t>
      </w:r>
      <w:r w:rsidRPr="00252F33">
        <w:rPr>
          <w:rFonts w:ascii="Calibri" w:cs="Calibri"/>
        </w:rPr>
        <w:t>, 92–95 (2013).</w:t>
      </w:r>
    </w:p>
    <w:p w14:paraId="50A99577" w14:textId="77777777" w:rsidR="0092145E" w:rsidRPr="00252F33" w:rsidRDefault="0092145E" w:rsidP="0092145E">
      <w:pPr>
        <w:pStyle w:val="Bibliography"/>
        <w:rPr>
          <w:rFonts w:ascii="Calibri" w:cs="Calibri"/>
        </w:rPr>
      </w:pPr>
      <w:r w:rsidRPr="00252F33">
        <w:rPr>
          <w:rFonts w:ascii="Calibri" w:cs="Calibri"/>
        </w:rPr>
        <w:t>16.</w:t>
      </w:r>
      <w:r w:rsidRPr="00252F33">
        <w:rPr>
          <w:rFonts w:ascii="Calibri" w:cs="Calibri"/>
        </w:rPr>
        <w:tab/>
        <w:t xml:space="preserve">Pérez-Padilla, R. &amp; Franco-Marina, F. The impact of altitude on mortality from tuberculosis and pneumonia. </w:t>
      </w:r>
      <w:r w:rsidRPr="00252F33">
        <w:rPr>
          <w:rFonts w:ascii="Calibri" w:cs="Calibri"/>
          <w:i/>
          <w:iCs/>
        </w:rPr>
        <w:t>Int. J. Tuberc. Lung Dis. Off. J. Int. Union Tuberc. Lung Dis.</w:t>
      </w:r>
      <w:r w:rsidRPr="00252F33">
        <w:rPr>
          <w:rFonts w:ascii="Calibri" w:cs="Calibri"/>
        </w:rPr>
        <w:t xml:space="preserve"> </w:t>
      </w:r>
      <w:r w:rsidRPr="00252F33">
        <w:rPr>
          <w:rFonts w:ascii="Calibri" w:cs="Calibri"/>
          <w:b/>
          <w:bCs/>
        </w:rPr>
        <w:t>8</w:t>
      </w:r>
      <w:r w:rsidRPr="00252F33">
        <w:rPr>
          <w:rFonts w:ascii="Calibri" w:cs="Calibri"/>
        </w:rPr>
        <w:t>, 1315–1320 (2004).</w:t>
      </w:r>
    </w:p>
    <w:p w14:paraId="14D7E0B5" w14:textId="77777777" w:rsidR="0092145E" w:rsidRPr="00252F33" w:rsidRDefault="0092145E" w:rsidP="0092145E">
      <w:pPr>
        <w:pStyle w:val="Bibliography"/>
        <w:rPr>
          <w:rFonts w:ascii="Calibri" w:cs="Calibri"/>
        </w:rPr>
      </w:pPr>
      <w:r w:rsidRPr="00252F33">
        <w:rPr>
          <w:rFonts w:ascii="Calibri" w:cs="Calibri"/>
        </w:rPr>
        <w:t>17.</w:t>
      </w:r>
      <w:r w:rsidRPr="00252F33">
        <w:rPr>
          <w:rFonts w:ascii="Calibri" w:cs="Calibri"/>
        </w:rPr>
        <w:tab/>
        <w:t xml:space="preserve">GBD 2019 Risk Factors Collaborators. The unfulfilled promise of prevention: the global burden of 87 risk factors, 1990–2019; a systematic analysis for the Global Burden of Disease Study 2019. </w:t>
      </w:r>
      <w:r w:rsidRPr="00252F33">
        <w:rPr>
          <w:rFonts w:ascii="Calibri" w:cs="Calibri"/>
          <w:i/>
          <w:iCs/>
        </w:rPr>
        <w:t>Lancet Press</w:t>
      </w:r>
      <w:r w:rsidRPr="00252F33">
        <w:rPr>
          <w:rFonts w:ascii="Calibri" w:cs="Calibri"/>
        </w:rPr>
        <w:t>.</w:t>
      </w:r>
    </w:p>
    <w:p w14:paraId="38D43780" w14:textId="77777777" w:rsidR="0092145E" w:rsidRPr="00252F33" w:rsidRDefault="0092145E" w:rsidP="0092145E">
      <w:pPr>
        <w:pStyle w:val="Bibliography"/>
        <w:rPr>
          <w:rFonts w:ascii="Calibri" w:cs="Calibri"/>
        </w:rPr>
      </w:pPr>
      <w:r w:rsidRPr="00252F33">
        <w:rPr>
          <w:rFonts w:ascii="Calibri" w:cs="Calibri"/>
        </w:rPr>
        <w:t>18.</w:t>
      </w:r>
      <w:r w:rsidRPr="00252F33">
        <w:rPr>
          <w:rFonts w:ascii="Calibri" w:cs="Calibri"/>
        </w:rPr>
        <w:tab/>
        <w:t>WorldPop. WorldPop Population Dataset. https://www.worldpop.org/project/categories?id=3 (2019).</w:t>
      </w:r>
    </w:p>
    <w:p w14:paraId="406208BC" w14:textId="77777777" w:rsidR="0092145E" w:rsidRPr="00252F33" w:rsidRDefault="0092145E" w:rsidP="0092145E">
      <w:pPr>
        <w:pStyle w:val="Bibliography"/>
        <w:rPr>
          <w:rFonts w:ascii="Calibri" w:cs="Calibri"/>
        </w:rPr>
      </w:pPr>
      <w:r w:rsidRPr="00252F33">
        <w:rPr>
          <w:rFonts w:ascii="Calibri" w:cs="Calibri"/>
        </w:rPr>
        <w:t>19.</w:t>
      </w:r>
      <w:r w:rsidRPr="00252F33">
        <w:rPr>
          <w:rFonts w:ascii="Calibri" w:cs="Calibri"/>
        </w:rPr>
        <w:tab/>
        <w:t xml:space="preserve">GBD 2019 Population and Fertility Collaborators. Global, regional, and national age-sex-specific fertility, mortality, and population estimates, 1950-2019: a comprehensive demographic analysis for the Global Burden of Disease Study 2019. </w:t>
      </w:r>
      <w:r w:rsidRPr="00252F33">
        <w:rPr>
          <w:rFonts w:ascii="Calibri" w:cs="Calibri"/>
          <w:i/>
          <w:iCs/>
        </w:rPr>
        <w:t>Lancet Press</w:t>
      </w:r>
      <w:r w:rsidRPr="00252F33">
        <w:rPr>
          <w:rFonts w:ascii="Calibri" w:cs="Calibri"/>
        </w:rPr>
        <w:t>.</w:t>
      </w:r>
    </w:p>
    <w:p w14:paraId="0BF5E8F8" w14:textId="77777777" w:rsidR="0092145E" w:rsidRPr="00252F33" w:rsidRDefault="0092145E" w:rsidP="0092145E">
      <w:pPr>
        <w:pStyle w:val="Bibliography"/>
        <w:rPr>
          <w:rFonts w:ascii="Calibri" w:cs="Calibri"/>
        </w:rPr>
      </w:pPr>
      <w:r w:rsidRPr="00252F33">
        <w:rPr>
          <w:rFonts w:ascii="Calibri" w:cs="Calibri"/>
        </w:rPr>
        <w:t>20.</w:t>
      </w:r>
      <w:r w:rsidRPr="00252F33">
        <w:rPr>
          <w:rFonts w:ascii="Calibri" w:cs="Calibri"/>
        </w:rPr>
        <w:tab/>
        <w:t xml:space="preserve">Zheng, P., Aravkin, A. Y., Barber, R., Sorensen, R. J. D. &amp; Murray, C. J. L. Trimmed Constrained Mixed Effects Models: Formulations and Algorithms. </w:t>
      </w:r>
      <w:r w:rsidRPr="00252F33">
        <w:rPr>
          <w:rFonts w:ascii="Calibri" w:cs="Calibri"/>
          <w:i/>
          <w:iCs/>
        </w:rPr>
        <w:t>ArXiv190910700 Math Stat</w:t>
      </w:r>
      <w:r w:rsidRPr="00252F33">
        <w:rPr>
          <w:rFonts w:ascii="Calibri" w:cs="Calibri"/>
        </w:rPr>
        <w:t xml:space="preserve"> (2019).</w:t>
      </w:r>
    </w:p>
    <w:p w14:paraId="73F72F4F" w14:textId="77777777" w:rsidR="0092145E" w:rsidRPr="00252F33" w:rsidRDefault="0092145E" w:rsidP="0092145E">
      <w:pPr>
        <w:pStyle w:val="Bibliography"/>
        <w:rPr>
          <w:rFonts w:ascii="Calibri" w:cs="Calibri"/>
        </w:rPr>
      </w:pPr>
      <w:r w:rsidRPr="00252F33">
        <w:rPr>
          <w:rFonts w:ascii="Calibri" w:cs="Calibri"/>
        </w:rPr>
        <w:t>21.</w:t>
      </w:r>
      <w:r w:rsidRPr="00252F33">
        <w:rPr>
          <w:rFonts w:ascii="Calibri" w:cs="Calibri"/>
        </w:rPr>
        <w:tab/>
        <w:t xml:space="preserve">Lauer, S. A. </w:t>
      </w:r>
      <w:r w:rsidRPr="00252F33">
        <w:rPr>
          <w:rFonts w:ascii="Calibri" w:cs="Calibri"/>
          <w:i/>
          <w:iCs/>
        </w:rPr>
        <w:t>et al.</w:t>
      </w:r>
      <w:r w:rsidRPr="00252F33">
        <w:rPr>
          <w:rFonts w:ascii="Calibri" w:cs="Calibri"/>
        </w:rPr>
        <w:t xml:space="preserve"> The incubation period of Coronavirus disease 2019 (COVID-19) from publicly reported confirmed cases: estimation and application. </w:t>
      </w:r>
      <w:r w:rsidRPr="00252F33">
        <w:rPr>
          <w:rFonts w:ascii="Calibri" w:cs="Calibri"/>
          <w:i/>
          <w:iCs/>
        </w:rPr>
        <w:t>Ann. Intern. Med.</w:t>
      </w:r>
      <w:r w:rsidRPr="00252F33">
        <w:rPr>
          <w:rFonts w:ascii="Calibri" w:cs="Calibri"/>
        </w:rPr>
        <w:t xml:space="preserve"> </w:t>
      </w:r>
      <w:r w:rsidRPr="00252F33">
        <w:rPr>
          <w:rFonts w:ascii="Calibri" w:cs="Calibri"/>
          <w:b/>
          <w:bCs/>
        </w:rPr>
        <w:t>172</w:t>
      </w:r>
      <w:r w:rsidRPr="00252F33">
        <w:rPr>
          <w:rFonts w:ascii="Calibri" w:cs="Calibri"/>
        </w:rPr>
        <w:t>, 577–582 (2020).</w:t>
      </w:r>
    </w:p>
    <w:p w14:paraId="5F4E5750" w14:textId="0D3F9ECF" w:rsidR="005073BA" w:rsidRPr="00252F33" w:rsidRDefault="005905E3">
      <w:pPr>
        <w:rPr>
          <w:rFonts w:cstheme="minorHAnsi"/>
        </w:rPr>
      </w:pPr>
      <w:r w:rsidRPr="00252F33">
        <w:rPr>
          <w:color w:val="2B579A"/>
        </w:rPr>
        <w:fldChar w:fldCharType="end"/>
      </w:r>
    </w:p>
    <w:p w14:paraId="0EA86EB5" w14:textId="77777777" w:rsidR="00463706" w:rsidRPr="00252F33" w:rsidRDefault="00463706">
      <w:pPr>
        <w:rPr>
          <w:rFonts w:asciiTheme="majorHAnsi" w:eastAsiaTheme="majorEastAsia" w:hAnsiTheme="majorHAnsi" w:cstheme="majorBidi"/>
          <w:color w:val="2F5496" w:themeColor="accent1" w:themeShade="BF"/>
          <w:sz w:val="32"/>
          <w:szCs w:val="32"/>
        </w:rPr>
      </w:pPr>
      <w:bookmarkStart w:id="187" w:name="_Toc45273897"/>
      <w:r w:rsidRPr="00252F33">
        <w:br w:type="page"/>
      </w:r>
    </w:p>
    <w:p w14:paraId="13E5C67C" w14:textId="162A8851" w:rsidR="005073BA" w:rsidRPr="00252F33" w:rsidRDefault="00B01DB1" w:rsidP="00A250A5">
      <w:pPr>
        <w:pStyle w:val="Heading1"/>
        <w:numPr>
          <w:ilvl w:val="0"/>
          <w:numId w:val="0"/>
        </w:numPr>
        <w:ind w:left="432" w:hanging="432"/>
      </w:pPr>
      <w:bookmarkStart w:id="188" w:name="_Toc45300047"/>
      <w:r w:rsidRPr="00252F33">
        <w:lastRenderedPageBreak/>
        <w:t xml:space="preserve">Supplementary </w:t>
      </w:r>
      <w:bookmarkEnd w:id="187"/>
      <w:r w:rsidR="00A56B97" w:rsidRPr="00252F33">
        <w:t>Figures</w:t>
      </w:r>
      <w:bookmarkEnd w:id="188"/>
    </w:p>
    <w:p w14:paraId="1D27A012" w14:textId="77777777" w:rsidR="00B5476D" w:rsidRPr="00252F33" w:rsidRDefault="00B5476D" w:rsidP="552BD2FD">
      <w:pPr>
        <w:rPr>
          <w:rFonts w:cstheme="minorHAnsi"/>
        </w:rPr>
      </w:pPr>
    </w:p>
    <w:p w14:paraId="54948B09" w14:textId="5CA74434" w:rsidR="00262BB5" w:rsidRPr="00252F33" w:rsidRDefault="005073BA" w:rsidP="006266C6">
      <w:pPr>
        <w:pStyle w:val="Heading2"/>
        <w:numPr>
          <w:ilvl w:val="0"/>
          <w:numId w:val="0"/>
        </w:numPr>
      </w:pPr>
      <w:bookmarkStart w:id="189" w:name="_Toc45273898"/>
      <w:bookmarkStart w:id="190" w:name="_Toc45300048"/>
      <w:r w:rsidRPr="00252F33">
        <w:t xml:space="preserve">SI Figure </w:t>
      </w:r>
      <w:r w:rsidR="0004288B" w:rsidRPr="00252F33">
        <w:t>1</w:t>
      </w:r>
      <w:r w:rsidRPr="00252F33">
        <w:t xml:space="preserve">. </w:t>
      </w:r>
      <w:bookmarkEnd w:id="189"/>
      <w:r w:rsidR="006266C6" w:rsidRPr="00252F33">
        <w:t>Schematic representation of modelling process</w:t>
      </w:r>
      <w:r w:rsidR="00613FF8" w:rsidRPr="00252F33">
        <w:t xml:space="preserve">. Numbers correspond to Supplementary Information sections detailing each </w:t>
      </w:r>
      <w:r w:rsidR="0048505E" w:rsidRPr="00252F33">
        <w:t>portion.</w:t>
      </w:r>
      <w:bookmarkEnd w:id="190"/>
    </w:p>
    <w:p w14:paraId="5FAEFAE4" w14:textId="7381FBE9" w:rsidR="008F67E6" w:rsidRPr="00252F33" w:rsidRDefault="009F6BA7">
      <w:r w:rsidRPr="00252F33">
        <w:rPr>
          <w:noProof/>
        </w:rPr>
        <w:drawing>
          <wp:inline distT="0" distB="0" distL="0" distR="0" wp14:anchorId="0D28904C" wp14:editId="214F49D6">
            <wp:extent cx="7010415" cy="4377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CS-SEIR_process_flowchart_v2.pdf"/>
                    <pic:cNvPicPr/>
                  </pic:nvPicPr>
                  <pic:blipFill rotWithShape="1">
                    <a:blip r:embed="rId17">
                      <a:extLst>
                        <a:ext uri="{28A0092B-C50C-407E-A947-70E740481C1C}">
                          <a14:useLocalDpi xmlns:a14="http://schemas.microsoft.com/office/drawing/2010/main" val="0"/>
                        </a:ext>
                      </a:extLst>
                    </a:blip>
                    <a:srcRect t="47019"/>
                    <a:stretch/>
                  </pic:blipFill>
                  <pic:spPr bwMode="auto">
                    <a:xfrm>
                      <a:off x="0" y="0"/>
                      <a:ext cx="7012057" cy="4378291"/>
                    </a:xfrm>
                    <a:prstGeom prst="rect">
                      <a:avLst/>
                    </a:prstGeom>
                    <a:ln>
                      <a:noFill/>
                    </a:ln>
                    <a:extLst>
                      <a:ext uri="{53640926-AAD7-44D8-BBD7-CCE9431645EC}">
                        <a14:shadowObscured xmlns:a14="http://schemas.microsoft.com/office/drawing/2010/main"/>
                      </a:ext>
                    </a:extLst>
                  </pic:spPr>
                </pic:pic>
              </a:graphicData>
            </a:graphic>
          </wp:inline>
        </w:drawing>
      </w:r>
      <w:r w:rsidR="008F67E6" w:rsidRPr="00252F33">
        <w:br w:type="page"/>
      </w:r>
    </w:p>
    <w:p w14:paraId="2508BA05" w14:textId="77777777" w:rsidR="00FD5ECA" w:rsidRPr="00252F33" w:rsidRDefault="00FD5ECA" w:rsidP="004F6E51">
      <w:pPr>
        <w:pStyle w:val="Heading2"/>
        <w:numPr>
          <w:ilvl w:val="0"/>
          <w:numId w:val="0"/>
        </w:numPr>
        <w:ind w:left="576" w:hanging="576"/>
        <w:sectPr w:rsidR="00FD5ECA" w:rsidRPr="00252F33">
          <w:headerReference w:type="default" r:id="rId18"/>
          <w:footerReference w:type="default" r:id="rId19"/>
          <w:pgSz w:w="12240" w:h="15840"/>
          <w:pgMar w:top="1440" w:right="1440" w:bottom="1440" w:left="1440" w:header="720" w:footer="720" w:gutter="0"/>
          <w:cols w:space="720"/>
          <w:docGrid w:linePitch="360"/>
        </w:sectPr>
      </w:pPr>
      <w:bookmarkStart w:id="191" w:name="_Toc45273899"/>
    </w:p>
    <w:p w14:paraId="4BF87ACE" w14:textId="1C0DCECF" w:rsidR="00262BB5" w:rsidRPr="00252F33" w:rsidRDefault="00262BB5" w:rsidP="004F6E51">
      <w:pPr>
        <w:pStyle w:val="Heading2"/>
        <w:numPr>
          <w:ilvl w:val="0"/>
          <w:numId w:val="0"/>
        </w:numPr>
        <w:ind w:left="576" w:hanging="576"/>
      </w:pPr>
      <w:bookmarkStart w:id="192" w:name="_Toc45300049"/>
      <w:r w:rsidRPr="00252F33">
        <w:lastRenderedPageBreak/>
        <w:t xml:space="preserve">SI Figure 2 </w:t>
      </w:r>
      <w:r w:rsidRPr="00252F33">
        <w:rPr>
          <w:lang w:val="en"/>
        </w:rPr>
        <w:t>Trends of the number of mandates (out of 6) on for each location in the modeling hierarchy</w:t>
      </w:r>
      <w:bookmarkEnd w:id="191"/>
      <w:bookmarkEnd w:id="192"/>
    </w:p>
    <w:p w14:paraId="152F0446" w14:textId="77777777" w:rsidR="00262BB5" w:rsidRPr="00252F33" w:rsidRDefault="00262BB5" w:rsidP="00262BB5"/>
    <w:p w14:paraId="617D8ED3" w14:textId="77777777" w:rsidR="008F67E6" w:rsidRPr="00252F33" w:rsidRDefault="008F67E6" w:rsidP="00262BB5"/>
    <w:p w14:paraId="4356AB63" w14:textId="7A95B558" w:rsidR="008F67E6" w:rsidRPr="00252F33" w:rsidRDefault="5AA216E5" w:rsidP="00262BB5">
      <w:r w:rsidRPr="00252F33">
        <w:rPr>
          <w:noProof/>
        </w:rPr>
        <w:drawing>
          <wp:inline distT="0" distB="0" distL="0" distR="0" wp14:anchorId="5C5AF092" wp14:editId="1CF14437">
            <wp:extent cx="6488262" cy="4690127"/>
            <wp:effectExtent l="0" t="0" r="1905" b="0"/>
            <wp:docPr id="181492637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488262" cy="4690127"/>
                    </a:xfrm>
                    <a:prstGeom prst="rect">
                      <a:avLst/>
                    </a:prstGeom>
                  </pic:spPr>
                </pic:pic>
              </a:graphicData>
            </a:graphic>
          </wp:inline>
        </w:drawing>
      </w:r>
    </w:p>
    <w:p w14:paraId="4E732581" w14:textId="77777777" w:rsidR="008F67E6" w:rsidRPr="00252F33" w:rsidRDefault="008F67E6" w:rsidP="00262BB5"/>
    <w:p w14:paraId="7199773E" w14:textId="77777777" w:rsidR="008F67E6" w:rsidRPr="00252F33" w:rsidRDefault="008F67E6" w:rsidP="00262BB5"/>
    <w:p w14:paraId="46888C5E" w14:textId="77777777" w:rsidR="008F67E6" w:rsidRPr="00252F33" w:rsidRDefault="008F67E6">
      <w:r w:rsidRPr="00252F33">
        <w:br w:type="page"/>
      </w:r>
    </w:p>
    <w:p w14:paraId="0660BBDF" w14:textId="07223644" w:rsidR="008F67E6" w:rsidRPr="00252F33" w:rsidRDefault="00262BB5" w:rsidP="004F6E51">
      <w:pPr>
        <w:pStyle w:val="Heading2"/>
        <w:numPr>
          <w:ilvl w:val="0"/>
          <w:numId w:val="0"/>
        </w:numPr>
        <w:ind w:left="576" w:hanging="576"/>
        <w:rPr>
          <w:lang w:val="en"/>
        </w:rPr>
      </w:pPr>
      <w:bookmarkStart w:id="193" w:name="_Toc45273900"/>
      <w:bookmarkStart w:id="194" w:name="_Toc45300050"/>
      <w:r w:rsidRPr="00252F33">
        <w:lastRenderedPageBreak/>
        <w:t xml:space="preserve">SI Figure 3 </w:t>
      </w:r>
      <w:r w:rsidRPr="00252F33">
        <w:rPr>
          <w:lang w:val="en"/>
        </w:rPr>
        <w:t>Time trends of the average number of mandates on for each region of the world.</w:t>
      </w:r>
      <w:bookmarkEnd w:id="193"/>
      <w:bookmarkEnd w:id="194"/>
      <w:r w:rsidRPr="00252F33">
        <w:rPr>
          <w:lang w:val="en"/>
        </w:rPr>
        <w:t xml:space="preserve"> </w:t>
      </w:r>
    </w:p>
    <w:p w14:paraId="474A4412" w14:textId="77777777" w:rsidR="008F67E6" w:rsidRPr="00252F33" w:rsidRDefault="008F67E6" w:rsidP="00262BB5">
      <w:pPr>
        <w:rPr>
          <w:rFonts w:eastAsia="Times New Roman"/>
          <w:sz w:val="20"/>
          <w:szCs w:val="20"/>
          <w:lang w:val="en"/>
        </w:rPr>
      </w:pPr>
    </w:p>
    <w:p w14:paraId="62E8FC8B" w14:textId="48142132" w:rsidR="00262BB5" w:rsidRPr="00252F33" w:rsidRDefault="0C716833" w:rsidP="00262BB5">
      <w:r w:rsidRPr="00252F33">
        <w:rPr>
          <w:noProof/>
        </w:rPr>
        <w:drawing>
          <wp:inline distT="0" distB="0" distL="0" distR="0" wp14:anchorId="49569D16" wp14:editId="48A59928">
            <wp:extent cx="6384899" cy="4614044"/>
            <wp:effectExtent l="0" t="0" r="3810" b="0"/>
            <wp:docPr id="324435914"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384899" cy="4614044"/>
                    </a:xfrm>
                    <a:prstGeom prst="rect">
                      <a:avLst/>
                    </a:prstGeom>
                  </pic:spPr>
                </pic:pic>
              </a:graphicData>
            </a:graphic>
          </wp:inline>
        </w:drawing>
      </w:r>
    </w:p>
    <w:p w14:paraId="55C7893E" w14:textId="77777777" w:rsidR="00262BB5" w:rsidRPr="00252F33" w:rsidRDefault="00262BB5" w:rsidP="00262BB5"/>
    <w:p w14:paraId="1A1A3DF2" w14:textId="77777777" w:rsidR="005073BA" w:rsidRPr="00252F33" w:rsidRDefault="005073BA" w:rsidP="552BD2FD">
      <w:pPr>
        <w:rPr>
          <w:rFonts w:cstheme="minorHAnsi"/>
        </w:rPr>
      </w:pPr>
    </w:p>
    <w:p w14:paraId="21B0E850" w14:textId="661B6365" w:rsidR="00CD279A" w:rsidRPr="00252F33" w:rsidRDefault="00CD279A">
      <w:pPr>
        <w:rPr>
          <w:rFonts w:cstheme="minorHAnsi"/>
        </w:rPr>
      </w:pPr>
      <w:r w:rsidRPr="00252F33">
        <w:rPr>
          <w:rFonts w:cstheme="minorHAnsi"/>
        </w:rPr>
        <w:br w:type="page"/>
      </w:r>
    </w:p>
    <w:p w14:paraId="265AAFEA" w14:textId="45F386C0" w:rsidR="00CD279A" w:rsidRPr="00252F33" w:rsidRDefault="00CD279A" w:rsidP="00CD279A">
      <w:pPr>
        <w:spacing w:after="0" w:line="240" w:lineRule="auto"/>
        <w:textAlignment w:val="baseline"/>
        <w:rPr>
          <w:rFonts w:eastAsia="Times New Roman"/>
          <w:sz w:val="18"/>
          <w:szCs w:val="18"/>
        </w:rPr>
      </w:pPr>
    </w:p>
    <w:p w14:paraId="412CEA0B" w14:textId="77777777" w:rsidR="008E0AB0" w:rsidRPr="00252F33" w:rsidRDefault="00CD279A" w:rsidP="00CD279A">
      <w:pPr>
        <w:pStyle w:val="Heading2"/>
        <w:numPr>
          <w:ilvl w:val="0"/>
          <w:numId w:val="0"/>
        </w:numPr>
        <w:ind w:left="576" w:hanging="576"/>
        <w:rPr>
          <w:lang w:val="en"/>
        </w:rPr>
      </w:pPr>
      <w:bookmarkStart w:id="195" w:name="_Toc45273901"/>
      <w:bookmarkStart w:id="196" w:name="_Toc45300051"/>
      <w:r w:rsidRPr="00252F33">
        <w:rPr>
          <w:lang w:val="en"/>
        </w:rPr>
        <w:t>SI Figure 4: MR-BRT model of the US pattern of seasonality of logit ratio vs week; the black line shows the model estimates, the blue points are data included in the model, and the red points are data excluded from the model</w:t>
      </w:r>
      <w:bookmarkEnd w:id="195"/>
      <w:bookmarkEnd w:id="196"/>
    </w:p>
    <w:p w14:paraId="39366553" w14:textId="38E896C1" w:rsidR="00CD279A" w:rsidRPr="00252F33" w:rsidRDefault="00842D76" w:rsidP="00CD279A">
      <w:pPr>
        <w:rPr>
          <w:rFonts w:eastAsiaTheme="minorEastAsia" w:cstheme="minorHAnsi"/>
        </w:rPr>
      </w:pPr>
      <w:r w:rsidRPr="00252F33">
        <w:rPr>
          <w:b/>
          <w:noProof/>
          <w:color w:val="2B579A"/>
          <w:shd w:val="clear" w:color="auto" w:fill="E6E6E6"/>
        </w:rPr>
        <w:drawing>
          <wp:inline distT="114300" distB="114300" distL="114300" distR="114300" wp14:anchorId="2A5251D6" wp14:editId="32BC2F47">
            <wp:extent cx="5828306" cy="4484536"/>
            <wp:effectExtent l="0" t="0" r="1270" b="0"/>
            <wp:docPr id="2" name="image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849342" cy="4500722"/>
                    </a:xfrm>
                    <a:prstGeom prst="rect">
                      <a:avLst/>
                    </a:prstGeom>
                    <a:ln/>
                  </pic:spPr>
                </pic:pic>
              </a:graphicData>
            </a:graphic>
          </wp:inline>
        </w:drawing>
      </w:r>
    </w:p>
    <w:p w14:paraId="43C11972" w14:textId="71418B63" w:rsidR="005073BA" w:rsidRPr="00252F33" w:rsidRDefault="005073BA" w:rsidP="552BD2FD"/>
    <w:p w14:paraId="13135160" w14:textId="77777777" w:rsidR="001F4C2E" w:rsidRPr="00252F33" w:rsidRDefault="001F4C2E">
      <w:pPr>
        <w:rPr>
          <w:rFonts w:cstheme="minorHAnsi"/>
        </w:rPr>
      </w:pPr>
    </w:p>
    <w:p w14:paraId="5FD00040" w14:textId="77777777" w:rsidR="005073BA" w:rsidRPr="00252F33" w:rsidRDefault="005073BA">
      <w:pPr>
        <w:rPr>
          <w:rFonts w:cstheme="minorHAnsi"/>
        </w:rPr>
      </w:pPr>
      <w:r w:rsidRPr="00252F33">
        <w:rPr>
          <w:rFonts w:cstheme="minorHAnsi"/>
        </w:rPr>
        <w:br w:type="page"/>
      </w:r>
    </w:p>
    <w:p w14:paraId="45EE8637" w14:textId="2AFC4865" w:rsidR="005073BA" w:rsidRPr="00252F33" w:rsidRDefault="00B01DB1" w:rsidP="0004288B">
      <w:pPr>
        <w:pStyle w:val="Heading1"/>
        <w:numPr>
          <w:ilvl w:val="0"/>
          <w:numId w:val="0"/>
        </w:numPr>
        <w:ind w:left="432" w:hanging="432"/>
        <w:rPr>
          <w:rFonts w:cstheme="minorHAnsi"/>
        </w:rPr>
      </w:pPr>
      <w:bookmarkStart w:id="197" w:name="_Toc45273902"/>
      <w:bookmarkStart w:id="198" w:name="_Toc45300052"/>
      <w:r w:rsidRPr="00252F33">
        <w:rPr>
          <w:rFonts w:cstheme="minorHAnsi"/>
        </w:rPr>
        <w:lastRenderedPageBreak/>
        <w:t xml:space="preserve">Supplementary </w:t>
      </w:r>
      <w:r w:rsidR="005073BA" w:rsidRPr="00252F33">
        <w:rPr>
          <w:rFonts w:cstheme="minorHAnsi"/>
        </w:rPr>
        <w:t>T</w:t>
      </w:r>
      <w:bookmarkEnd w:id="197"/>
      <w:r w:rsidR="00A56B97" w:rsidRPr="00252F33">
        <w:rPr>
          <w:rFonts w:cstheme="minorHAnsi"/>
        </w:rPr>
        <w:t>ables</w:t>
      </w:r>
      <w:bookmarkEnd w:id="198"/>
    </w:p>
    <w:p w14:paraId="5D2C8E34" w14:textId="77777777" w:rsidR="00FF79D8" w:rsidRPr="00252F33" w:rsidRDefault="00FF79D8" w:rsidP="00FF79D8"/>
    <w:p w14:paraId="04EE4EF5" w14:textId="3AAC0238" w:rsidR="007A1699" w:rsidRPr="00252F33" w:rsidRDefault="00050199" w:rsidP="0004288B">
      <w:pPr>
        <w:pStyle w:val="Heading2"/>
        <w:numPr>
          <w:ilvl w:val="1"/>
          <w:numId w:val="0"/>
        </w:numPr>
        <w:ind w:left="576" w:hanging="576"/>
      </w:pPr>
      <w:bookmarkStart w:id="199" w:name="_Toc45273903"/>
      <w:bookmarkStart w:id="200" w:name="_Toc45300053"/>
      <w:r w:rsidRPr="00252F33">
        <w:t xml:space="preserve">SI Table </w:t>
      </w:r>
      <w:r w:rsidR="00B01DB1" w:rsidRPr="00252F33">
        <w:t>1</w:t>
      </w:r>
      <w:r w:rsidRPr="00252F33">
        <w:t>. GATHER compliance</w:t>
      </w:r>
      <w:bookmarkEnd w:id="199"/>
      <w:bookmarkEnd w:id="200"/>
    </w:p>
    <w:tbl>
      <w:tblPr>
        <w:tblStyle w:val="TableGrid"/>
        <w:tblW w:w="9499" w:type="dxa"/>
        <w:tblLayout w:type="fixed"/>
        <w:tblLook w:val="04A0" w:firstRow="1" w:lastRow="0" w:firstColumn="1" w:lastColumn="0" w:noHBand="0" w:noVBand="1"/>
      </w:tblPr>
      <w:tblGrid>
        <w:gridCol w:w="477"/>
        <w:gridCol w:w="3875"/>
        <w:gridCol w:w="5147"/>
      </w:tblGrid>
      <w:tr w:rsidR="26BC92EE" w:rsidRPr="00252F33" w14:paraId="7D9C8BC5" w14:textId="77777777" w:rsidTr="005333F8">
        <w:trPr>
          <w:tblHeader/>
        </w:trPr>
        <w:tc>
          <w:tcPr>
            <w:tcW w:w="477" w:type="dxa"/>
          </w:tcPr>
          <w:p w14:paraId="16E861C0" w14:textId="2061D837"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w:t>
            </w:r>
          </w:p>
        </w:tc>
        <w:tc>
          <w:tcPr>
            <w:tcW w:w="3875" w:type="dxa"/>
          </w:tcPr>
          <w:p w14:paraId="0FF419BD" w14:textId="37F03AAD" w:rsidR="26BC92EE" w:rsidRPr="00252F33" w:rsidRDefault="5A82C3DB"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C</w:t>
            </w:r>
            <w:r w:rsidR="26BC92EE" w:rsidRPr="00252F33">
              <w:rPr>
                <w:rFonts w:ascii="Calibri" w:eastAsia="Calibri" w:hAnsi="Calibri" w:cs="Calibri"/>
                <w:color w:val="000000" w:themeColor="text1"/>
                <w:sz w:val="21"/>
                <w:szCs w:val="21"/>
                <w:lang w:val="en-GB"/>
              </w:rPr>
              <w:t>hecklist item</w:t>
            </w:r>
          </w:p>
        </w:tc>
        <w:tc>
          <w:tcPr>
            <w:tcW w:w="5147" w:type="dxa"/>
          </w:tcPr>
          <w:p w14:paraId="299324E5" w14:textId="37AAD0F2"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Location</w:t>
            </w:r>
          </w:p>
        </w:tc>
      </w:tr>
      <w:tr w:rsidR="26BC92EE" w:rsidRPr="00252F33" w14:paraId="5F16B613" w14:textId="77777777" w:rsidTr="276CEA36">
        <w:tc>
          <w:tcPr>
            <w:tcW w:w="9499" w:type="dxa"/>
            <w:gridSpan w:val="3"/>
          </w:tcPr>
          <w:p w14:paraId="1CA62DA0" w14:textId="28667BB0"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b/>
                <w:bCs/>
                <w:color w:val="000000" w:themeColor="text1"/>
                <w:sz w:val="21"/>
                <w:szCs w:val="21"/>
                <w:lang w:val="en-GB"/>
              </w:rPr>
              <w:t>Objectives and funding</w:t>
            </w:r>
          </w:p>
        </w:tc>
      </w:tr>
      <w:tr w:rsidR="26BC92EE" w:rsidRPr="00252F33" w14:paraId="02D39E41" w14:textId="77777777" w:rsidTr="276CEA36">
        <w:tc>
          <w:tcPr>
            <w:tcW w:w="477" w:type="dxa"/>
          </w:tcPr>
          <w:p w14:paraId="34429A95" w14:textId="2C486DB8"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w:t>
            </w:r>
          </w:p>
        </w:tc>
        <w:tc>
          <w:tcPr>
            <w:tcW w:w="3875" w:type="dxa"/>
          </w:tcPr>
          <w:p w14:paraId="1946EB4C" w14:textId="3C2E1DAF"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Define the indicators, populations, and time periods for which estimates were made.</w:t>
            </w:r>
          </w:p>
        </w:tc>
        <w:tc>
          <w:tcPr>
            <w:tcW w:w="5147" w:type="dxa"/>
          </w:tcPr>
          <w:p w14:paraId="5011F6F5" w14:textId="42E92841"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Main manuscript</w:t>
            </w:r>
          </w:p>
        </w:tc>
      </w:tr>
      <w:tr w:rsidR="26BC92EE" w:rsidRPr="00252F33" w14:paraId="370F99D6" w14:textId="77777777" w:rsidTr="276CEA36">
        <w:tc>
          <w:tcPr>
            <w:tcW w:w="477" w:type="dxa"/>
          </w:tcPr>
          <w:p w14:paraId="6D63C34D" w14:textId="42A087E7"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2</w:t>
            </w:r>
          </w:p>
        </w:tc>
        <w:tc>
          <w:tcPr>
            <w:tcW w:w="3875" w:type="dxa"/>
          </w:tcPr>
          <w:p w14:paraId="7DF85BEE" w14:textId="68E20299"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List the funding sources for the work.</w:t>
            </w:r>
          </w:p>
        </w:tc>
        <w:tc>
          <w:tcPr>
            <w:tcW w:w="5147" w:type="dxa"/>
          </w:tcPr>
          <w:p w14:paraId="27F9A70C" w14:textId="7BC556A8" w:rsidR="26BC92EE" w:rsidRPr="00252F33" w:rsidRDefault="26BC92EE" w:rsidP="26BC92EE">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 xml:space="preserve">Main </w:t>
            </w:r>
            <w:r w:rsidR="4C8A79DE" w:rsidRPr="00252F33">
              <w:rPr>
                <w:rFonts w:ascii="Calibri" w:eastAsia="Calibri" w:hAnsi="Calibri" w:cs="Calibri"/>
                <w:color w:val="000000" w:themeColor="text1"/>
                <w:sz w:val="21"/>
                <w:szCs w:val="21"/>
                <w:lang w:val="en-GB"/>
              </w:rPr>
              <w:t>manuscript</w:t>
            </w:r>
          </w:p>
        </w:tc>
      </w:tr>
      <w:tr w:rsidR="26BC92EE" w:rsidRPr="00252F33" w14:paraId="1EB99E57" w14:textId="77777777" w:rsidTr="276CEA36">
        <w:tc>
          <w:tcPr>
            <w:tcW w:w="9499" w:type="dxa"/>
            <w:gridSpan w:val="3"/>
          </w:tcPr>
          <w:p w14:paraId="3C0E0510" w14:textId="35262D49"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b/>
                <w:bCs/>
                <w:color w:val="000000" w:themeColor="text1"/>
                <w:sz w:val="21"/>
                <w:szCs w:val="21"/>
                <w:lang w:val="en-GB"/>
              </w:rPr>
              <w:t>Data Inputs</w:t>
            </w:r>
          </w:p>
        </w:tc>
      </w:tr>
      <w:tr w:rsidR="26BC92EE" w:rsidRPr="00252F33" w14:paraId="3E550B30" w14:textId="77777777" w:rsidTr="276CEA36">
        <w:tc>
          <w:tcPr>
            <w:tcW w:w="9499" w:type="dxa"/>
            <w:gridSpan w:val="3"/>
          </w:tcPr>
          <w:p w14:paraId="0124C427" w14:textId="190126EA"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i/>
                <w:iCs/>
                <w:color w:val="000000" w:themeColor="text1"/>
                <w:sz w:val="21"/>
                <w:szCs w:val="21"/>
                <w:lang w:val="en-GB"/>
              </w:rPr>
              <w:t>For all data inputs from multiple sources that are synthesized as part of the study:</w:t>
            </w:r>
          </w:p>
        </w:tc>
      </w:tr>
      <w:tr w:rsidR="26BC92EE" w:rsidRPr="00252F33" w14:paraId="212CFF04" w14:textId="77777777" w:rsidTr="276CEA36">
        <w:tc>
          <w:tcPr>
            <w:tcW w:w="477" w:type="dxa"/>
          </w:tcPr>
          <w:p w14:paraId="495B3040" w14:textId="4784584D"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3</w:t>
            </w:r>
          </w:p>
        </w:tc>
        <w:tc>
          <w:tcPr>
            <w:tcW w:w="3875" w:type="dxa"/>
          </w:tcPr>
          <w:p w14:paraId="7503A9C5" w14:textId="12527DB5"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Describe how the data were identified and how the data were accessed. </w:t>
            </w:r>
          </w:p>
        </w:tc>
        <w:tc>
          <w:tcPr>
            <w:tcW w:w="5147" w:type="dxa"/>
          </w:tcPr>
          <w:p w14:paraId="69373E75" w14:textId="0CFD0550" w:rsidR="26BC92EE" w:rsidRPr="00252F33" w:rsidRDefault="572A5DC4"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w:t>
            </w:r>
            <w:r w:rsidR="26BC92EE" w:rsidRPr="00252F33">
              <w:rPr>
                <w:rFonts w:ascii="Calibri" w:eastAsia="Calibri" w:hAnsi="Calibri" w:cs="Calibri"/>
                <w:color w:val="000000" w:themeColor="text1"/>
                <w:sz w:val="21"/>
                <w:szCs w:val="21"/>
                <w:lang w:val="en-GB"/>
              </w:rPr>
              <w:t xml:space="preserve"> Section</w:t>
            </w:r>
            <w:r w:rsidR="7CC6B86E" w:rsidRPr="00252F33">
              <w:rPr>
                <w:rFonts w:ascii="Calibri" w:eastAsia="Calibri" w:hAnsi="Calibri" w:cs="Calibri"/>
                <w:color w:val="000000" w:themeColor="text1"/>
                <w:sz w:val="21"/>
                <w:szCs w:val="21"/>
                <w:lang w:val="en-GB"/>
              </w:rPr>
              <w:t>s 2-</w:t>
            </w:r>
            <w:r w:rsidR="55755D4E" w:rsidRPr="00252F33">
              <w:rPr>
                <w:rFonts w:ascii="Calibri" w:eastAsia="Calibri" w:hAnsi="Calibri" w:cs="Calibri"/>
                <w:color w:val="000000" w:themeColor="text1"/>
                <w:sz w:val="21"/>
                <w:szCs w:val="21"/>
                <w:lang w:val="en-GB"/>
              </w:rPr>
              <w:t>3</w:t>
            </w:r>
          </w:p>
        </w:tc>
      </w:tr>
      <w:tr w:rsidR="26BC92EE" w:rsidRPr="00252F33" w14:paraId="048DE038" w14:textId="77777777" w:rsidTr="276CEA36">
        <w:tc>
          <w:tcPr>
            <w:tcW w:w="477" w:type="dxa"/>
          </w:tcPr>
          <w:p w14:paraId="76412545" w14:textId="4B5F5BED"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4</w:t>
            </w:r>
          </w:p>
        </w:tc>
        <w:tc>
          <w:tcPr>
            <w:tcW w:w="3875" w:type="dxa"/>
          </w:tcPr>
          <w:p w14:paraId="7D7170B0" w14:textId="157C15BF"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Specify the inclusion and exclusion criteria. Identify all ad-hoc exclusions.</w:t>
            </w:r>
          </w:p>
        </w:tc>
        <w:tc>
          <w:tcPr>
            <w:tcW w:w="5147" w:type="dxa"/>
          </w:tcPr>
          <w:p w14:paraId="2F385A27" w14:textId="6DA3718D" w:rsidR="26BC92EE" w:rsidRPr="00252F33" w:rsidRDefault="186633E7"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 Sections</w:t>
            </w:r>
            <w:r w:rsidR="78470620" w:rsidRPr="00252F33">
              <w:rPr>
                <w:rFonts w:ascii="Calibri" w:eastAsia="Calibri" w:hAnsi="Calibri" w:cs="Calibri"/>
                <w:color w:val="000000" w:themeColor="text1"/>
                <w:sz w:val="21"/>
                <w:szCs w:val="21"/>
                <w:lang w:val="en-GB"/>
              </w:rPr>
              <w:t xml:space="preserve"> </w:t>
            </w:r>
            <w:r w:rsidR="73DCFF08" w:rsidRPr="00252F33">
              <w:rPr>
                <w:rFonts w:ascii="Calibri" w:eastAsia="Calibri" w:hAnsi="Calibri" w:cs="Calibri"/>
                <w:color w:val="000000" w:themeColor="text1"/>
                <w:sz w:val="21"/>
                <w:szCs w:val="21"/>
                <w:lang w:val="en-GB"/>
              </w:rPr>
              <w:t>2-</w:t>
            </w:r>
            <w:r w:rsidR="073F686A" w:rsidRPr="00252F33">
              <w:rPr>
                <w:rFonts w:ascii="Calibri" w:eastAsia="Calibri" w:hAnsi="Calibri" w:cs="Calibri"/>
                <w:color w:val="000000" w:themeColor="text1"/>
                <w:sz w:val="21"/>
                <w:szCs w:val="21"/>
                <w:lang w:val="en-GB"/>
              </w:rPr>
              <w:t>3</w:t>
            </w:r>
            <w:r w:rsidR="26BC92EE" w:rsidRPr="00252F33">
              <w:rPr>
                <w:rFonts w:ascii="Calibri" w:eastAsia="Calibri" w:hAnsi="Calibri" w:cs="Calibri"/>
                <w:color w:val="000000" w:themeColor="text1"/>
                <w:sz w:val="21"/>
                <w:szCs w:val="21"/>
                <w:lang w:val="en-GB"/>
              </w:rPr>
              <w:t xml:space="preserve"> </w:t>
            </w:r>
          </w:p>
        </w:tc>
      </w:tr>
      <w:tr w:rsidR="26BC92EE" w:rsidRPr="00252F33" w14:paraId="3BB1093C" w14:textId="77777777" w:rsidTr="276CEA36">
        <w:tc>
          <w:tcPr>
            <w:tcW w:w="477" w:type="dxa"/>
          </w:tcPr>
          <w:p w14:paraId="68DAE8DF" w14:textId="60475907"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5</w:t>
            </w:r>
          </w:p>
        </w:tc>
        <w:tc>
          <w:tcPr>
            <w:tcW w:w="3875" w:type="dxa"/>
          </w:tcPr>
          <w:p w14:paraId="2EE005A0" w14:textId="7B243ED6"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Provide information on all included data sources and their main characteristics. For each data source used, report reference information or contact name/institution, population represented, data collection method, year(s) of data collection, sex and age range, diagnostic criteria or measurement method, and sample size, as relevant. </w:t>
            </w:r>
          </w:p>
        </w:tc>
        <w:tc>
          <w:tcPr>
            <w:tcW w:w="5147" w:type="dxa"/>
          </w:tcPr>
          <w:p w14:paraId="4A394A27" w14:textId="58C74140" w:rsidR="06463656" w:rsidRPr="00252F33" w:rsidRDefault="06463656" w:rsidP="1F7615E6">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SI Sections 2</w:t>
            </w:r>
            <w:r w:rsidR="0DD2A8AE" w:rsidRPr="00252F33">
              <w:rPr>
                <w:rFonts w:ascii="Calibri" w:eastAsia="Calibri" w:hAnsi="Calibri" w:cs="Calibri"/>
                <w:color w:val="000000" w:themeColor="text1"/>
                <w:sz w:val="21"/>
                <w:szCs w:val="21"/>
                <w:lang w:val="en-GB"/>
              </w:rPr>
              <w:t>, SI Tables 2-10</w:t>
            </w:r>
          </w:p>
          <w:p w14:paraId="7E7DD710" w14:textId="4C508279" w:rsidR="26BC92EE" w:rsidRPr="00252F33" w:rsidRDefault="26BC92EE" w:rsidP="26BC92EE">
            <w:pPr>
              <w:spacing w:line="259" w:lineRule="auto"/>
              <w:rPr>
                <w:rFonts w:ascii="Calibri" w:eastAsia="Calibri" w:hAnsi="Calibri" w:cs="Calibri"/>
                <w:color w:val="000000" w:themeColor="text1"/>
              </w:rPr>
            </w:pPr>
          </w:p>
          <w:p w14:paraId="790E6F44" w14:textId="1E38D6AF" w:rsidR="26BC92EE" w:rsidRPr="00252F33" w:rsidRDefault="26BC92EE" w:rsidP="26BC92EE">
            <w:pPr>
              <w:rPr>
                <w:rFonts w:ascii="Calibri" w:eastAsia="Calibri" w:hAnsi="Calibri" w:cs="Calibri"/>
                <w:lang w:val="en-GB"/>
              </w:rPr>
            </w:pPr>
            <w:r w:rsidRPr="00252F33">
              <w:rPr>
                <w:rFonts w:ascii="Calibri" w:eastAsia="Calibri" w:hAnsi="Calibri" w:cs="Calibri"/>
                <w:color w:val="000000" w:themeColor="text1"/>
                <w:lang w:val="en-GB"/>
              </w:rPr>
              <w:t>Online data citation tool</w:t>
            </w:r>
            <w:r w:rsidR="737747AC" w:rsidRPr="00252F33">
              <w:rPr>
                <w:rFonts w:ascii="Calibri" w:eastAsia="Calibri" w:hAnsi="Calibri" w:cs="Calibri"/>
                <w:color w:val="000000" w:themeColor="text1"/>
                <w:lang w:val="en-GB"/>
              </w:rPr>
              <w:t xml:space="preserve">: </w:t>
            </w:r>
            <w:r w:rsidR="0FAD44B7" w:rsidRPr="00252F33">
              <w:rPr>
                <w:rFonts w:ascii="Calibri" w:eastAsia="Calibri" w:hAnsi="Calibri" w:cs="Calibri"/>
                <w:lang w:val="en-GB"/>
              </w:rPr>
              <w:t>https://covid19.healthdata.org</w:t>
            </w:r>
          </w:p>
        </w:tc>
      </w:tr>
      <w:tr w:rsidR="26BC92EE" w:rsidRPr="00252F33" w14:paraId="31CDEE1E" w14:textId="77777777" w:rsidTr="276CEA36">
        <w:tc>
          <w:tcPr>
            <w:tcW w:w="477" w:type="dxa"/>
          </w:tcPr>
          <w:p w14:paraId="611449CE" w14:textId="1304453C"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6</w:t>
            </w:r>
          </w:p>
        </w:tc>
        <w:tc>
          <w:tcPr>
            <w:tcW w:w="3875" w:type="dxa"/>
          </w:tcPr>
          <w:p w14:paraId="45774E92" w14:textId="2736849C"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Identify and describe any categories of input data that have potentially important biases (e.g., based on characteristics listed in item 5).</w:t>
            </w:r>
          </w:p>
        </w:tc>
        <w:tc>
          <w:tcPr>
            <w:tcW w:w="5147" w:type="dxa"/>
          </w:tcPr>
          <w:p w14:paraId="6088CC79" w14:textId="178EEF0F" w:rsidR="78CEC4D4" w:rsidRPr="00252F33" w:rsidRDefault="3B3276F9" w:rsidP="6F2F5532">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SI Sections 2, SI Tables 2-10</w:t>
            </w:r>
          </w:p>
          <w:p w14:paraId="369E860D" w14:textId="7977E9DA" w:rsidR="26BC92EE" w:rsidRPr="00252F33" w:rsidRDefault="26BC92EE" w:rsidP="26BC92EE">
            <w:pPr>
              <w:spacing w:line="259" w:lineRule="auto"/>
              <w:rPr>
                <w:rFonts w:ascii="Calibri" w:eastAsia="Calibri" w:hAnsi="Calibri" w:cs="Calibri"/>
                <w:color w:val="000000" w:themeColor="text1"/>
                <w:sz w:val="21"/>
                <w:szCs w:val="21"/>
              </w:rPr>
            </w:pPr>
          </w:p>
        </w:tc>
      </w:tr>
      <w:tr w:rsidR="26BC92EE" w:rsidRPr="00252F33" w14:paraId="35E3877F" w14:textId="77777777" w:rsidTr="276CEA36">
        <w:tc>
          <w:tcPr>
            <w:tcW w:w="9499" w:type="dxa"/>
            <w:gridSpan w:val="3"/>
          </w:tcPr>
          <w:p w14:paraId="30A6384C" w14:textId="0642245D"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i/>
                <w:iCs/>
                <w:color w:val="000000" w:themeColor="text1"/>
                <w:sz w:val="21"/>
                <w:szCs w:val="21"/>
                <w:lang w:val="en-GB"/>
              </w:rPr>
              <w:t>For data inputs that contribute to the analysis but were not synthesized as part of the study:</w:t>
            </w:r>
          </w:p>
        </w:tc>
      </w:tr>
      <w:tr w:rsidR="26BC92EE" w:rsidRPr="00252F33" w14:paraId="2880585A" w14:textId="77777777" w:rsidTr="276CEA36">
        <w:tc>
          <w:tcPr>
            <w:tcW w:w="477" w:type="dxa"/>
          </w:tcPr>
          <w:p w14:paraId="1FB39091" w14:textId="716191D5"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7</w:t>
            </w:r>
          </w:p>
        </w:tc>
        <w:tc>
          <w:tcPr>
            <w:tcW w:w="3875" w:type="dxa"/>
          </w:tcPr>
          <w:p w14:paraId="3330789E" w14:textId="2F1CB92E"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Describe and give sources for any other data inputs. </w:t>
            </w:r>
          </w:p>
        </w:tc>
        <w:tc>
          <w:tcPr>
            <w:tcW w:w="5147" w:type="dxa"/>
          </w:tcPr>
          <w:p w14:paraId="57B568B1" w14:textId="123EE8E7" w:rsidR="716FFFB5" w:rsidRPr="00252F33" w:rsidRDefault="2CD8F05D" w:rsidP="6F2F5532">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SI Sections 2, SI Tables 2-10</w:t>
            </w:r>
          </w:p>
          <w:p w14:paraId="1785AE20" w14:textId="0FD0329B" w:rsidR="26BC92EE" w:rsidRPr="00252F33" w:rsidRDefault="26BC92EE" w:rsidP="26BC92EE">
            <w:pPr>
              <w:spacing w:line="259" w:lineRule="auto"/>
              <w:rPr>
                <w:rFonts w:ascii="Calibri" w:eastAsia="Calibri" w:hAnsi="Calibri" w:cs="Calibri"/>
                <w:color w:val="000000" w:themeColor="text1"/>
              </w:rPr>
            </w:pPr>
          </w:p>
          <w:p w14:paraId="78F04C25" w14:textId="76091B70" w:rsidR="26BC92EE" w:rsidRPr="00252F33" w:rsidRDefault="26BC92EE" w:rsidP="26BC92EE">
            <w:pPr>
              <w:spacing w:line="259" w:lineRule="auto"/>
              <w:rPr>
                <w:rFonts w:ascii="Calibri" w:eastAsia="Calibri" w:hAnsi="Calibri" w:cs="Calibri"/>
                <w:lang w:val="en-GB"/>
              </w:rPr>
            </w:pPr>
            <w:r w:rsidRPr="00252F33">
              <w:rPr>
                <w:rFonts w:ascii="Calibri" w:eastAsia="Calibri" w:hAnsi="Calibri" w:cs="Calibri"/>
                <w:color w:val="000000" w:themeColor="text1"/>
                <w:lang w:val="en-GB"/>
              </w:rPr>
              <w:t>Online data citation tool</w:t>
            </w:r>
            <w:r w:rsidR="288C50EC" w:rsidRPr="00252F33">
              <w:rPr>
                <w:rFonts w:ascii="Calibri" w:eastAsia="Calibri" w:hAnsi="Calibri" w:cs="Calibri"/>
                <w:color w:val="000000" w:themeColor="text1"/>
                <w:lang w:val="en-GB"/>
              </w:rPr>
              <w:t>:</w:t>
            </w:r>
            <w:r w:rsidRPr="00252F33">
              <w:rPr>
                <w:rFonts w:ascii="Calibri" w:eastAsia="Calibri" w:hAnsi="Calibri" w:cs="Calibri"/>
                <w:color w:val="000000" w:themeColor="text1"/>
                <w:lang w:val="en-GB"/>
              </w:rPr>
              <w:t xml:space="preserve"> </w:t>
            </w:r>
            <w:r w:rsidR="65C6BBF5" w:rsidRPr="00252F33">
              <w:rPr>
                <w:rFonts w:ascii="Calibri" w:eastAsia="Calibri" w:hAnsi="Calibri" w:cs="Calibri"/>
                <w:color w:val="000000" w:themeColor="text1"/>
                <w:lang w:val="en-GB"/>
              </w:rPr>
              <w:t>h</w:t>
            </w:r>
            <w:r w:rsidR="11059BE8" w:rsidRPr="00252F33">
              <w:rPr>
                <w:rFonts w:ascii="Calibri" w:eastAsia="Calibri" w:hAnsi="Calibri" w:cs="Calibri"/>
                <w:lang w:val="en-GB"/>
              </w:rPr>
              <w:t>ttps://covid19.healthdata.org</w:t>
            </w:r>
          </w:p>
        </w:tc>
      </w:tr>
      <w:tr w:rsidR="26BC92EE" w:rsidRPr="00252F33" w14:paraId="45F40BB1" w14:textId="77777777" w:rsidTr="276CEA36">
        <w:tc>
          <w:tcPr>
            <w:tcW w:w="9499" w:type="dxa"/>
            <w:gridSpan w:val="3"/>
          </w:tcPr>
          <w:p w14:paraId="608B8A1B" w14:textId="1F60634A"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i/>
                <w:iCs/>
                <w:color w:val="000000" w:themeColor="text1"/>
                <w:sz w:val="21"/>
                <w:szCs w:val="21"/>
                <w:lang w:val="en-GB"/>
              </w:rPr>
              <w:t>For all data inputs:</w:t>
            </w:r>
          </w:p>
        </w:tc>
      </w:tr>
      <w:tr w:rsidR="26BC92EE" w:rsidRPr="00252F33" w14:paraId="16D29DF8" w14:textId="77777777" w:rsidTr="276CEA36">
        <w:tc>
          <w:tcPr>
            <w:tcW w:w="477" w:type="dxa"/>
          </w:tcPr>
          <w:p w14:paraId="53F406E9" w14:textId="30487F38"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8</w:t>
            </w:r>
          </w:p>
        </w:tc>
        <w:tc>
          <w:tcPr>
            <w:tcW w:w="3875" w:type="dxa"/>
          </w:tcPr>
          <w:p w14:paraId="56BBABBC" w14:textId="5EABD4CC"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Provide all data inputs in a file format from which data can be efficiently extracted (e.g., a spreadsheet as opposed to a PDF), including all relevant meta-data listed in item 5. For any data inputs that cannot be shared due to ethical or legal reasons, such as third-party ownership, provide a contact name or the name of the institution that retains the right to the data.</w:t>
            </w:r>
          </w:p>
        </w:tc>
        <w:tc>
          <w:tcPr>
            <w:tcW w:w="5147" w:type="dxa"/>
          </w:tcPr>
          <w:p w14:paraId="5A842461" w14:textId="76091B70" w:rsidR="26BC92EE" w:rsidRPr="00252F33" w:rsidRDefault="26BC92EE" w:rsidP="26BC92EE">
            <w:pPr>
              <w:rPr>
                <w:rFonts w:ascii="Calibri" w:eastAsia="Calibri" w:hAnsi="Calibri" w:cs="Calibri"/>
                <w:lang w:val="en-GB"/>
              </w:rPr>
            </w:pPr>
            <w:r w:rsidRPr="00252F33">
              <w:rPr>
                <w:rFonts w:ascii="Calibri" w:eastAsia="Calibri" w:hAnsi="Calibri" w:cs="Calibri"/>
                <w:color w:val="000000" w:themeColor="text1"/>
                <w:lang w:val="en-GB"/>
              </w:rPr>
              <w:t>Online data citation and visualization tools</w:t>
            </w:r>
            <w:r w:rsidR="6DFB32E9" w:rsidRPr="00252F33">
              <w:rPr>
                <w:rFonts w:ascii="Calibri" w:eastAsia="Calibri" w:hAnsi="Calibri" w:cs="Calibri"/>
                <w:color w:val="000000" w:themeColor="text1"/>
                <w:lang w:val="en-GB"/>
              </w:rPr>
              <w:t>:</w:t>
            </w:r>
            <w:r w:rsidR="46149C8C" w:rsidRPr="00252F33">
              <w:rPr>
                <w:rFonts w:ascii="Calibri" w:eastAsia="Calibri" w:hAnsi="Calibri" w:cs="Calibri"/>
                <w:color w:val="000000" w:themeColor="text1"/>
                <w:lang w:val="en-GB"/>
              </w:rPr>
              <w:t xml:space="preserve"> </w:t>
            </w:r>
            <w:r w:rsidR="5C30E780" w:rsidRPr="00252F33">
              <w:rPr>
                <w:rFonts w:ascii="Calibri" w:eastAsia="Calibri" w:hAnsi="Calibri" w:cs="Calibri"/>
                <w:color w:val="000000" w:themeColor="text1"/>
                <w:lang w:val="en-GB"/>
              </w:rPr>
              <w:t>h</w:t>
            </w:r>
            <w:r w:rsidR="7716D513" w:rsidRPr="00252F33">
              <w:rPr>
                <w:rFonts w:ascii="Calibri" w:eastAsia="Calibri" w:hAnsi="Calibri" w:cs="Calibri"/>
                <w:lang w:val="en-GB"/>
              </w:rPr>
              <w:t>ttps://covid19.healthdata.org</w:t>
            </w:r>
          </w:p>
        </w:tc>
      </w:tr>
      <w:tr w:rsidR="26BC92EE" w:rsidRPr="00252F33" w14:paraId="394D9AD5" w14:textId="77777777" w:rsidTr="276CEA36">
        <w:tc>
          <w:tcPr>
            <w:tcW w:w="9499" w:type="dxa"/>
            <w:gridSpan w:val="3"/>
          </w:tcPr>
          <w:p w14:paraId="474DBE12" w14:textId="21BF92A4"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b/>
                <w:bCs/>
                <w:color w:val="000000" w:themeColor="text1"/>
                <w:sz w:val="21"/>
                <w:szCs w:val="21"/>
                <w:lang w:val="en-GB"/>
              </w:rPr>
              <w:lastRenderedPageBreak/>
              <w:t>Data analysis</w:t>
            </w:r>
          </w:p>
        </w:tc>
      </w:tr>
      <w:tr w:rsidR="26BC92EE" w:rsidRPr="00252F33" w14:paraId="63F0C699" w14:textId="77777777" w:rsidTr="276CEA36">
        <w:tc>
          <w:tcPr>
            <w:tcW w:w="477" w:type="dxa"/>
          </w:tcPr>
          <w:p w14:paraId="075ABDC3" w14:textId="7ED87B83"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9</w:t>
            </w:r>
          </w:p>
        </w:tc>
        <w:tc>
          <w:tcPr>
            <w:tcW w:w="3875" w:type="dxa"/>
          </w:tcPr>
          <w:p w14:paraId="4DAA51B0" w14:textId="62DA6523"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Provide a conceptual overview of the data analysis method. A diagram may be helpful. </w:t>
            </w:r>
          </w:p>
        </w:tc>
        <w:tc>
          <w:tcPr>
            <w:tcW w:w="5147" w:type="dxa"/>
          </w:tcPr>
          <w:p w14:paraId="07AE63EE" w14:textId="675A0BEF"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Main </w:t>
            </w:r>
            <w:r w:rsidR="1B8C766A" w:rsidRPr="00252F33">
              <w:rPr>
                <w:rFonts w:ascii="Calibri" w:eastAsia="Calibri" w:hAnsi="Calibri" w:cs="Calibri"/>
                <w:color w:val="000000" w:themeColor="text1"/>
                <w:sz w:val="21"/>
                <w:szCs w:val="21"/>
                <w:lang w:val="en-GB"/>
              </w:rPr>
              <w:t>manuscript</w:t>
            </w:r>
            <w:r w:rsidR="29B5E058" w:rsidRPr="00252F33">
              <w:rPr>
                <w:rFonts w:ascii="Calibri" w:eastAsia="Calibri" w:hAnsi="Calibri" w:cs="Calibri"/>
                <w:color w:val="000000" w:themeColor="text1"/>
                <w:sz w:val="21"/>
                <w:szCs w:val="21"/>
                <w:lang w:val="en-GB"/>
              </w:rPr>
              <w:t>,</w:t>
            </w:r>
            <w:r w:rsidR="3AEF2CE7" w:rsidRPr="00252F33">
              <w:rPr>
                <w:rFonts w:ascii="Calibri" w:eastAsia="Calibri" w:hAnsi="Calibri" w:cs="Calibri"/>
                <w:color w:val="000000" w:themeColor="text1"/>
                <w:sz w:val="21"/>
                <w:szCs w:val="21"/>
                <w:lang w:val="en-GB"/>
              </w:rPr>
              <w:t xml:space="preserve"> SI Section 2</w:t>
            </w:r>
            <w:r w:rsidR="5F84E682" w:rsidRPr="00252F33">
              <w:rPr>
                <w:rFonts w:ascii="Calibri" w:eastAsia="Calibri" w:hAnsi="Calibri" w:cs="Calibri"/>
                <w:color w:val="000000" w:themeColor="text1"/>
                <w:sz w:val="21"/>
                <w:szCs w:val="21"/>
                <w:lang w:val="en-GB"/>
              </w:rPr>
              <w:t>, SI Tables 2-10</w:t>
            </w:r>
          </w:p>
        </w:tc>
      </w:tr>
      <w:tr w:rsidR="26BC92EE" w:rsidRPr="00252F33" w14:paraId="40DC5835" w14:textId="77777777" w:rsidTr="276CEA36">
        <w:tc>
          <w:tcPr>
            <w:tcW w:w="477" w:type="dxa"/>
          </w:tcPr>
          <w:p w14:paraId="457ED252" w14:textId="142C4C6B"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10</w:t>
            </w:r>
          </w:p>
        </w:tc>
        <w:tc>
          <w:tcPr>
            <w:tcW w:w="3875" w:type="dxa"/>
          </w:tcPr>
          <w:p w14:paraId="3E0A797B" w14:textId="683ED3D3"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Provide a detailed description of all steps of the analysis, including mathematical formulae. This description should cover, as relevant, data cleaning, data pre-processing, data adjustments and weighting of data sources, and mathematical or statistical model(s). </w:t>
            </w:r>
          </w:p>
        </w:tc>
        <w:tc>
          <w:tcPr>
            <w:tcW w:w="5147" w:type="dxa"/>
          </w:tcPr>
          <w:p w14:paraId="451D4E28" w14:textId="57E9C14D" w:rsidR="26BC92EE" w:rsidRPr="00252F33" w:rsidRDefault="350EBE22"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 Sections</w:t>
            </w:r>
            <w:r w:rsidR="6BB53C47" w:rsidRPr="00252F33">
              <w:rPr>
                <w:rFonts w:ascii="Calibri" w:eastAsia="Calibri" w:hAnsi="Calibri" w:cs="Calibri"/>
                <w:color w:val="000000" w:themeColor="text1"/>
                <w:sz w:val="21"/>
                <w:szCs w:val="21"/>
                <w:lang w:val="en-GB"/>
              </w:rPr>
              <w:t xml:space="preserve"> 2, 4-7</w:t>
            </w:r>
          </w:p>
        </w:tc>
      </w:tr>
      <w:tr w:rsidR="26BC92EE" w:rsidRPr="00252F33" w14:paraId="5AF1B1F4" w14:textId="77777777" w:rsidTr="276CEA36">
        <w:tc>
          <w:tcPr>
            <w:tcW w:w="477" w:type="dxa"/>
          </w:tcPr>
          <w:p w14:paraId="3B925364" w14:textId="6A23DF51"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11</w:t>
            </w:r>
          </w:p>
        </w:tc>
        <w:tc>
          <w:tcPr>
            <w:tcW w:w="3875" w:type="dxa"/>
          </w:tcPr>
          <w:p w14:paraId="1C7C646B" w14:textId="0D738891"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Describe how candidate models were evaluated and how the final model(s) were selected.</w:t>
            </w:r>
          </w:p>
        </w:tc>
        <w:tc>
          <w:tcPr>
            <w:tcW w:w="5147" w:type="dxa"/>
          </w:tcPr>
          <w:p w14:paraId="65BDFCD8" w14:textId="33035668" w:rsidR="26BC92EE" w:rsidRPr="00252F33" w:rsidRDefault="1000770D"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 Sections 2, 4-7</w:t>
            </w:r>
          </w:p>
        </w:tc>
      </w:tr>
      <w:tr w:rsidR="26BC92EE" w:rsidRPr="00252F33" w14:paraId="73E554D3" w14:textId="77777777" w:rsidTr="276CEA36">
        <w:tc>
          <w:tcPr>
            <w:tcW w:w="477" w:type="dxa"/>
          </w:tcPr>
          <w:p w14:paraId="29D304C1" w14:textId="5BED01A7"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12</w:t>
            </w:r>
          </w:p>
        </w:tc>
        <w:tc>
          <w:tcPr>
            <w:tcW w:w="3875" w:type="dxa"/>
          </w:tcPr>
          <w:p w14:paraId="6D4311FB" w14:textId="02B4BAD1"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Provide the results of an evaluation of model performance, if done, as well as the results of any relevant sensitivity analysis.</w:t>
            </w:r>
          </w:p>
        </w:tc>
        <w:tc>
          <w:tcPr>
            <w:tcW w:w="5147" w:type="dxa"/>
          </w:tcPr>
          <w:p w14:paraId="15B29932" w14:textId="1FF4F5BE" w:rsidR="26BC92EE" w:rsidRPr="00252F33" w:rsidRDefault="33FAD4C7"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 Sections 2, 4-7</w:t>
            </w:r>
          </w:p>
        </w:tc>
      </w:tr>
      <w:tr w:rsidR="26BC92EE" w:rsidRPr="00252F33" w14:paraId="0C92F84B" w14:textId="77777777" w:rsidTr="276CEA36">
        <w:tc>
          <w:tcPr>
            <w:tcW w:w="477" w:type="dxa"/>
          </w:tcPr>
          <w:p w14:paraId="56537499" w14:textId="6131F3B5"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13</w:t>
            </w:r>
          </w:p>
        </w:tc>
        <w:tc>
          <w:tcPr>
            <w:tcW w:w="3875" w:type="dxa"/>
          </w:tcPr>
          <w:p w14:paraId="207BBDF9" w14:textId="654CD9BF"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Describe methods for calculating uncertainty of the estimates. State which sources of uncertainty were, and were not, accounted for in the uncertainty analysis.</w:t>
            </w:r>
          </w:p>
        </w:tc>
        <w:tc>
          <w:tcPr>
            <w:tcW w:w="5147" w:type="dxa"/>
          </w:tcPr>
          <w:p w14:paraId="190D7DA2" w14:textId="7422B6D2" w:rsidR="26BC92EE" w:rsidRPr="00252F33" w:rsidRDefault="0212B178"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SI Sections 2, 4-7</w:t>
            </w:r>
          </w:p>
        </w:tc>
      </w:tr>
      <w:tr w:rsidR="26BC92EE" w:rsidRPr="00252F33" w14:paraId="11743DDC" w14:textId="77777777" w:rsidTr="276CEA36">
        <w:tc>
          <w:tcPr>
            <w:tcW w:w="477" w:type="dxa"/>
          </w:tcPr>
          <w:p w14:paraId="74F076C4" w14:textId="22B8AC5E"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14</w:t>
            </w:r>
          </w:p>
        </w:tc>
        <w:tc>
          <w:tcPr>
            <w:tcW w:w="3875" w:type="dxa"/>
          </w:tcPr>
          <w:p w14:paraId="7176AC19" w14:textId="240C7268"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State how analytic or statistical source code used to generate estimates can be accessed.</w:t>
            </w:r>
          </w:p>
        </w:tc>
        <w:tc>
          <w:tcPr>
            <w:tcW w:w="5147" w:type="dxa"/>
          </w:tcPr>
          <w:p w14:paraId="3171FDDF" w14:textId="4834C658" w:rsidR="26BC92EE" w:rsidRPr="00252F33" w:rsidRDefault="26BC92EE" w:rsidP="26BC92EE">
            <w:pPr>
              <w:spacing w:line="259" w:lineRule="auto"/>
              <w:rPr>
                <w:rFonts w:ascii="Calibri" w:eastAsia="Calibri" w:hAnsi="Calibri" w:cs="Calibri"/>
                <w:lang w:val="en-GB"/>
              </w:rPr>
            </w:pPr>
            <w:r w:rsidRPr="00252F33">
              <w:rPr>
                <w:rFonts w:ascii="Calibri" w:eastAsia="Calibri" w:hAnsi="Calibri" w:cs="Calibri"/>
                <w:color w:val="000000" w:themeColor="text1"/>
                <w:sz w:val="21"/>
                <w:szCs w:val="21"/>
                <w:lang w:val="en-GB"/>
              </w:rPr>
              <w:t>Code is provided in an online repository</w:t>
            </w:r>
            <w:r w:rsidR="5FE6EED5" w:rsidRPr="00252F33">
              <w:rPr>
                <w:rFonts w:ascii="Calibri" w:eastAsia="Calibri" w:hAnsi="Calibri" w:cs="Calibri"/>
                <w:color w:val="000000" w:themeColor="text1"/>
                <w:sz w:val="21"/>
                <w:szCs w:val="21"/>
                <w:lang w:val="en-GB"/>
              </w:rPr>
              <w:t>:</w:t>
            </w:r>
            <w:r w:rsidRPr="00252F33">
              <w:rPr>
                <w:rFonts w:ascii="Calibri" w:eastAsia="Calibri" w:hAnsi="Calibri" w:cs="Calibri"/>
                <w:color w:val="000000" w:themeColor="text1"/>
                <w:sz w:val="21"/>
                <w:szCs w:val="21"/>
                <w:lang w:val="en-GB"/>
              </w:rPr>
              <w:t xml:space="preserve"> </w:t>
            </w:r>
            <w:r w:rsidR="0143847E" w:rsidRPr="00252F33">
              <w:rPr>
                <w:rFonts w:ascii="Calibri" w:eastAsia="Calibri" w:hAnsi="Calibri" w:cs="Calibri"/>
                <w:color w:val="000000" w:themeColor="text1"/>
                <w:lang w:val="en-GB"/>
              </w:rPr>
              <w:t>h</w:t>
            </w:r>
            <w:r w:rsidR="0143847E" w:rsidRPr="00252F33">
              <w:rPr>
                <w:rFonts w:ascii="Calibri" w:eastAsia="Calibri" w:hAnsi="Calibri" w:cs="Calibri"/>
                <w:lang w:val="en-GB"/>
              </w:rPr>
              <w:t>ttps://covid19.healthdata.org</w:t>
            </w:r>
          </w:p>
        </w:tc>
      </w:tr>
      <w:tr w:rsidR="26BC92EE" w:rsidRPr="00252F33" w14:paraId="76A9B3D6" w14:textId="77777777" w:rsidTr="276CEA36">
        <w:tc>
          <w:tcPr>
            <w:tcW w:w="9499" w:type="dxa"/>
            <w:gridSpan w:val="3"/>
          </w:tcPr>
          <w:p w14:paraId="5600CE09" w14:textId="6CF193CB"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b/>
                <w:bCs/>
                <w:color w:val="000000" w:themeColor="text1"/>
                <w:sz w:val="21"/>
                <w:szCs w:val="21"/>
                <w:lang w:val="en-GB"/>
              </w:rPr>
              <w:t>Results and Discussion</w:t>
            </w:r>
          </w:p>
        </w:tc>
      </w:tr>
      <w:tr w:rsidR="26BC92EE" w:rsidRPr="00252F33" w14:paraId="3E8843B3" w14:textId="77777777" w:rsidTr="276CEA36">
        <w:tc>
          <w:tcPr>
            <w:tcW w:w="477" w:type="dxa"/>
          </w:tcPr>
          <w:p w14:paraId="079566C9" w14:textId="60F44414"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15</w:t>
            </w:r>
          </w:p>
        </w:tc>
        <w:tc>
          <w:tcPr>
            <w:tcW w:w="3875" w:type="dxa"/>
          </w:tcPr>
          <w:p w14:paraId="3068E299" w14:textId="2D44962F"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Provide published estimates in a file format from which data can be efficiently extracted.</w:t>
            </w:r>
          </w:p>
        </w:tc>
        <w:tc>
          <w:tcPr>
            <w:tcW w:w="5147" w:type="dxa"/>
          </w:tcPr>
          <w:p w14:paraId="7BD9CE60" w14:textId="247DE704" w:rsidR="26BC92EE" w:rsidRPr="00252F33" w:rsidRDefault="26BC92EE" w:rsidP="26BC92EE">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S</w:t>
            </w:r>
            <w:r w:rsidR="0679384F" w:rsidRPr="00252F33">
              <w:rPr>
                <w:rFonts w:ascii="Calibri" w:eastAsia="Calibri" w:hAnsi="Calibri" w:cs="Calibri"/>
                <w:color w:val="000000" w:themeColor="text1"/>
                <w:sz w:val="21"/>
                <w:szCs w:val="21"/>
                <w:lang w:val="en-GB"/>
              </w:rPr>
              <w:t>I Tables 2-1</w:t>
            </w:r>
            <w:r w:rsidR="03514B47" w:rsidRPr="00252F33">
              <w:rPr>
                <w:rFonts w:ascii="Calibri" w:eastAsia="Calibri" w:hAnsi="Calibri" w:cs="Calibri"/>
                <w:color w:val="000000" w:themeColor="text1"/>
                <w:sz w:val="21"/>
                <w:szCs w:val="21"/>
                <w:lang w:val="en-GB"/>
              </w:rPr>
              <w:t>0</w:t>
            </w:r>
          </w:p>
          <w:p w14:paraId="0B1EDDB3" w14:textId="543DC5A3" w:rsidR="26BC92EE" w:rsidRPr="00252F33" w:rsidRDefault="26BC92EE" w:rsidP="26BC92EE">
            <w:pPr>
              <w:spacing w:line="259" w:lineRule="auto"/>
              <w:rPr>
                <w:rFonts w:ascii="Calibri" w:eastAsia="Calibri" w:hAnsi="Calibri" w:cs="Calibri"/>
                <w:color w:val="000000" w:themeColor="text1"/>
                <w:sz w:val="21"/>
                <w:szCs w:val="21"/>
              </w:rPr>
            </w:pPr>
          </w:p>
          <w:p w14:paraId="38A1AFA5" w14:textId="76445141" w:rsidR="26BC92EE" w:rsidRPr="00252F33" w:rsidRDefault="26BC92EE" w:rsidP="26BC92EE">
            <w:pPr>
              <w:spacing w:line="259" w:lineRule="auto"/>
              <w:rPr>
                <w:rFonts w:ascii="Calibri" w:eastAsia="Calibri" w:hAnsi="Calibri" w:cs="Calibri"/>
                <w:lang w:val="en-GB"/>
              </w:rPr>
            </w:pPr>
            <w:r w:rsidRPr="00252F33">
              <w:rPr>
                <w:rFonts w:ascii="Calibri" w:eastAsia="Calibri" w:hAnsi="Calibri" w:cs="Calibri"/>
                <w:color w:val="000000" w:themeColor="text1"/>
                <w:lang w:val="en-GB"/>
              </w:rPr>
              <w:t>Online data visualization tool</w:t>
            </w:r>
            <w:r w:rsidR="1D21447B" w:rsidRPr="00252F33">
              <w:rPr>
                <w:rFonts w:ascii="Calibri" w:eastAsia="Calibri" w:hAnsi="Calibri" w:cs="Calibri"/>
                <w:color w:val="000000" w:themeColor="text1"/>
                <w:lang w:val="en-GB"/>
              </w:rPr>
              <w:t>:</w:t>
            </w:r>
            <w:r w:rsidRPr="00252F33">
              <w:rPr>
                <w:rFonts w:ascii="Calibri" w:eastAsia="Calibri" w:hAnsi="Calibri" w:cs="Calibri"/>
                <w:color w:val="000000" w:themeColor="text1"/>
                <w:lang w:val="en-GB"/>
              </w:rPr>
              <w:t xml:space="preserve"> </w:t>
            </w:r>
            <w:r w:rsidR="6D1A0FB0" w:rsidRPr="00252F33">
              <w:rPr>
                <w:rFonts w:ascii="Calibri" w:eastAsia="Calibri" w:hAnsi="Calibri" w:cs="Calibri"/>
                <w:lang w:val="en-GB"/>
              </w:rPr>
              <w:t>https://covid19.healthdata.org</w:t>
            </w:r>
          </w:p>
        </w:tc>
      </w:tr>
      <w:tr w:rsidR="26BC92EE" w:rsidRPr="00252F33" w14:paraId="5FE4042F" w14:textId="77777777" w:rsidTr="276CEA36">
        <w:tc>
          <w:tcPr>
            <w:tcW w:w="477" w:type="dxa"/>
          </w:tcPr>
          <w:p w14:paraId="70891136" w14:textId="2647F788"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16</w:t>
            </w:r>
          </w:p>
        </w:tc>
        <w:tc>
          <w:tcPr>
            <w:tcW w:w="3875" w:type="dxa"/>
          </w:tcPr>
          <w:p w14:paraId="6E55C715" w14:textId="7366507D"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Report a quantitative measure of the uncertainty of the estimates (e.g. uncertainty intervals).</w:t>
            </w:r>
          </w:p>
        </w:tc>
        <w:tc>
          <w:tcPr>
            <w:tcW w:w="5147" w:type="dxa"/>
          </w:tcPr>
          <w:p w14:paraId="25BFA1D3" w14:textId="4BBCE8CC" w:rsidR="26BC92EE" w:rsidRPr="00252F33" w:rsidRDefault="26BC92EE" w:rsidP="26BC92EE">
            <w:pPr>
              <w:spacing w:line="259" w:lineRule="auto"/>
              <w:rPr>
                <w:rFonts w:ascii="Calibri" w:eastAsia="Calibri" w:hAnsi="Calibri" w:cs="Calibri"/>
                <w:color w:val="000000" w:themeColor="text1"/>
                <w:sz w:val="21"/>
                <w:szCs w:val="21"/>
                <w:lang w:val="en-GB"/>
              </w:rPr>
            </w:pPr>
            <w:r w:rsidRPr="00252F33">
              <w:rPr>
                <w:rFonts w:ascii="Calibri" w:eastAsia="Calibri" w:hAnsi="Calibri" w:cs="Calibri"/>
                <w:color w:val="000000" w:themeColor="text1"/>
                <w:sz w:val="21"/>
                <w:szCs w:val="21"/>
                <w:lang w:val="en-GB"/>
              </w:rPr>
              <w:t xml:space="preserve">Main </w:t>
            </w:r>
            <w:r w:rsidR="62CC5A7C" w:rsidRPr="00252F33">
              <w:rPr>
                <w:rFonts w:ascii="Calibri" w:eastAsia="Calibri" w:hAnsi="Calibri" w:cs="Calibri"/>
                <w:color w:val="000000" w:themeColor="text1"/>
                <w:sz w:val="21"/>
                <w:szCs w:val="21"/>
                <w:lang w:val="en-GB"/>
              </w:rPr>
              <w:t>manuscript</w:t>
            </w:r>
          </w:p>
          <w:p w14:paraId="108BD083" w14:textId="03670618" w:rsidR="26BC92EE" w:rsidRPr="00252F33" w:rsidRDefault="26BC92EE" w:rsidP="26BC92EE">
            <w:pPr>
              <w:spacing w:line="259" w:lineRule="auto"/>
              <w:rPr>
                <w:rFonts w:ascii="Calibri" w:eastAsia="Calibri" w:hAnsi="Calibri" w:cs="Calibri"/>
                <w:color w:val="000000" w:themeColor="text1"/>
                <w:sz w:val="21"/>
                <w:szCs w:val="21"/>
              </w:rPr>
            </w:pPr>
          </w:p>
          <w:p w14:paraId="274A2A89" w14:textId="6C647E19" w:rsidR="26BC92EE" w:rsidRPr="00252F33" w:rsidRDefault="26BC92EE" w:rsidP="26BC92EE">
            <w:pPr>
              <w:spacing w:line="259" w:lineRule="auto"/>
              <w:rPr>
                <w:rFonts w:ascii="Calibri" w:eastAsia="Calibri" w:hAnsi="Calibri" w:cs="Calibri"/>
                <w:lang w:val="en-GB"/>
              </w:rPr>
            </w:pPr>
            <w:r w:rsidRPr="00252F33">
              <w:rPr>
                <w:rFonts w:ascii="Calibri" w:eastAsia="Calibri" w:hAnsi="Calibri" w:cs="Calibri"/>
                <w:color w:val="000000" w:themeColor="text1"/>
                <w:lang w:val="en-GB"/>
              </w:rPr>
              <w:t>Online data visualization tool</w:t>
            </w:r>
            <w:r w:rsidR="1904B305" w:rsidRPr="00252F33">
              <w:rPr>
                <w:rFonts w:ascii="Calibri" w:eastAsia="Calibri" w:hAnsi="Calibri" w:cs="Calibri"/>
                <w:color w:val="000000" w:themeColor="text1"/>
                <w:lang w:val="en-GB"/>
              </w:rPr>
              <w:t>:</w:t>
            </w:r>
            <w:r w:rsidRPr="00252F33">
              <w:rPr>
                <w:rFonts w:ascii="Calibri" w:eastAsia="Calibri" w:hAnsi="Calibri" w:cs="Calibri"/>
                <w:color w:val="000000" w:themeColor="text1"/>
                <w:lang w:val="en-GB"/>
              </w:rPr>
              <w:t xml:space="preserve"> </w:t>
            </w:r>
            <w:r w:rsidR="135EDD16" w:rsidRPr="00252F33">
              <w:rPr>
                <w:rFonts w:ascii="Calibri" w:eastAsia="Calibri" w:hAnsi="Calibri" w:cs="Calibri"/>
                <w:lang w:val="en-GB"/>
              </w:rPr>
              <w:t>https://covid19.healthdata.org</w:t>
            </w:r>
          </w:p>
        </w:tc>
      </w:tr>
      <w:tr w:rsidR="26BC92EE" w:rsidRPr="00252F33" w14:paraId="2E65F69E" w14:textId="77777777" w:rsidTr="276CEA36">
        <w:tc>
          <w:tcPr>
            <w:tcW w:w="477" w:type="dxa"/>
          </w:tcPr>
          <w:p w14:paraId="3C834290" w14:textId="29ACB2D1"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17</w:t>
            </w:r>
          </w:p>
        </w:tc>
        <w:tc>
          <w:tcPr>
            <w:tcW w:w="3875" w:type="dxa"/>
          </w:tcPr>
          <w:p w14:paraId="5964DAFF" w14:textId="4E391C27"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Interpret results in light of existing evidence. If updating a previous set of estimates, describe the reasons for changes in estimates.</w:t>
            </w:r>
          </w:p>
        </w:tc>
        <w:tc>
          <w:tcPr>
            <w:tcW w:w="5147" w:type="dxa"/>
          </w:tcPr>
          <w:p w14:paraId="4EFE5AA6" w14:textId="1B2C8BDE"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Main </w:t>
            </w:r>
            <w:r w:rsidR="6406954D" w:rsidRPr="00252F33">
              <w:rPr>
                <w:rFonts w:ascii="Calibri" w:eastAsia="Calibri" w:hAnsi="Calibri" w:cs="Calibri"/>
                <w:color w:val="000000" w:themeColor="text1"/>
                <w:sz w:val="21"/>
                <w:szCs w:val="21"/>
                <w:lang w:val="en-GB"/>
              </w:rPr>
              <w:t>manuscript</w:t>
            </w:r>
          </w:p>
        </w:tc>
      </w:tr>
      <w:tr w:rsidR="26BC92EE" w:rsidRPr="00252F33" w14:paraId="028D5BE7" w14:textId="77777777" w:rsidTr="276CEA36">
        <w:tc>
          <w:tcPr>
            <w:tcW w:w="477" w:type="dxa"/>
          </w:tcPr>
          <w:p w14:paraId="55817001" w14:textId="7C8F9BB6"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18</w:t>
            </w:r>
          </w:p>
        </w:tc>
        <w:tc>
          <w:tcPr>
            <w:tcW w:w="3875" w:type="dxa"/>
          </w:tcPr>
          <w:p w14:paraId="5893F4B2" w14:textId="5CC7C1AE"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Discuss limitations of the estimates. Include a discussion of any modelling assumptions or data limitations that affect interpretation of the estimates.</w:t>
            </w:r>
          </w:p>
        </w:tc>
        <w:tc>
          <w:tcPr>
            <w:tcW w:w="5147" w:type="dxa"/>
          </w:tcPr>
          <w:p w14:paraId="1E73566A" w14:textId="519469D2" w:rsidR="26BC92EE" w:rsidRPr="00252F33" w:rsidRDefault="26BC92EE" w:rsidP="26BC92EE">
            <w:pPr>
              <w:spacing w:line="259" w:lineRule="auto"/>
              <w:rPr>
                <w:rFonts w:ascii="Calibri" w:eastAsia="Calibri" w:hAnsi="Calibri" w:cs="Calibri"/>
                <w:color w:val="000000" w:themeColor="text1"/>
                <w:sz w:val="21"/>
                <w:szCs w:val="21"/>
              </w:rPr>
            </w:pPr>
            <w:r w:rsidRPr="00252F33">
              <w:rPr>
                <w:rFonts w:ascii="Calibri" w:eastAsia="Calibri" w:hAnsi="Calibri" w:cs="Calibri"/>
                <w:color w:val="000000" w:themeColor="text1"/>
                <w:sz w:val="21"/>
                <w:szCs w:val="21"/>
                <w:lang w:val="en-GB"/>
              </w:rPr>
              <w:t xml:space="preserve">Main </w:t>
            </w:r>
            <w:r w:rsidR="0C6BD400" w:rsidRPr="00252F33">
              <w:rPr>
                <w:rFonts w:ascii="Calibri" w:eastAsia="Calibri" w:hAnsi="Calibri" w:cs="Calibri"/>
                <w:color w:val="000000" w:themeColor="text1"/>
                <w:sz w:val="21"/>
                <w:szCs w:val="21"/>
                <w:lang w:val="en-GB"/>
              </w:rPr>
              <w:t>manuscript</w:t>
            </w:r>
            <w:r w:rsidR="2703B54C" w:rsidRPr="00252F33">
              <w:rPr>
                <w:rFonts w:ascii="Calibri" w:eastAsia="Calibri" w:hAnsi="Calibri" w:cs="Calibri"/>
                <w:color w:val="000000" w:themeColor="text1"/>
                <w:sz w:val="21"/>
                <w:szCs w:val="21"/>
                <w:lang w:val="en-GB"/>
              </w:rPr>
              <w:t>,</w:t>
            </w:r>
            <w:r w:rsidRPr="00252F33">
              <w:rPr>
                <w:rFonts w:ascii="Calibri" w:eastAsia="Calibri" w:hAnsi="Calibri" w:cs="Calibri"/>
                <w:color w:val="000000" w:themeColor="text1"/>
                <w:sz w:val="21"/>
                <w:szCs w:val="21"/>
                <w:lang w:val="en-GB"/>
              </w:rPr>
              <w:t xml:space="preserve"> </w:t>
            </w:r>
            <w:r w:rsidR="34E59A57" w:rsidRPr="00252F33">
              <w:rPr>
                <w:rFonts w:ascii="Calibri" w:eastAsia="Calibri" w:hAnsi="Calibri" w:cs="Calibri"/>
                <w:color w:val="000000" w:themeColor="text1"/>
                <w:sz w:val="21"/>
                <w:szCs w:val="21"/>
                <w:lang w:val="en-GB"/>
              </w:rPr>
              <w:t>SI</w:t>
            </w:r>
            <w:r w:rsidR="2787E092" w:rsidRPr="00252F33">
              <w:rPr>
                <w:rFonts w:ascii="Calibri" w:eastAsia="Calibri" w:hAnsi="Calibri" w:cs="Calibri"/>
                <w:color w:val="000000" w:themeColor="text1"/>
                <w:sz w:val="21"/>
                <w:szCs w:val="21"/>
                <w:lang w:val="en-GB"/>
              </w:rPr>
              <w:t xml:space="preserve"> Section</w:t>
            </w:r>
            <w:r w:rsidR="777B77CD" w:rsidRPr="00252F33">
              <w:rPr>
                <w:rFonts w:ascii="Calibri" w:eastAsia="Calibri" w:hAnsi="Calibri" w:cs="Calibri"/>
                <w:color w:val="000000" w:themeColor="text1"/>
                <w:sz w:val="21"/>
                <w:szCs w:val="21"/>
                <w:lang w:val="en-GB"/>
              </w:rPr>
              <w:t>s</w:t>
            </w:r>
            <w:r w:rsidR="2787E092" w:rsidRPr="00252F33">
              <w:rPr>
                <w:rFonts w:ascii="Calibri" w:eastAsia="Calibri" w:hAnsi="Calibri" w:cs="Calibri"/>
                <w:color w:val="000000" w:themeColor="text1"/>
                <w:sz w:val="21"/>
                <w:szCs w:val="21"/>
                <w:lang w:val="en-GB"/>
              </w:rPr>
              <w:t xml:space="preserve"> 4-</w:t>
            </w:r>
            <w:r w:rsidR="2B01475E" w:rsidRPr="00252F33">
              <w:rPr>
                <w:rFonts w:ascii="Calibri" w:eastAsia="Calibri" w:hAnsi="Calibri" w:cs="Calibri"/>
                <w:color w:val="000000" w:themeColor="text1"/>
                <w:sz w:val="21"/>
                <w:szCs w:val="21"/>
                <w:lang w:val="en-GB"/>
              </w:rPr>
              <w:t>5</w:t>
            </w:r>
          </w:p>
        </w:tc>
      </w:tr>
    </w:tbl>
    <w:p w14:paraId="0019E20A" w14:textId="341F3431" w:rsidR="00B41EB7" w:rsidRPr="00252F33" w:rsidRDefault="00B41EB7">
      <w:pPr>
        <w:rPr>
          <w:rFonts w:asciiTheme="majorHAnsi" w:eastAsiaTheme="majorEastAsia" w:hAnsiTheme="majorHAnsi" w:cstheme="majorBidi"/>
          <w:color w:val="2F5496" w:themeColor="accent1" w:themeShade="BF"/>
          <w:sz w:val="26"/>
          <w:szCs w:val="26"/>
        </w:rPr>
      </w:pPr>
    </w:p>
    <w:p w14:paraId="7CC30648" w14:textId="734A2FD5" w:rsidR="005073BA" w:rsidRPr="00252F33" w:rsidRDefault="00DA56A2" w:rsidP="0004288B">
      <w:pPr>
        <w:pStyle w:val="Heading2"/>
        <w:numPr>
          <w:ilvl w:val="0"/>
          <w:numId w:val="0"/>
        </w:numPr>
        <w:ind w:left="576" w:hanging="576"/>
      </w:pPr>
      <w:bookmarkStart w:id="201" w:name="_Toc45273904"/>
      <w:bookmarkStart w:id="202" w:name="_Toc45300054"/>
      <w:r w:rsidRPr="00252F33">
        <w:lastRenderedPageBreak/>
        <w:t xml:space="preserve">SI Table </w:t>
      </w:r>
      <w:r w:rsidR="00B01DB1" w:rsidRPr="00252F33">
        <w:t>2</w:t>
      </w:r>
      <w:r w:rsidRPr="00252F33">
        <w:t>. Sources for epidemiological data by state</w:t>
      </w:r>
      <w:bookmarkEnd w:id="201"/>
      <w:bookmarkEnd w:id="202"/>
    </w:p>
    <w:tbl>
      <w:tblPr>
        <w:tblStyle w:val="TableGridLight"/>
        <w:tblW w:w="5000" w:type="pct"/>
        <w:tblLook w:val="04A0" w:firstRow="1" w:lastRow="0" w:firstColumn="1" w:lastColumn="0" w:noHBand="0" w:noVBand="1"/>
      </w:tblPr>
      <w:tblGrid>
        <w:gridCol w:w="3322"/>
        <w:gridCol w:w="6028"/>
      </w:tblGrid>
      <w:tr w:rsidR="0004288B" w:rsidRPr="00252F33" w14:paraId="3CF425CA" w14:textId="77777777" w:rsidTr="00DB3D7D">
        <w:trPr>
          <w:trHeight w:val="290"/>
          <w:tblHeader/>
        </w:trPr>
        <w:tc>
          <w:tcPr>
            <w:tcW w:w="1256" w:type="pct"/>
            <w:noWrap/>
            <w:hideMark/>
          </w:tcPr>
          <w:p w14:paraId="60D4F50F" w14:textId="77777777" w:rsidR="005073BA" w:rsidRPr="00252F33" w:rsidRDefault="005073BA" w:rsidP="00C83118">
            <w:pPr>
              <w:rPr>
                <w:rFonts w:ascii="Calibri" w:eastAsia="Times New Roman" w:hAnsi="Calibri" w:cs="Calibri"/>
                <w:b/>
                <w:bCs/>
                <w:color w:val="000000"/>
              </w:rPr>
            </w:pPr>
            <w:r w:rsidRPr="00252F33">
              <w:rPr>
                <w:rFonts w:ascii="Calibri" w:eastAsia="Times New Roman" w:hAnsi="Calibri" w:cs="Calibri"/>
                <w:b/>
                <w:bCs/>
                <w:color w:val="000000"/>
              </w:rPr>
              <w:t>Location</w:t>
            </w:r>
          </w:p>
        </w:tc>
        <w:tc>
          <w:tcPr>
            <w:tcW w:w="3744" w:type="pct"/>
            <w:noWrap/>
            <w:hideMark/>
          </w:tcPr>
          <w:p w14:paraId="64CA38DB" w14:textId="77777777" w:rsidR="005073BA" w:rsidRPr="00252F33" w:rsidRDefault="005073BA" w:rsidP="00C83118">
            <w:pPr>
              <w:rPr>
                <w:rFonts w:ascii="Calibri" w:eastAsia="Times New Roman" w:hAnsi="Calibri" w:cs="Calibri"/>
                <w:b/>
                <w:bCs/>
                <w:color w:val="000000"/>
              </w:rPr>
            </w:pPr>
            <w:r w:rsidRPr="00252F33">
              <w:rPr>
                <w:rFonts w:ascii="Calibri" w:eastAsia="Times New Roman" w:hAnsi="Calibri" w:cs="Calibri"/>
                <w:b/>
                <w:bCs/>
                <w:color w:val="000000"/>
              </w:rPr>
              <w:t>Source</w:t>
            </w:r>
          </w:p>
        </w:tc>
      </w:tr>
      <w:tr w:rsidR="001B1347" w:rsidRPr="00252F33" w14:paraId="1C9CC41B" w14:textId="77777777" w:rsidTr="00DB3D7D">
        <w:trPr>
          <w:trHeight w:val="290"/>
        </w:trPr>
        <w:tc>
          <w:tcPr>
            <w:tcW w:w="1256" w:type="pct"/>
            <w:noWrap/>
            <w:hideMark/>
          </w:tcPr>
          <w:p w14:paraId="230B455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California</w:t>
            </w:r>
          </w:p>
        </w:tc>
        <w:tc>
          <w:tcPr>
            <w:tcW w:w="3744" w:type="pct"/>
            <w:noWrap/>
            <w:hideMark/>
          </w:tcPr>
          <w:p w14:paraId="026FF87F"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California Department of Public Health Daily COVID-19 Updates 2020</w:t>
            </w:r>
          </w:p>
        </w:tc>
      </w:tr>
      <w:tr w:rsidR="008612AA" w:rsidRPr="00252F33" w14:paraId="09B4A3FF" w14:textId="77777777" w:rsidTr="00DB3D7D">
        <w:trPr>
          <w:trHeight w:val="290"/>
        </w:trPr>
        <w:tc>
          <w:tcPr>
            <w:tcW w:w="1256" w:type="pct"/>
            <w:noWrap/>
            <w:hideMark/>
          </w:tcPr>
          <w:p w14:paraId="451BFA7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South Dakota</w:t>
            </w:r>
          </w:p>
        </w:tc>
        <w:tc>
          <w:tcPr>
            <w:tcW w:w="3744" w:type="pct"/>
            <w:noWrap/>
            <w:hideMark/>
          </w:tcPr>
          <w:p w14:paraId="5D6513C7"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South Dakota Department of Health Novel Coronavirus (COVID-19) Updates and Information 2020</w:t>
            </w:r>
          </w:p>
        </w:tc>
      </w:tr>
      <w:tr w:rsidR="001B1347" w:rsidRPr="00252F33" w14:paraId="5CBF2909" w14:textId="77777777" w:rsidTr="00DB3D7D">
        <w:trPr>
          <w:trHeight w:val="290"/>
        </w:trPr>
        <w:tc>
          <w:tcPr>
            <w:tcW w:w="1256" w:type="pct"/>
            <w:noWrap/>
            <w:hideMark/>
          </w:tcPr>
          <w:p w14:paraId="720413E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Texas</w:t>
            </w:r>
          </w:p>
        </w:tc>
        <w:tc>
          <w:tcPr>
            <w:tcW w:w="3744" w:type="pct"/>
            <w:noWrap/>
            <w:hideMark/>
          </w:tcPr>
          <w:p w14:paraId="217D3DF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Texas Department of State Health Service COVID-19 Fatalities Over Time by County</w:t>
            </w:r>
          </w:p>
        </w:tc>
      </w:tr>
      <w:tr w:rsidR="008612AA" w:rsidRPr="00252F33" w14:paraId="128089BA" w14:textId="77777777" w:rsidTr="00DB3D7D">
        <w:trPr>
          <w:trHeight w:val="290"/>
        </w:trPr>
        <w:tc>
          <w:tcPr>
            <w:tcW w:w="1256" w:type="pct"/>
            <w:noWrap/>
            <w:hideMark/>
          </w:tcPr>
          <w:p w14:paraId="2C96253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West Virginia</w:t>
            </w:r>
          </w:p>
        </w:tc>
        <w:tc>
          <w:tcPr>
            <w:tcW w:w="3744" w:type="pct"/>
            <w:noWrap/>
            <w:hideMark/>
          </w:tcPr>
          <w:p w14:paraId="171EC537"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West Virginia Department of Health and Human Resources Coronavirus Disease (COVID-19) Cases 2020</w:t>
            </w:r>
          </w:p>
        </w:tc>
      </w:tr>
      <w:tr w:rsidR="001B1347" w:rsidRPr="00252F33" w14:paraId="5AF4938D" w14:textId="77777777" w:rsidTr="00DB3D7D">
        <w:trPr>
          <w:trHeight w:val="290"/>
        </w:trPr>
        <w:tc>
          <w:tcPr>
            <w:tcW w:w="1256" w:type="pct"/>
            <w:noWrap/>
            <w:hideMark/>
          </w:tcPr>
          <w:p w14:paraId="683067A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Minnesota</w:t>
            </w:r>
          </w:p>
        </w:tc>
        <w:tc>
          <w:tcPr>
            <w:tcW w:w="3744" w:type="pct"/>
            <w:noWrap/>
            <w:hideMark/>
          </w:tcPr>
          <w:p w14:paraId="24047B2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Minnesota Department of Health Situation Update for Coronavirus Disease 2019 (COVID-19) 2020</w:t>
            </w:r>
          </w:p>
        </w:tc>
      </w:tr>
      <w:tr w:rsidR="008612AA" w:rsidRPr="00252F33" w14:paraId="0A04A4BB" w14:textId="77777777" w:rsidTr="00DB3D7D">
        <w:trPr>
          <w:trHeight w:val="290"/>
        </w:trPr>
        <w:tc>
          <w:tcPr>
            <w:tcW w:w="1256" w:type="pct"/>
            <w:noWrap/>
            <w:hideMark/>
          </w:tcPr>
          <w:p w14:paraId="73CD7E0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Texas</w:t>
            </w:r>
          </w:p>
        </w:tc>
        <w:tc>
          <w:tcPr>
            <w:tcW w:w="3744" w:type="pct"/>
            <w:noWrap/>
            <w:hideMark/>
          </w:tcPr>
          <w:p w14:paraId="2D68013F"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Texas Department of State Health Service COVID-19 Cases Over Time by County</w:t>
            </w:r>
          </w:p>
        </w:tc>
      </w:tr>
      <w:tr w:rsidR="001B1347" w:rsidRPr="00252F33" w14:paraId="1DAF4A33" w14:textId="77777777" w:rsidTr="00DB3D7D">
        <w:trPr>
          <w:trHeight w:val="290"/>
        </w:trPr>
        <w:tc>
          <w:tcPr>
            <w:tcW w:w="1256" w:type="pct"/>
            <w:noWrap/>
            <w:hideMark/>
          </w:tcPr>
          <w:p w14:paraId="6F30616A"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Hawaii</w:t>
            </w:r>
          </w:p>
        </w:tc>
        <w:tc>
          <w:tcPr>
            <w:tcW w:w="3744" w:type="pct"/>
            <w:noWrap/>
            <w:hideMark/>
          </w:tcPr>
          <w:p w14:paraId="2E16044A"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Hawaii Department of Health COVID-19 Current Situation 2020</w:t>
            </w:r>
          </w:p>
        </w:tc>
      </w:tr>
      <w:tr w:rsidR="008612AA" w:rsidRPr="00252F33" w14:paraId="123ED370" w14:textId="77777777" w:rsidTr="00DB3D7D">
        <w:trPr>
          <w:trHeight w:val="290"/>
        </w:trPr>
        <w:tc>
          <w:tcPr>
            <w:tcW w:w="1256" w:type="pct"/>
            <w:noWrap/>
            <w:hideMark/>
          </w:tcPr>
          <w:p w14:paraId="68BE4CA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Florida</w:t>
            </w:r>
          </w:p>
        </w:tc>
        <w:tc>
          <w:tcPr>
            <w:tcW w:w="3744" w:type="pct"/>
            <w:noWrap/>
            <w:hideMark/>
          </w:tcPr>
          <w:p w14:paraId="678FC9D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Florida Division of Emergency Management COVID-19 Data Report 2020</w:t>
            </w:r>
          </w:p>
        </w:tc>
      </w:tr>
      <w:tr w:rsidR="001B1347" w:rsidRPr="00252F33" w14:paraId="213577A3" w14:textId="77777777" w:rsidTr="00DB3D7D">
        <w:trPr>
          <w:trHeight w:val="290"/>
        </w:trPr>
        <w:tc>
          <w:tcPr>
            <w:tcW w:w="1256" w:type="pct"/>
            <w:noWrap/>
            <w:hideMark/>
          </w:tcPr>
          <w:p w14:paraId="0F42281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Maryland</w:t>
            </w:r>
          </w:p>
        </w:tc>
        <w:tc>
          <w:tcPr>
            <w:tcW w:w="3744" w:type="pct"/>
            <w:noWrap/>
            <w:hideMark/>
          </w:tcPr>
          <w:p w14:paraId="78098B6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Maryland Department of Health COVID-19 Statistics 2020</w:t>
            </w:r>
          </w:p>
        </w:tc>
      </w:tr>
      <w:tr w:rsidR="008612AA" w:rsidRPr="00252F33" w14:paraId="3899049B" w14:textId="77777777" w:rsidTr="00DB3D7D">
        <w:trPr>
          <w:trHeight w:val="290"/>
        </w:trPr>
        <w:tc>
          <w:tcPr>
            <w:tcW w:w="1256" w:type="pct"/>
            <w:noWrap/>
            <w:hideMark/>
          </w:tcPr>
          <w:p w14:paraId="1B3B68E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Alabama</w:t>
            </w:r>
          </w:p>
        </w:tc>
        <w:tc>
          <w:tcPr>
            <w:tcW w:w="3744" w:type="pct"/>
            <w:noWrap/>
            <w:hideMark/>
          </w:tcPr>
          <w:p w14:paraId="51335036"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Alabama Department of Public Health COVID-19 Data and Surveillance 2020</w:t>
            </w:r>
          </w:p>
        </w:tc>
      </w:tr>
      <w:tr w:rsidR="001B1347" w:rsidRPr="00252F33" w14:paraId="3441D367" w14:textId="77777777" w:rsidTr="00DB3D7D">
        <w:trPr>
          <w:trHeight w:val="290"/>
        </w:trPr>
        <w:tc>
          <w:tcPr>
            <w:tcW w:w="1256" w:type="pct"/>
            <w:noWrap/>
            <w:hideMark/>
          </w:tcPr>
          <w:p w14:paraId="615271BE"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New Mexico</w:t>
            </w:r>
          </w:p>
        </w:tc>
        <w:tc>
          <w:tcPr>
            <w:tcW w:w="3744" w:type="pct"/>
            <w:noWrap/>
            <w:hideMark/>
          </w:tcPr>
          <w:p w14:paraId="32E2722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New Mexico Department of Health 2019 Novel Coronavirus Disease (COVID-19) Updates 2020</w:t>
            </w:r>
          </w:p>
        </w:tc>
      </w:tr>
      <w:tr w:rsidR="008612AA" w:rsidRPr="00252F33" w14:paraId="3323C329" w14:textId="77777777" w:rsidTr="00DB3D7D">
        <w:trPr>
          <w:trHeight w:val="290"/>
        </w:trPr>
        <w:tc>
          <w:tcPr>
            <w:tcW w:w="1256" w:type="pct"/>
            <w:noWrap/>
            <w:hideMark/>
          </w:tcPr>
          <w:p w14:paraId="5C57E7B7"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Nebraska</w:t>
            </w:r>
          </w:p>
        </w:tc>
        <w:tc>
          <w:tcPr>
            <w:tcW w:w="3744" w:type="pct"/>
            <w:noWrap/>
            <w:hideMark/>
          </w:tcPr>
          <w:p w14:paraId="3361346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Nebraska Department of Health and Human Services Coronavirus COVID-19 Cases 2020</w:t>
            </w:r>
          </w:p>
        </w:tc>
      </w:tr>
      <w:tr w:rsidR="001B1347" w:rsidRPr="00252F33" w14:paraId="40880ED9" w14:textId="77777777" w:rsidTr="00DB3D7D">
        <w:trPr>
          <w:trHeight w:val="290"/>
        </w:trPr>
        <w:tc>
          <w:tcPr>
            <w:tcW w:w="1256" w:type="pct"/>
            <w:noWrap/>
            <w:hideMark/>
          </w:tcPr>
          <w:p w14:paraId="7E02C5C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Delaware</w:t>
            </w:r>
          </w:p>
        </w:tc>
        <w:tc>
          <w:tcPr>
            <w:tcW w:w="3744" w:type="pct"/>
            <w:noWrap/>
            <w:hideMark/>
          </w:tcPr>
          <w:p w14:paraId="4B6A1A8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Delaware Division of Public Health Coronavirus Disease (COVID-19) Data Dashboard 2020</w:t>
            </w:r>
          </w:p>
        </w:tc>
      </w:tr>
      <w:tr w:rsidR="008612AA" w:rsidRPr="00252F33" w14:paraId="62F0892E" w14:textId="77777777" w:rsidTr="00DB3D7D">
        <w:trPr>
          <w:trHeight w:val="290"/>
        </w:trPr>
        <w:tc>
          <w:tcPr>
            <w:tcW w:w="1256" w:type="pct"/>
            <w:noWrap/>
            <w:hideMark/>
          </w:tcPr>
          <w:p w14:paraId="3EAE6CF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Pennsylvania</w:t>
            </w:r>
          </w:p>
        </w:tc>
        <w:tc>
          <w:tcPr>
            <w:tcW w:w="3744" w:type="pct"/>
            <w:noWrap/>
            <w:hideMark/>
          </w:tcPr>
          <w:p w14:paraId="4496A97A"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Pennsylvania Department of Health COVID-19 Cases 2020</w:t>
            </w:r>
          </w:p>
        </w:tc>
      </w:tr>
      <w:tr w:rsidR="001B1347" w:rsidRPr="00252F33" w14:paraId="5A4F5CE0" w14:textId="77777777" w:rsidTr="00DB3D7D">
        <w:trPr>
          <w:trHeight w:val="290"/>
        </w:trPr>
        <w:tc>
          <w:tcPr>
            <w:tcW w:w="1256" w:type="pct"/>
            <w:noWrap/>
            <w:hideMark/>
          </w:tcPr>
          <w:p w14:paraId="40CB9E1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Maine</w:t>
            </w:r>
          </w:p>
        </w:tc>
        <w:tc>
          <w:tcPr>
            <w:tcW w:w="3744" w:type="pct"/>
            <w:noWrap/>
            <w:hideMark/>
          </w:tcPr>
          <w:p w14:paraId="5E7C1C1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Maine Division of Disease Surveillance Novel Coronavirus 2019 (COVID-19) Situation 2020</w:t>
            </w:r>
          </w:p>
        </w:tc>
      </w:tr>
      <w:tr w:rsidR="008612AA" w:rsidRPr="00252F33" w14:paraId="229ECF6C" w14:textId="77777777" w:rsidTr="00DB3D7D">
        <w:trPr>
          <w:trHeight w:val="290"/>
        </w:trPr>
        <w:tc>
          <w:tcPr>
            <w:tcW w:w="1256" w:type="pct"/>
            <w:noWrap/>
            <w:hideMark/>
          </w:tcPr>
          <w:p w14:paraId="31AADD2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New Jersey</w:t>
            </w:r>
          </w:p>
        </w:tc>
        <w:tc>
          <w:tcPr>
            <w:tcW w:w="3744" w:type="pct"/>
            <w:noWrap/>
            <w:hideMark/>
          </w:tcPr>
          <w:p w14:paraId="02F2407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New Jersey Department of Health COVID-19 Data 2020</w:t>
            </w:r>
          </w:p>
        </w:tc>
      </w:tr>
      <w:tr w:rsidR="001B1347" w:rsidRPr="00252F33" w14:paraId="67F4B4D4" w14:textId="77777777" w:rsidTr="00DB3D7D">
        <w:trPr>
          <w:trHeight w:val="290"/>
        </w:trPr>
        <w:tc>
          <w:tcPr>
            <w:tcW w:w="1256" w:type="pct"/>
            <w:noWrap/>
            <w:hideMark/>
          </w:tcPr>
          <w:p w14:paraId="418827B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Massachusetts</w:t>
            </w:r>
          </w:p>
        </w:tc>
        <w:tc>
          <w:tcPr>
            <w:tcW w:w="3744" w:type="pct"/>
            <w:noWrap/>
            <w:hideMark/>
          </w:tcPr>
          <w:p w14:paraId="1F67B0C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Massachusetts Department of Public Health COVID-19 Cases, Quarantine and Monitoring 2020</w:t>
            </w:r>
          </w:p>
        </w:tc>
      </w:tr>
      <w:tr w:rsidR="008612AA" w:rsidRPr="00252F33" w14:paraId="42BEB653" w14:textId="77777777" w:rsidTr="00DB3D7D">
        <w:trPr>
          <w:trHeight w:val="290"/>
        </w:trPr>
        <w:tc>
          <w:tcPr>
            <w:tcW w:w="1256" w:type="pct"/>
            <w:noWrap/>
            <w:hideMark/>
          </w:tcPr>
          <w:p w14:paraId="31CA054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New Hampshire</w:t>
            </w:r>
          </w:p>
        </w:tc>
        <w:tc>
          <w:tcPr>
            <w:tcW w:w="3744" w:type="pct"/>
            <w:noWrap/>
            <w:hideMark/>
          </w:tcPr>
          <w:p w14:paraId="2E38591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New Hampshire Department of Health and Human Services 2019 Novel Coronavirus (COVID-19) Summary Report 2020</w:t>
            </w:r>
          </w:p>
        </w:tc>
      </w:tr>
      <w:tr w:rsidR="001B1347" w:rsidRPr="00252F33" w14:paraId="681BCAC1" w14:textId="77777777" w:rsidTr="00DB3D7D">
        <w:trPr>
          <w:trHeight w:val="290"/>
        </w:trPr>
        <w:tc>
          <w:tcPr>
            <w:tcW w:w="1256" w:type="pct"/>
            <w:noWrap/>
            <w:hideMark/>
          </w:tcPr>
          <w:p w14:paraId="2965685E"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Oregon</w:t>
            </w:r>
          </w:p>
        </w:tc>
        <w:tc>
          <w:tcPr>
            <w:tcW w:w="3744" w:type="pct"/>
            <w:noWrap/>
            <w:hideMark/>
          </w:tcPr>
          <w:p w14:paraId="3261AC4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Oregon Health Authority COVID-19 Updates 2020</w:t>
            </w:r>
          </w:p>
        </w:tc>
      </w:tr>
      <w:tr w:rsidR="008612AA" w:rsidRPr="00252F33" w14:paraId="3F3F11B0" w14:textId="77777777" w:rsidTr="00DB3D7D">
        <w:trPr>
          <w:trHeight w:val="290"/>
        </w:trPr>
        <w:tc>
          <w:tcPr>
            <w:tcW w:w="1256" w:type="pct"/>
            <w:noWrap/>
            <w:hideMark/>
          </w:tcPr>
          <w:p w14:paraId="0D3E449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Nevada</w:t>
            </w:r>
          </w:p>
        </w:tc>
        <w:tc>
          <w:tcPr>
            <w:tcW w:w="3744" w:type="pct"/>
            <w:noWrap/>
            <w:hideMark/>
          </w:tcPr>
          <w:p w14:paraId="28D99BE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Nevada Department of Health and Human Services COVID-19 (Coronavirus) Data 2020</w:t>
            </w:r>
          </w:p>
        </w:tc>
      </w:tr>
      <w:tr w:rsidR="001B1347" w:rsidRPr="00252F33" w14:paraId="69ADF83A" w14:textId="77777777" w:rsidTr="00DB3D7D">
        <w:trPr>
          <w:trHeight w:val="290"/>
        </w:trPr>
        <w:tc>
          <w:tcPr>
            <w:tcW w:w="1256" w:type="pct"/>
            <w:noWrap/>
            <w:hideMark/>
          </w:tcPr>
          <w:p w14:paraId="719650D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Connecticut</w:t>
            </w:r>
          </w:p>
        </w:tc>
        <w:tc>
          <w:tcPr>
            <w:tcW w:w="3744" w:type="pct"/>
            <w:noWrap/>
            <w:hideMark/>
          </w:tcPr>
          <w:p w14:paraId="2EA777D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Connecticut Department of Public Heath COVID-19 Update 2020</w:t>
            </w:r>
          </w:p>
        </w:tc>
      </w:tr>
      <w:tr w:rsidR="008612AA" w:rsidRPr="00252F33" w14:paraId="0196FBDB" w14:textId="77777777" w:rsidTr="00DB3D7D">
        <w:trPr>
          <w:trHeight w:val="290"/>
        </w:trPr>
        <w:tc>
          <w:tcPr>
            <w:tcW w:w="1256" w:type="pct"/>
            <w:noWrap/>
            <w:hideMark/>
          </w:tcPr>
          <w:p w14:paraId="5218C9F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Utah</w:t>
            </w:r>
          </w:p>
        </w:tc>
        <w:tc>
          <w:tcPr>
            <w:tcW w:w="3744" w:type="pct"/>
            <w:noWrap/>
            <w:hideMark/>
          </w:tcPr>
          <w:p w14:paraId="1C0832F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Utah Department of Health Overview of COVID-19 Surveillance 2020</w:t>
            </w:r>
          </w:p>
        </w:tc>
      </w:tr>
      <w:tr w:rsidR="001B1347" w:rsidRPr="00252F33" w14:paraId="314A1878" w14:textId="77777777" w:rsidTr="00DB3D7D">
        <w:trPr>
          <w:trHeight w:val="290"/>
        </w:trPr>
        <w:tc>
          <w:tcPr>
            <w:tcW w:w="1256" w:type="pct"/>
            <w:noWrap/>
            <w:hideMark/>
          </w:tcPr>
          <w:p w14:paraId="1848ABC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lastRenderedPageBreak/>
              <w:t>United States of America, Colorado</w:t>
            </w:r>
          </w:p>
        </w:tc>
        <w:tc>
          <w:tcPr>
            <w:tcW w:w="3744" w:type="pct"/>
            <w:noWrap/>
            <w:hideMark/>
          </w:tcPr>
          <w:p w14:paraId="36F35D2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Colorado Department of Public Health and Environment COVID-19 Updates 2020</w:t>
            </w:r>
          </w:p>
        </w:tc>
      </w:tr>
      <w:tr w:rsidR="008612AA" w:rsidRPr="00252F33" w14:paraId="3973C9B4" w14:textId="77777777" w:rsidTr="00DB3D7D">
        <w:trPr>
          <w:trHeight w:val="290"/>
        </w:trPr>
        <w:tc>
          <w:tcPr>
            <w:tcW w:w="1256" w:type="pct"/>
            <w:noWrap/>
            <w:hideMark/>
          </w:tcPr>
          <w:p w14:paraId="02998DA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Arizona</w:t>
            </w:r>
          </w:p>
        </w:tc>
        <w:tc>
          <w:tcPr>
            <w:tcW w:w="3744" w:type="pct"/>
            <w:noWrap/>
            <w:hideMark/>
          </w:tcPr>
          <w:p w14:paraId="57DC4C9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Arizona Department of Health Services COVID-19 Data 2020</w:t>
            </w:r>
          </w:p>
        </w:tc>
      </w:tr>
      <w:tr w:rsidR="001B1347" w:rsidRPr="00252F33" w14:paraId="71772DEB" w14:textId="77777777" w:rsidTr="00DB3D7D">
        <w:trPr>
          <w:trHeight w:val="290"/>
        </w:trPr>
        <w:tc>
          <w:tcPr>
            <w:tcW w:w="1256" w:type="pct"/>
            <w:noWrap/>
            <w:hideMark/>
          </w:tcPr>
          <w:p w14:paraId="2A0DBE6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Wyoming</w:t>
            </w:r>
          </w:p>
        </w:tc>
        <w:tc>
          <w:tcPr>
            <w:tcW w:w="3744" w:type="pct"/>
            <w:noWrap/>
            <w:hideMark/>
          </w:tcPr>
          <w:p w14:paraId="6C4D6DB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Wyoming Department of Health COVID-19 Map and Statistics 2020</w:t>
            </w:r>
          </w:p>
        </w:tc>
      </w:tr>
      <w:tr w:rsidR="008612AA" w:rsidRPr="00252F33" w14:paraId="58452CC6" w14:textId="77777777" w:rsidTr="00DB3D7D">
        <w:trPr>
          <w:trHeight w:val="290"/>
        </w:trPr>
        <w:tc>
          <w:tcPr>
            <w:tcW w:w="1256" w:type="pct"/>
            <w:noWrap/>
            <w:hideMark/>
          </w:tcPr>
          <w:p w14:paraId="042976C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Montana</w:t>
            </w:r>
          </w:p>
        </w:tc>
        <w:tc>
          <w:tcPr>
            <w:tcW w:w="3744" w:type="pct"/>
            <w:noWrap/>
            <w:hideMark/>
          </w:tcPr>
          <w:p w14:paraId="45BF55A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Montana Department of Health and Human Services COVID-19 Cases 2020</w:t>
            </w:r>
          </w:p>
        </w:tc>
      </w:tr>
      <w:tr w:rsidR="001B1347" w:rsidRPr="00252F33" w14:paraId="1223B0A7" w14:textId="77777777" w:rsidTr="00DB3D7D">
        <w:trPr>
          <w:trHeight w:val="290"/>
        </w:trPr>
        <w:tc>
          <w:tcPr>
            <w:tcW w:w="1256" w:type="pct"/>
            <w:noWrap/>
            <w:hideMark/>
          </w:tcPr>
          <w:p w14:paraId="70D38A9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Oklahoma</w:t>
            </w:r>
          </w:p>
        </w:tc>
        <w:tc>
          <w:tcPr>
            <w:tcW w:w="3744" w:type="pct"/>
            <w:noWrap/>
            <w:hideMark/>
          </w:tcPr>
          <w:p w14:paraId="7E7964F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Oklahoma State Department of Health COVID-19 Current Situation 2020</w:t>
            </w:r>
          </w:p>
        </w:tc>
      </w:tr>
      <w:tr w:rsidR="008612AA" w:rsidRPr="00252F33" w14:paraId="2AC70563" w14:textId="77777777" w:rsidTr="00DB3D7D">
        <w:trPr>
          <w:trHeight w:val="290"/>
        </w:trPr>
        <w:tc>
          <w:tcPr>
            <w:tcW w:w="1256" w:type="pct"/>
            <w:noWrap/>
            <w:hideMark/>
          </w:tcPr>
          <w:p w14:paraId="7E3CA47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Michigan</w:t>
            </w:r>
          </w:p>
        </w:tc>
        <w:tc>
          <w:tcPr>
            <w:tcW w:w="3744" w:type="pct"/>
            <w:noWrap/>
            <w:hideMark/>
          </w:tcPr>
          <w:p w14:paraId="777DA8F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Michigan Department of Health and Human Services Coronavirus Data 2020</w:t>
            </w:r>
          </w:p>
        </w:tc>
      </w:tr>
      <w:tr w:rsidR="001B1347" w:rsidRPr="00252F33" w14:paraId="4921D2AA" w14:textId="77777777" w:rsidTr="00DB3D7D">
        <w:trPr>
          <w:trHeight w:val="290"/>
        </w:trPr>
        <w:tc>
          <w:tcPr>
            <w:tcW w:w="1256" w:type="pct"/>
            <w:noWrap/>
            <w:hideMark/>
          </w:tcPr>
          <w:p w14:paraId="302666B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Illinois</w:t>
            </w:r>
          </w:p>
        </w:tc>
        <w:tc>
          <w:tcPr>
            <w:tcW w:w="3744" w:type="pct"/>
            <w:noWrap/>
            <w:hideMark/>
          </w:tcPr>
          <w:p w14:paraId="4C3FDD8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Illinois Department of Public Health Coronavirus Disease 2019 (COVID-19) Statistics 2020</w:t>
            </w:r>
          </w:p>
        </w:tc>
      </w:tr>
      <w:tr w:rsidR="008612AA" w:rsidRPr="00252F33" w14:paraId="26998847" w14:textId="77777777" w:rsidTr="00DB3D7D">
        <w:trPr>
          <w:trHeight w:val="290"/>
        </w:trPr>
        <w:tc>
          <w:tcPr>
            <w:tcW w:w="1256" w:type="pct"/>
            <w:noWrap/>
            <w:hideMark/>
          </w:tcPr>
          <w:p w14:paraId="319BA91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Tennessee</w:t>
            </w:r>
          </w:p>
        </w:tc>
        <w:tc>
          <w:tcPr>
            <w:tcW w:w="3744" w:type="pct"/>
            <w:noWrap/>
            <w:hideMark/>
          </w:tcPr>
          <w:p w14:paraId="3BB1947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Tennessee Department of Health Epidemiology and Surveillance Data 2020</w:t>
            </w:r>
          </w:p>
        </w:tc>
      </w:tr>
      <w:tr w:rsidR="001B1347" w:rsidRPr="00252F33" w14:paraId="4E453456" w14:textId="77777777" w:rsidTr="00DB3D7D">
        <w:trPr>
          <w:trHeight w:val="290"/>
        </w:trPr>
        <w:tc>
          <w:tcPr>
            <w:tcW w:w="1256" w:type="pct"/>
            <w:noWrap/>
            <w:hideMark/>
          </w:tcPr>
          <w:p w14:paraId="6B0DC69C" w14:textId="7A8C47FD"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New York</w:t>
            </w:r>
            <w:r w:rsidR="00DB3D7D" w:rsidRPr="00252F33">
              <w:rPr>
                <w:rFonts w:ascii="Calibri" w:eastAsia="Times New Roman" w:hAnsi="Calibri" w:cs="Calibri"/>
                <w:color w:val="000000"/>
              </w:rPr>
              <w:t xml:space="preserve"> City (as a subset of New York State)</w:t>
            </w:r>
          </w:p>
        </w:tc>
        <w:tc>
          <w:tcPr>
            <w:tcW w:w="3744" w:type="pct"/>
            <w:noWrap/>
            <w:hideMark/>
          </w:tcPr>
          <w:p w14:paraId="0A893F1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New York City Department of Health and Mental Hygiene Coronavirus Disease 2019 (COVID-19) Data 2020</w:t>
            </w:r>
          </w:p>
        </w:tc>
      </w:tr>
      <w:tr w:rsidR="008612AA" w:rsidRPr="00252F33" w14:paraId="4E9850B7" w14:textId="77777777" w:rsidTr="00DB3D7D">
        <w:trPr>
          <w:trHeight w:val="290"/>
        </w:trPr>
        <w:tc>
          <w:tcPr>
            <w:tcW w:w="1256" w:type="pct"/>
            <w:noWrap/>
            <w:hideMark/>
          </w:tcPr>
          <w:p w14:paraId="4FF593D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Georgia</w:t>
            </w:r>
          </w:p>
        </w:tc>
        <w:tc>
          <w:tcPr>
            <w:tcW w:w="3744" w:type="pct"/>
            <w:noWrap/>
            <w:hideMark/>
          </w:tcPr>
          <w:p w14:paraId="1B34AB3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Georgia Department of Public Health COVID-19 Daily Status Report 2020</w:t>
            </w:r>
          </w:p>
        </w:tc>
      </w:tr>
      <w:tr w:rsidR="001B1347" w:rsidRPr="00252F33" w14:paraId="089F3F02" w14:textId="77777777" w:rsidTr="00DB3D7D">
        <w:trPr>
          <w:trHeight w:val="290"/>
        </w:trPr>
        <w:tc>
          <w:tcPr>
            <w:tcW w:w="1256" w:type="pct"/>
            <w:noWrap/>
            <w:hideMark/>
          </w:tcPr>
          <w:p w14:paraId="445D551F"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Iowa</w:t>
            </w:r>
          </w:p>
        </w:tc>
        <w:tc>
          <w:tcPr>
            <w:tcW w:w="3744" w:type="pct"/>
            <w:noWrap/>
            <w:hideMark/>
          </w:tcPr>
          <w:p w14:paraId="4B975B8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Iowa Department of Public Health Novel Coronavirus (COVID-19) Cases 2020</w:t>
            </w:r>
          </w:p>
        </w:tc>
      </w:tr>
      <w:tr w:rsidR="008612AA" w:rsidRPr="00252F33" w14:paraId="2A80E86B" w14:textId="77777777" w:rsidTr="00DB3D7D">
        <w:trPr>
          <w:trHeight w:val="290"/>
        </w:trPr>
        <w:tc>
          <w:tcPr>
            <w:tcW w:w="1256" w:type="pct"/>
            <w:noWrap/>
            <w:hideMark/>
          </w:tcPr>
          <w:p w14:paraId="6040F7F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Wisconsin</w:t>
            </w:r>
          </w:p>
        </w:tc>
        <w:tc>
          <w:tcPr>
            <w:tcW w:w="3744" w:type="pct"/>
            <w:noWrap/>
            <w:hideMark/>
          </w:tcPr>
          <w:p w14:paraId="37754FB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Wisconsin Department of Health Services COVID-19 Data 2020</w:t>
            </w:r>
          </w:p>
        </w:tc>
      </w:tr>
      <w:tr w:rsidR="001B1347" w:rsidRPr="00252F33" w14:paraId="1846E13B" w14:textId="77777777" w:rsidTr="00DB3D7D">
        <w:trPr>
          <w:trHeight w:val="290"/>
        </w:trPr>
        <w:tc>
          <w:tcPr>
            <w:tcW w:w="1256" w:type="pct"/>
            <w:noWrap/>
            <w:hideMark/>
          </w:tcPr>
          <w:p w14:paraId="2E6113C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Louisiana</w:t>
            </w:r>
          </w:p>
        </w:tc>
        <w:tc>
          <w:tcPr>
            <w:tcW w:w="3744" w:type="pct"/>
            <w:noWrap/>
            <w:hideMark/>
          </w:tcPr>
          <w:p w14:paraId="5D40C15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Louisiana Department of Health Coronavirus (COVID-19) Information 2020</w:t>
            </w:r>
          </w:p>
        </w:tc>
      </w:tr>
      <w:tr w:rsidR="008612AA" w:rsidRPr="00252F33" w14:paraId="5C262E33" w14:textId="77777777" w:rsidTr="00DB3D7D">
        <w:trPr>
          <w:trHeight w:val="290"/>
        </w:trPr>
        <w:tc>
          <w:tcPr>
            <w:tcW w:w="1256" w:type="pct"/>
            <w:noWrap/>
            <w:hideMark/>
          </w:tcPr>
          <w:p w14:paraId="723B631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Mississippi</w:t>
            </w:r>
          </w:p>
        </w:tc>
        <w:tc>
          <w:tcPr>
            <w:tcW w:w="3744" w:type="pct"/>
            <w:noWrap/>
            <w:hideMark/>
          </w:tcPr>
          <w:p w14:paraId="6B55F85E"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Mississippi State Department of Health Coronavirus Disease 2019 (COVID-19) Current Cases and Statistics 2020</w:t>
            </w:r>
          </w:p>
        </w:tc>
      </w:tr>
      <w:tr w:rsidR="001B1347" w:rsidRPr="00252F33" w14:paraId="4AFE3CD8" w14:textId="77777777" w:rsidTr="00DB3D7D">
        <w:trPr>
          <w:trHeight w:val="290"/>
        </w:trPr>
        <w:tc>
          <w:tcPr>
            <w:tcW w:w="1256" w:type="pct"/>
            <w:noWrap/>
            <w:hideMark/>
          </w:tcPr>
          <w:p w14:paraId="3FC744B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North Dakota</w:t>
            </w:r>
          </w:p>
        </w:tc>
        <w:tc>
          <w:tcPr>
            <w:tcW w:w="3744" w:type="pct"/>
            <w:noWrap/>
            <w:hideMark/>
          </w:tcPr>
          <w:p w14:paraId="5AA36FA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North Dakota Department of Health Coronavirus Cases 2020</w:t>
            </w:r>
          </w:p>
        </w:tc>
      </w:tr>
      <w:tr w:rsidR="008612AA" w:rsidRPr="00252F33" w14:paraId="503571A2" w14:textId="77777777" w:rsidTr="00DB3D7D">
        <w:trPr>
          <w:trHeight w:val="290"/>
        </w:trPr>
        <w:tc>
          <w:tcPr>
            <w:tcW w:w="1256" w:type="pct"/>
            <w:noWrap/>
            <w:hideMark/>
          </w:tcPr>
          <w:p w14:paraId="1670FDA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Arkansas</w:t>
            </w:r>
          </w:p>
        </w:tc>
        <w:tc>
          <w:tcPr>
            <w:tcW w:w="3744" w:type="pct"/>
            <w:noWrap/>
            <w:hideMark/>
          </w:tcPr>
          <w:p w14:paraId="07BF47E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Arkansas Department of Health COVID-19 Status Updates 2020</w:t>
            </w:r>
          </w:p>
        </w:tc>
      </w:tr>
      <w:tr w:rsidR="001B1347" w:rsidRPr="00252F33" w14:paraId="744BB377" w14:textId="77777777" w:rsidTr="00DB3D7D">
        <w:trPr>
          <w:trHeight w:val="290"/>
        </w:trPr>
        <w:tc>
          <w:tcPr>
            <w:tcW w:w="1256" w:type="pct"/>
            <w:noWrap/>
            <w:hideMark/>
          </w:tcPr>
          <w:p w14:paraId="2D55271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Idaho</w:t>
            </w:r>
          </w:p>
        </w:tc>
        <w:tc>
          <w:tcPr>
            <w:tcW w:w="3744" w:type="pct"/>
            <w:noWrap/>
            <w:hideMark/>
          </w:tcPr>
          <w:p w14:paraId="36C9BC5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Idaho Division of Public Health COVID-19 Case Data 2020</w:t>
            </w:r>
          </w:p>
        </w:tc>
      </w:tr>
      <w:tr w:rsidR="008612AA" w:rsidRPr="00252F33" w14:paraId="7EEC3E19" w14:textId="77777777" w:rsidTr="00DB3D7D">
        <w:trPr>
          <w:trHeight w:val="290"/>
        </w:trPr>
        <w:tc>
          <w:tcPr>
            <w:tcW w:w="1256" w:type="pct"/>
            <w:noWrap/>
            <w:hideMark/>
          </w:tcPr>
          <w:p w14:paraId="1730D637"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North Carolina</w:t>
            </w:r>
          </w:p>
        </w:tc>
        <w:tc>
          <w:tcPr>
            <w:tcW w:w="3744" w:type="pct"/>
            <w:noWrap/>
            <w:hideMark/>
          </w:tcPr>
          <w:p w14:paraId="4796CABB"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North Carolina Department of Health and Human Services COVID-19 Dashboard 2020</w:t>
            </w:r>
          </w:p>
        </w:tc>
      </w:tr>
      <w:tr w:rsidR="001B1347" w:rsidRPr="00252F33" w14:paraId="40C6BA67" w14:textId="77777777" w:rsidTr="00DB3D7D">
        <w:trPr>
          <w:trHeight w:val="290"/>
        </w:trPr>
        <w:tc>
          <w:tcPr>
            <w:tcW w:w="1256" w:type="pct"/>
            <w:noWrap/>
            <w:hideMark/>
          </w:tcPr>
          <w:p w14:paraId="481740F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Missouri</w:t>
            </w:r>
          </w:p>
        </w:tc>
        <w:tc>
          <w:tcPr>
            <w:tcW w:w="3744" w:type="pct"/>
            <w:noWrap/>
            <w:hideMark/>
          </w:tcPr>
          <w:p w14:paraId="3F231AC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Missouri Department of Health and Senior Services COVID-19 Outbreak Data 2020</w:t>
            </w:r>
          </w:p>
        </w:tc>
      </w:tr>
      <w:tr w:rsidR="008612AA" w:rsidRPr="00252F33" w14:paraId="71DC6461" w14:textId="77777777" w:rsidTr="00DB3D7D">
        <w:trPr>
          <w:trHeight w:val="290"/>
        </w:trPr>
        <w:tc>
          <w:tcPr>
            <w:tcW w:w="1256" w:type="pct"/>
            <w:noWrap/>
            <w:hideMark/>
          </w:tcPr>
          <w:p w14:paraId="22E9DC2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Alaska</w:t>
            </w:r>
          </w:p>
        </w:tc>
        <w:tc>
          <w:tcPr>
            <w:tcW w:w="3744" w:type="pct"/>
            <w:noWrap/>
            <w:hideMark/>
          </w:tcPr>
          <w:p w14:paraId="00AFC31A"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Alaska Department of Public Health and Social Services Coronavirus Response Hub 2020</w:t>
            </w:r>
          </w:p>
        </w:tc>
      </w:tr>
      <w:tr w:rsidR="001B1347" w:rsidRPr="00252F33" w14:paraId="1C423812" w14:textId="77777777" w:rsidTr="00DB3D7D">
        <w:trPr>
          <w:trHeight w:val="290"/>
        </w:trPr>
        <w:tc>
          <w:tcPr>
            <w:tcW w:w="1256" w:type="pct"/>
            <w:noWrap/>
            <w:hideMark/>
          </w:tcPr>
          <w:p w14:paraId="2F03D65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South Carolina</w:t>
            </w:r>
          </w:p>
        </w:tc>
        <w:tc>
          <w:tcPr>
            <w:tcW w:w="3744" w:type="pct"/>
            <w:noWrap/>
            <w:hideMark/>
          </w:tcPr>
          <w:p w14:paraId="4142018C"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South Carolina Department of Health and Environmental Control COVID-19 Demographic Data by Case 2020</w:t>
            </w:r>
          </w:p>
        </w:tc>
      </w:tr>
      <w:tr w:rsidR="008612AA" w:rsidRPr="00252F33" w14:paraId="0D2BAD56" w14:textId="77777777" w:rsidTr="00DB3D7D">
        <w:trPr>
          <w:trHeight w:val="290"/>
        </w:trPr>
        <w:tc>
          <w:tcPr>
            <w:tcW w:w="1256" w:type="pct"/>
            <w:noWrap/>
            <w:hideMark/>
          </w:tcPr>
          <w:p w14:paraId="336DC6B5"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lastRenderedPageBreak/>
              <w:t>United States of America, Virginia</w:t>
            </w:r>
          </w:p>
        </w:tc>
        <w:tc>
          <w:tcPr>
            <w:tcW w:w="3744" w:type="pct"/>
            <w:noWrap/>
            <w:hideMark/>
          </w:tcPr>
          <w:p w14:paraId="156CE22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Virginia Department of Health COVID-19 Cases 2020</w:t>
            </w:r>
          </w:p>
        </w:tc>
      </w:tr>
      <w:tr w:rsidR="001B1347" w:rsidRPr="00252F33" w14:paraId="0A8E1FDC" w14:textId="77777777" w:rsidTr="00DB3D7D">
        <w:trPr>
          <w:trHeight w:val="290"/>
        </w:trPr>
        <w:tc>
          <w:tcPr>
            <w:tcW w:w="1256" w:type="pct"/>
            <w:noWrap/>
            <w:hideMark/>
          </w:tcPr>
          <w:p w14:paraId="5FA56933"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Ohio</w:t>
            </w:r>
          </w:p>
        </w:tc>
        <w:tc>
          <w:tcPr>
            <w:tcW w:w="3744" w:type="pct"/>
            <w:noWrap/>
            <w:hideMark/>
          </w:tcPr>
          <w:p w14:paraId="67C1A2C4"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Ohio Department of Health COVID-19 Dashboard 2020</w:t>
            </w:r>
          </w:p>
        </w:tc>
      </w:tr>
      <w:tr w:rsidR="008612AA" w:rsidRPr="00252F33" w14:paraId="73DEC57C" w14:textId="77777777" w:rsidTr="00DB3D7D">
        <w:trPr>
          <w:trHeight w:val="290"/>
        </w:trPr>
        <w:tc>
          <w:tcPr>
            <w:tcW w:w="1256" w:type="pct"/>
            <w:noWrap/>
            <w:hideMark/>
          </w:tcPr>
          <w:p w14:paraId="0968E88F"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Rhode Island</w:t>
            </w:r>
          </w:p>
        </w:tc>
        <w:tc>
          <w:tcPr>
            <w:tcW w:w="3744" w:type="pct"/>
            <w:noWrap/>
            <w:hideMark/>
          </w:tcPr>
          <w:p w14:paraId="18AE5AD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Rhode Island Department of Health COVID-19 Data Tracker 2020</w:t>
            </w:r>
          </w:p>
        </w:tc>
      </w:tr>
      <w:tr w:rsidR="001B1347" w:rsidRPr="00252F33" w14:paraId="02C4EE7A" w14:textId="77777777" w:rsidTr="00DB3D7D">
        <w:trPr>
          <w:trHeight w:val="290"/>
        </w:trPr>
        <w:tc>
          <w:tcPr>
            <w:tcW w:w="1256" w:type="pct"/>
            <w:noWrap/>
            <w:hideMark/>
          </w:tcPr>
          <w:p w14:paraId="444B23C7"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Vermont</w:t>
            </w:r>
          </w:p>
        </w:tc>
        <w:tc>
          <w:tcPr>
            <w:tcW w:w="3744" w:type="pct"/>
            <w:noWrap/>
            <w:hideMark/>
          </w:tcPr>
          <w:p w14:paraId="11A85B58"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Vermont Department of Health COVID-19 Data 2020</w:t>
            </w:r>
          </w:p>
        </w:tc>
      </w:tr>
      <w:tr w:rsidR="008612AA" w:rsidRPr="00252F33" w14:paraId="3E988415" w14:textId="77777777" w:rsidTr="00DB3D7D">
        <w:trPr>
          <w:trHeight w:val="290"/>
        </w:trPr>
        <w:tc>
          <w:tcPr>
            <w:tcW w:w="1256" w:type="pct"/>
            <w:noWrap/>
            <w:hideMark/>
          </w:tcPr>
          <w:p w14:paraId="57FD77F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Indiana</w:t>
            </w:r>
          </w:p>
        </w:tc>
        <w:tc>
          <w:tcPr>
            <w:tcW w:w="3744" w:type="pct"/>
            <w:noWrap/>
            <w:hideMark/>
          </w:tcPr>
          <w:p w14:paraId="31EF262E"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Indiana COVID-19 Statewide Test, Case, and Death Trends 2020</w:t>
            </w:r>
          </w:p>
        </w:tc>
      </w:tr>
      <w:tr w:rsidR="001B1347" w:rsidRPr="00252F33" w14:paraId="3C7DBB71" w14:textId="77777777" w:rsidTr="00DB3D7D">
        <w:trPr>
          <w:trHeight w:val="290"/>
        </w:trPr>
        <w:tc>
          <w:tcPr>
            <w:tcW w:w="1256" w:type="pct"/>
            <w:noWrap/>
            <w:hideMark/>
          </w:tcPr>
          <w:p w14:paraId="7C0FFD8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Kansas</w:t>
            </w:r>
          </w:p>
        </w:tc>
        <w:tc>
          <w:tcPr>
            <w:tcW w:w="3744" w:type="pct"/>
            <w:noWrap/>
            <w:hideMark/>
          </w:tcPr>
          <w:p w14:paraId="0C7D42F0"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Kansas Department of Health and Environment Coronavirus Disease 2019 (COVID-19) Case Summary 2020</w:t>
            </w:r>
          </w:p>
        </w:tc>
      </w:tr>
      <w:tr w:rsidR="008612AA" w:rsidRPr="00252F33" w14:paraId="48038090" w14:textId="77777777" w:rsidTr="00DB3D7D">
        <w:trPr>
          <w:trHeight w:val="290"/>
        </w:trPr>
        <w:tc>
          <w:tcPr>
            <w:tcW w:w="1256" w:type="pct"/>
            <w:noWrap/>
            <w:hideMark/>
          </w:tcPr>
          <w:p w14:paraId="3E8CB81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Kentucky</w:t>
            </w:r>
          </w:p>
        </w:tc>
        <w:tc>
          <w:tcPr>
            <w:tcW w:w="3744" w:type="pct"/>
            <w:noWrap/>
            <w:hideMark/>
          </w:tcPr>
          <w:p w14:paraId="3780171D"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Kentucky Department for Public Health COVID-19 Dashboard 2020</w:t>
            </w:r>
          </w:p>
        </w:tc>
      </w:tr>
      <w:tr w:rsidR="001B1347" w:rsidRPr="00252F33" w14:paraId="56D86BCD" w14:textId="77777777" w:rsidTr="00DB3D7D">
        <w:trPr>
          <w:trHeight w:val="290"/>
        </w:trPr>
        <w:tc>
          <w:tcPr>
            <w:tcW w:w="1256" w:type="pct"/>
            <w:noWrap/>
            <w:hideMark/>
          </w:tcPr>
          <w:p w14:paraId="4967E3A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Washington</w:t>
            </w:r>
          </w:p>
        </w:tc>
        <w:tc>
          <w:tcPr>
            <w:tcW w:w="3744" w:type="pct"/>
            <w:noWrap/>
            <w:hideMark/>
          </w:tcPr>
          <w:p w14:paraId="3195B1F2"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Washington State Department of Health COVID-19 Cases by County and CDC Event Date 2020</w:t>
            </w:r>
          </w:p>
        </w:tc>
      </w:tr>
      <w:tr w:rsidR="008612AA" w:rsidRPr="00252F33" w14:paraId="530D7C35" w14:textId="77777777" w:rsidTr="00DB3D7D">
        <w:trPr>
          <w:trHeight w:val="290"/>
        </w:trPr>
        <w:tc>
          <w:tcPr>
            <w:tcW w:w="1256" w:type="pct"/>
            <w:noWrap/>
            <w:hideMark/>
          </w:tcPr>
          <w:p w14:paraId="47AC7DF9"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of America, Washington</w:t>
            </w:r>
          </w:p>
        </w:tc>
        <w:tc>
          <w:tcPr>
            <w:tcW w:w="3744" w:type="pct"/>
            <w:noWrap/>
            <w:hideMark/>
          </w:tcPr>
          <w:p w14:paraId="3F69A5E1" w14:textId="77777777" w:rsidR="005073BA" w:rsidRPr="00252F33" w:rsidRDefault="005073BA" w:rsidP="00C83118">
            <w:pPr>
              <w:rPr>
                <w:rFonts w:ascii="Calibri" w:eastAsia="Times New Roman" w:hAnsi="Calibri" w:cs="Calibri"/>
                <w:color w:val="000000"/>
              </w:rPr>
            </w:pPr>
            <w:r w:rsidRPr="00252F33">
              <w:rPr>
                <w:rFonts w:ascii="Calibri" w:eastAsia="Times New Roman" w:hAnsi="Calibri" w:cs="Calibri"/>
                <w:color w:val="000000"/>
              </w:rPr>
              <w:t>United States - Washington State Department of Health COVID-19 Deaths by County, Date, Age Group and Sex 2020</w:t>
            </w:r>
          </w:p>
        </w:tc>
      </w:tr>
    </w:tbl>
    <w:p w14:paraId="4762E46E" w14:textId="1F2EDE1C" w:rsidR="005073BA" w:rsidRPr="00252F33" w:rsidRDefault="005073BA" w:rsidP="005073BA"/>
    <w:p w14:paraId="67AD9071" w14:textId="77777777" w:rsidR="005073BA" w:rsidRPr="00252F33" w:rsidRDefault="005073BA" w:rsidP="552BD2FD">
      <w:pPr>
        <w:rPr>
          <w:rFonts w:cstheme="minorHAnsi"/>
        </w:rPr>
      </w:pPr>
    </w:p>
    <w:p w14:paraId="7A9BBFC6" w14:textId="66A22009" w:rsidR="00F73C36" w:rsidRPr="00252F33" w:rsidRDefault="00F73C36">
      <w:r w:rsidRPr="00252F33">
        <w:br w:type="page"/>
      </w:r>
    </w:p>
    <w:p w14:paraId="44F7D37D" w14:textId="069C87DD" w:rsidR="00512AD3" w:rsidRPr="00252F33" w:rsidRDefault="00F73C36">
      <w:pPr>
        <w:pStyle w:val="Heading2"/>
        <w:numPr>
          <w:ilvl w:val="1"/>
          <w:numId w:val="0"/>
        </w:numPr>
        <w:ind w:left="576" w:hanging="576"/>
      </w:pPr>
      <w:bookmarkStart w:id="203" w:name="_Toc45273905"/>
      <w:bookmarkStart w:id="204" w:name="_Toc45300055"/>
      <w:r w:rsidRPr="00252F33">
        <w:lastRenderedPageBreak/>
        <w:t>SI Table 3</w:t>
      </w:r>
      <w:r w:rsidR="00512AD3" w:rsidRPr="00252F33">
        <w:t xml:space="preserve"> </w:t>
      </w:r>
      <w:r w:rsidR="0088019C" w:rsidRPr="00252F33">
        <w:t>A</w:t>
      </w:r>
      <w:r w:rsidR="00512AD3" w:rsidRPr="00252F33">
        <w:t>lternate data repositories</w:t>
      </w:r>
      <w:r w:rsidR="0088019C" w:rsidRPr="00252F33">
        <w:t xml:space="preserve"> for state-level reporting</w:t>
      </w:r>
      <w:bookmarkEnd w:id="203"/>
      <w:bookmarkEnd w:id="204"/>
    </w:p>
    <w:p w14:paraId="776F338C" w14:textId="676B780E" w:rsidR="00512AD3" w:rsidRPr="00252F33" w:rsidRDefault="00512AD3" w:rsidP="00512AD3"/>
    <w:tbl>
      <w:tblPr>
        <w:tblStyle w:val="TableGrid"/>
        <w:tblW w:w="0" w:type="auto"/>
        <w:tblLook w:val="04A0" w:firstRow="1" w:lastRow="0" w:firstColumn="1" w:lastColumn="0" w:noHBand="0" w:noVBand="1"/>
      </w:tblPr>
      <w:tblGrid>
        <w:gridCol w:w="4675"/>
        <w:gridCol w:w="4675"/>
      </w:tblGrid>
      <w:tr w:rsidR="00DB3D7D" w:rsidRPr="00252F33" w14:paraId="4FB98F4A" w14:textId="77777777" w:rsidTr="00DB3D7D">
        <w:tc>
          <w:tcPr>
            <w:tcW w:w="4675" w:type="dxa"/>
          </w:tcPr>
          <w:p w14:paraId="2F74C12E" w14:textId="080EBE7E" w:rsidR="00DB3D7D" w:rsidRPr="00252F33" w:rsidRDefault="00DB3D7D" w:rsidP="00512AD3">
            <w:r w:rsidRPr="00252F33">
              <w:t>Location</w:t>
            </w:r>
          </w:p>
        </w:tc>
        <w:tc>
          <w:tcPr>
            <w:tcW w:w="4675" w:type="dxa"/>
          </w:tcPr>
          <w:p w14:paraId="2D23C140" w14:textId="6BE9D78E" w:rsidR="00DB3D7D" w:rsidRPr="00252F33" w:rsidRDefault="00DB3D7D" w:rsidP="00512AD3">
            <w:r w:rsidRPr="00252F33">
              <w:t>Source</w:t>
            </w:r>
          </w:p>
        </w:tc>
      </w:tr>
      <w:tr w:rsidR="00DB3D7D" w:rsidRPr="00252F33" w14:paraId="4188FD4B" w14:textId="77777777" w:rsidTr="00DB3D7D">
        <w:tc>
          <w:tcPr>
            <w:tcW w:w="4675" w:type="dxa"/>
          </w:tcPr>
          <w:p w14:paraId="1CBAD7F6" w14:textId="65AF74F0" w:rsidR="00DB3D7D" w:rsidRPr="00252F33" w:rsidRDefault="00DB3D7D" w:rsidP="00DB3D7D">
            <w:r w:rsidRPr="00252F33">
              <w:t>Illinois</w:t>
            </w:r>
          </w:p>
        </w:tc>
        <w:tc>
          <w:tcPr>
            <w:tcW w:w="4675" w:type="dxa"/>
          </w:tcPr>
          <w:p w14:paraId="46FBB62F" w14:textId="1FCF1042" w:rsidR="00DB3D7D" w:rsidRPr="00252F33" w:rsidRDefault="00DB3D7D" w:rsidP="00DB3D7D">
            <w:r w:rsidRPr="00252F33">
              <w:rPr>
                <w:rFonts w:ascii="Calibri" w:eastAsia="Times New Roman" w:hAnsi="Calibri" w:cs="Calibri"/>
                <w:color w:val="000000"/>
              </w:rPr>
              <w:t>United States - Illinois Department of Public Health Coronavirus Disease 2019 (COVID-19) Statistics 2020</w:t>
            </w:r>
          </w:p>
        </w:tc>
      </w:tr>
      <w:tr w:rsidR="00DB3D7D" w:rsidRPr="00252F33" w14:paraId="0FA39AF7" w14:textId="77777777" w:rsidTr="00DB3D7D">
        <w:tc>
          <w:tcPr>
            <w:tcW w:w="4675" w:type="dxa"/>
          </w:tcPr>
          <w:p w14:paraId="3F6A0661" w14:textId="1A5A933B" w:rsidR="00DB3D7D" w:rsidRPr="00252F33" w:rsidRDefault="00DB3D7D" w:rsidP="00DB3D7D">
            <w:r w:rsidRPr="00252F33">
              <w:t>Maryland</w:t>
            </w:r>
          </w:p>
        </w:tc>
        <w:tc>
          <w:tcPr>
            <w:tcW w:w="4675" w:type="dxa"/>
          </w:tcPr>
          <w:p w14:paraId="618392CD" w14:textId="11A5A293" w:rsidR="00DB3D7D" w:rsidRPr="00252F33" w:rsidRDefault="00DB3D7D" w:rsidP="00DB3D7D">
            <w:r w:rsidRPr="00252F33">
              <w:rPr>
                <w:rFonts w:ascii="Calibri" w:eastAsia="Times New Roman" w:hAnsi="Calibri" w:cs="Calibri"/>
                <w:color w:val="000000"/>
              </w:rPr>
              <w:t>United States - Maryland Department of Health COVID-19 Statistics 2020</w:t>
            </w:r>
          </w:p>
        </w:tc>
      </w:tr>
      <w:tr w:rsidR="00DB3D7D" w:rsidRPr="00252F33" w14:paraId="51102583" w14:textId="77777777" w:rsidTr="00DB3D7D">
        <w:tc>
          <w:tcPr>
            <w:tcW w:w="4675" w:type="dxa"/>
          </w:tcPr>
          <w:p w14:paraId="127CBD11" w14:textId="661D6B2E" w:rsidR="00DB3D7D" w:rsidRPr="00252F33" w:rsidRDefault="00DB3D7D" w:rsidP="00DB3D7D">
            <w:r w:rsidRPr="00252F33">
              <w:t>Kentucky</w:t>
            </w:r>
          </w:p>
        </w:tc>
        <w:tc>
          <w:tcPr>
            <w:tcW w:w="4675" w:type="dxa"/>
          </w:tcPr>
          <w:p w14:paraId="566DE5A7" w14:textId="439FD78F" w:rsidR="00DB3D7D" w:rsidRPr="00252F33" w:rsidRDefault="00DB3D7D" w:rsidP="00DB3D7D">
            <w:r w:rsidRPr="00252F33">
              <w:rPr>
                <w:rFonts w:ascii="Calibri" w:eastAsia="Times New Roman" w:hAnsi="Calibri" w:cs="Calibri"/>
                <w:color w:val="000000"/>
              </w:rPr>
              <w:t>United States - Kentucky Department for Public Health COVID-19 Dashboard 2020</w:t>
            </w:r>
          </w:p>
        </w:tc>
      </w:tr>
      <w:tr w:rsidR="00DB3D7D" w:rsidRPr="00252F33" w14:paraId="6FE8C946" w14:textId="77777777" w:rsidTr="00DB3D7D">
        <w:tc>
          <w:tcPr>
            <w:tcW w:w="4675" w:type="dxa"/>
          </w:tcPr>
          <w:p w14:paraId="737BF75E" w14:textId="754DC588" w:rsidR="00DB3D7D" w:rsidRPr="00252F33" w:rsidRDefault="00DB3D7D" w:rsidP="00DB3D7D">
            <w:r w:rsidRPr="00252F33">
              <w:t>Hawaii</w:t>
            </w:r>
          </w:p>
        </w:tc>
        <w:tc>
          <w:tcPr>
            <w:tcW w:w="4675" w:type="dxa"/>
          </w:tcPr>
          <w:p w14:paraId="75CDB6C0" w14:textId="2BC3101C" w:rsidR="00DB3D7D" w:rsidRPr="00252F33" w:rsidRDefault="00DB3D7D" w:rsidP="00DB3D7D">
            <w:r w:rsidRPr="00252F33">
              <w:rPr>
                <w:rFonts w:ascii="Calibri" w:eastAsia="Times New Roman" w:hAnsi="Calibri" w:cs="Calibri"/>
                <w:color w:val="000000"/>
              </w:rPr>
              <w:t>United States - Hawaii Department of Health COVID-19 Current Situation 2020</w:t>
            </w:r>
          </w:p>
        </w:tc>
      </w:tr>
      <w:tr w:rsidR="00DB3D7D" w:rsidRPr="00252F33" w14:paraId="221610F2" w14:textId="77777777" w:rsidTr="00DB3D7D">
        <w:tc>
          <w:tcPr>
            <w:tcW w:w="4675" w:type="dxa"/>
          </w:tcPr>
          <w:p w14:paraId="507E876D" w14:textId="7D6BCDCC" w:rsidR="00DB3D7D" w:rsidRPr="00252F33" w:rsidRDefault="00DB3D7D" w:rsidP="00DB3D7D">
            <w:r w:rsidRPr="00252F33">
              <w:t>Nebraska</w:t>
            </w:r>
          </w:p>
        </w:tc>
        <w:tc>
          <w:tcPr>
            <w:tcW w:w="4675" w:type="dxa"/>
          </w:tcPr>
          <w:p w14:paraId="211E4A53" w14:textId="0E08A9EE" w:rsidR="00DB3D7D" w:rsidRPr="00252F33" w:rsidRDefault="00DB3D7D" w:rsidP="00DB3D7D">
            <w:r w:rsidRPr="00252F33">
              <w:rPr>
                <w:rFonts w:ascii="Calibri" w:eastAsia="Times New Roman" w:hAnsi="Calibri" w:cs="Calibri"/>
                <w:color w:val="000000"/>
              </w:rPr>
              <w:t>United States - Nebraska Department of Health and Human Services Coronavirus COVID-19 Cases 2020</w:t>
            </w:r>
          </w:p>
        </w:tc>
      </w:tr>
      <w:tr w:rsidR="00DB3D7D" w:rsidRPr="00252F33" w14:paraId="56B76E5D" w14:textId="77777777" w:rsidTr="00DB3D7D">
        <w:tc>
          <w:tcPr>
            <w:tcW w:w="4675" w:type="dxa"/>
          </w:tcPr>
          <w:p w14:paraId="4394CFA2" w14:textId="5694302A" w:rsidR="00DB3D7D" w:rsidRPr="00252F33" w:rsidRDefault="00DB3D7D" w:rsidP="00DB3D7D">
            <w:r w:rsidRPr="00252F33">
              <w:t>North Carolina</w:t>
            </w:r>
          </w:p>
        </w:tc>
        <w:tc>
          <w:tcPr>
            <w:tcW w:w="4675" w:type="dxa"/>
          </w:tcPr>
          <w:p w14:paraId="3EEE4AC6" w14:textId="3E657DB4" w:rsidR="00DB3D7D" w:rsidRPr="00252F33" w:rsidRDefault="00DB3D7D" w:rsidP="00DB3D7D">
            <w:r w:rsidRPr="00252F33">
              <w:rPr>
                <w:rFonts w:ascii="Calibri" w:eastAsia="Times New Roman" w:hAnsi="Calibri" w:cs="Calibri"/>
                <w:color w:val="000000"/>
              </w:rPr>
              <w:t>United States - North Carolina Department of Health and Human Services COVID-19 Dashboard 2020</w:t>
            </w:r>
          </w:p>
        </w:tc>
      </w:tr>
      <w:tr w:rsidR="00DB3D7D" w:rsidRPr="00252F33" w14:paraId="366EBC4B" w14:textId="77777777" w:rsidTr="00DB3D7D">
        <w:tc>
          <w:tcPr>
            <w:tcW w:w="4675" w:type="dxa"/>
          </w:tcPr>
          <w:p w14:paraId="5611B6DB" w14:textId="6102AAF6" w:rsidR="00DB3D7D" w:rsidRPr="00252F33" w:rsidRDefault="00DB3D7D" w:rsidP="00DB3D7D">
            <w:r w:rsidRPr="00252F33">
              <w:t>Indiana</w:t>
            </w:r>
          </w:p>
        </w:tc>
        <w:tc>
          <w:tcPr>
            <w:tcW w:w="4675" w:type="dxa"/>
          </w:tcPr>
          <w:p w14:paraId="00A0DDEF" w14:textId="73641190" w:rsidR="00DB3D7D" w:rsidRPr="00252F33" w:rsidRDefault="00DB3D7D" w:rsidP="00DB3D7D">
            <w:r w:rsidRPr="00252F33">
              <w:rPr>
                <w:rFonts w:ascii="Calibri" w:eastAsia="Times New Roman" w:hAnsi="Calibri" w:cs="Calibri"/>
                <w:color w:val="000000"/>
              </w:rPr>
              <w:t>United States - Indiana COVID-19 Statewide Test, Case, and Death Trends 2020</w:t>
            </w:r>
          </w:p>
        </w:tc>
      </w:tr>
      <w:tr w:rsidR="00DB3D7D" w:rsidRPr="00252F33" w14:paraId="3493F36A" w14:textId="77777777" w:rsidTr="00DB3D7D">
        <w:tc>
          <w:tcPr>
            <w:tcW w:w="4675" w:type="dxa"/>
          </w:tcPr>
          <w:p w14:paraId="10D78BAA" w14:textId="512E2C3D" w:rsidR="00DB3D7D" w:rsidRPr="00252F33" w:rsidRDefault="00DB3D7D" w:rsidP="00DB3D7D">
            <w:r w:rsidRPr="00252F33">
              <w:t>Washington</w:t>
            </w:r>
          </w:p>
        </w:tc>
        <w:tc>
          <w:tcPr>
            <w:tcW w:w="4675" w:type="dxa"/>
          </w:tcPr>
          <w:p w14:paraId="3815BA2C" w14:textId="25E805AB" w:rsidR="00DB3D7D" w:rsidRPr="00252F33" w:rsidRDefault="00DB3D7D" w:rsidP="00DB3D7D">
            <w:r w:rsidRPr="00252F33">
              <w:rPr>
                <w:rFonts w:ascii="Calibri" w:eastAsia="Times New Roman" w:hAnsi="Calibri" w:cs="Calibri"/>
                <w:color w:val="000000"/>
              </w:rPr>
              <w:t>United States - Washington State Department of Health COVID-19 Cases by County and CDC Event Date 2020; United States - Washington State Department of Health COVID-19 Deaths by County, Date, Age Group and Sex 2020</w:t>
            </w:r>
          </w:p>
        </w:tc>
      </w:tr>
      <w:tr w:rsidR="00DB3D7D" w:rsidRPr="00252F33" w14:paraId="04EE578F" w14:textId="77777777" w:rsidTr="00DB3D7D">
        <w:tc>
          <w:tcPr>
            <w:tcW w:w="4675" w:type="dxa"/>
          </w:tcPr>
          <w:p w14:paraId="4E1FBB11" w14:textId="019AACE9" w:rsidR="00DB3D7D" w:rsidRPr="00252F33" w:rsidRDefault="00DB3D7D" w:rsidP="00DB3D7D">
            <w:r w:rsidRPr="00252F33">
              <w:t xml:space="preserve">New York City </w:t>
            </w:r>
            <w:r w:rsidRPr="00252F33">
              <w:rPr>
                <w:rFonts w:ascii="Calibri" w:eastAsia="Times New Roman" w:hAnsi="Calibri" w:cs="Calibri"/>
                <w:color w:val="000000"/>
              </w:rPr>
              <w:t>(as a subset of New York State)</w:t>
            </w:r>
          </w:p>
        </w:tc>
        <w:tc>
          <w:tcPr>
            <w:tcW w:w="4675" w:type="dxa"/>
          </w:tcPr>
          <w:p w14:paraId="32586A2F" w14:textId="1303532D" w:rsidR="00DB3D7D" w:rsidRPr="00252F33" w:rsidRDefault="00DB3D7D" w:rsidP="00DB3D7D">
            <w:r w:rsidRPr="00252F33">
              <w:rPr>
                <w:rFonts w:ascii="Calibri" w:eastAsia="Times New Roman" w:hAnsi="Calibri" w:cs="Calibri"/>
                <w:color w:val="000000"/>
              </w:rPr>
              <w:t>United States - New York City Department of Health and Mental Hygiene Coronavirus Disease 2019 (COVID-19) Data 2020</w:t>
            </w:r>
          </w:p>
        </w:tc>
      </w:tr>
    </w:tbl>
    <w:p w14:paraId="2D93B13F" w14:textId="1F2EDE1C" w:rsidR="00512AD3" w:rsidRPr="00252F33" w:rsidRDefault="00512AD3" w:rsidP="00512AD3"/>
    <w:p w14:paraId="45308CDB" w14:textId="44A4865A" w:rsidR="00C528C9" w:rsidRPr="00252F33" w:rsidRDefault="00C528C9" w:rsidP="009B4C19"/>
    <w:p w14:paraId="601F0AC5" w14:textId="44A4865A" w:rsidR="00C528C9" w:rsidRPr="00252F33" w:rsidRDefault="00C528C9" w:rsidP="6B729C9A">
      <w:pPr>
        <w:rPr>
          <w:rFonts w:asciiTheme="majorHAnsi" w:eastAsiaTheme="majorEastAsia" w:hAnsiTheme="majorHAnsi" w:cstheme="majorBidi"/>
          <w:color w:val="2F5496" w:themeColor="accent1" w:themeShade="BF"/>
          <w:sz w:val="26"/>
          <w:szCs w:val="26"/>
        </w:rPr>
      </w:pPr>
      <w:r w:rsidRPr="00252F33">
        <w:br w:type="page"/>
      </w:r>
    </w:p>
    <w:p w14:paraId="03844CB7" w14:textId="3A892430" w:rsidR="0015712A" w:rsidRPr="00252F33" w:rsidRDefault="0015712A" w:rsidP="009B4C19">
      <w:pPr>
        <w:pStyle w:val="Heading2"/>
        <w:numPr>
          <w:ilvl w:val="0"/>
          <w:numId w:val="0"/>
        </w:numPr>
        <w:ind w:left="576" w:hanging="576"/>
      </w:pPr>
      <w:bookmarkStart w:id="205" w:name="_Toc45273906"/>
      <w:bookmarkStart w:id="206" w:name="_Toc45300056"/>
      <w:r w:rsidRPr="00252F33">
        <w:lastRenderedPageBreak/>
        <w:t xml:space="preserve">SI Table </w:t>
      </w:r>
      <w:r w:rsidR="00784650" w:rsidRPr="00252F33">
        <w:t>4</w:t>
      </w:r>
      <w:r w:rsidR="0088019C" w:rsidRPr="00252F33">
        <w:t xml:space="preserve"> Ad hoc corrections made to the Johns Hopkins dataset</w:t>
      </w:r>
      <w:r w:rsidR="00C528C9" w:rsidRPr="00252F33">
        <w:t>.</w:t>
      </w:r>
      <w:bookmarkEnd w:id="205"/>
      <w:bookmarkEnd w:id="206"/>
    </w:p>
    <w:tbl>
      <w:tblPr>
        <w:tblStyle w:val="TableGridLight"/>
        <w:tblW w:w="8635" w:type="dxa"/>
        <w:tblLook w:val="04A0" w:firstRow="1" w:lastRow="0" w:firstColumn="1" w:lastColumn="0" w:noHBand="0" w:noVBand="1"/>
      </w:tblPr>
      <w:tblGrid>
        <w:gridCol w:w="2226"/>
        <w:gridCol w:w="1186"/>
        <w:gridCol w:w="1238"/>
        <w:gridCol w:w="767"/>
        <w:gridCol w:w="3218"/>
      </w:tblGrid>
      <w:tr w:rsidR="00A17C13" w:rsidRPr="00252F33" w14:paraId="29E6D879" w14:textId="77777777" w:rsidTr="00FF1F13">
        <w:trPr>
          <w:trHeight w:val="290"/>
          <w:tblHeader/>
        </w:trPr>
        <w:tc>
          <w:tcPr>
            <w:tcW w:w="2226" w:type="dxa"/>
            <w:noWrap/>
          </w:tcPr>
          <w:p w14:paraId="08EF4A64" w14:textId="31BF9FDE" w:rsidR="0015712A" w:rsidRPr="00252F33" w:rsidRDefault="0015712A" w:rsidP="00F8058A">
            <w:pPr>
              <w:rPr>
                <w:rFonts w:ascii="Calibri" w:eastAsia="Times New Roman" w:hAnsi="Calibri" w:cs="Calibri"/>
                <w:b/>
                <w:bCs/>
                <w:color w:val="000000"/>
                <w:sz w:val="20"/>
                <w:szCs w:val="20"/>
              </w:rPr>
            </w:pPr>
            <w:r w:rsidRPr="00252F33">
              <w:rPr>
                <w:rFonts w:ascii="Calibri" w:eastAsia="Times New Roman" w:hAnsi="Calibri" w:cs="Calibri"/>
                <w:b/>
                <w:bCs/>
                <w:color w:val="000000"/>
                <w:sz w:val="20"/>
                <w:szCs w:val="20"/>
              </w:rPr>
              <w:t>Location</w:t>
            </w:r>
          </w:p>
        </w:tc>
        <w:tc>
          <w:tcPr>
            <w:tcW w:w="1186" w:type="dxa"/>
            <w:noWrap/>
          </w:tcPr>
          <w:p w14:paraId="5F058597" w14:textId="18458CAF" w:rsidR="0015712A" w:rsidRPr="00252F33" w:rsidRDefault="0015712A" w:rsidP="00F8058A">
            <w:pPr>
              <w:rPr>
                <w:rFonts w:ascii="Calibri" w:eastAsia="Times New Roman" w:hAnsi="Calibri" w:cs="Calibri"/>
                <w:b/>
                <w:bCs/>
                <w:color w:val="000000"/>
                <w:sz w:val="20"/>
                <w:szCs w:val="20"/>
              </w:rPr>
            </w:pPr>
            <w:r w:rsidRPr="00252F33">
              <w:rPr>
                <w:rFonts w:ascii="Calibri" w:eastAsia="Times New Roman" w:hAnsi="Calibri" w:cs="Calibri"/>
                <w:b/>
                <w:bCs/>
                <w:color w:val="000000"/>
                <w:sz w:val="20"/>
                <w:szCs w:val="20"/>
              </w:rPr>
              <w:t>Date</w:t>
            </w:r>
          </w:p>
        </w:tc>
        <w:tc>
          <w:tcPr>
            <w:tcW w:w="1238" w:type="dxa"/>
            <w:noWrap/>
          </w:tcPr>
          <w:p w14:paraId="71E2D296" w14:textId="46495183" w:rsidR="0015712A" w:rsidRPr="00252F33" w:rsidRDefault="7FF73D1D" w:rsidP="00F8058A">
            <w:pPr>
              <w:jc w:val="right"/>
              <w:rPr>
                <w:rFonts w:ascii="Calibri" w:eastAsia="Times New Roman" w:hAnsi="Calibri" w:cs="Calibri"/>
                <w:b/>
                <w:bCs/>
                <w:color w:val="000000"/>
                <w:sz w:val="20"/>
                <w:szCs w:val="20"/>
              </w:rPr>
            </w:pPr>
            <w:r w:rsidRPr="00252F33">
              <w:rPr>
                <w:rFonts w:ascii="Calibri" w:eastAsia="Times New Roman" w:hAnsi="Calibri" w:cs="Calibri"/>
                <w:b/>
                <w:bCs/>
                <w:color w:val="000000" w:themeColor="text1"/>
                <w:sz w:val="20"/>
                <w:szCs w:val="20"/>
              </w:rPr>
              <w:t>Count</w:t>
            </w:r>
          </w:p>
        </w:tc>
        <w:tc>
          <w:tcPr>
            <w:tcW w:w="767" w:type="dxa"/>
            <w:noWrap/>
          </w:tcPr>
          <w:p w14:paraId="25B5B171" w14:textId="6C6D7300" w:rsidR="0015712A" w:rsidRPr="00252F33" w:rsidRDefault="0015712A" w:rsidP="00F8058A">
            <w:pPr>
              <w:rPr>
                <w:rFonts w:ascii="Calibri" w:eastAsia="Times New Roman" w:hAnsi="Calibri" w:cs="Calibri"/>
                <w:b/>
                <w:bCs/>
                <w:color w:val="000000"/>
                <w:sz w:val="20"/>
                <w:szCs w:val="20"/>
              </w:rPr>
            </w:pPr>
            <w:r w:rsidRPr="00252F33">
              <w:rPr>
                <w:rFonts w:ascii="Calibri" w:eastAsia="Times New Roman" w:hAnsi="Calibri" w:cs="Calibri"/>
                <w:b/>
                <w:bCs/>
                <w:color w:val="000000"/>
                <w:sz w:val="20"/>
                <w:szCs w:val="20"/>
              </w:rPr>
              <w:t>Metric</w:t>
            </w:r>
          </w:p>
        </w:tc>
        <w:tc>
          <w:tcPr>
            <w:tcW w:w="3218" w:type="dxa"/>
            <w:noWrap/>
          </w:tcPr>
          <w:p w14:paraId="4664F3B9" w14:textId="3A3E0F9E" w:rsidR="0015712A" w:rsidRPr="00252F33" w:rsidRDefault="00F81EF5" w:rsidP="00F8058A">
            <w:pPr>
              <w:rPr>
                <w:rFonts w:ascii="Calibri" w:eastAsia="Times New Roman" w:hAnsi="Calibri" w:cs="Calibri"/>
                <w:b/>
                <w:bCs/>
                <w:color w:val="000000"/>
                <w:sz w:val="20"/>
                <w:szCs w:val="20"/>
              </w:rPr>
            </w:pPr>
            <w:r w:rsidRPr="00252F33">
              <w:rPr>
                <w:rFonts w:ascii="Calibri" w:eastAsia="Times New Roman" w:hAnsi="Calibri" w:cs="Calibri"/>
                <w:b/>
                <w:bCs/>
                <w:color w:val="000000"/>
                <w:sz w:val="20"/>
                <w:szCs w:val="20"/>
              </w:rPr>
              <w:t>Reason for correction</w:t>
            </w:r>
          </w:p>
        </w:tc>
      </w:tr>
      <w:tr w:rsidR="00A17C13" w:rsidRPr="00252F33" w14:paraId="2F1F1E75" w14:textId="77777777" w:rsidTr="00FF1F13">
        <w:trPr>
          <w:trHeight w:val="290"/>
        </w:trPr>
        <w:tc>
          <w:tcPr>
            <w:tcW w:w="2226" w:type="dxa"/>
            <w:noWrap/>
            <w:hideMark/>
          </w:tcPr>
          <w:p w14:paraId="2DE5FE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6B4E075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20.04.2020</w:t>
            </w:r>
          </w:p>
        </w:tc>
        <w:tc>
          <w:tcPr>
            <w:tcW w:w="1238" w:type="dxa"/>
            <w:noWrap/>
            <w:hideMark/>
          </w:tcPr>
          <w:p w14:paraId="2B7C571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5055</w:t>
            </w:r>
          </w:p>
        </w:tc>
        <w:tc>
          <w:tcPr>
            <w:tcW w:w="767" w:type="dxa"/>
            <w:noWrap/>
            <w:hideMark/>
          </w:tcPr>
          <w:p w14:paraId="5C25058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35140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655A3D0" w14:textId="77777777" w:rsidTr="00FF1F13">
        <w:trPr>
          <w:trHeight w:val="290"/>
        </w:trPr>
        <w:tc>
          <w:tcPr>
            <w:tcW w:w="2226" w:type="dxa"/>
            <w:noWrap/>
            <w:hideMark/>
          </w:tcPr>
          <w:p w14:paraId="57E02CD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4E25391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21.04.2020</w:t>
            </w:r>
          </w:p>
        </w:tc>
        <w:tc>
          <w:tcPr>
            <w:tcW w:w="1238" w:type="dxa"/>
            <w:noWrap/>
            <w:hideMark/>
          </w:tcPr>
          <w:p w14:paraId="050C841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5296</w:t>
            </w:r>
          </w:p>
        </w:tc>
        <w:tc>
          <w:tcPr>
            <w:tcW w:w="767" w:type="dxa"/>
            <w:noWrap/>
            <w:hideMark/>
          </w:tcPr>
          <w:p w14:paraId="4C346A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1F6062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F4AFCA3" w14:textId="77777777" w:rsidTr="00FF1F13">
        <w:trPr>
          <w:trHeight w:val="290"/>
        </w:trPr>
        <w:tc>
          <w:tcPr>
            <w:tcW w:w="2226" w:type="dxa"/>
            <w:noWrap/>
            <w:hideMark/>
          </w:tcPr>
          <w:p w14:paraId="3E7A202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6E305DD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22.04.2020</w:t>
            </w:r>
          </w:p>
        </w:tc>
        <w:tc>
          <w:tcPr>
            <w:tcW w:w="1238" w:type="dxa"/>
            <w:noWrap/>
            <w:hideMark/>
          </w:tcPr>
          <w:p w14:paraId="508D13F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5572</w:t>
            </w:r>
          </w:p>
        </w:tc>
        <w:tc>
          <w:tcPr>
            <w:tcW w:w="767" w:type="dxa"/>
            <w:noWrap/>
            <w:hideMark/>
          </w:tcPr>
          <w:p w14:paraId="4F43C52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5EFE5A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594058A" w14:textId="77777777" w:rsidTr="00FF1F13">
        <w:trPr>
          <w:trHeight w:val="290"/>
        </w:trPr>
        <w:tc>
          <w:tcPr>
            <w:tcW w:w="2226" w:type="dxa"/>
            <w:noWrap/>
            <w:hideMark/>
          </w:tcPr>
          <w:p w14:paraId="4ACAA4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5B0822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23.04.2020</w:t>
            </w:r>
          </w:p>
        </w:tc>
        <w:tc>
          <w:tcPr>
            <w:tcW w:w="1238" w:type="dxa"/>
            <w:noWrap/>
            <w:hideMark/>
          </w:tcPr>
          <w:p w14:paraId="6228A94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5816</w:t>
            </w:r>
          </w:p>
        </w:tc>
        <w:tc>
          <w:tcPr>
            <w:tcW w:w="767" w:type="dxa"/>
            <w:noWrap/>
            <w:hideMark/>
          </w:tcPr>
          <w:p w14:paraId="4CF42BF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E469A2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D3325D6" w14:textId="77777777" w:rsidTr="00FF1F13">
        <w:trPr>
          <w:trHeight w:val="290"/>
        </w:trPr>
        <w:tc>
          <w:tcPr>
            <w:tcW w:w="2226" w:type="dxa"/>
            <w:noWrap/>
            <w:hideMark/>
          </w:tcPr>
          <w:p w14:paraId="1AA523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4C5FF5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24.04.2020</w:t>
            </w:r>
          </w:p>
        </w:tc>
        <w:tc>
          <w:tcPr>
            <w:tcW w:w="1238" w:type="dxa"/>
            <w:noWrap/>
            <w:hideMark/>
          </w:tcPr>
          <w:p w14:paraId="186162C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5832</w:t>
            </w:r>
          </w:p>
        </w:tc>
        <w:tc>
          <w:tcPr>
            <w:tcW w:w="767" w:type="dxa"/>
            <w:noWrap/>
            <w:hideMark/>
          </w:tcPr>
          <w:p w14:paraId="6B17B0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6EA7F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021047B" w14:textId="77777777" w:rsidTr="00FF1F13">
        <w:trPr>
          <w:trHeight w:val="290"/>
        </w:trPr>
        <w:tc>
          <w:tcPr>
            <w:tcW w:w="2226" w:type="dxa"/>
            <w:noWrap/>
            <w:hideMark/>
          </w:tcPr>
          <w:p w14:paraId="5E3F7B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44617D5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25.04.2020</w:t>
            </w:r>
          </w:p>
        </w:tc>
        <w:tc>
          <w:tcPr>
            <w:tcW w:w="1238" w:type="dxa"/>
            <w:noWrap/>
            <w:hideMark/>
          </w:tcPr>
          <w:p w14:paraId="6B11581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6207</w:t>
            </w:r>
          </w:p>
        </w:tc>
        <w:tc>
          <w:tcPr>
            <w:tcW w:w="767" w:type="dxa"/>
            <w:noWrap/>
            <w:hideMark/>
          </w:tcPr>
          <w:p w14:paraId="136DC8D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5BDDF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80B5AF3" w14:textId="77777777" w:rsidTr="00FF1F13">
        <w:trPr>
          <w:trHeight w:val="290"/>
        </w:trPr>
        <w:tc>
          <w:tcPr>
            <w:tcW w:w="2226" w:type="dxa"/>
            <w:noWrap/>
            <w:hideMark/>
          </w:tcPr>
          <w:p w14:paraId="5DB591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Alabama</w:t>
            </w:r>
          </w:p>
        </w:tc>
        <w:tc>
          <w:tcPr>
            <w:tcW w:w="1186" w:type="dxa"/>
            <w:noWrap/>
            <w:hideMark/>
          </w:tcPr>
          <w:p w14:paraId="19967CD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26.04.2020</w:t>
            </w:r>
          </w:p>
        </w:tc>
        <w:tc>
          <w:tcPr>
            <w:tcW w:w="1238" w:type="dxa"/>
            <w:noWrap/>
            <w:hideMark/>
          </w:tcPr>
          <w:p w14:paraId="3D403F1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6270</w:t>
            </w:r>
          </w:p>
        </w:tc>
        <w:tc>
          <w:tcPr>
            <w:tcW w:w="767" w:type="dxa"/>
            <w:noWrap/>
            <w:hideMark/>
          </w:tcPr>
          <w:p w14:paraId="64C0256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A688D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0E01804" w14:textId="77777777" w:rsidTr="00FF1F13">
        <w:trPr>
          <w:trHeight w:val="290"/>
        </w:trPr>
        <w:tc>
          <w:tcPr>
            <w:tcW w:w="2226" w:type="dxa"/>
            <w:noWrap/>
            <w:hideMark/>
          </w:tcPr>
          <w:p w14:paraId="46ACF8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Arizona</w:t>
            </w:r>
          </w:p>
        </w:tc>
        <w:tc>
          <w:tcPr>
            <w:tcW w:w="1186" w:type="dxa"/>
            <w:noWrap/>
            <w:hideMark/>
          </w:tcPr>
          <w:p w14:paraId="74C0EAB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02.05.2020</w:t>
            </w:r>
          </w:p>
        </w:tc>
        <w:tc>
          <w:tcPr>
            <w:tcW w:w="1238" w:type="dxa"/>
            <w:noWrap/>
            <w:hideMark/>
          </w:tcPr>
          <w:p w14:paraId="27F8592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348</w:t>
            </w:r>
          </w:p>
        </w:tc>
        <w:tc>
          <w:tcPr>
            <w:tcW w:w="767" w:type="dxa"/>
            <w:noWrap/>
            <w:hideMark/>
          </w:tcPr>
          <w:p w14:paraId="7D80E0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42B6C2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2B62D76" w14:textId="77777777" w:rsidTr="00FF1F13">
        <w:trPr>
          <w:trHeight w:val="290"/>
        </w:trPr>
        <w:tc>
          <w:tcPr>
            <w:tcW w:w="2226" w:type="dxa"/>
            <w:noWrap/>
            <w:hideMark/>
          </w:tcPr>
          <w:p w14:paraId="500605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Arizona</w:t>
            </w:r>
          </w:p>
        </w:tc>
        <w:tc>
          <w:tcPr>
            <w:tcW w:w="1186" w:type="dxa"/>
            <w:noWrap/>
            <w:hideMark/>
          </w:tcPr>
          <w:p w14:paraId="12178E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2CCAAE8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799</w:t>
            </w:r>
          </w:p>
        </w:tc>
        <w:tc>
          <w:tcPr>
            <w:tcW w:w="767" w:type="dxa"/>
            <w:noWrap/>
            <w:hideMark/>
          </w:tcPr>
          <w:p w14:paraId="7696B6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EE358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795F26B" w14:textId="77777777" w:rsidTr="00FF1F13">
        <w:trPr>
          <w:trHeight w:val="290"/>
        </w:trPr>
        <w:tc>
          <w:tcPr>
            <w:tcW w:w="2226" w:type="dxa"/>
            <w:noWrap/>
            <w:hideMark/>
          </w:tcPr>
          <w:p w14:paraId="61FAE4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Arizona</w:t>
            </w:r>
          </w:p>
        </w:tc>
        <w:tc>
          <w:tcPr>
            <w:tcW w:w="1186" w:type="dxa"/>
            <w:noWrap/>
            <w:hideMark/>
          </w:tcPr>
          <w:p w14:paraId="712D48D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24.05.2020</w:t>
            </w:r>
          </w:p>
        </w:tc>
        <w:tc>
          <w:tcPr>
            <w:tcW w:w="1238" w:type="dxa"/>
            <w:noWrap/>
            <w:hideMark/>
          </w:tcPr>
          <w:p w14:paraId="71512E4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800</w:t>
            </w:r>
          </w:p>
        </w:tc>
        <w:tc>
          <w:tcPr>
            <w:tcW w:w="767" w:type="dxa"/>
            <w:noWrap/>
            <w:hideMark/>
          </w:tcPr>
          <w:p w14:paraId="526984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51A936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B83A714" w14:textId="77777777" w:rsidTr="00FF1F13">
        <w:trPr>
          <w:trHeight w:val="290"/>
        </w:trPr>
        <w:tc>
          <w:tcPr>
            <w:tcW w:w="2226" w:type="dxa"/>
            <w:noWrap/>
            <w:hideMark/>
          </w:tcPr>
          <w:p w14:paraId="2E81D3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Arizona</w:t>
            </w:r>
          </w:p>
        </w:tc>
        <w:tc>
          <w:tcPr>
            <w:tcW w:w="1186" w:type="dxa"/>
            <w:noWrap/>
            <w:hideMark/>
          </w:tcPr>
          <w:p w14:paraId="4599E8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25.05.2020</w:t>
            </w:r>
          </w:p>
        </w:tc>
        <w:tc>
          <w:tcPr>
            <w:tcW w:w="1238" w:type="dxa"/>
            <w:noWrap/>
            <w:hideMark/>
          </w:tcPr>
          <w:p w14:paraId="3C6BDFE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806</w:t>
            </w:r>
          </w:p>
        </w:tc>
        <w:tc>
          <w:tcPr>
            <w:tcW w:w="767" w:type="dxa"/>
            <w:noWrap/>
            <w:hideMark/>
          </w:tcPr>
          <w:p w14:paraId="117A9D6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7F560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E14A236" w14:textId="77777777" w:rsidTr="00FF1F13">
        <w:trPr>
          <w:trHeight w:val="290"/>
        </w:trPr>
        <w:tc>
          <w:tcPr>
            <w:tcW w:w="2226" w:type="dxa"/>
            <w:noWrap/>
            <w:hideMark/>
          </w:tcPr>
          <w:p w14:paraId="54AD73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Arizona</w:t>
            </w:r>
          </w:p>
        </w:tc>
        <w:tc>
          <w:tcPr>
            <w:tcW w:w="1186" w:type="dxa"/>
            <w:noWrap/>
            <w:hideMark/>
          </w:tcPr>
          <w:p w14:paraId="1D44ED6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26.05.2020</w:t>
            </w:r>
          </w:p>
        </w:tc>
        <w:tc>
          <w:tcPr>
            <w:tcW w:w="1238" w:type="dxa"/>
            <w:noWrap/>
            <w:hideMark/>
          </w:tcPr>
          <w:p w14:paraId="7854DCB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807</w:t>
            </w:r>
          </w:p>
        </w:tc>
        <w:tc>
          <w:tcPr>
            <w:tcW w:w="767" w:type="dxa"/>
            <w:noWrap/>
            <w:hideMark/>
          </w:tcPr>
          <w:p w14:paraId="6AA33C5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34E4E0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75E90195" w14:textId="77777777" w:rsidTr="00FF1F13">
        <w:trPr>
          <w:trHeight w:val="290"/>
        </w:trPr>
        <w:tc>
          <w:tcPr>
            <w:tcW w:w="2226" w:type="dxa"/>
            <w:noWrap/>
            <w:hideMark/>
          </w:tcPr>
          <w:p w14:paraId="389FBD8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Connecticut</w:t>
            </w:r>
          </w:p>
        </w:tc>
        <w:tc>
          <w:tcPr>
            <w:tcW w:w="2424" w:type="dxa"/>
            <w:gridSpan w:val="2"/>
            <w:noWrap/>
            <w:hideMark/>
          </w:tcPr>
          <w:p w14:paraId="633671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03.05.2020</w:t>
            </w:r>
          </w:p>
        </w:tc>
        <w:tc>
          <w:tcPr>
            <w:tcW w:w="767" w:type="dxa"/>
            <w:noWrap/>
            <w:hideMark/>
          </w:tcPr>
          <w:p w14:paraId="3AA2BD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03C572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Connecticut did not release data on this day</w:t>
            </w:r>
          </w:p>
        </w:tc>
      </w:tr>
      <w:tr w:rsidR="00A17C13" w:rsidRPr="00252F33" w14:paraId="397721AF" w14:textId="77777777" w:rsidTr="00FF1F13">
        <w:trPr>
          <w:trHeight w:val="290"/>
        </w:trPr>
        <w:tc>
          <w:tcPr>
            <w:tcW w:w="2226" w:type="dxa"/>
            <w:noWrap/>
            <w:hideMark/>
          </w:tcPr>
          <w:p w14:paraId="06EE9F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Connecticut</w:t>
            </w:r>
          </w:p>
        </w:tc>
        <w:tc>
          <w:tcPr>
            <w:tcW w:w="1186" w:type="dxa"/>
            <w:noWrap/>
            <w:hideMark/>
          </w:tcPr>
          <w:p w14:paraId="0B7259F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08.04.2020</w:t>
            </w:r>
          </w:p>
        </w:tc>
        <w:tc>
          <w:tcPr>
            <w:tcW w:w="1238" w:type="dxa"/>
            <w:noWrap/>
            <w:hideMark/>
          </w:tcPr>
          <w:p w14:paraId="3CF1554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8781</w:t>
            </w:r>
          </w:p>
        </w:tc>
        <w:tc>
          <w:tcPr>
            <w:tcW w:w="767" w:type="dxa"/>
            <w:noWrap/>
            <w:hideMark/>
          </w:tcPr>
          <w:p w14:paraId="11627A9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A06946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JHU missed collection</w:t>
            </w:r>
          </w:p>
        </w:tc>
      </w:tr>
      <w:tr w:rsidR="00A17C13" w:rsidRPr="00252F33" w14:paraId="37C40E14" w14:textId="77777777" w:rsidTr="00FF1F13">
        <w:trPr>
          <w:trHeight w:val="290"/>
        </w:trPr>
        <w:tc>
          <w:tcPr>
            <w:tcW w:w="2226" w:type="dxa"/>
            <w:noWrap/>
            <w:hideMark/>
          </w:tcPr>
          <w:p w14:paraId="2A5405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Connecticut</w:t>
            </w:r>
          </w:p>
        </w:tc>
        <w:tc>
          <w:tcPr>
            <w:tcW w:w="1186" w:type="dxa"/>
            <w:noWrap/>
            <w:hideMark/>
          </w:tcPr>
          <w:p w14:paraId="745A377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27.05.2020</w:t>
            </w:r>
          </w:p>
        </w:tc>
        <w:tc>
          <w:tcPr>
            <w:tcW w:w="1238" w:type="dxa"/>
            <w:noWrap/>
            <w:hideMark/>
          </w:tcPr>
          <w:p w14:paraId="440E106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41288</w:t>
            </w:r>
          </w:p>
        </w:tc>
        <w:tc>
          <w:tcPr>
            <w:tcW w:w="767" w:type="dxa"/>
            <w:noWrap/>
            <w:hideMark/>
          </w:tcPr>
          <w:p w14:paraId="6A97AF7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83301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JHU missed collection</w:t>
            </w:r>
          </w:p>
        </w:tc>
      </w:tr>
      <w:tr w:rsidR="00A17C13" w:rsidRPr="00252F33" w14:paraId="35DD2C9B" w14:textId="77777777" w:rsidTr="00FF1F13">
        <w:trPr>
          <w:trHeight w:val="290"/>
        </w:trPr>
        <w:tc>
          <w:tcPr>
            <w:tcW w:w="2226" w:type="dxa"/>
            <w:noWrap/>
            <w:hideMark/>
          </w:tcPr>
          <w:p w14:paraId="775CEB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Delaware</w:t>
            </w:r>
          </w:p>
        </w:tc>
        <w:tc>
          <w:tcPr>
            <w:tcW w:w="1186" w:type="dxa"/>
            <w:noWrap/>
            <w:hideMark/>
          </w:tcPr>
          <w:p w14:paraId="42C6968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10.05.2020</w:t>
            </w:r>
          </w:p>
        </w:tc>
        <w:tc>
          <w:tcPr>
            <w:tcW w:w="1238" w:type="dxa"/>
            <w:noWrap/>
            <w:hideMark/>
          </w:tcPr>
          <w:p w14:paraId="578AC74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224</w:t>
            </w:r>
          </w:p>
        </w:tc>
        <w:tc>
          <w:tcPr>
            <w:tcW w:w="767" w:type="dxa"/>
            <w:noWrap/>
            <w:hideMark/>
          </w:tcPr>
          <w:p w14:paraId="020C25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70640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B625771" w14:textId="77777777" w:rsidTr="00FF1F13">
        <w:trPr>
          <w:trHeight w:val="290"/>
        </w:trPr>
        <w:tc>
          <w:tcPr>
            <w:tcW w:w="2226" w:type="dxa"/>
            <w:noWrap/>
            <w:hideMark/>
          </w:tcPr>
          <w:p w14:paraId="0104F9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Delaware</w:t>
            </w:r>
          </w:p>
        </w:tc>
        <w:tc>
          <w:tcPr>
            <w:tcW w:w="1186" w:type="dxa"/>
            <w:noWrap/>
            <w:hideMark/>
          </w:tcPr>
          <w:p w14:paraId="36D11B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0F16788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322</w:t>
            </w:r>
          </w:p>
        </w:tc>
        <w:tc>
          <w:tcPr>
            <w:tcW w:w="767" w:type="dxa"/>
            <w:noWrap/>
            <w:hideMark/>
          </w:tcPr>
          <w:p w14:paraId="6C1979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8499E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791E4FD" w14:textId="77777777" w:rsidTr="00FF1F13">
        <w:trPr>
          <w:trHeight w:val="290"/>
        </w:trPr>
        <w:tc>
          <w:tcPr>
            <w:tcW w:w="2226" w:type="dxa"/>
            <w:noWrap/>
            <w:hideMark/>
          </w:tcPr>
          <w:p w14:paraId="76C15B1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2D1A2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11.05.2020</w:t>
            </w:r>
          </w:p>
        </w:tc>
        <w:tc>
          <w:tcPr>
            <w:tcW w:w="1238" w:type="dxa"/>
            <w:noWrap/>
            <w:hideMark/>
          </w:tcPr>
          <w:p w14:paraId="6F58E9C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69</w:t>
            </w:r>
          </w:p>
        </w:tc>
        <w:tc>
          <w:tcPr>
            <w:tcW w:w="767" w:type="dxa"/>
            <w:noWrap/>
            <w:hideMark/>
          </w:tcPr>
          <w:p w14:paraId="410C874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8AE738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 removed the following day</w:t>
            </w:r>
          </w:p>
        </w:tc>
      </w:tr>
      <w:tr w:rsidR="00A17C13" w:rsidRPr="00252F33" w14:paraId="56C7BBBF" w14:textId="77777777" w:rsidTr="00FF1F13">
        <w:trPr>
          <w:trHeight w:val="290"/>
        </w:trPr>
        <w:tc>
          <w:tcPr>
            <w:tcW w:w="2226" w:type="dxa"/>
            <w:noWrap/>
            <w:hideMark/>
          </w:tcPr>
          <w:p w14:paraId="330AC8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3FCA1DA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27.04.2020</w:t>
            </w:r>
          </w:p>
        </w:tc>
        <w:tc>
          <w:tcPr>
            <w:tcW w:w="1238" w:type="dxa"/>
            <w:noWrap/>
            <w:hideMark/>
          </w:tcPr>
          <w:p w14:paraId="47E0AAC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1917</w:t>
            </w:r>
          </w:p>
        </w:tc>
        <w:tc>
          <w:tcPr>
            <w:tcW w:w="767" w:type="dxa"/>
            <w:noWrap/>
            <w:hideMark/>
          </w:tcPr>
          <w:p w14:paraId="110421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67CA4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241BB63" w14:textId="77777777" w:rsidTr="00FF1F13">
        <w:trPr>
          <w:trHeight w:val="290"/>
        </w:trPr>
        <w:tc>
          <w:tcPr>
            <w:tcW w:w="2226" w:type="dxa"/>
            <w:noWrap/>
            <w:hideMark/>
          </w:tcPr>
          <w:p w14:paraId="477A823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41E2BDD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29.04.2020</w:t>
            </w:r>
          </w:p>
        </w:tc>
        <w:tc>
          <w:tcPr>
            <w:tcW w:w="1238" w:type="dxa"/>
            <w:noWrap/>
            <w:hideMark/>
          </w:tcPr>
          <w:p w14:paraId="329ABC7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1984</w:t>
            </w:r>
          </w:p>
        </w:tc>
        <w:tc>
          <w:tcPr>
            <w:tcW w:w="767" w:type="dxa"/>
            <w:noWrap/>
            <w:hideMark/>
          </w:tcPr>
          <w:p w14:paraId="753D4B1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B76A91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E38EB15" w14:textId="77777777" w:rsidTr="00FF1F13">
        <w:trPr>
          <w:trHeight w:val="290"/>
        </w:trPr>
        <w:tc>
          <w:tcPr>
            <w:tcW w:w="2226" w:type="dxa"/>
            <w:noWrap/>
            <w:hideMark/>
          </w:tcPr>
          <w:p w14:paraId="4EBE8B3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EF0D8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30.04.2020</w:t>
            </w:r>
          </w:p>
        </w:tc>
        <w:tc>
          <w:tcPr>
            <w:tcW w:w="1238" w:type="dxa"/>
            <w:noWrap/>
            <w:hideMark/>
          </w:tcPr>
          <w:p w14:paraId="78A55D2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2015</w:t>
            </w:r>
          </w:p>
        </w:tc>
        <w:tc>
          <w:tcPr>
            <w:tcW w:w="767" w:type="dxa"/>
            <w:noWrap/>
            <w:hideMark/>
          </w:tcPr>
          <w:p w14:paraId="7AF380B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A9D43A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45F7665" w14:textId="77777777" w:rsidTr="00FF1F13">
        <w:trPr>
          <w:trHeight w:val="290"/>
        </w:trPr>
        <w:tc>
          <w:tcPr>
            <w:tcW w:w="2226" w:type="dxa"/>
            <w:noWrap/>
            <w:hideMark/>
          </w:tcPr>
          <w:p w14:paraId="589F4BC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22C33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01.05.2020</w:t>
            </w:r>
          </w:p>
        </w:tc>
        <w:tc>
          <w:tcPr>
            <w:tcW w:w="1238" w:type="dxa"/>
            <w:noWrap/>
            <w:hideMark/>
          </w:tcPr>
          <w:p w14:paraId="24BF525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2035</w:t>
            </w:r>
          </w:p>
        </w:tc>
        <w:tc>
          <w:tcPr>
            <w:tcW w:w="767" w:type="dxa"/>
            <w:noWrap/>
            <w:hideMark/>
          </w:tcPr>
          <w:p w14:paraId="5AC5D1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2013BC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0F2CD9A" w14:textId="77777777" w:rsidTr="00FF1F13">
        <w:trPr>
          <w:trHeight w:val="290"/>
        </w:trPr>
        <w:tc>
          <w:tcPr>
            <w:tcW w:w="2226" w:type="dxa"/>
            <w:noWrap/>
            <w:hideMark/>
          </w:tcPr>
          <w:p w14:paraId="4D4DDB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3EEDA3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08.05.2020</w:t>
            </w:r>
          </w:p>
        </w:tc>
        <w:tc>
          <w:tcPr>
            <w:tcW w:w="1238" w:type="dxa"/>
            <w:noWrap/>
            <w:hideMark/>
          </w:tcPr>
          <w:p w14:paraId="3D9D542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2205</w:t>
            </w:r>
          </w:p>
        </w:tc>
        <w:tc>
          <w:tcPr>
            <w:tcW w:w="767" w:type="dxa"/>
            <w:noWrap/>
            <w:hideMark/>
          </w:tcPr>
          <w:p w14:paraId="57B1231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19C36E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BF90A74" w14:textId="77777777" w:rsidTr="00FF1F13">
        <w:trPr>
          <w:trHeight w:val="290"/>
        </w:trPr>
        <w:tc>
          <w:tcPr>
            <w:tcW w:w="2226" w:type="dxa"/>
            <w:noWrap/>
            <w:hideMark/>
          </w:tcPr>
          <w:p w14:paraId="1DC661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5E9E877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09.05.2020</w:t>
            </w:r>
          </w:p>
        </w:tc>
        <w:tc>
          <w:tcPr>
            <w:tcW w:w="1238" w:type="dxa"/>
            <w:noWrap/>
            <w:hideMark/>
          </w:tcPr>
          <w:p w14:paraId="02C0852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2230</w:t>
            </w:r>
          </w:p>
        </w:tc>
        <w:tc>
          <w:tcPr>
            <w:tcW w:w="767" w:type="dxa"/>
            <w:noWrap/>
            <w:hideMark/>
          </w:tcPr>
          <w:p w14:paraId="2EBFF7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58FE2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D25DF3F" w14:textId="77777777" w:rsidTr="00FF1F13">
        <w:trPr>
          <w:trHeight w:val="290"/>
        </w:trPr>
        <w:tc>
          <w:tcPr>
            <w:tcW w:w="2226" w:type="dxa"/>
            <w:noWrap/>
            <w:hideMark/>
          </w:tcPr>
          <w:p w14:paraId="2C12CF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68B5B0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13.05.2020</w:t>
            </w:r>
          </w:p>
        </w:tc>
        <w:tc>
          <w:tcPr>
            <w:tcW w:w="1238" w:type="dxa"/>
            <w:noWrap/>
            <w:hideMark/>
          </w:tcPr>
          <w:p w14:paraId="1D4324D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2324</w:t>
            </w:r>
          </w:p>
        </w:tc>
        <w:tc>
          <w:tcPr>
            <w:tcW w:w="767" w:type="dxa"/>
            <w:noWrap/>
            <w:hideMark/>
          </w:tcPr>
          <w:p w14:paraId="33E8D2C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5EAD6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8084DE7" w14:textId="77777777" w:rsidTr="00FF1F13">
        <w:trPr>
          <w:trHeight w:val="290"/>
        </w:trPr>
        <w:tc>
          <w:tcPr>
            <w:tcW w:w="2226" w:type="dxa"/>
            <w:noWrap/>
            <w:hideMark/>
          </w:tcPr>
          <w:p w14:paraId="50F248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9CAD3A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15.05.2020</w:t>
            </w:r>
          </w:p>
        </w:tc>
        <w:tc>
          <w:tcPr>
            <w:tcW w:w="1238" w:type="dxa"/>
            <w:noWrap/>
            <w:hideMark/>
          </w:tcPr>
          <w:p w14:paraId="7527B3E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2389</w:t>
            </w:r>
          </w:p>
        </w:tc>
        <w:tc>
          <w:tcPr>
            <w:tcW w:w="767" w:type="dxa"/>
            <w:noWrap/>
            <w:hideMark/>
          </w:tcPr>
          <w:p w14:paraId="0F2D316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3CE2FB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09E7A00" w14:textId="77777777" w:rsidTr="00FF1F13">
        <w:trPr>
          <w:trHeight w:val="290"/>
        </w:trPr>
        <w:tc>
          <w:tcPr>
            <w:tcW w:w="2226" w:type="dxa"/>
            <w:noWrap/>
            <w:hideMark/>
          </w:tcPr>
          <w:p w14:paraId="61A15E0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06A0F47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19.05.2020</w:t>
            </w:r>
          </w:p>
        </w:tc>
        <w:tc>
          <w:tcPr>
            <w:tcW w:w="1238" w:type="dxa"/>
            <w:noWrap/>
            <w:hideMark/>
          </w:tcPr>
          <w:p w14:paraId="67CFE68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2476</w:t>
            </w:r>
          </w:p>
        </w:tc>
        <w:tc>
          <w:tcPr>
            <w:tcW w:w="767" w:type="dxa"/>
            <w:noWrap/>
            <w:hideMark/>
          </w:tcPr>
          <w:p w14:paraId="2DCBACB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9AD18D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B454AF7" w14:textId="77777777" w:rsidTr="00FF1F13">
        <w:trPr>
          <w:trHeight w:val="290"/>
        </w:trPr>
        <w:tc>
          <w:tcPr>
            <w:tcW w:w="2226" w:type="dxa"/>
            <w:noWrap/>
            <w:hideMark/>
          </w:tcPr>
          <w:p w14:paraId="5ABB04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53AB6C8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21.05.2020</w:t>
            </w:r>
          </w:p>
        </w:tc>
        <w:tc>
          <w:tcPr>
            <w:tcW w:w="1238" w:type="dxa"/>
            <w:noWrap/>
            <w:hideMark/>
          </w:tcPr>
          <w:p w14:paraId="7270007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2534</w:t>
            </w:r>
          </w:p>
        </w:tc>
        <w:tc>
          <w:tcPr>
            <w:tcW w:w="767" w:type="dxa"/>
            <w:noWrap/>
            <w:hideMark/>
          </w:tcPr>
          <w:p w14:paraId="4DCDB0C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7030E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E11F535" w14:textId="77777777" w:rsidTr="00FF1F13">
        <w:trPr>
          <w:trHeight w:val="290"/>
        </w:trPr>
        <w:tc>
          <w:tcPr>
            <w:tcW w:w="2226" w:type="dxa"/>
            <w:noWrap/>
            <w:hideMark/>
          </w:tcPr>
          <w:p w14:paraId="2C59D0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0CA6784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6961EF7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2626</w:t>
            </w:r>
          </w:p>
        </w:tc>
        <w:tc>
          <w:tcPr>
            <w:tcW w:w="767" w:type="dxa"/>
            <w:noWrap/>
            <w:hideMark/>
          </w:tcPr>
          <w:p w14:paraId="6D2BE19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779933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BEFECC" w14:textId="77777777" w:rsidTr="00FF1F13">
        <w:trPr>
          <w:trHeight w:val="290"/>
        </w:trPr>
        <w:tc>
          <w:tcPr>
            <w:tcW w:w="2226" w:type="dxa"/>
            <w:noWrap/>
            <w:hideMark/>
          </w:tcPr>
          <w:p w14:paraId="31F8C3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F75B5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26.05.2020</w:t>
            </w:r>
          </w:p>
        </w:tc>
        <w:tc>
          <w:tcPr>
            <w:tcW w:w="1238" w:type="dxa"/>
            <w:noWrap/>
            <w:hideMark/>
          </w:tcPr>
          <w:p w14:paraId="51ADC61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2699</w:t>
            </w:r>
          </w:p>
        </w:tc>
        <w:tc>
          <w:tcPr>
            <w:tcW w:w="767" w:type="dxa"/>
            <w:noWrap/>
            <w:hideMark/>
          </w:tcPr>
          <w:p w14:paraId="129491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891859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A4449BF" w14:textId="77777777" w:rsidTr="00FF1F13">
        <w:trPr>
          <w:trHeight w:val="290"/>
        </w:trPr>
        <w:tc>
          <w:tcPr>
            <w:tcW w:w="2226" w:type="dxa"/>
            <w:noWrap/>
            <w:hideMark/>
          </w:tcPr>
          <w:p w14:paraId="0741A5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C68FF0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27.05.2020</w:t>
            </w:r>
          </w:p>
        </w:tc>
        <w:tc>
          <w:tcPr>
            <w:tcW w:w="1238" w:type="dxa"/>
            <w:noWrap/>
            <w:hideMark/>
          </w:tcPr>
          <w:p w14:paraId="630DF05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2731</w:t>
            </w:r>
          </w:p>
        </w:tc>
        <w:tc>
          <w:tcPr>
            <w:tcW w:w="767" w:type="dxa"/>
            <w:noWrap/>
            <w:hideMark/>
          </w:tcPr>
          <w:p w14:paraId="28CAFA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E053EB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6BF35E5" w14:textId="77777777" w:rsidTr="00FF1F13">
        <w:trPr>
          <w:trHeight w:val="290"/>
        </w:trPr>
        <w:tc>
          <w:tcPr>
            <w:tcW w:w="2226" w:type="dxa"/>
            <w:noWrap/>
            <w:hideMark/>
          </w:tcPr>
          <w:p w14:paraId="28CE1E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0686F0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28.05.2020</w:t>
            </w:r>
          </w:p>
        </w:tc>
        <w:tc>
          <w:tcPr>
            <w:tcW w:w="1238" w:type="dxa"/>
            <w:noWrap/>
            <w:hideMark/>
          </w:tcPr>
          <w:p w14:paraId="01BABCA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2769</w:t>
            </w:r>
          </w:p>
        </w:tc>
        <w:tc>
          <w:tcPr>
            <w:tcW w:w="767" w:type="dxa"/>
            <w:noWrap/>
            <w:hideMark/>
          </w:tcPr>
          <w:p w14:paraId="73E36B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699D64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804CC29" w14:textId="77777777" w:rsidTr="00FF1F13">
        <w:trPr>
          <w:trHeight w:val="290"/>
        </w:trPr>
        <w:tc>
          <w:tcPr>
            <w:tcW w:w="2226" w:type="dxa"/>
            <w:noWrap/>
            <w:hideMark/>
          </w:tcPr>
          <w:p w14:paraId="708357A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9C663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29.05.2020</w:t>
            </w:r>
          </w:p>
        </w:tc>
        <w:tc>
          <w:tcPr>
            <w:tcW w:w="1238" w:type="dxa"/>
            <w:noWrap/>
            <w:hideMark/>
          </w:tcPr>
          <w:p w14:paraId="4AEDC50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2803</w:t>
            </w:r>
          </w:p>
        </w:tc>
        <w:tc>
          <w:tcPr>
            <w:tcW w:w="767" w:type="dxa"/>
            <w:noWrap/>
            <w:hideMark/>
          </w:tcPr>
          <w:p w14:paraId="1EAD206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2C1988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75DE3DE" w14:textId="77777777" w:rsidTr="00FF1F13">
        <w:trPr>
          <w:trHeight w:val="290"/>
        </w:trPr>
        <w:tc>
          <w:tcPr>
            <w:tcW w:w="2226" w:type="dxa"/>
            <w:noWrap/>
            <w:hideMark/>
          </w:tcPr>
          <w:p w14:paraId="3B18EA0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45D7040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30.05.2020</w:t>
            </w:r>
          </w:p>
        </w:tc>
        <w:tc>
          <w:tcPr>
            <w:tcW w:w="1238" w:type="dxa"/>
            <w:noWrap/>
            <w:hideMark/>
          </w:tcPr>
          <w:p w14:paraId="64C2798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2839</w:t>
            </w:r>
          </w:p>
        </w:tc>
        <w:tc>
          <w:tcPr>
            <w:tcW w:w="767" w:type="dxa"/>
            <w:noWrap/>
            <w:hideMark/>
          </w:tcPr>
          <w:p w14:paraId="13BDFD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AB1F05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990EC60" w14:textId="77777777" w:rsidTr="00FF1F13">
        <w:trPr>
          <w:trHeight w:val="290"/>
        </w:trPr>
        <w:tc>
          <w:tcPr>
            <w:tcW w:w="2226" w:type="dxa"/>
            <w:noWrap/>
            <w:hideMark/>
          </w:tcPr>
          <w:p w14:paraId="07FB80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567252C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01.06.2020</w:t>
            </w:r>
          </w:p>
        </w:tc>
        <w:tc>
          <w:tcPr>
            <w:tcW w:w="1238" w:type="dxa"/>
            <w:noWrap/>
            <w:hideMark/>
          </w:tcPr>
          <w:p w14:paraId="7ADFBC1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2906</w:t>
            </w:r>
          </w:p>
        </w:tc>
        <w:tc>
          <w:tcPr>
            <w:tcW w:w="767" w:type="dxa"/>
            <w:noWrap/>
            <w:hideMark/>
          </w:tcPr>
          <w:p w14:paraId="743ED5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98FB7F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DC96F78" w14:textId="77777777" w:rsidTr="00FF1F13">
        <w:trPr>
          <w:trHeight w:val="290"/>
        </w:trPr>
        <w:tc>
          <w:tcPr>
            <w:tcW w:w="2226" w:type="dxa"/>
            <w:noWrap/>
            <w:hideMark/>
          </w:tcPr>
          <w:p w14:paraId="17C8E57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1117976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03.06.2020</w:t>
            </w:r>
          </w:p>
        </w:tc>
        <w:tc>
          <w:tcPr>
            <w:tcW w:w="1238" w:type="dxa"/>
            <w:noWrap/>
            <w:hideMark/>
          </w:tcPr>
          <w:p w14:paraId="5117A1A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2990</w:t>
            </w:r>
          </w:p>
        </w:tc>
        <w:tc>
          <w:tcPr>
            <w:tcW w:w="767" w:type="dxa"/>
            <w:noWrap/>
            <w:hideMark/>
          </w:tcPr>
          <w:p w14:paraId="12A18B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A60C74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9400842" w14:textId="77777777" w:rsidTr="00FF1F13">
        <w:trPr>
          <w:trHeight w:val="290"/>
        </w:trPr>
        <w:tc>
          <w:tcPr>
            <w:tcW w:w="2226" w:type="dxa"/>
            <w:noWrap/>
            <w:hideMark/>
          </w:tcPr>
          <w:p w14:paraId="43C61A6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1F0742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04.06.2020</w:t>
            </w:r>
          </w:p>
        </w:tc>
        <w:tc>
          <w:tcPr>
            <w:tcW w:w="1238" w:type="dxa"/>
            <w:noWrap/>
            <w:hideMark/>
          </w:tcPr>
          <w:p w14:paraId="20A5E57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3054</w:t>
            </w:r>
          </w:p>
        </w:tc>
        <w:tc>
          <w:tcPr>
            <w:tcW w:w="767" w:type="dxa"/>
            <w:noWrap/>
            <w:hideMark/>
          </w:tcPr>
          <w:p w14:paraId="176127D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542A8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79B1394A" w14:textId="77777777" w:rsidTr="00FF1F13">
        <w:trPr>
          <w:trHeight w:val="290"/>
        </w:trPr>
        <w:tc>
          <w:tcPr>
            <w:tcW w:w="2226" w:type="dxa"/>
            <w:noWrap/>
            <w:hideMark/>
          </w:tcPr>
          <w:p w14:paraId="5889CE3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39B86EE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03.05.2020</w:t>
            </w:r>
          </w:p>
        </w:tc>
        <w:tc>
          <w:tcPr>
            <w:tcW w:w="767" w:type="dxa"/>
            <w:noWrap/>
            <w:hideMark/>
          </w:tcPr>
          <w:p w14:paraId="7382FE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3589D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84F8B06" w14:textId="77777777" w:rsidTr="00FF1F13">
        <w:trPr>
          <w:trHeight w:val="290"/>
        </w:trPr>
        <w:tc>
          <w:tcPr>
            <w:tcW w:w="2226" w:type="dxa"/>
            <w:noWrap/>
            <w:hideMark/>
          </w:tcPr>
          <w:p w14:paraId="1EEFB1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6C8A06F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10.05.2020</w:t>
            </w:r>
          </w:p>
        </w:tc>
        <w:tc>
          <w:tcPr>
            <w:tcW w:w="767" w:type="dxa"/>
            <w:noWrap/>
            <w:hideMark/>
          </w:tcPr>
          <w:p w14:paraId="06396C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3F2E53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D5DE59C" w14:textId="77777777" w:rsidTr="00FF1F13">
        <w:trPr>
          <w:trHeight w:val="290"/>
        </w:trPr>
        <w:tc>
          <w:tcPr>
            <w:tcW w:w="2226" w:type="dxa"/>
            <w:noWrap/>
            <w:hideMark/>
          </w:tcPr>
          <w:p w14:paraId="1E95598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629906C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17.05.2020</w:t>
            </w:r>
          </w:p>
        </w:tc>
        <w:tc>
          <w:tcPr>
            <w:tcW w:w="767" w:type="dxa"/>
            <w:noWrap/>
            <w:hideMark/>
          </w:tcPr>
          <w:p w14:paraId="23A605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33FB0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EADB835" w14:textId="77777777" w:rsidTr="00FF1F13">
        <w:trPr>
          <w:trHeight w:val="290"/>
        </w:trPr>
        <w:tc>
          <w:tcPr>
            <w:tcW w:w="2226" w:type="dxa"/>
            <w:noWrap/>
            <w:hideMark/>
          </w:tcPr>
          <w:p w14:paraId="063E54E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Idaho</w:t>
            </w:r>
          </w:p>
        </w:tc>
        <w:tc>
          <w:tcPr>
            <w:tcW w:w="2424" w:type="dxa"/>
            <w:gridSpan w:val="2"/>
            <w:noWrap/>
            <w:hideMark/>
          </w:tcPr>
          <w:p w14:paraId="204B39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24.05.2020</w:t>
            </w:r>
          </w:p>
        </w:tc>
        <w:tc>
          <w:tcPr>
            <w:tcW w:w="767" w:type="dxa"/>
            <w:noWrap/>
            <w:hideMark/>
          </w:tcPr>
          <w:p w14:paraId="00E2C2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6560F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41BAF63" w14:textId="77777777" w:rsidTr="00FF1F13">
        <w:trPr>
          <w:trHeight w:val="290"/>
        </w:trPr>
        <w:tc>
          <w:tcPr>
            <w:tcW w:w="2226" w:type="dxa"/>
            <w:noWrap/>
            <w:hideMark/>
          </w:tcPr>
          <w:p w14:paraId="6980CF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0D93859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25.05.2020</w:t>
            </w:r>
          </w:p>
        </w:tc>
        <w:tc>
          <w:tcPr>
            <w:tcW w:w="767" w:type="dxa"/>
            <w:noWrap/>
            <w:hideMark/>
          </w:tcPr>
          <w:p w14:paraId="6F785B8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75C1E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0111B98D" w14:textId="77777777" w:rsidTr="00FF1F13">
        <w:trPr>
          <w:trHeight w:val="290"/>
        </w:trPr>
        <w:tc>
          <w:tcPr>
            <w:tcW w:w="2226" w:type="dxa"/>
            <w:noWrap/>
            <w:hideMark/>
          </w:tcPr>
          <w:p w14:paraId="552426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66E51B6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31.05.2020</w:t>
            </w:r>
          </w:p>
        </w:tc>
        <w:tc>
          <w:tcPr>
            <w:tcW w:w="767" w:type="dxa"/>
            <w:noWrap/>
            <w:hideMark/>
          </w:tcPr>
          <w:p w14:paraId="7E58BBF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D2F0CF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5D51CB85" w14:textId="77777777" w:rsidTr="00FF1F13">
        <w:trPr>
          <w:trHeight w:val="290"/>
        </w:trPr>
        <w:tc>
          <w:tcPr>
            <w:tcW w:w="2226" w:type="dxa"/>
            <w:noWrap/>
            <w:hideMark/>
          </w:tcPr>
          <w:p w14:paraId="20080A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6F9407C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03.05.2020</w:t>
            </w:r>
          </w:p>
        </w:tc>
        <w:tc>
          <w:tcPr>
            <w:tcW w:w="767" w:type="dxa"/>
            <w:noWrap/>
            <w:hideMark/>
          </w:tcPr>
          <w:p w14:paraId="1CFA914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3A4335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D12C3DB" w14:textId="77777777" w:rsidTr="00FF1F13">
        <w:trPr>
          <w:trHeight w:val="290"/>
        </w:trPr>
        <w:tc>
          <w:tcPr>
            <w:tcW w:w="2226" w:type="dxa"/>
            <w:noWrap/>
            <w:hideMark/>
          </w:tcPr>
          <w:p w14:paraId="25F99B6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73CAF84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10.05.2020</w:t>
            </w:r>
          </w:p>
        </w:tc>
        <w:tc>
          <w:tcPr>
            <w:tcW w:w="767" w:type="dxa"/>
            <w:noWrap/>
            <w:hideMark/>
          </w:tcPr>
          <w:p w14:paraId="4CA3E1C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618B63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2D37BB9" w14:textId="77777777" w:rsidTr="00FF1F13">
        <w:trPr>
          <w:trHeight w:val="290"/>
        </w:trPr>
        <w:tc>
          <w:tcPr>
            <w:tcW w:w="2226" w:type="dxa"/>
            <w:noWrap/>
            <w:hideMark/>
          </w:tcPr>
          <w:p w14:paraId="13F06F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09F8B51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17.05.2020</w:t>
            </w:r>
          </w:p>
        </w:tc>
        <w:tc>
          <w:tcPr>
            <w:tcW w:w="767" w:type="dxa"/>
            <w:noWrap/>
            <w:hideMark/>
          </w:tcPr>
          <w:p w14:paraId="2546D4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94B24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5036E1B4" w14:textId="77777777" w:rsidTr="00FF1F13">
        <w:trPr>
          <w:trHeight w:val="290"/>
        </w:trPr>
        <w:tc>
          <w:tcPr>
            <w:tcW w:w="2226" w:type="dxa"/>
            <w:noWrap/>
            <w:hideMark/>
          </w:tcPr>
          <w:p w14:paraId="463E3E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5CFCFD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24.05.2020</w:t>
            </w:r>
          </w:p>
        </w:tc>
        <w:tc>
          <w:tcPr>
            <w:tcW w:w="767" w:type="dxa"/>
            <w:noWrap/>
            <w:hideMark/>
          </w:tcPr>
          <w:p w14:paraId="70997AF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B106D1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FBA9F00" w14:textId="77777777" w:rsidTr="00FF1F13">
        <w:trPr>
          <w:trHeight w:val="290"/>
        </w:trPr>
        <w:tc>
          <w:tcPr>
            <w:tcW w:w="2226" w:type="dxa"/>
            <w:noWrap/>
            <w:hideMark/>
          </w:tcPr>
          <w:p w14:paraId="647D8D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3F975E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25.05.2020</w:t>
            </w:r>
          </w:p>
        </w:tc>
        <w:tc>
          <w:tcPr>
            <w:tcW w:w="767" w:type="dxa"/>
            <w:noWrap/>
            <w:hideMark/>
          </w:tcPr>
          <w:p w14:paraId="2D1790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C1EAC0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57B44D3" w14:textId="77777777" w:rsidTr="00FF1F13">
        <w:trPr>
          <w:trHeight w:val="290"/>
        </w:trPr>
        <w:tc>
          <w:tcPr>
            <w:tcW w:w="2226" w:type="dxa"/>
            <w:noWrap/>
            <w:hideMark/>
          </w:tcPr>
          <w:p w14:paraId="757292A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4770C7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31.05.2020</w:t>
            </w:r>
          </w:p>
        </w:tc>
        <w:tc>
          <w:tcPr>
            <w:tcW w:w="767" w:type="dxa"/>
            <w:noWrap/>
            <w:hideMark/>
          </w:tcPr>
          <w:p w14:paraId="4C9D2BB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4A267F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01A036C9" w14:textId="77777777" w:rsidTr="00FF1F13">
        <w:trPr>
          <w:trHeight w:val="290"/>
        </w:trPr>
        <w:tc>
          <w:tcPr>
            <w:tcW w:w="2226" w:type="dxa"/>
            <w:noWrap/>
            <w:hideMark/>
          </w:tcPr>
          <w:p w14:paraId="050C212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3D61A2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27.04.2020</w:t>
            </w:r>
          </w:p>
        </w:tc>
        <w:tc>
          <w:tcPr>
            <w:tcW w:w="1238" w:type="dxa"/>
            <w:noWrap/>
            <w:hideMark/>
          </w:tcPr>
          <w:p w14:paraId="65B60C5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w:t>
            </w:r>
          </w:p>
        </w:tc>
        <w:tc>
          <w:tcPr>
            <w:tcW w:w="767" w:type="dxa"/>
            <w:noWrap/>
            <w:hideMark/>
          </w:tcPr>
          <w:p w14:paraId="14033B7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B0C4AD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AE29415" w14:textId="77777777" w:rsidTr="00FF1F13">
        <w:trPr>
          <w:trHeight w:val="290"/>
        </w:trPr>
        <w:tc>
          <w:tcPr>
            <w:tcW w:w="2226" w:type="dxa"/>
            <w:noWrap/>
            <w:hideMark/>
          </w:tcPr>
          <w:p w14:paraId="7A62693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C6BB6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30.04.2020</w:t>
            </w:r>
          </w:p>
        </w:tc>
        <w:tc>
          <w:tcPr>
            <w:tcW w:w="1238" w:type="dxa"/>
            <w:noWrap/>
            <w:hideMark/>
          </w:tcPr>
          <w:p w14:paraId="3B3F8FC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63</w:t>
            </w:r>
          </w:p>
        </w:tc>
        <w:tc>
          <w:tcPr>
            <w:tcW w:w="767" w:type="dxa"/>
            <w:noWrap/>
            <w:hideMark/>
          </w:tcPr>
          <w:p w14:paraId="107CCE5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F05C1A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F75509F" w14:textId="77777777" w:rsidTr="00FF1F13">
        <w:trPr>
          <w:trHeight w:val="290"/>
        </w:trPr>
        <w:tc>
          <w:tcPr>
            <w:tcW w:w="2226" w:type="dxa"/>
            <w:noWrap/>
            <w:hideMark/>
          </w:tcPr>
          <w:p w14:paraId="2157CBD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403495C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15.05.2020</w:t>
            </w:r>
          </w:p>
        </w:tc>
        <w:tc>
          <w:tcPr>
            <w:tcW w:w="1238" w:type="dxa"/>
            <w:noWrap/>
            <w:hideMark/>
          </w:tcPr>
          <w:p w14:paraId="3C62F1D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73</w:t>
            </w:r>
          </w:p>
        </w:tc>
        <w:tc>
          <w:tcPr>
            <w:tcW w:w="767" w:type="dxa"/>
            <w:noWrap/>
            <w:hideMark/>
          </w:tcPr>
          <w:p w14:paraId="3AE4E3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9FE64F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E9DECE" w14:textId="77777777" w:rsidTr="00FF1F13">
        <w:trPr>
          <w:trHeight w:val="290"/>
        </w:trPr>
        <w:tc>
          <w:tcPr>
            <w:tcW w:w="2226" w:type="dxa"/>
            <w:noWrap/>
            <w:hideMark/>
          </w:tcPr>
          <w:p w14:paraId="42A2B0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656A56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19.05.2020</w:t>
            </w:r>
          </w:p>
        </w:tc>
        <w:tc>
          <w:tcPr>
            <w:tcW w:w="1238" w:type="dxa"/>
            <w:noWrap/>
            <w:hideMark/>
          </w:tcPr>
          <w:p w14:paraId="7513500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77</w:t>
            </w:r>
          </w:p>
        </w:tc>
        <w:tc>
          <w:tcPr>
            <w:tcW w:w="767" w:type="dxa"/>
            <w:noWrap/>
            <w:hideMark/>
          </w:tcPr>
          <w:p w14:paraId="00F21C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328DE6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C166A44" w14:textId="77777777" w:rsidTr="00FF1F13">
        <w:trPr>
          <w:trHeight w:val="290"/>
        </w:trPr>
        <w:tc>
          <w:tcPr>
            <w:tcW w:w="2226" w:type="dxa"/>
            <w:noWrap/>
            <w:hideMark/>
          </w:tcPr>
          <w:p w14:paraId="741556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1AA52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26.05.2020</w:t>
            </w:r>
          </w:p>
        </w:tc>
        <w:tc>
          <w:tcPr>
            <w:tcW w:w="1238" w:type="dxa"/>
            <w:noWrap/>
            <w:hideMark/>
          </w:tcPr>
          <w:p w14:paraId="2E26597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81</w:t>
            </w:r>
          </w:p>
        </w:tc>
        <w:tc>
          <w:tcPr>
            <w:tcW w:w="767" w:type="dxa"/>
            <w:noWrap/>
            <w:hideMark/>
          </w:tcPr>
          <w:p w14:paraId="104397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C0D7A3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14BE501" w14:textId="77777777" w:rsidTr="00FF1F13">
        <w:trPr>
          <w:trHeight w:val="290"/>
        </w:trPr>
        <w:tc>
          <w:tcPr>
            <w:tcW w:w="2226" w:type="dxa"/>
            <w:noWrap/>
            <w:hideMark/>
          </w:tcPr>
          <w:p w14:paraId="02F7AE3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72E2281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27.05.2020</w:t>
            </w:r>
          </w:p>
        </w:tc>
        <w:tc>
          <w:tcPr>
            <w:tcW w:w="1238" w:type="dxa"/>
            <w:noWrap/>
            <w:hideMark/>
          </w:tcPr>
          <w:p w14:paraId="69293DE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82</w:t>
            </w:r>
          </w:p>
        </w:tc>
        <w:tc>
          <w:tcPr>
            <w:tcW w:w="767" w:type="dxa"/>
            <w:noWrap/>
            <w:hideMark/>
          </w:tcPr>
          <w:p w14:paraId="6E39546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8690E0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EEE1DC7" w14:textId="77777777" w:rsidTr="00FF1F13">
        <w:trPr>
          <w:trHeight w:val="290"/>
        </w:trPr>
        <w:tc>
          <w:tcPr>
            <w:tcW w:w="2226" w:type="dxa"/>
            <w:noWrap/>
            <w:hideMark/>
          </w:tcPr>
          <w:p w14:paraId="379D35A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51F01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01.06.2020</w:t>
            </w:r>
          </w:p>
        </w:tc>
        <w:tc>
          <w:tcPr>
            <w:tcW w:w="1238" w:type="dxa"/>
            <w:noWrap/>
            <w:hideMark/>
          </w:tcPr>
          <w:p w14:paraId="3199FA4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83</w:t>
            </w:r>
          </w:p>
        </w:tc>
        <w:tc>
          <w:tcPr>
            <w:tcW w:w="767" w:type="dxa"/>
            <w:noWrap/>
            <w:hideMark/>
          </w:tcPr>
          <w:p w14:paraId="7B224D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E0708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801171B" w14:textId="77777777" w:rsidTr="00FF1F13">
        <w:trPr>
          <w:trHeight w:val="290"/>
        </w:trPr>
        <w:tc>
          <w:tcPr>
            <w:tcW w:w="2226" w:type="dxa"/>
            <w:noWrap/>
            <w:hideMark/>
          </w:tcPr>
          <w:p w14:paraId="2FF91F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0330D0C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11.06.2020</w:t>
            </w:r>
          </w:p>
        </w:tc>
        <w:tc>
          <w:tcPr>
            <w:tcW w:w="1238" w:type="dxa"/>
            <w:noWrap/>
            <w:hideMark/>
          </w:tcPr>
          <w:p w14:paraId="02C6968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3353</w:t>
            </w:r>
          </w:p>
        </w:tc>
        <w:tc>
          <w:tcPr>
            <w:tcW w:w="767" w:type="dxa"/>
            <w:noWrap/>
            <w:hideMark/>
          </w:tcPr>
          <w:p w14:paraId="17885A1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4F3CC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E5D1DDD" w14:textId="77777777" w:rsidTr="00FF1F13">
        <w:trPr>
          <w:trHeight w:val="290"/>
        </w:trPr>
        <w:tc>
          <w:tcPr>
            <w:tcW w:w="2226" w:type="dxa"/>
            <w:noWrap/>
            <w:hideMark/>
          </w:tcPr>
          <w:p w14:paraId="5CE06F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918E19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12.06.2020</w:t>
            </w:r>
          </w:p>
        </w:tc>
        <w:tc>
          <w:tcPr>
            <w:tcW w:w="1238" w:type="dxa"/>
            <w:noWrap/>
            <w:hideMark/>
          </w:tcPr>
          <w:p w14:paraId="3A94051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3399</w:t>
            </w:r>
          </w:p>
        </w:tc>
        <w:tc>
          <w:tcPr>
            <w:tcW w:w="767" w:type="dxa"/>
            <w:noWrap/>
            <w:hideMark/>
          </w:tcPr>
          <w:p w14:paraId="5B9376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34377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412F2EF6" w14:textId="77777777" w:rsidTr="00FF1F13">
        <w:trPr>
          <w:trHeight w:val="290"/>
        </w:trPr>
        <w:tc>
          <w:tcPr>
            <w:tcW w:w="2226" w:type="dxa"/>
            <w:noWrap/>
            <w:hideMark/>
          </w:tcPr>
          <w:p w14:paraId="254F5B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70739B5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767" w:type="dxa"/>
            <w:noWrap/>
            <w:hideMark/>
          </w:tcPr>
          <w:p w14:paraId="1E1B7FF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00A2B6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3D0C18CB" w14:textId="77777777" w:rsidTr="00FF1F13">
        <w:trPr>
          <w:trHeight w:val="290"/>
        </w:trPr>
        <w:tc>
          <w:tcPr>
            <w:tcW w:w="2226" w:type="dxa"/>
            <w:noWrap/>
            <w:hideMark/>
          </w:tcPr>
          <w:p w14:paraId="4A295D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FF3B71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11.06.2020</w:t>
            </w:r>
          </w:p>
        </w:tc>
        <w:tc>
          <w:tcPr>
            <w:tcW w:w="1238" w:type="dxa"/>
            <w:noWrap/>
            <w:hideMark/>
          </w:tcPr>
          <w:p w14:paraId="33C38F7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87</w:t>
            </w:r>
          </w:p>
        </w:tc>
        <w:tc>
          <w:tcPr>
            <w:tcW w:w="767" w:type="dxa"/>
            <w:noWrap/>
            <w:hideMark/>
          </w:tcPr>
          <w:p w14:paraId="7062FB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0461E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7509A443" w14:textId="77777777" w:rsidTr="00FF1F13">
        <w:trPr>
          <w:trHeight w:val="290"/>
        </w:trPr>
        <w:tc>
          <w:tcPr>
            <w:tcW w:w="2226" w:type="dxa"/>
            <w:noWrap/>
            <w:hideMark/>
          </w:tcPr>
          <w:p w14:paraId="142001D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2AF40D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767" w:type="dxa"/>
            <w:noWrap/>
            <w:hideMark/>
          </w:tcPr>
          <w:p w14:paraId="6FC1F9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F8A3B1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A84287F" w14:textId="77777777" w:rsidTr="00FF1F13">
        <w:trPr>
          <w:trHeight w:val="290"/>
        </w:trPr>
        <w:tc>
          <w:tcPr>
            <w:tcW w:w="2226" w:type="dxa"/>
            <w:noWrap/>
            <w:hideMark/>
          </w:tcPr>
          <w:p w14:paraId="0DEFA67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3DD2BE8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767" w:type="dxa"/>
            <w:noWrap/>
            <w:hideMark/>
          </w:tcPr>
          <w:p w14:paraId="58E45F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C288BB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660FE9F9" w14:textId="77777777" w:rsidTr="00FF1F13">
        <w:trPr>
          <w:trHeight w:val="290"/>
        </w:trPr>
        <w:tc>
          <w:tcPr>
            <w:tcW w:w="2226" w:type="dxa"/>
            <w:noWrap/>
            <w:hideMark/>
          </w:tcPr>
          <w:p w14:paraId="4B125B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1A3F471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15.06.2020</w:t>
            </w:r>
          </w:p>
        </w:tc>
        <w:tc>
          <w:tcPr>
            <w:tcW w:w="1238" w:type="dxa"/>
            <w:noWrap/>
            <w:hideMark/>
          </w:tcPr>
          <w:p w14:paraId="08976DD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3462</w:t>
            </w:r>
          </w:p>
        </w:tc>
        <w:tc>
          <w:tcPr>
            <w:tcW w:w="767" w:type="dxa"/>
            <w:noWrap/>
            <w:hideMark/>
          </w:tcPr>
          <w:p w14:paraId="345C955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ED9D6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8D7ADAB" w14:textId="77777777" w:rsidTr="00FF1F13">
        <w:trPr>
          <w:trHeight w:val="290"/>
        </w:trPr>
        <w:tc>
          <w:tcPr>
            <w:tcW w:w="2226" w:type="dxa"/>
            <w:noWrap/>
            <w:hideMark/>
          </w:tcPr>
          <w:p w14:paraId="0B8FE31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A0746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16.06.2020</w:t>
            </w:r>
          </w:p>
        </w:tc>
        <w:tc>
          <w:tcPr>
            <w:tcW w:w="1238" w:type="dxa"/>
            <w:noWrap/>
            <w:hideMark/>
          </w:tcPr>
          <w:p w14:paraId="741A9EA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3540</w:t>
            </w:r>
          </w:p>
        </w:tc>
        <w:tc>
          <w:tcPr>
            <w:tcW w:w="767" w:type="dxa"/>
            <w:noWrap/>
            <w:hideMark/>
          </w:tcPr>
          <w:p w14:paraId="3C465D9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28239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7FB9ED5D" w14:textId="77777777" w:rsidTr="00FF1F13">
        <w:trPr>
          <w:trHeight w:val="290"/>
        </w:trPr>
        <w:tc>
          <w:tcPr>
            <w:tcW w:w="2226" w:type="dxa"/>
            <w:noWrap/>
            <w:hideMark/>
          </w:tcPr>
          <w:p w14:paraId="552E2F9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67E4B61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767" w:type="dxa"/>
            <w:noWrap/>
            <w:hideMark/>
          </w:tcPr>
          <w:p w14:paraId="4C2A11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4F32AB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28086793" w14:textId="77777777" w:rsidTr="00FF1F13">
        <w:trPr>
          <w:trHeight w:val="290"/>
        </w:trPr>
        <w:tc>
          <w:tcPr>
            <w:tcW w:w="2226" w:type="dxa"/>
            <w:noWrap/>
            <w:hideMark/>
          </w:tcPr>
          <w:p w14:paraId="1AD40EE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544CB98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15.06.2020</w:t>
            </w:r>
          </w:p>
        </w:tc>
        <w:tc>
          <w:tcPr>
            <w:tcW w:w="1238" w:type="dxa"/>
            <w:noWrap/>
            <w:hideMark/>
          </w:tcPr>
          <w:p w14:paraId="1E75D1A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88</w:t>
            </w:r>
          </w:p>
        </w:tc>
        <w:tc>
          <w:tcPr>
            <w:tcW w:w="767" w:type="dxa"/>
            <w:noWrap/>
            <w:hideMark/>
          </w:tcPr>
          <w:p w14:paraId="28F7A45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F6886C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33EB320B" w14:textId="77777777" w:rsidTr="00FF1F13">
        <w:trPr>
          <w:trHeight w:val="290"/>
        </w:trPr>
        <w:tc>
          <w:tcPr>
            <w:tcW w:w="2226" w:type="dxa"/>
            <w:noWrap/>
            <w:hideMark/>
          </w:tcPr>
          <w:p w14:paraId="657A4AF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1F9ADA6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12B927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429D5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9ABCB05" w14:textId="77777777" w:rsidTr="00FF1F13">
        <w:trPr>
          <w:trHeight w:val="290"/>
        </w:trPr>
        <w:tc>
          <w:tcPr>
            <w:tcW w:w="2226" w:type="dxa"/>
            <w:noWrap/>
            <w:hideMark/>
          </w:tcPr>
          <w:p w14:paraId="60EBA0F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2424" w:type="dxa"/>
            <w:gridSpan w:val="2"/>
            <w:noWrap/>
            <w:hideMark/>
          </w:tcPr>
          <w:p w14:paraId="4A8C17A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7B7514C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5ABC4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0883077F" w14:textId="77777777" w:rsidTr="00FF1F13">
        <w:trPr>
          <w:trHeight w:val="290"/>
        </w:trPr>
        <w:tc>
          <w:tcPr>
            <w:tcW w:w="2226" w:type="dxa"/>
            <w:noWrap/>
            <w:hideMark/>
          </w:tcPr>
          <w:p w14:paraId="0E9840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01FEBFB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23.06.2020</w:t>
            </w:r>
          </w:p>
        </w:tc>
        <w:tc>
          <w:tcPr>
            <w:tcW w:w="1238" w:type="dxa"/>
            <w:noWrap/>
            <w:hideMark/>
          </w:tcPr>
          <w:p w14:paraId="250D117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4402</w:t>
            </w:r>
          </w:p>
        </w:tc>
        <w:tc>
          <w:tcPr>
            <w:tcW w:w="767" w:type="dxa"/>
            <w:noWrap/>
            <w:hideMark/>
          </w:tcPr>
          <w:p w14:paraId="0162E6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A35AEE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3E7119A" w14:textId="77777777" w:rsidTr="00FF1F13">
        <w:trPr>
          <w:trHeight w:val="290"/>
        </w:trPr>
        <w:tc>
          <w:tcPr>
            <w:tcW w:w="2226" w:type="dxa"/>
            <w:noWrap/>
            <w:hideMark/>
          </w:tcPr>
          <w:p w14:paraId="25C347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4F9E250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24.06.2020</w:t>
            </w:r>
          </w:p>
        </w:tc>
        <w:tc>
          <w:tcPr>
            <w:tcW w:w="1238" w:type="dxa"/>
            <w:noWrap/>
            <w:hideMark/>
          </w:tcPr>
          <w:p w14:paraId="00FF47B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4645</w:t>
            </w:r>
          </w:p>
        </w:tc>
        <w:tc>
          <w:tcPr>
            <w:tcW w:w="767" w:type="dxa"/>
            <w:noWrap/>
            <w:hideMark/>
          </w:tcPr>
          <w:p w14:paraId="5C6F574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6750FA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C5917CD" w14:textId="77777777" w:rsidTr="00FF1F13">
        <w:trPr>
          <w:trHeight w:val="290"/>
        </w:trPr>
        <w:tc>
          <w:tcPr>
            <w:tcW w:w="2226" w:type="dxa"/>
            <w:noWrap/>
            <w:hideMark/>
          </w:tcPr>
          <w:p w14:paraId="129B0BC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61207C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24.06.2020</w:t>
            </w:r>
          </w:p>
        </w:tc>
        <w:tc>
          <w:tcPr>
            <w:tcW w:w="1238" w:type="dxa"/>
            <w:noWrap/>
            <w:hideMark/>
          </w:tcPr>
          <w:p w14:paraId="36573F8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90</w:t>
            </w:r>
          </w:p>
        </w:tc>
        <w:tc>
          <w:tcPr>
            <w:tcW w:w="767" w:type="dxa"/>
            <w:noWrap/>
            <w:hideMark/>
          </w:tcPr>
          <w:p w14:paraId="4C2E20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0B3CA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9DE85F3" w14:textId="77777777" w:rsidTr="00FF1F13">
        <w:trPr>
          <w:trHeight w:val="290"/>
        </w:trPr>
        <w:tc>
          <w:tcPr>
            <w:tcW w:w="2226" w:type="dxa"/>
            <w:noWrap/>
            <w:hideMark/>
          </w:tcPr>
          <w:p w14:paraId="70F2D6F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Idaho</w:t>
            </w:r>
          </w:p>
        </w:tc>
        <w:tc>
          <w:tcPr>
            <w:tcW w:w="1186" w:type="dxa"/>
            <w:noWrap/>
            <w:hideMark/>
          </w:tcPr>
          <w:p w14:paraId="2F2E4E4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26.06.2020</w:t>
            </w:r>
          </w:p>
        </w:tc>
        <w:tc>
          <w:tcPr>
            <w:tcW w:w="1238" w:type="dxa"/>
            <w:noWrap/>
            <w:hideMark/>
          </w:tcPr>
          <w:p w14:paraId="1E7DAD4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5148</w:t>
            </w:r>
          </w:p>
        </w:tc>
        <w:tc>
          <w:tcPr>
            <w:tcW w:w="767" w:type="dxa"/>
            <w:noWrap/>
            <w:hideMark/>
          </w:tcPr>
          <w:p w14:paraId="566D01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EE889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313E75D" w14:textId="77777777" w:rsidTr="00FF1F13">
        <w:trPr>
          <w:trHeight w:val="290"/>
        </w:trPr>
        <w:tc>
          <w:tcPr>
            <w:tcW w:w="2226" w:type="dxa"/>
            <w:noWrap/>
            <w:hideMark/>
          </w:tcPr>
          <w:p w14:paraId="58C5870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Kansas</w:t>
            </w:r>
          </w:p>
        </w:tc>
        <w:tc>
          <w:tcPr>
            <w:tcW w:w="1186" w:type="dxa"/>
            <w:noWrap/>
            <w:hideMark/>
          </w:tcPr>
          <w:p w14:paraId="2CDA09E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43BA03F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50</w:t>
            </w:r>
          </w:p>
        </w:tc>
        <w:tc>
          <w:tcPr>
            <w:tcW w:w="767" w:type="dxa"/>
            <w:noWrap/>
            <w:hideMark/>
          </w:tcPr>
          <w:p w14:paraId="5237AF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D43F4D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B8EDA69" w14:textId="77777777" w:rsidTr="00FF1F13">
        <w:trPr>
          <w:trHeight w:val="290"/>
        </w:trPr>
        <w:tc>
          <w:tcPr>
            <w:tcW w:w="2226" w:type="dxa"/>
            <w:noWrap/>
            <w:hideMark/>
          </w:tcPr>
          <w:p w14:paraId="5D9FDB2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1186" w:type="dxa"/>
            <w:noWrap/>
            <w:hideMark/>
          </w:tcPr>
          <w:p w14:paraId="58A6AD6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0D56FA2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37040</w:t>
            </w:r>
          </w:p>
        </w:tc>
        <w:tc>
          <w:tcPr>
            <w:tcW w:w="767" w:type="dxa"/>
            <w:noWrap/>
            <w:hideMark/>
          </w:tcPr>
          <w:p w14:paraId="5CC834D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79FE13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539281E9" w14:textId="77777777" w:rsidTr="00FF1F13">
        <w:trPr>
          <w:trHeight w:val="290"/>
        </w:trPr>
        <w:tc>
          <w:tcPr>
            <w:tcW w:w="2226" w:type="dxa"/>
            <w:noWrap/>
            <w:hideMark/>
          </w:tcPr>
          <w:p w14:paraId="525DBE2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2424" w:type="dxa"/>
            <w:gridSpan w:val="2"/>
            <w:noWrap/>
            <w:hideMark/>
          </w:tcPr>
          <w:p w14:paraId="715551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29.05.2020</w:t>
            </w:r>
          </w:p>
        </w:tc>
        <w:tc>
          <w:tcPr>
            <w:tcW w:w="767" w:type="dxa"/>
            <w:noWrap/>
            <w:hideMark/>
          </w:tcPr>
          <w:p w14:paraId="71176E0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AE5F9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report on this day</w:t>
            </w:r>
          </w:p>
        </w:tc>
      </w:tr>
      <w:tr w:rsidR="00A17C13" w:rsidRPr="00252F33" w14:paraId="0D7C1365" w14:textId="77777777" w:rsidTr="00FF1F13">
        <w:trPr>
          <w:trHeight w:val="290"/>
        </w:trPr>
        <w:tc>
          <w:tcPr>
            <w:tcW w:w="2226" w:type="dxa"/>
            <w:noWrap/>
            <w:hideMark/>
          </w:tcPr>
          <w:p w14:paraId="368EA0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1186" w:type="dxa"/>
            <w:noWrap/>
            <w:hideMark/>
          </w:tcPr>
          <w:p w14:paraId="18A505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18.06.2020</w:t>
            </w:r>
          </w:p>
        </w:tc>
        <w:tc>
          <w:tcPr>
            <w:tcW w:w="1238" w:type="dxa"/>
            <w:noWrap/>
            <w:hideMark/>
          </w:tcPr>
          <w:p w14:paraId="0DE0DB1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49394</w:t>
            </w:r>
          </w:p>
        </w:tc>
        <w:tc>
          <w:tcPr>
            <w:tcW w:w="767" w:type="dxa"/>
            <w:noWrap/>
            <w:hideMark/>
          </w:tcPr>
          <w:p w14:paraId="0641EF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A90BBA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0510B1FA" w14:textId="77777777" w:rsidTr="00FF1F13">
        <w:trPr>
          <w:trHeight w:val="290"/>
        </w:trPr>
        <w:tc>
          <w:tcPr>
            <w:tcW w:w="2226" w:type="dxa"/>
            <w:noWrap/>
            <w:hideMark/>
          </w:tcPr>
          <w:p w14:paraId="6C00CA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1186" w:type="dxa"/>
            <w:noWrap/>
            <w:hideMark/>
          </w:tcPr>
          <w:p w14:paraId="756E34E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18.06.2020</w:t>
            </w:r>
          </w:p>
        </w:tc>
        <w:tc>
          <w:tcPr>
            <w:tcW w:w="1238" w:type="dxa"/>
            <w:noWrap/>
            <w:hideMark/>
          </w:tcPr>
          <w:p w14:paraId="1FEFB0E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3069</w:t>
            </w:r>
          </w:p>
        </w:tc>
        <w:tc>
          <w:tcPr>
            <w:tcW w:w="767" w:type="dxa"/>
            <w:noWrap/>
            <w:hideMark/>
          </w:tcPr>
          <w:p w14:paraId="49631A1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9EC9B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0C640AAE" w14:textId="77777777" w:rsidTr="00FF1F13">
        <w:trPr>
          <w:trHeight w:val="290"/>
        </w:trPr>
        <w:tc>
          <w:tcPr>
            <w:tcW w:w="2226" w:type="dxa"/>
            <w:noWrap/>
            <w:hideMark/>
          </w:tcPr>
          <w:p w14:paraId="6C88750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2424" w:type="dxa"/>
            <w:gridSpan w:val="2"/>
            <w:noWrap/>
            <w:hideMark/>
          </w:tcPr>
          <w:p w14:paraId="49FF34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27.06.2020</w:t>
            </w:r>
          </w:p>
        </w:tc>
        <w:tc>
          <w:tcPr>
            <w:tcW w:w="767" w:type="dxa"/>
            <w:noWrap/>
            <w:hideMark/>
          </w:tcPr>
          <w:p w14:paraId="5E80EA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2BD8A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"Planned power outage" prevented report</w:t>
            </w:r>
          </w:p>
        </w:tc>
      </w:tr>
      <w:tr w:rsidR="0015712A" w:rsidRPr="00252F33" w14:paraId="735E2869" w14:textId="77777777" w:rsidTr="00FF1F13">
        <w:trPr>
          <w:trHeight w:val="290"/>
        </w:trPr>
        <w:tc>
          <w:tcPr>
            <w:tcW w:w="2226" w:type="dxa"/>
            <w:noWrap/>
            <w:hideMark/>
          </w:tcPr>
          <w:p w14:paraId="74FA5F2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Louisiana</w:t>
            </w:r>
          </w:p>
        </w:tc>
        <w:tc>
          <w:tcPr>
            <w:tcW w:w="2424" w:type="dxa"/>
            <w:gridSpan w:val="2"/>
            <w:noWrap/>
            <w:hideMark/>
          </w:tcPr>
          <w:p w14:paraId="4421EA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27.06.2020</w:t>
            </w:r>
          </w:p>
        </w:tc>
        <w:tc>
          <w:tcPr>
            <w:tcW w:w="767" w:type="dxa"/>
            <w:noWrap/>
            <w:hideMark/>
          </w:tcPr>
          <w:p w14:paraId="641C270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711DD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"Planned power outage" prevented report</w:t>
            </w:r>
          </w:p>
        </w:tc>
      </w:tr>
      <w:tr w:rsidR="00A17C13" w:rsidRPr="00252F33" w14:paraId="2A67593F" w14:textId="77777777" w:rsidTr="00FF1F13">
        <w:trPr>
          <w:trHeight w:val="290"/>
        </w:trPr>
        <w:tc>
          <w:tcPr>
            <w:tcW w:w="2226" w:type="dxa"/>
            <w:noWrap/>
            <w:hideMark/>
          </w:tcPr>
          <w:p w14:paraId="7E413F0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Massachusetts</w:t>
            </w:r>
          </w:p>
        </w:tc>
        <w:tc>
          <w:tcPr>
            <w:tcW w:w="1186" w:type="dxa"/>
            <w:noWrap/>
            <w:hideMark/>
          </w:tcPr>
          <w:p w14:paraId="281BC53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20.04.2020</w:t>
            </w:r>
          </w:p>
        </w:tc>
        <w:tc>
          <w:tcPr>
            <w:tcW w:w="1238" w:type="dxa"/>
            <w:noWrap/>
            <w:hideMark/>
          </w:tcPr>
          <w:p w14:paraId="4C688D9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39543</w:t>
            </w:r>
          </w:p>
        </w:tc>
        <w:tc>
          <w:tcPr>
            <w:tcW w:w="767" w:type="dxa"/>
            <w:noWrap/>
            <w:hideMark/>
          </w:tcPr>
          <w:p w14:paraId="620CBAD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D6799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1013E3D" w14:textId="77777777" w:rsidTr="00FF1F13">
        <w:trPr>
          <w:trHeight w:val="290"/>
        </w:trPr>
        <w:tc>
          <w:tcPr>
            <w:tcW w:w="2226" w:type="dxa"/>
            <w:noWrap/>
            <w:hideMark/>
          </w:tcPr>
          <w:p w14:paraId="59D791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Massachusetts</w:t>
            </w:r>
          </w:p>
        </w:tc>
        <w:tc>
          <w:tcPr>
            <w:tcW w:w="1186" w:type="dxa"/>
            <w:noWrap/>
            <w:hideMark/>
          </w:tcPr>
          <w:p w14:paraId="3DEF8D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2A03DCE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957</w:t>
            </w:r>
          </w:p>
        </w:tc>
        <w:tc>
          <w:tcPr>
            <w:tcW w:w="767" w:type="dxa"/>
            <w:noWrap/>
            <w:hideMark/>
          </w:tcPr>
          <w:p w14:paraId="713E834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64004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2BFDA7A" w14:textId="77777777" w:rsidTr="00FF1F13">
        <w:trPr>
          <w:trHeight w:val="290"/>
        </w:trPr>
        <w:tc>
          <w:tcPr>
            <w:tcW w:w="2226" w:type="dxa"/>
            <w:noWrap/>
            <w:hideMark/>
          </w:tcPr>
          <w:p w14:paraId="07BD83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Massachusetts</w:t>
            </w:r>
          </w:p>
        </w:tc>
        <w:tc>
          <w:tcPr>
            <w:tcW w:w="1186" w:type="dxa"/>
            <w:noWrap/>
            <w:hideMark/>
          </w:tcPr>
          <w:p w14:paraId="0C6F66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28B51F6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1245</w:t>
            </w:r>
          </w:p>
        </w:tc>
        <w:tc>
          <w:tcPr>
            <w:tcW w:w="767" w:type="dxa"/>
            <w:noWrap/>
            <w:hideMark/>
          </w:tcPr>
          <w:p w14:paraId="47833E9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104DDD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4547B46" w14:textId="77777777" w:rsidTr="00FF1F13">
        <w:trPr>
          <w:trHeight w:val="290"/>
        </w:trPr>
        <w:tc>
          <w:tcPr>
            <w:tcW w:w="2226" w:type="dxa"/>
            <w:noWrap/>
            <w:hideMark/>
          </w:tcPr>
          <w:p w14:paraId="152D2B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Massachusetts</w:t>
            </w:r>
          </w:p>
        </w:tc>
        <w:tc>
          <w:tcPr>
            <w:tcW w:w="1186" w:type="dxa"/>
            <w:noWrap/>
            <w:hideMark/>
          </w:tcPr>
          <w:p w14:paraId="00E9A0C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17.04.2020</w:t>
            </w:r>
          </w:p>
        </w:tc>
        <w:tc>
          <w:tcPr>
            <w:tcW w:w="1238" w:type="dxa"/>
            <w:noWrap/>
            <w:hideMark/>
          </w:tcPr>
          <w:p w14:paraId="1DCA627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w:t>
            </w:r>
          </w:p>
        </w:tc>
        <w:tc>
          <w:tcPr>
            <w:tcW w:w="767" w:type="dxa"/>
            <w:noWrap/>
            <w:hideMark/>
          </w:tcPr>
          <w:p w14:paraId="782F429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81AB9B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5F71314" w14:textId="77777777" w:rsidTr="00FF1F13">
        <w:trPr>
          <w:trHeight w:val="290"/>
        </w:trPr>
        <w:tc>
          <w:tcPr>
            <w:tcW w:w="2226" w:type="dxa"/>
            <w:noWrap/>
            <w:hideMark/>
          </w:tcPr>
          <w:p w14:paraId="780A10A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Massachusetts</w:t>
            </w:r>
          </w:p>
        </w:tc>
        <w:tc>
          <w:tcPr>
            <w:tcW w:w="1186" w:type="dxa"/>
            <w:noWrap/>
            <w:hideMark/>
          </w:tcPr>
          <w:p w14:paraId="352EE4C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18.04.2020</w:t>
            </w:r>
          </w:p>
        </w:tc>
        <w:tc>
          <w:tcPr>
            <w:tcW w:w="1238" w:type="dxa"/>
            <w:noWrap/>
            <w:hideMark/>
          </w:tcPr>
          <w:p w14:paraId="630AE8E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1560</w:t>
            </w:r>
          </w:p>
        </w:tc>
        <w:tc>
          <w:tcPr>
            <w:tcW w:w="767" w:type="dxa"/>
            <w:noWrap/>
            <w:hideMark/>
          </w:tcPr>
          <w:p w14:paraId="3496AF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3C48A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7C51544" w14:textId="77777777" w:rsidTr="00FF1F13">
        <w:trPr>
          <w:trHeight w:val="290"/>
        </w:trPr>
        <w:tc>
          <w:tcPr>
            <w:tcW w:w="2226" w:type="dxa"/>
            <w:noWrap/>
            <w:hideMark/>
          </w:tcPr>
          <w:p w14:paraId="22A3E1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Massachusetts</w:t>
            </w:r>
          </w:p>
        </w:tc>
        <w:tc>
          <w:tcPr>
            <w:tcW w:w="1186" w:type="dxa"/>
            <w:noWrap/>
            <w:hideMark/>
          </w:tcPr>
          <w:p w14:paraId="041B23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20.04.2020</w:t>
            </w:r>
          </w:p>
        </w:tc>
        <w:tc>
          <w:tcPr>
            <w:tcW w:w="1238" w:type="dxa"/>
            <w:noWrap/>
            <w:hideMark/>
          </w:tcPr>
          <w:p w14:paraId="202853B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1809</w:t>
            </w:r>
          </w:p>
        </w:tc>
        <w:tc>
          <w:tcPr>
            <w:tcW w:w="767" w:type="dxa"/>
            <w:noWrap/>
            <w:hideMark/>
          </w:tcPr>
          <w:p w14:paraId="4621794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D35E5F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5D8B208" w14:textId="77777777" w:rsidTr="00FF1F13">
        <w:trPr>
          <w:trHeight w:val="290"/>
        </w:trPr>
        <w:tc>
          <w:tcPr>
            <w:tcW w:w="2226" w:type="dxa"/>
            <w:noWrap/>
            <w:hideMark/>
          </w:tcPr>
          <w:p w14:paraId="0ECDC3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06C9FC2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05.06.2020</w:t>
            </w:r>
          </w:p>
        </w:tc>
        <w:tc>
          <w:tcPr>
            <w:tcW w:w="1238" w:type="dxa"/>
            <w:noWrap/>
            <w:hideMark/>
          </w:tcPr>
          <w:p w14:paraId="0DDBFB5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5855</w:t>
            </w:r>
          </w:p>
        </w:tc>
        <w:tc>
          <w:tcPr>
            <w:tcW w:w="767" w:type="dxa"/>
            <w:noWrap/>
            <w:hideMark/>
          </w:tcPr>
          <w:p w14:paraId="4B467D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A4CF8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333A3104" w14:textId="77777777" w:rsidTr="00FF1F13">
        <w:trPr>
          <w:trHeight w:val="290"/>
        </w:trPr>
        <w:tc>
          <w:tcPr>
            <w:tcW w:w="2226" w:type="dxa"/>
            <w:noWrap/>
            <w:hideMark/>
          </w:tcPr>
          <w:p w14:paraId="0532A9C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03A845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1238" w:type="dxa"/>
            <w:noWrap/>
            <w:hideMark/>
          </w:tcPr>
          <w:p w14:paraId="697C7CC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5891</w:t>
            </w:r>
          </w:p>
        </w:tc>
        <w:tc>
          <w:tcPr>
            <w:tcW w:w="767" w:type="dxa"/>
            <w:noWrap/>
            <w:hideMark/>
          </w:tcPr>
          <w:p w14:paraId="67CAD2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AF0CE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096C88FB" w14:textId="77777777" w:rsidTr="00FF1F13">
        <w:trPr>
          <w:trHeight w:val="290"/>
        </w:trPr>
        <w:tc>
          <w:tcPr>
            <w:tcW w:w="2226" w:type="dxa"/>
            <w:noWrap/>
            <w:hideMark/>
          </w:tcPr>
          <w:p w14:paraId="5A7736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2A6920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1238" w:type="dxa"/>
            <w:noWrap/>
            <w:hideMark/>
          </w:tcPr>
          <w:p w14:paraId="1E06F96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5895</w:t>
            </w:r>
          </w:p>
        </w:tc>
        <w:tc>
          <w:tcPr>
            <w:tcW w:w="767" w:type="dxa"/>
            <w:noWrap/>
            <w:hideMark/>
          </w:tcPr>
          <w:p w14:paraId="0C9B19E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53D3D7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60EA5891" w14:textId="77777777" w:rsidTr="00FF1F13">
        <w:trPr>
          <w:trHeight w:val="290"/>
        </w:trPr>
        <w:tc>
          <w:tcPr>
            <w:tcW w:w="2226" w:type="dxa"/>
            <w:noWrap/>
            <w:hideMark/>
          </w:tcPr>
          <w:p w14:paraId="23CFAAE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70DB14D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05.06.2020</w:t>
            </w:r>
          </w:p>
        </w:tc>
        <w:tc>
          <w:tcPr>
            <w:tcW w:w="1238" w:type="dxa"/>
            <w:noWrap/>
            <w:hideMark/>
          </w:tcPr>
          <w:p w14:paraId="1FBC32A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63539</w:t>
            </w:r>
          </w:p>
        </w:tc>
        <w:tc>
          <w:tcPr>
            <w:tcW w:w="767" w:type="dxa"/>
            <w:noWrap/>
            <w:hideMark/>
          </w:tcPr>
          <w:p w14:paraId="11F139A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E3E23A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78AF351A" w14:textId="77777777" w:rsidTr="00FF1F13">
        <w:trPr>
          <w:trHeight w:val="290"/>
        </w:trPr>
        <w:tc>
          <w:tcPr>
            <w:tcW w:w="2226" w:type="dxa"/>
            <w:noWrap/>
            <w:hideMark/>
          </w:tcPr>
          <w:p w14:paraId="195494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5CD5E7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1238" w:type="dxa"/>
            <w:noWrap/>
            <w:hideMark/>
          </w:tcPr>
          <w:p w14:paraId="152500B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63983</w:t>
            </w:r>
          </w:p>
        </w:tc>
        <w:tc>
          <w:tcPr>
            <w:tcW w:w="767" w:type="dxa"/>
            <w:noWrap/>
            <w:hideMark/>
          </w:tcPr>
          <w:p w14:paraId="4798F01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13EFE5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29872444" w14:textId="77777777" w:rsidTr="00FF1F13">
        <w:trPr>
          <w:trHeight w:val="290"/>
        </w:trPr>
        <w:tc>
          <w:tcPr>
            <w:tcW w:w="2226" w:type="dxa"/>
            <w:noWrap/>
            <w:hideMark/>
          </w:tcPr>
          <w:p w14:paraId="749511D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15D964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1238" w:type="dxa"/>
            <w:noWrap/>
            <w:hideMark/>
          </w:tcPr>
          <w:p w14:paraId="4FDE558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64413</w:t>
            </w:r>
          </w:p>
        </w:tc>
        <w:tc>
          <w:tcPr>
            <w:tcW w:w="767" w:type="dxa"/>
            <w:noWrap/>
            <w:hideMark/>
          </w:tcPr>
          <w:p w14:paraId="1F84DE3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74E7F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A17C13" w:rsidRPr="00252F33" w14:paraId="0E62725E" w14:textId="77777777" w:rsidTr="00FF1F13">
        <w:trPr>
          <w:trHeight w:val="290"/>
        </w:trPr>
        <w:tc>
          <w:tcPr>
            <w:tcW w:w="2226" w:type="dxa"/>
            <w:noWrap/>
            <w:hideMark/>
          </w:tcPr>
          <w:p w14:paraId="40871D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Michigan</w:t>
            </w:r>
          </w:p>
        </w:tc>
        <w:tc>
          <w:tcPr>
            <w:tcW w:w="1186" w:type="dxa"/>
            <w:noWrap/>
            <w:hideMark/>
          </w:tcPr>
          <w:p w14:paraId="1A8ECD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08.06.2020</w:t>
            </w:r>
          </w:p>
        </w:tc>
        <w:tc>
          <w:tcPr>
            <w:tcW w:w="1238" w:type="dxa"/>
            <w:noWrap/>
            <w:hideMark/>
          </w:tcPr>
          <w:p w14:paraId="736D041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64701</w:t>
            </w:r>
          </w:p>
        </w:tc>
        <w:tc>
          <w:tcPr>
            <w:tcW w:w="767" w:type="dxa"/>
            <w:noWrap/>
            <w:hideMark/>
          </w:tcPr>
          <w:p w14:paraId="38434A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885C1A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Duplicate counting of probable cases</w:t>
            </w:r>
          </w:p>
        </w:tc>
      </w:tr>
      <w:tr w:rsidR="0015712A" w:rsidRPr="00252F33" w14:paraId="03BFA8F8" w14:textId="77777777" w:rsidTr="00FF1F13">
        <w:trPr>
          <w:trHeight w:val="290"/>
        </w:trPr>
        <w:tc>
          <w:tcPr>
            <w:tcW w:w="2226" w:type="dxa"/>
            <w:noWrap/>
            <w:hideMark/>
          </w:tcPr>
          <w:p w14:paraId="71CA460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77EE72F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11.06.2020</w:t>
            </w:r>
          </w:p>
        </w:tc>
        <w:tc>
          <w:tcPr>
            <w:tcW w:w="767" w:type="dxa"/>
            <w:noWrap/>
            <w:hideMark/>
          </w:tcPr>
          <w:p w14:paraId="11BDF69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FAA4FA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CABC6E8" w14:textId="77777777" w:rsidTr="00FF1F13">
        <w:trPr>
          <w:trHeight w:val="290"/>
        </w:trPr>
        <w:tc>
          <w:tcPr>
            <w:tcW w:w="2226" w:type="dxa"/>
            <w:noWrap/>
            <w:hideMark/>
          </w:tcPr>
          <w:p w14:paraId="6AC1F5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2DE1091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11.06.2020</w:t>
            </w:r>
          </w:p>
        </w:tc>
        <w:tc>
          <w:tcPr>
            <w:tcW w:w="767" w:type="dxa"/>
            <w:noWrap/>
            <w:hideMark/>
          </w:tcPr>
          <w:p w14:paraId="2D25CB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E0F513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50510CB" w14:textId="77777777" w:rsidTr="00FF1F13">
        <w:trPr>
          <w:trHeight w:val="290"/>
        </w:trPr>
        <w:tc>
          <w:tcPr>
            <w:tcW w:w="2226" w:type="dxa"/>
            <w:noWrap/>
            <w:hideMark/>
          </w:tcPr>
          <w:p w14:paraId="74FA8BE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4AD5B3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18.06.2020</w:t>
            </w:r>
          </w:p>
        </w:tc>
        <w:tc>
          <w:tcPr>
            <w:tcW w:w="767" w:type="dxa"/>
            <w:noWrap/>
            <w:hideMark/>
          </w:tcPr>
          <w:p w14:paraId="034D369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4351F7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2278986" w14:textId="77777777" w:rsidTr="00FF1F13">
        <w:trPr>
          <w:trHeight w:val="290"/>
        </w:trPr>
        <w:tc>
          <w:tcPr>
            <w:tcW w:w="2226" w:type="dxa"/>
            <w:noWrap/>
            <w:hideMark/>
          </w:tcPr>
          <w:p w14:paraId="6E62103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4313F6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19.06.2020</w:t>
            </w:r>
          </w:p>
        </w:tc>
        <w:tc>
          <w:tcPr>
            <w:tcW w:w="767" w:type="dxa"/>
            <w:noWrap/>
            <w:hideMark/>
          </w:tcPr>
          <w:p w14:paraId="6FE375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42608A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6952C4CB" w14:textId="77777777" w:rsidTr="00FF1F13">
        <w:trPr>
          <w:trHeight w:val="290"/>
        </w:trPr>
        <w:tc>
          <w:tcPr>
            <w:tcW w:w="2226" w:type="dxa"/>
            <w:noWrap/>
            <w:hideMark/>
          </w:tcPr>
          <w:p w14:paraId="01D3A7C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2FD77B4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18.06.2020</w:t>
            </w:r>
          </w:p>
        </w:tc>
        <w:tc>
          <w:tcPr>
            <w:tcW w:w="767" w:type="dxa"/>
            <w:noWrap/>
            <w:hideMark/>
          </w:tcPr>
          <w:p w14:paraId="78A1C0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0618C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0113A72" w14:textId="77777777" w:rsidTr="00FF1F13">
        <w:trPr>
          <w:trHeight w:val="290"/>
        </w:trPr>
        <w:tc>
          <w:tcPr>
            <w:tcW w:w="2226" w:type="dxa"/>
            <w:noWrap/>
            <w:hideMark/>
          </w:tcPr>
          <w:p w14:paraId="275487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70CEA9E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19.06.2020</w:t>
            </w:r>
          </w:p>
        </w:tc>
        <w:tc>
          <w:tcPr>
            <w:tcW w:w="767" w:type="dxa"/>
            <w:noWrap/>
            <w:hideMark/>
          </w:tcPr>
          <w:p w14:paraId="435835F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A1B301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0F6D98DA" w14:textId="77777777" w:rsidTr="00FF1F13">
        <w:trPr>
          <w:trHeight w:val="290"/>
        </w:trPr>
        <w:tc>
          <w:tcPr>
            <w:tcW w:w="2226" w:type="dxa"/>
            <w:noWrap/>
            <w:hideMark/>
          </w:tcPr>
          <w:p w14:paraId="5FFC21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66AE33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440CBE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7E60C2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BB68246" w14:textId="77777777" w:rsidTr="00FF1F13">
        <w:trPr>
          <w:trHeight w:val="290"/>
        </w:trPr>
        <w:tc>
          <w:tcPr>
            <w:tcW w:w="2226" w:type="dxa"/>
            <w:noWrap/>
            <w:hideMark/>
          </w:tcPr>
          <w:p w14:paraId="7A8DA4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26F67DD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5946998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47C32D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8AA49A0" w14:textId="77777777" w:rsidTr="00FF1F13">
        <w:trPr>
          <w:trHeight w:val="290"/>
        </w:trPr>
        <w:tc>
          <w:tcPr>
            <w:tcW w:w="2226" w:type="dxa"/>
            <w:noWrap/>
            <w:hideMark/>
          </w:tcPr>
          <w:p w14:paraId="13B0850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75ED4AD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2B5C20E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865E9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51838A2F" w14:textId="77777777" w:rsidTr="00FF1F13">
        <w:trPr>
          <w:trHeight w:val="290"/>
        </w:trPr>
        <w:tc>
          <w:tcPr>
            <w:tcW w:w="2226" w:type="dxa"/>
            <w:noWrap/>
            <w:hideMark/>
          </w:tcPr>
          <w:p w14:paraId="47D757E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Mississippi</w:t>
            </w:r>
          </w:p>
        </w:tc>
        <w:tc>
          <w:tcPr>
            <w:tcW w:w="2424" w:type="dxa"/>
            <w:gridSpan w:val="2"/>
            <w:noWrap/>
            <w:hideMark/>
          </w:tcPr>
          <w:p w14:paraId="2B548F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6606F75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44B8D9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58CF32D7" w14:textId="77777777" w:rsidTr="00FF1F13">
        <w:trPr>
          <w:trHeight w:val="290"/>
        </w:trPr>
        <w:tc>
          <w:tcPr>
            <w:tcW w:w="2226" w:type="dxa"/>
            <w:noWrap/>
            <w:hideMark/>
          </w:tcPr>
          <w:p w14:paraId="3E590C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Nevada</w:t>
            </w:r>
          </w:p>
        </w:tc>
        <w:tc>
          <w:tcPr>
            <w:tcW w:w="1186" w:type="dxa"/>
            <w:noWrap/>
            <w:hideMark/>
          </w:tcPr>
          <w:p w14:paraId="7953E63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23.06.2020</w:t>
            </w:r>
          </w:p>
        </w:tc>
        <w:tc>
          <w:tcPr>
            <w:tcW w:w="1238" w:type="dxa"/>
            <w:noWrap/>
            <w:hideMark/>
          </w:tcPr>
          <w:p w14:paraId="22B33DB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13997</w:t>
            </w:r>
          </w:p>
        </w:tc>
        <w:tc>
          <w:tcPr>
            <w:tcW w:w="767" w:type="dxa"/>
            <w:noWrap/>
            <w:hideMark/>
          </w:tcPr>
          <w:p w14:paraId="51548EB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3F4FE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F65778" w14:textId="77777777" w:rsidTr="00FF1F13">
        <w:trPr>
          <w:trHeight w:val="290"/>
        </w:trPr>
        <w:tc>
          <w:tcPr>
            <w:tcW w:w="2226" w:type="dxa"/>
            <w:noWrap/>
            <w:hideMark/>
          </w:tcPr>
          <w:p w14:paraId="1FDE420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Nevada</w:t>
            </w:r>
          </w:p>
        </w:tc>
        <w:tc>
          <w:tcPr>
            <w:tcW w:w="1186" w:type="dxa"/>
            <w:noWrap/>
            <w:hideMark/>
          </w:tcPr>
          <w:p w14:paraId="2C975A1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23.06.2020</w:t>
            </w:r>
          </w:p>
        </w:tc>
        <w:tc>
          <w:tcPr>
            <w:tcW w:w="1238" w:type="dxa"/>
            <w:noWrap/>
            <w:hideMark/>
          </w:tcPr>
          <w:p w14:paraId="4568C90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492</w:t>
            </w:r>
          </w:p>
        </w:tc>
        <w:tc>
          <w:tcPr>
            <w:tcW w:w="767" w:type="dxa"/>
            <w:noWrap/>
            <w:hideMark/>
          </w:tcPr>
          <w:p w14:paraId="5FF4D7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F05C2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AC4E2D" w14:textId="77777777" w:rsidTr="00FF1F13">
        <w:trPr>
          <w:trHeight w:val="290"/>
        </w:trPr>
        <w:tc>
          <w:tcPr>
            <w:tcW w:w="2226" w:type="dxa"/>
            <w:noWrap/>
            <w:hideMark/>
          </w:tcPr>
          <w:p w14:paraId="47864F6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Nevada</w:t>
            </w:r>
          </w:p>
        </w:tc>
        <w:tc>
          <w:tcPr>
            <w:tcW w:w="1186" w:type="dxa"/>
            <w:noWrap/>
            <w:hideMark/>
          </w:tcPr>
          <w:p w14:paraId="06A07D0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24.06.2020</w:t>
            </w:r>
          </w:p>
        </w:tc>
        <w:tc>
          <w:tcPr>
            <w:tcW w:w="1238" w:type="dxa"/>
            <w:noWrap/>
            <w:hideMark/>
          </w:tcPr>
          <w:p w14:paraId="55E95D3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14362</w:t>
            </w:r>
          </w:p>
        </w:tc>
        <w:tc>
          <w:tcPr>
            <w:tcW w:w="767" w:type="dxa"/>
            <w:noWrap/>
            <w:hideMark/>
          </w:tcPr>
          <w:p w14:paraId="74AAFC5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E9FC0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CE56BA8" w14:textId="77777777" w:rsidTr="00FF1F13">
        <w:trPr>
          <w:trHeight w:val="290"/>
        </w:trPr>
        <w:tc>
          <w:tcPr>
            <w:tcW w:w="2226" w:type="dxa"/>
            <w:noWrap/>
            <w:hideMark/>
          </w:tcPr>
          <w:p w14:paraId="3A3FEE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Nevada</w:t>
            </w:r>
          </w:p>
        </w:tc>
        <w:tc>
          <w:tcPr>
            <w:tcW w:w="1186" w:type="dxa"/>
            <w:noWrap/>
            <w:hideMark/>
          </w:tcPr>
          <w:p w14:paraId="41B5983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24.06.2020</w:t>
            </w:r>
          </w:p>
        </w:tc>
        <w:tc>
          <w:tcPr>
            <w:tcW w:w="1238" w:type="dxa"/>
            <w:noWrap/>
            <w:hideMark/>
          </w:tcPr>
          <w:p w14:paraId="6E9CE5C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494</w:t>
            </w:r>
          </w:p>
        </w:tc>
        <w:tc>
          <w:tcPr>
            <w:tcW w:w="767" w:type="dxa"/>
            <w:noWrap/>
            <w:hideMark/>
          </w:tcPr>
          <w:p w14:paraId="142893F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3C0F7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DCDFC52" w14:textId="77777777" w:rsidTr="00FF1F13">
        <w:trPr>
          <w:trHeight w:val="290"/>
        </w:trPr>
        <w:tc>
          <w:tcPr>
            <w:tcW w:w="2226" w:type="dxa"/>
            <w:noWrap/>
            <w:hideMark/>
          </w:tcPr>
          <w:p w14:paraId="185FF60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346F51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27.03.2020</w:t>
            </w:r>
          </w:p>
        </w:tc>
        <w:tc>
          <w:tcPr>
            <w:tcW w:w="1238" w:type="dxa"/>
            <w:noWrap/>
            <w:hideMark/>
          </w:tcPr>
          <w:p w14:paraId="2DA0045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w:t>
            </w:r>
          </w:p>
        </w:tc>
        <w:tc>
          <w:tcPr>
            <w:tcW w:w="767" w:type="dxa"/>
            <w:noWrap/>
            <w:hideMark/>
          </w:tcPr>
          <w:p w14:paraId="6ED39C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7316A7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D6A5678" w14:textId="77777777" w:rsidTr="00FF1F13">
        <w:trPr>
          <w:trHeight w:val="290"/>
        </w:trPr>
        <w:tc>
          <w:tcPr>
            <w:tcW w:w="2226" w:type="dxa"/>
            <w:noWrap/>
            <w:hideMark/>
          </w:tcPr>
          <w:p w14:paraId="7255AC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BBE2A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01.04.2020</w:t>
            </w:r>
          </w:p>
        </w:tc>
        <w:tc>
          <w:tcPr>
            <w:tcW w:w="1238" w:type="dxa"/>
            <w:noWrap/>
            <w:hideMark/>
          </w:tcPr>
          <w:p w14:paraId="2983B24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w:t>
            </w:r>
          </w:p>
        </w:tc>
        <w:tc>
          <w:tcPr>
            <w:tcW w:w="767" w:type="dxa"/>
            <w:noWrap/>
            <w:hideMark/>
          </w:tcPr>
          <w:p w14:paraId="3C5B387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293066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BC759E5" w14:textId="77777777" w:rsidTr="00FF1F13">
        <w:trPr>
          <w:trHeight w:val="290"/>
        </w:trPr>
        <w:tc>
          <w:tcPr>
            <w:tcW w:w="2226" w:type="dxa"/>
            <w:noWrap/>
            <w:hideMark/>
          </w:tcPr>
          <w:p w14:paraId="63840F6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C4F21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02.04.2020</w:t>
            </w:r>
          </w:p>
        </w:tc>
        <w:tc>
          <w:tcPr>
            <w:tcW w:w="1238" w:type="dxa"/>
            <w:noWrap/>
            <w:hideMark/>
          </w:tcPr>
          <w:p w14:paraId="62D76BE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w:t>
            </w:r>
          </w:p>
        </w:tc>
        <w:tc>
          <w:tcPr>
            <w:tcW w:w="767" w:type="dxa"/>
            <w:noWrap/>
            <w:hideMark/>
          </w:tcPr>
          <w:p w14:paraId="7D5469D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A6C676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F52086B" w14:textId="77777777" w:rsidTr="00FF1F13">
        <w:trPr>
          <w:trHeight w:val="290"/>
        </w:trPr>
        <w:tc>
          <w:tcPr>
            <w:tcW w:w="2226" w:type="dxa"/>
            <w:noWrap/>
            <w:hideMark/>
          </w:tcPr>
          <w:p w14:paraId="49D0759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D3CF6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03.04.2020</w:t>
            </w:r>
          </w:p>
        </w:tc>
        <w:tc>
          <w:tcPr>
            <w:tcW w:w="1238" w:type="dxa"/>
            <w:noWrap/>
            <w:hideMark/>
          </w:tcPr>
          <w:p w14:paraId="06CB7C5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w:t>
            </w:r>
          </w:p>
        </w:tc>
        <w:tc>
          <w:tcPr>
            <w:tcW w:w="767" w:type="dxa"/>
            <w:noWrap/>
            <w:hideMark/>
          </w:tcPr>
          <w:p w14:paraId="476E6F9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2BB1C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DC5C851" w14:textId="77777777" w:rsidTr="00FF1F13">
        <w:trPr>
          <w:trHeight w:val="290"/>
        </w:trPr>
        <w:tc>
          <w:tcPr>
            <w:tcW w:w="2226" w:type="dxa"/>
            <w:noWrap/>
            <w:hideMark/>
          </w:tcPr>
          <w:p w14:paraId="5919B3A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4A0D219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04.04.2020</w:t>
            </w:r>
          </w:p>
        </w:tc>
        <w:tc>
          <w:tcPr>
            <w:tcW w:w="1238" w:type="dxa"/>
            <w:noWrap/>
            <w:hideMark/>
          </w:tcPr>
          <w:p w14:paraId="74CFAD7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w:t>
            </w:r>
          </w:p>
        </w:tc>
        <w:tc>
          <w:tcPr>
            <w:tcW w:w="767" w:type="dxa"/>
            <w:noWrap/>
            <w:hideMark/>
          </w:tcPr>
          <w:p w14:paraId="5E3DE2B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72EE9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9942BAD" w14:textId="77777777" w:rsidTr="00FF1F13">
        <w:trPr>
          <w:trHeight w:val="290"/>
        </w:trPr>
        <w:tc>
          <w:tcPr>
            <w:tcW w:w="2226" w:type="dxa"/>
            <w:noWrap/>
            <w:hideMark/>
          </w:tcPr>
          <w:p w14:paraId="17A2847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0BFEC0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07.04.2020</w:t>
            </w:r>
          </w:p>
        </w:tc>
        <w:tc>
          <w:tcPr>
            <w:tcW w:w="1238" w:type="dxa"/>
            <w:noWrap/>
            <w:hideMark/>
          </w:tcPr>
          <w:p w14:paraId="6DCE572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w:t>
            </w:r>
          </w:p>
        </w:tc>
        <w:tc>
          <w:tcPr>
            <w:tcW w:w="767" w:type="dxa"/>
            <w:noWrap/>
            <w:hideMark/>
          </w:tcPr>
          <w:p w14:paraId="1FF25D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FEB1BB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63D3B11" w14:textId="77777777" w:rsidTr="00FF1F13">
        <w:trPr>
          <w:trHeight w:val="290"/>
        </w:trPr>
        <w:tc>
          <w:tcPr>
            <w:tcW w:w="2226" w:type="dxa"/>
            <w:noWrap/>
            <w:hideMark/>
          </w:tcPr>
          <w:p w14:paraId="745C7C0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B0E7C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08.04.2020</w:t>
            </w:r>
          </w:p>
        </w:tc>
        <w:tc>
          <w:tcPr>
            <w:tcW w:w="1238" w:type="dxa"/>
            <w:noWrap/>
            <w:hideMark/>
          </w:tcPr>
          <w:p w14:paraId="15BA977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w:t>
            </w:r>
          </w:p>
        </w:tc>
        <w:tc>
          <w:tcPr>
            <w:tcW w:w="767" w:type="dxa"/>
            <w:noWrap/>
            <w:hideMark/>
          </w:tcPr>
          <w:p w14:paraId="325214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1E7D75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AEA5ED0" w14:textId="77777777" w:rsidTr="00FF1F13">
        <w:trPr>
          <w:trHeight w:val="290"/>
        </w:trPr>
        <w:tc>
          <w:tcPr>
            <w:tcW w:w="2226" w:type="dxa"/>
            <w:noWrap/>
            <w:hideMark/>
          </w:tcPr>
          <w:p w14:paraId="760FA47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1251F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29.04.2020</w:t>
            </w:r>
          </w:p>
        </w:tc>
        <w:tc>
          <w:tcPr>
            <w:tcW w:w="1238" w:type="dxa"/>
            <w:noWrap/>
            <w:hideMark/>
          </w:tcPr>
          <w:p w14:paraId="1846B80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66</w:t>
            </w:r>
          </w:p>
        </w:tc>
        <w:tc>
          <w:tcPr>
            <w:tcW w:w="767" w:type="dxa"/>
            <w:noWrap/>
            <w:hideMark/>
          </w:tcPr>
          <w:p w14:paraId="6C0E410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9E17FA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E666F59" w14:textId="77777777" w:rsidTr="00FF1F13">
        <w:trPr>
          <w:trHeight w:val="290"/>
        </w:trPr>
        <w:tc>
          <w:tcPr>
            <w:tcW w:w="2226" w:type="dxa"/>
            <w:noWrap/>
            <w:hideMark/>
          </w:tcPr>
          <w:p w14:paraId="6C4440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160FC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06.05.2020</w:t>
            </w:r>
          </w:p>
        </w:tc>
        <w:tc>
          <w:tcPr>
            <w:tcW w:w="1238" w:type="dxa"/>
            <w:noWrap/>
            <w:hideMark/>
          </w:tcPr>
          <w:p w14:paraId="50B5A95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111</w:t>
            </w:r>
          </w:p>
        </w:tc>
        <w:tc>
          <w:tcPr>
            <w:tcW w:w="767" w:type="dxa"/>
            <w:noWrap/>
            <w:hideMark/>
          </w:tcPr>
          <w:p w14:paraId="642EA4F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C7C0F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A44ADE6" w14:textId="77777777" w:rsidTr="00FF1F13">
        <w:trPr>
          <w:trHeight w:val="290"/>
        </w:trPr>
        <w:tc>
          <w:tcPr>
            <w:tcW w:w="2226" w:type="dxa"/>
            <w:noWrap/>
            <w:hideMark/>
          </w:tcPr>
          <w:p w14:paraId="6ACAA03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7A724E8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15.05.2020</w:t>
            </w:r>
          </w:p>
        </w:tc>
        <w:tc>
          <w:tcPr>
            <w:tcW w:w="1238" w:type="dxa"/>
            <w:noWrap/>
            <w:hideMark/>
          </w:tcPr>
          <w:p w14:paraId="0E3C63F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159</w:t>
            </w:r>
          </w:p>
        </w:tc>
        <w:tc>
          <w:tcPr>
            <w:tcW w:w="767" w:type="dxa"/>
            <w:noWrap/>
            <w:hideMark/>
          </w:tcPr>
          <w:p w14:paraId="3DD303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34C1E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E1D9717" w14:textId="77777777" w:rsidTr="00FF1F13">
        <w:trPr>
          <w:trHeight w:val="290"/>
        </w:trPr>
        <w:tc>
          <w:tcPr>
            <w:tcW w:w="2226" w:type="dxa"/>
            <w:noWrap/>
            <w:hideMark/>
          </w:tcPr>
          <w:p w14:paraId="37D03DF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4AE574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19.05.2020</w:t>
            </w:r>
          </w:p>
        </w:tc>
        <w:tc>
          <w:tcPr>
            <w:tcW w:w="1238" w:type="dxa"/>
            <w:noWrap/>
            <w:hideMark/>
          </w:tcPr>
          <w:p w14:paraId="5FB75CA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182</w:t>
            </w:r>
          </w:p>
        </w:tc>
        <w:tc>
          <w:tcPr>
            <w:tcW w:w="767" w:type="dxa"/>
            <w:noWrap/>
            <w:hideMark/>
          </w:tcPr>
          <w:p w14:paraId="1869BC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B7121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7322AA0" w14:textId="77777777" w:rsidTr="00FF1F13">
        <w:trPr>
          <w:trHeight w:val="290"/>
        </w:trPr>
        <w:tc>
          <w:tcPr>
            <w:tcW w:w="2226" w:type="dxa"/>
            <w:noWrap/>
            <w:hideMark/>
          </w:tcPr>
          <w:p w14:paraId="403A246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1941FA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30.05.2020</w:t>
            </w:r>
          </w:p>
        </w:tc>
        <w:tc>
          <w:tcPr>
            <w:tcW w:w="1238" w:type="dxa"/>
            <w:noWrap/>
            <w:hideMark/>
          </w:tcPr>
          <w:p w14:paraId="7A8DEF2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242</w:t>
            </w:r>
          </w:p>
        </w:tc>
        <w:tc>
          <w:tcPr>
            <w:tcW w:w="767" w:type="dxa"/>
            <w:noWrap/>
            <w:hideMark/>
          </w:tcPr>
          <w:p w14:paraId="321D781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F944BF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3C0AB746" w14:textId="77777777" w:rsidTr="00FF1F13">
        <w:trPr>
          <w:trHeight w:val="290"/>
        </w:trPr>
        <w:tc>
          <w:tcPr>
            <w:tcW w:w="2226" w:type="dxa"/>
            <w:noWrap/>
            <w:hideMark/>
          </w:tcPr>
          <w:p w14:paraId="0A9A204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2424" w:type="dxa"/>
            <w:gridSpan w:val="2"/>
            <w:noWrap/>
            <w:hideMark/>
          </w:tcPr>
          <w:p w14:paraId="55D624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24.03.2020</w:t>
            </w:r>
          </w:p>
        </w:tc>
        <w:tc>
          <w:tcPr>
            <w:tcW w:w="767" w:type="dxa"/>
            <w:noWrap/>
            <w:hideMark/>
          </w:tcPr>
          <w:p w14:paraId="13453BB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210DD6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2BD2351" w14:textId="77777777" w:rsidTr="00FF1F13">
        <w:trPr>
          <w:trHeight w:val="290"/>
        </w:trPr>
        <w:tc>
          <w:tcPr>
            <w:tcW w:w="2226" w:type="dxa"/>
            <w:noWrap/>
            <w:hideMark/>
          </w:tcPr>
          <w:p w14:paraId="0225BFC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7D3A72A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25.03.2020</w:t>
            </w:r>
          </w:p>
        </w:tc>
        <w:tc>
          <w:tcPr>
            <w:tcW w:w="1238" w:type="dxa"/>
            <w:noWrap/>
            <w:hideMark/>
          </w:tcPr>
          <w:p w14:paraId="464E6B0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137</w:t>
            </w:r>
          </w:p>
        </w:tc>
        <w:tc>
          <w:tcPr>
            <w:tcW w:w="767" w:type="dxa"/>
            <w:noWrap/>
            <w:hideMark/>
          </w:tcPr>
          <w:p w14:paraId="496DF3F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A34480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4D0733F0" w14:textId="77777777" w:rsidTr="00FF1F13">
        <w:trPr>
          <w:trHeight w:val="290"/>
        </w:trPr>
        <w:tc>
          <w:tcPr>
            <w:tcW w:w="2226" w:type="dxa"/>
            <w:noWrap/>
            <w:hideMark/>
          </w:tcPr>
          <w:p w14:paraId="0D00B9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2424" w:type="dxa"/>
            <w:gridSpan w:val="2"/>
            <w:noWrap/>
            <w:hideMark/>
          </w:tcPr>
          <w:p w14:paraId="6FD0FD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26.03.2020</w:t>
            </w:r>
          </w:p>
        </w:tc>
        <w:tc>
          <w:tcPr>
            <w:tcW w:w="767" w:type="dxa"/>
            <w:noWrap/>
            <w:hideMark/>
          </w:tcPr>
          <w:p w14:paraId="3FA200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50ADE8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3DA1237" w14:textId="77777777" w:rsidTr="00FF1F13">
        <w:trPr>
          <w:trHeight w:val="290"/>
        </w:trPr>
        <w:tc>
          <w:tcPr>
            <w:tcW w:w="2226" w:type="dxa"/>
            <w:noWrap/>
            <w:hideMark/>
          </w:tcPr>
          <w:p w14:paraId="28604A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11E2D3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27.03.2020</w:t>
            </w:r>
          </w:p>
        </w:tc>
        <w:tc>
          <w:tcPr>
            <w:tcW w:w="1238" w:type="dxa"/>
            <w:noWrap/>
            <w:hideMark/>
          </w:tcPr>
          <w:p w14:paraId="4DBA34D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187</w:t>
            </w:r>
          </w:p>
        </w:tc>
        <w:tc>
          <w:tcPr>
            <w:tcW w:w="767" w:type="dxa"/>
            <w:noWrap/>
            <w:hideMark/>
          </w:tcPr>
          <w:p w14:paraId="7B89A7A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AF13DB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6B999F4" w14:textId="77777777" w:rsidTr="00FF1F13">
        <w:trPr>
          <w:trHeight w:val="290"/>
        </w:trPr>
        <w:tc>
          <w:tcPr>
            <w:tcW w:w="2226" w:type="dxa"/>
            <w:noWrap/>
            <w:hideMark/>
          </w:tcPr>
          <w:p w14:paraId="1FF9956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New Hampshire</w:t>
            </w:r>
          </w:p>
        </w:tc>
        <w:tc>
          <w:tcPr>
            <w:tcW w:w="1186" w:type="dxa"/>
            <w:noWrap/>
            <w:hideMark/>
          </w:tcPr>
          <w:p w14:paraId="44E49C6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28.03.2020</w:t>
            </w:r>
          </w:p>
        </w:tc>
        <w:tc>
          <w:tcPr>
            <w:tcW w:w="1238" w:type="dxa"/>
            <w:noWrap/>
            <w:hideMark/>
          </w:tcPr>
          <w:p w14:paraId="1151FAE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214</w:t>
            </w:r>
          </w:p>
        </w:tc>
        <w:tc>
          <w:tcPr>
            <w:tcW w:w="767" w:type="dxa"/>
            <w:noWrap/>
            <w:hideMark/>
          </w:tcPr>
          <w:p w14:paraId="1113730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23141E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3CC720A" w14:textId="77777777" w:rsidTr="00FF1F13">
        <w:trPr>
          <w:trHeight w:val="290"/>
        </w:trPr>
        <w:tc>
          <w:tcPr>
            <w:tcW w:w="2226" w:type="dxa"/>
            <w:noWrap/>
            <w:hideMark/>
          </w:tcPr>
          <w:p w14:paraId="3953DC1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130206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29.03.2020</w:t>
            </w:r>
          </w:p>
        </w:tc>
        <w:tc>
          <w:tcPr>
            <w:tcW w:w="1238" w:type="dxa"/>
            <w:noWrap/>
            <w:hideMark/>
          </w:tcPr>
          <w:p w14:paraId="0E57B70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258</w:t>
            </w:r>
          </w:p>
        </w:tc>
        <w:tc>
          <w:tcPr>
            <w:tcW w:w="767" w:type="dxa"/>
            <w:noWrap/>
            <w:hideMark/>
          </w:tcPr>
          <w:p w14:paraId="561671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60548F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9F4361" w14:textId="77777777" w:rsidTr="00FF1F13">
        <w:trPr>
          <w:trHeight w:val="290"/>
        </w:trPr>
        <w:tc>
          <w:tcPr>
            <w:tcW w:w="2226" w:type="dxa"/>
            <w:noWrap/>
            <w:hideMark/>
          </w:tcPr>
          <w:p w14:paraId="553FA2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054443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31.03.2020</w:t>
            </w:r>
          </w:p>
        </w:tc>
        <w:tc>
          <w:tcPr>
            <w:tcW w:w="1238" w:type="dxa"/>
            <w:noWrap/>
            <w:hideMark/>
          </w:tcPr>
          <w:p w14:paraId="26E9883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367</w:t>
            </w:r>
          </w:p>
        </w:tc>
        <w:tc>
          <w:tcPr>
            <w:tcW w:w="767" w:type="dxa"/>
            <w:noWrap/>
            <w:hideMark/>
          </w:tcPr>
          <w:p w14:paraId="681B1B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2F4BA6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A91989B" w14:textId="77777777" w:rsidTr="00FF1F13">
        <w:trPr>
          <w:trHeight w:val="290"/>
        </w:trPr>
        <w:tc>
          <w:tcPr>
            <w:tcW w:w="2226" w:type="dxa"/>
            <w:noWrap/>
            <w:hideMark/>
          </w:tcPr>
          <w:p w14:paraId="45E8AA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09ECFD5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01.04.2020</w:t>
            </w:r>
          </w:p>
        </w:tc>
        <w:tc>
          <w:tcPr>
            <w:tcW w:w="1238" w:type="dxa"/>
            <w:noWrap/>
            <w:hideMark/>
          </w:tcPr>
          <w:p w14:paraId="63BF08E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415</w:t>
            </w:r>
          </w:p>
        </w:tc>
        <w:tc>
          <w:tcPr>
            <w:tcW w:w="767" w:type="dxa"/>
            <w:noWrap/>
            <w:hideMark/>
          </w:tcPr>
          <w:p w14:paraId="32C494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A86A5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DA9E756" w14:textId="77777777" w:rsidTr="00FF1F13">
        <w:trPr>
          <w:trHeight w:val="290"/>
        </w:trPr>
        <w:tc>
          <w:tcPr>
            <w:tcW w:w="2226" w:type="dxa"/>
            <w:noWrap/>
            <w:hideMark/>
          </w:tcPr>
          <w:p w14:paraId="1E9854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4F5D0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02.04.2020</w:t>
            </w:r>
          </w:p>
        </w:tc>
        <w:tc>
          <w:tcPr>
            <w:tcW w:w="1238" w:type="dxa"/>
            <w:noWrap/>
            <w:hideMark/>
          </w:tcPr>
          <w:p w14:paraId="75558C3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479</w:t>
            </w:r>
          </w:p>
        </w:tc>
        <w:tc>
          <w:tcPr>
            <w:tcW w:w="767" w:type="dxa"/>
            <w:noWrap/>
            <w:hideMark/>
          </w:tcPr>
          <w:p w14:paraId="6DF21F7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CADAB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F1359FD" w14:textId="77777777" w:rsidTr="00FF1F13">
        <w:trPr>
          <w:trHeight w:val="290"/>
        </w:trPr>
        <w:tc>
          <w:tcPr>
            <w:tcW w:w="2226" w:type="dxa"/>
            <w:noWrap/>
            <w:hideMark/>
          </w:tcPr>
          <w:p w14:paraId="6A1C9D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6CB11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03.04.2020</w:t>
            </w:r>
          </w:p>
        </w:tc>
        <w:tc>
          <w:tcPr>
            <w:tcW w:w="1238" w:type="dxa"/>
            <w:noWrap/>
            <w:hideMark/>
          </w:tcPr>
          <w:p w14:paraId="177B761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540</w:t>
            </w:r>
          </w:p>
        </w:tc>
        <w:tc>
          <w:tcPr>
            <w:tcW w:w="767" w:type="dxa"/>
            <w:noWrap/>
            <w:hideMark/>
          </w:tcPr>
          <w:p w14:paraId="766ECEC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400D5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75886E4" w14:textId="77777777" w:rsidTr="00FF1F13">
        <w:trPr>
          <w:trHeight w:val="290"/>
        </w:trPr>
        <w:tc>
          <w:tcPr>
            <w:tcW w:w="2226" w:type="dxa"/>
            <w:noWrap/>
            <w:hideMark/>
          </w:tcPr>
          <w:p w14:paraId="24704B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031D973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04.04.2020</w:t>
            </w:r>
          </w:p>
        </w:tc>
        <w:tc>
          <w:tcPr>
            <w:tcW w:w="1238" w:type="dxa"/>
            <w:noWrap/>
            <w:hideMark/>
          </w:tcPr>
          <w:p w14:paraId="213FFEB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621</w:t>
            </w:r>
          </w:p>
        </w:tc>
        <w:tc>
          <w:tcPr>
            <w:tcW w:w="767" w:type="dxa"/>
            <w:noWrap/>
            <w:hideMark/>
          </w:tcPr>
          <w:p w14:paraId="2F1A85A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78513E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ECE6C33" w14:textId="77777777" w:rsidTr="00FF1F13">
        <w:trPr>
          <w:trHeight w:val="290"/>
        </w:trPr>
        <w:tc>
          <w:tcPr>
            <w:tcW w:w="2226" w:type="dxa"/>
            <w:noWrap/>
            <w:hideMark/>
          </w:tcPr>
          <w:p w14:paraId="5A3B9E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3C457E3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05.04.2020</w:t>
            </w:r>
          </w:p>
        </w:tc>
        <w:tc>
          <w:tcPr>
            <w:tcW w:w="1238" w:type="dxa"/>
            <w:noWrap/>
            <w:hideMark/>
          </w:tcPr>
          <w:p w14:paraId="51070D3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669</w:t>
            </w:r>
          </w:p>
        </w:tc>
        <w:tc>
          <w:tcPr>
            <w:tcW w:w="767" w:type="dxa"/>
            <w:noWrap/>
            <w:hideMark/>
          </w:tcPr>
          <w:p w14:paraId="1692FB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FB4312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BE0A8AD" w14:textId="77777777" w:rsidTr="00FF1F13">
        <w:trPr>
          <w:trHeight w:val="290"/>
        </w:trPr>
        <w:tc>
          <w:tcPr>
            <w:tcW w:w="2226" w:type="dxa"/>
            <w:noWrap/>
            <w:hideMark/>
          </w:tcPr>
          <w:p w14:paraId="3019C1D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72EECE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07.04.2020</w:t>
            </w:r>
          </w:p>
        </w:tc>
        <w:tc>
          <w:tcPr>
            <w:tcW w:w="1238" w:type="dxa"/>
            <w:noWrap/>
            <w:hideMark/>
          </w:tcPr>
          <w:p w14:paraId="0E42A3C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747</w:t>
            </w:r>
          </w:p>
        </w:tc>
        <w:tc>
          <w:tcPr>
            <w:tcW w:w="767" w:type="dxa"/>
            <w:noWrap/>
            <w:hideMark/>
          </w:tcPr>
          <w:p w14:paraId="2D90A3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0E568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04AA0AB" w14:textId="77777777" w:rsidTr="00FF1F13">
        <w:trPr>
          <w:trHeight w:val="290"/>
        </w:trPr>
        <w:tc>
          <w:tcPr>
            <w:tcW w:w="2226" w:type="dxa"/>
            <w:noWrap/>
            <w:hideMark/>
          </w:tcPr>
          <w:p w14:paraId="14B3AAE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4BAF056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08.04.2020</w:t>
            </w:r>
          </w:p>
        </w:tc>
        <w:tc>
          <w:tcPr>
            <w:tcW w:w="1238" w:type="dxa"/>
            <w:noWrap/>
            <w:hideMark/>
          </w:tcPr>
          <w:p w14:paraId="14700D5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788</w:t>
            </w:r>
          </w:p>
        </w:tc>
        <w:tc>
          <w:tcPr>
            <w:tcW w:w="767" w:type="dxa"/>
            <w:noWrap/>
            <w:hideMark/>
          </w:tcPr>
          <w:p w14:paraId="29BC04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CF6BA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98E6D23" w14:textId="77777777" w:rsidTr="00FF1F13">
        <w:trPr>
          <w:trHeight w:val="290"/>
        </w:trPr>
        <w:tc>
          <w:tcPr>
            <w:tcW w:w="2226" w:type="dxa"/>
            <w:noWrap/>
            <w:hideMark/>
          </w:tcPr>
          <w:p w14:paraId="1A026D9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A33909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573F2DC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885</w:t>
            </w:r>
          </w:p>
        </w:tc>
        <w:tc>
          <w:tcPr>
            <w:tcW w:w="767" w:type="dxa"/>
            <w:noWrap/>
            <w:hideMark/>
          </w:tcPr>
          <w:p w14:paraId="2DCAF5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E33F01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A5AA9D4" w14:textId="77777777" w:rsidTr="00FF1F13">
        <w:trPr>
          <w:trHeight w:val="290"/>
        </w:trPr>
        <w:tc>
          <w:tcPr>
            <w:tcW w:w="2226" w:type="dxa"/>
            <w:noWrap/>
            <w:hideMark/>
          </w:tcPr>
          <w:p w14:paraId="37FD95D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669D6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11.04.2020</w:t>
            </w:r>
          </w:p>
        </w:tc>
        <w:tc>
          <w:tcPr>
            <w:tcW w:w="1238" w:type="dxa"/>
            <w:noWrap/>
            <w:hideMark/>
          </w:tcPr>
          <w:p w14:paraId="7547BFD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929</w:t>
            </w:r>
          </w:p>
        </w:tc>
        <w:tc>
          <w:tcPr>
            <w:tcW w:w="767" w:type="dxa"/>
            <w:noWrap/>
            <w:hideMark/>
          </w:tcPr>
          <w:p w14:paraId="5C96B85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D2B1F4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6DF3912" w14:textId="77777777" w:rsidTr="00FF1F13">
        <w:trPr>
          <w:trHeight w:val="290"/>
        </w:trPr>
        <w:tc>
          <w:tcPr>
            <w:tcW w:w="2226" w:type="dxa"/>
            <w:noWrap/>
            <w:hideMark/>
          </w:tcPr>
          <w:p w14:paraId="2331D9B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4A7B42E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12.04.2020</w:t>
            </w:r>
          </w:p>
        </w:tc>
        <w:tc>
          <w:tcPr>
            <w:tcW w:w="1238" w:type="dxa"/>
            <w:noWrap/>
            <w:hideMark/>
          </w:tcPr>
          <w:p w14:paraId="75C2CC4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985</w:t>
            </w:r>
          </w:p>
        </w:tc>
        <w:tc>
          <w:tcPr>
            <w:tcW w:w="767" w:type="dxa"/>
            <w:noWrap/>
            <w:hideMark/>
          </w:tcPr>
          <w:p w14:paraId="4D2354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F7DC44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BF0DA02" w14:textId="77777777" w:rsidTr="00FF1F13">
        <w:trPr>
          <w:trHeight w:val="290"/>
        </w:trPr>
        <w:tc>
          <w:tcPr>
            <w:tcW w:w="2226" w:type="dxa"/>
            <w:noWrap/>
            <w:hideMark/>
          </w:tcPr>
          <w:p w14:paraId="6C9D559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AEA15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31370D7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1020</w:t>
            </w:r>
          </w:p>
        </w:tc>
        <w:tc>
          <w:tcPr>
            <w:tcW w:w="767" w:type="dxa"/>
            <w:noWrap/>
            <w:hideMark/>
          </w:tcPr>
          <w:p w14:paraId="280C2B1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5DD75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7CC0584" w14:textId="77777777" w:rsidTr="00FF1F13">
        <w:trPr>
          <w:trHeight w:val="290"/>
        </w:trPr>
        <w:tc>
          <w:tcPr>
            <w:tcW w:w="2226" w:type="dxa"/>
            <w:noWrap/>
            <w:hideMark/>
          </w:tcPr>
          <w:p w14:paraId="71E84E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782A94E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149F31D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1091</w:t>
            </w:r>
          </w:p>
        </w:tc>
        <w:tc>
          <w:tcPr>
            <w:tcW w:w="767" w:type="dxa"/>
            <w:noWrap/>
            <w:hideMark/>
          </w:tcPr>
          <w:p w14:paraId="3A48E4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96AF88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7C3FD3A" w14:textId="77777777" w:rsidTr="00FF1F13">
        <w:trPr>
          <w:trHeight w:val="290"/>
        </w:trPr>
        <w:tc>
          <w:tcPr>
            <w:tcW w:w="2226" w:type="dxa"/>
            <w:noWrap/>
            <w:hideMark/>
          </w:tcPr>
          <w:p w14:paraId="28FC69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766B17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25.04.2020</w:t>
            </w:r>
          </w:p>
        </w:tc>
        <w:tc>
          <w:tcPr>
            <w:tcW w:w="1238" w:type="dxa"/>
            <w:noWrap/>
            <w:hideMark/>
          </w:tcPr>
          <w:p w14:paraId="056AACB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1787</w:t>
            </w:r>
          </w:p>
        </w:tc>
        <w:tc>
          <w:tcPr>
            <w:tcW w:w="767" w:type="dxa"/>
            <w:noWrap/>
            <w:hideMark/>
          </w:tcPr>
          <w:p w14:paraId="687088C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03BF8C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2D3D90" w14:textId="77777777" w:rsidTr="00FF1F13">
        <w:trPr>
          <w:trHeight w:val="290"/>
        </w:trPr>
        <w:tc>
          <w:tcPr>
            <w:tcW w:w="2226" w:type="dxa"/>
            <w:noWrap/>
            <w:hideMark/>
          </w:tcPr>
          <w:p w14:paraId="14D67B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034BD6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15.05.2020</w:t>
            </w:r>
          </w:p>
        </w:tc>
        <w:tc>
          <w:tcPr>
            <w:tcW w:w="1238" w:type="dxa"/>
            <w:noWrap/>
            <w:hideMark/>
          </w:tcPr>
          <w:p w14:paraId="0F675AC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3464</w:t>
            </w:r>
          </w:p>
        </w:tc>
        <w:tc>
          <w:tcPr>
            <w:tcW w:w="767" w:type="dxa"/>
            <w:noWrap/>
            <w:hideMark/>
          </w:tcPr>
          <w:p w14:paraId="0B122B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320BE3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B0E038A" w14:textId="77777777" w:rsidTr="00FF1F13">
        <w:trPr>
          <w:trHeight w:val="290"/>
        </w:trPr>
        <w:tc>
          <w:tcPr>
            <w:tcW w:w="2226" w:type="dxa"/>
            <w:noWrap/>
            <w:hideMark/>
          </w:tcPr>
          <w:p w14:paraId="249F76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47FFE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30.05.2020</w:t>
            </w:r>
          </w:p>
        </w:tc>
        <w:tc>
          <w:tcPr>
            <w:tcW w:w="1238" w:type="dxa"/>
            <w:noWrap/>
            <w:hideMark/>
          </w:tcPr>
          <w:p w14:paraId="0D4031D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4545</w:t>
            </w:r>
          </w:p>
        </w:tc>
        <w:tc>
          <w:tcPr>
            <w:tcW w:w="767" w:type="dxa"/>
            <w:noWrap/>
            <w:hideMark/>
          </w:tcPr>
          <w:p w14:paraId="72C42D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B1B8D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95D3DE4" w14:textId="77777777" w:rsidTr="00FF1F13">
        <w:trPr>
          <w:trHeight w:val="290"/>
        </w:trPr>
        <w:tc>
          <w:tcPr>
            <w:tcW w:w="2226" w:type="dxa"/>
            <w:noWrap/>
            <w:hideMark/>
          </w:tcPr>
          <w:p w14:paraId="03AA96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426556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44AEB36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1211</w:t>
            </w:r>
          </w:p>
        </w:tc>
        <w:tc>
          <w:tcPr>
            <w:tcW w:w="767" w:type="dxa"/>
            <w:noWrap/>
            <w:hideMark/>
          </w:tcPr>
          <w:p w14:paraId="7D2568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F19BC6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A030798" w14:textId="77777777" w:rsidTr="00FF1F13">
        <w:trPr>
          <w:trHeight w:val="290"/>
        </w:trPr>
        <w:tc>
          <w:tcPr>
            <w:tcW w:w="2226" w:type="dxa"/>
            <w:noWrap/>
            <w:hideMark/>
          </w:tcPr>
          <w:p w14:paraId="491C2D7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59082B2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296D697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w:t>
            </w:r>
          </w:p>
        </w:tc>
        <w:tc>
          <w:tcPr>
            <w:tcW w:w="767" w:type="dxa"/>
            <w:noWrap/>
            <w:hideMark/>
          </w:tcPr>
          <w:p w14:paraId="6573C75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5B2DE3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669A10" w14:textId="77777777" w:rsidTr="00FF1F13">
        <w:trPr>
          <w:trHeight w:val="290"/>
        </w:trPr>
        <w:tc>
          <w:tcPr>
            <w:tcW w:w="2226" w:type="dxa"/>
            <w:noWrap/>
            <w:hideMark/>
          </w:tcPr>
          <w:p w14:paraId="41472D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62A8AAA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09.06.2020</w:t>
            </w:r>
          </w:p>
        </w:tc>
        <w:tc>
          <w:tcPr>
            <w:tcW w:w="1238" w:type="dxa"/>
            <w:noWrap/>
            <w:hideMark/>
          </w:tcPr>
          <w:p w14:paraId="7BA8139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5132</w:t>
            </w:r>
          </w:p>
        </w:tc>
        <w:tc>
          <w:tcPr>
            <w:tcW w:w="767" w:type="dxa"/>
            <w:noWrap/>
            <w:hideMark/>
          </w:tcPr>
          <w:p w14:paraId="7A03C3B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D794C0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3B2D788" w14:textId="77777777" w:rsidTr="00FF1F13">
        <w:trPr>
          <w:trHeight w:val="290"/>
        </w:trPr>
        <w:tc>
          <w:tcPr>
            <w:tcW w:w="2226" w:type="dxa"/>
            <w:noWrap/>
            <w:hideMark/>
          </w:tcPr>
          <w:p w14:paraId="483112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Hampshire</w:t>
            </w:r>
          </w:p>
        </w:tc>
        <w:tc>
          <w:tcPr>
            <w:tcW w:w="1186" w:type="dxa"/>
            <w:noWrap/>
            <w:hideMark/>
          </w:tcPr>
          <w:p w14:paraId="1D9EDB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09.06.2020</w:t>
            </w:r>
          </w:p>
        </w:tc>
        <w:tc>
          <w:tcPr>
            <w:tcW w:w="1238" w:type="dxa"/>
            <w:noWrap/>
            <w:hideMark/>
          </w:tcPr>
          <w:p w14:paraId="7249C17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294</w:t>
            </w:r>
          </w:p>
        </w:tc>
        <w:tc>
          <w:tcPr>
            <w:tcW w:w="767" w:type="dxa"/>
            <w:noWrap/>
            <w:hideMark/>
          </w:tcPr>
          <w:p w14:paraId="1290578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67A0F8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3DD195" w14:textId="77777777" w:rsidTr="00FF1F13">
        <w:trPr>
          <w:trHeight w:val="290"/>
        </w:trPr>
        <w:tc>
          <w:tcPr>
            <w:tcW w:w="2226" w:type="dxa"/>
            <w:noWrap/>
            <w:hideMark/>
          </w:tcPr>
          <w:p w14:paraId="0F03514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0D52C91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1238" w:type="dxa"/>
            <w:noWrap/>
            <w:hideMark/>
          </w:tcPr>
          <w:p w14:paraId="3BF97A8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12589</w:t>
            </w:r>
          </w:p>
        </w:tc>
        <w:tc>
          <w:tcPr>
            <w:tcW w:w="767" w:type="dxa"/>
            <w:noWrap/>
            <w:hideMark/>
          </w:tcPr>
          <w:p w14:paraId="6CDF757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3A98AC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0BC50AC" w14:textId="77777777" w:rsidTr="00FF1F13">
        <w:trPr>
          <w:trHeight w:val="290"/>
        </w:trPr>
        <w:tc>
          <w:tcPr>
            <w:tcW w:w="2226" w:type="dxa"/>
            <w:noWrap/>
            <w:hideMark/>
          </w:tcPr>
          <w:p w14:paraId="209DFA1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678F86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1238" w:type="dxa"/>
            <w:noWrap/>
            <w:hideMark/>
          </w:tcPr>
          <w:p w14:paraId="08293B9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12625</w:t>
            </w:r>
          </w:p>
        </w:tc>
        <w:tc>
          <w:tcPr>
            <w:tcW w:w="767" w:type="dxa"/>
            <w:noWrap/>
            <w:hideMark/>
          </w:tcPr>
          <w:p w14:paraId="30DFF96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B70C82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1244EC8" w14:textId="77777777" w:rsidTr="00FF1F13">
        <w:trPr>
          <w:trHeight w:val="290"/>
        </w:trPr>
        <w:tc>
          <w:tcPr>
            <w:tcW w:w="2226" w:type="dxa"/>
            <w:noWrap/>
            <w:hideMark/>
          </w:tcPr>
          <w:p w14:paraId="636FA6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4D59628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15.06.2020</w:t>
            </w:r>
          </w:p>
        </w:tc>
        <w:tc>
          <w:tcPr>
            <w:tcW w:w="1238" w:type="dxa"/>
            <w:noWrap/>
            <w:hideMark/>
          </w:tcPr>
          <w:p w14:paraId="7924E92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12676</w:t>
            </w:r>
          </w:p>
        </w:tc>
        <w:tc>
          <w:tcPr>
            <w:tcW w:w="767" w:type="dxa"/>
            <w:noWrap/>
            <w:hideMark/>
          </w:tcPr>
          <w:p w14:paraId="18111B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34820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8CFBB57" w14:textId="77777777" w:rsidTr="00FF1F13">
        <w:trPr>
          <w:trHeight w:val="290"/>
        </w:trPr>
        <w:tc>
          <w:tcPr>
            <w:tcW w:w="2226" w:type="dxa"/>
            <w:noWrap/>
            <w:hideMark/>
          </w:tcPr>
          <w:p w14:paraId="48EF465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1E696E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16.06.2020</w:t>
            </w:r>
          </w:p>
        </w:tc>
        <w:tc>
          <w:tcPr>
            <w:tcW w:w="1238" w:type="dxa"/>
            <w:noWrap/>
            <w:hideMark/>
          </w:tcPr>
          <w:p w14:paraId="4DBABC1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12727</w:t>
            </w:r>
          </w:p>
        </w:tc>
        <w:tc>
          <w:tcPr>
            <w:tcW w:w="767" w:type="dxa"/>
            <w:noWrap/>
            <w:hideMark/>
          </w:tcPr>
          <w:p w14:paraId="0FCDEEC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A4E4C3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89460D0" w14:textId="77777777" w:rsidTr="00FF1F13">
        <w:trPr>
          <w:trHeight w:val="290"/>
        </w:trPr>
        <w:tc>
          <w:tcPr>
            <w:tcW w:w="2226" w:type="dxa"/>
            <w:noWrap/>
            <w:hideMark/>
          </w:tcPr>
          <w:p w14:paraId="3452EA1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6BEC88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17.06.2020</w:t>
            </w:r>
          </w:p>
        </w:tc>
        <w:tc>
          <w:tcPr>
            <w:tcW w:w="1238" w:type="dxa"/>
            <w:noWrap/>
            <w:hideMark/>
          </w:tcPr>
          <w:p w14:paraId="6C32A7D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12769</w:t>
            </w:r>
          </w:p>
        </w:tc>
        <w:tc>
          <w:tcPr>
            <w:tcW w:w="767" w:type="dxa"/>
            <w:noWrap/>
            <w:hideMark/>
          </w:tcPr>
          <w:p w14:paraId="6E5D67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06AB4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72F46F6" w14:textId="77777777" w:rsidTr="00FF1F13">
        <w:trPr>
          <w:trHeight w:val="290"/>
        </w:trPr>
        <w:tc>
          <w:tcPr>
            <w:tcW w:w="2226" w:type="dxa"/>
            <w:noWrap/>
            <w:hideMark/>
          </w:tcPr>
          <w:p w14:paraId="1F53002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4E39A3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18.06.2020</w:t>
            </w:r>
          </w:p>
        </w:tc>
        <w:tc>
          <w:tcPr>
            <w:tcW w:w="1238" w:type="dxa"/>
            <w:noWrap/>
            <w:hideMark/>
          </w:tcPr>
          <w:p w14:paraId="145260B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12800</w:t>
            </w:r>
          </w:p>
        </w:tc>
        <w:tc>
          <w:tcPr>
            <w:tcW w:w="767" w:type="dxa"/>
            <w:noWrap/>
            <w:hideMark/>
          </w:tcPr>
          <w:p w14:paraId="375507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3FA5F8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F0C26B5" w14:textId="77777777" w:rsidTr="00FF1F13">
        <w:trPr>
          <w:trHeight w:val="290"/>
        </w:trPr>
        <w:tc>
          <w:tcPr>
            <w:tcW w:w="2226" w:type="dxa"/>
            <w:noWrap/>
            <w:hideMark/>
          </w:tcPr>
          <w:p w14:paraId="7BC2167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5FE3ED6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19.06.2020</w:t>
            </w:r>
          </w:p>
        </w:tc>
        <w:tc>
          <w:tcPr>
            <w:tcW w:w="1238" w:type="dxa"/>
            <w:noWrap/>
            <w:hideMark/>
          </w:tcPr>
          <w:p w14:paraId="4617681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12835</w:t>
            </w:r>
          </w:p>
        </w:tc>
        <w:tc>
          <w:tcPr>
            <w:tcW w:w="767" w:type="dxa"/>
            <w:noWrap/>
            <w:hideMark/>
          </w:tcPr>
          <w:p w14:paraId="0B01859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46DB02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32ECBFC" w14:textId="77777777" w:rsidTr="00FF1F13">
        <w:trPr>
          <w:trHeight w:val="290"/>
        </w:trPr>
        <w:tc>
          <w:tcPr>
            <w:tcW w:w="2226" w:type="dxa"/>
            <w:noWrap/>
            <w:hideMark/>
          </w:tcPr>
          <w:p w14:paraId="6035B35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072EC6D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1238" w:type="dxa"/>
            <w:noWrap/>
            <w:hideMark/>
          </w:tcPr>
          <w:p w14:paraId="288DCCB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12857</w:t>
            </w:r>
          </w:p>
        </w:tc>
        <w:tc>
          <w:tcPr>
            <w:tcW w:w="767" w:type="dxa"/>
            <w:noWrap/>
            <w:hideMark/>
          </w:tcPr>
          <w:p w14:paraId="62F44AD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0E744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E9830A8" w14:textId="77777777" w:rsidTr="00FF1F13">
        <w:trPr>
          <w:trHeight w:val="290"/>
        </w:trPr>
        <w:tc>
          <w:tcPr>
            <w:tcW w:w="2226" w:type="dxa"/>
            <w:noWrap/>
            <w:hideMark/>
          </w:tcPr>
          <w:p w14:paraId="45545C6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506913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1238" w:type="dxa"/>
            <w:noWrap/>
            <w:hideMark/>
          </w:tcPr>
          <w:p w14:paraId="6A232D9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12870</w:t>
            </w:r>
          </w:p>
        </w:tc>
        <w:tc>
          <w:tcPr>
            <w:tcW w:w="767" w:type="dxa"/>
            <w:noWrap/>
            <w:hideMark/>
          </w:tcPr>
          <w:p w14:paraId="6299618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13F908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7382E07" w14:textId="77777777" w:rsidTr="00FF1F13">
        <w:trPr>
          <w:trHeight w:val="290"/>
        </w:trPr>
        <w:tc>
          <w:tcPr>
            <w:tcW w:w="2226" w:type="dxa"/>
            <w:noWrap/>
            <w:hideMark/>
          </w:tcPr>
          <w:p w14:paraId="5F8F7DE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1EDE4E9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22.06.2020</w:t>
            </w:r>
          </w:p>
        </w:tc>
        <w:tc>
          <w:tcPr>
            <w:tcW w:w="1238" w:type="dxa"/>
            <w:noWrap/>
            <w:hideMark/>
          </w:tcPr>
          <w:p w14:paraId="517A468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12895</w:t>
            </w:r>
          </w:p>
        </w:tc>
        <w:tc>
          <w:tcPr>
            <w:tcW w:w="767" w:type="dxa"/>
            <w:noWrap/>
            <w:hideMark/>
          </w:tcPr>
          <w:p w14:paraId="5AF1A2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30378A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1531805" w14:textId="77777777" w:rsidTr="00FF1F13">
        <w:trPr>
          <w:trHeight w:val="290"/>
        </w:trPr>
        <w:tc>
          <w:tcPr>
            <w:tcW w:w="2226" w:type="dxa"/>
            <w:noWrap/>
            <w:hideMark/>
          </w:tcPr>
          <w:p w14:paraId="014AA5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27BA14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23.06.2020</w:t>
            </w:r>
          </w:p>
        </w:tc>
        <w:tc>
          <w:tcPr>
            <w:tcW w:w="1238" w:type="dxa"/>
            <w:noWrap/>
            <w:hideMark/>
          </w:tcPr>
          <w:p w14:paraId="28B634E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12949</w:t>
            </w:r>
          </w:p>
        </w:tc>
        <w:tc>
          <w:tcPr>
            <w:tcW w:w="767" w:type="dxa"/>
            <w:noWrap/>
            <w:hideMark/>
          </w:tcPr>
          <w:p w14:paraId="7117C9F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8AC9E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6293A45" w14:textId="77777777" w:rsidTr="00FF1F13">
        <w:trPr>
          <w:trHeight w:val="290"/>
        </w:trPr>
        <w:tc>
          <w:tcPr>
            <w:tcW w:w="2226" w:type="dxa"/>
            <w:noWrap/>
            <w:hideMark/>
          </w:tcPr>
          <w:p w14:paraId="7BCD63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Jersey</w:t>
            </w:r>
          </w:p>
        </w:tc>
        <w:tc>
          <w:tcPr>
            <w:tcW w:w="1186" w:type="dxa"/>
            <w:noWrap/>
            <w:hideMark/>
          </w:tcPr>
          <w:p w14:paraId="11772C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24.06.2020</w:t>
            </w:r>
          </w:p>
        </w:tc>
        <w:tc>
          <w:tcPr>
            <w:tcW w:w="1238" w:type="dxa"/>
            <w:noWrap/>
            <w:hideMark/>
          </w:tcPr>
          <w:p w14:paraId="23F4618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12995</w:t>
            </w:r>
          </w:p>
        </w:tc>
        <w:tc>
          <w:tcPr>
            <w:tcW w:w="767" w:type="dxa"/>
            <w:noWrap/>
            <w:hideMark/>
          </w:tcPr>
          <w:p w14:paraId="714D749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37FBAA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AFFC681" w14:textId="77777777" w:rsidTr="00FF1F13">
        <w:trPr>
          <w:trHeight w:val="290"/>
        </w:trPr>
        <w:tc>
          <w:tcPr>
            <w:tcW w:w="2226" w:type="dxa"/>
            <w:noWrap/>
            <w:hideMark/>
          </w:tcPr>
          <w:p w14:paraId="46AD1E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7A692F7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304E44B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6795</w:t>
            </w:r>
          </w:p>
        </w:tc>
        <w:tc>
          <w:tcPr>
            <w:tcW w:w="767" w:type="dxa"/>
            <w:noWrap/>
            <w:hideMark/>
          </w:tcPr>
          <w:p w14:paraId="45AEF6B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43BF3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AAE9BFA" w14:textId="77777777" w:rsidTr="00FF1F13">
        <w:trPr>
          <w:trHeight w:val="290"/>
        </w:trPr>
        <w:tc>
          <w:tcPr>
            <w:tcW w:w="2226" w:type="dxa"/>
            <w:noWrap/>
            <w:hideMark/>
          </w:tcPr>
          <w:p w14:paraId="716F257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4FFD47E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42BD5F7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308</w:t>
            </w:r>
          </w:p>
        </w:tc>
        <w:tc>
          <w:tcPr>
            <w:tcW w:w="767" w:type="dxa"/>
            <w:noWrap/>
            <w:hideMark/>
          </w:tcPr>
          <w:p w14:paraId="7604F2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6E001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F3EEBFC" w14:textId="77777777" w:rsidTr="00FF1F13">
        <w:trPr>
          <w:trHeight w:val="290"/>
        </w:trPr>
        <w:tc>
          <w:tcPr>
            <w:tcW w:w="2226" w:type="dxa"/>
            <w:noWrap/>
            <w:hideMark/>
          </w:tcPr>
          <w:p w14:paraId="27A29F2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24BFC8F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6C8DC85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1345</w:t>
            </w:r>
          </w:p>
        </w:tc>
        <w:tc>
          <w:tcPr>
            <w:tcW w:w="767" w:type="dxa"/>
            <w:noWrap/>
            <w:hideMark/>
          </w:tcPr>
          <w:p w14:paraId="164B307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D8FC3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2FE6CD9" w14:textId="77777777" w:rsidTr="00FF1F13">
        <w:trPr>
          <w:trHeight w:val="290"/>
        </w:trPr>
        <w:tc>
          <w:tcPr>
            <w:tcW w:w="2226" w:type="dxa"/>
            <w:noWrap/>
            <w:hideMark/>
          </w:tcPr>
          <w:p w14:paraId="5BF0188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24EB031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66E2345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31</w:t>
            </w:r>
          </w:p>
        </w:tc>
        <w:tc>
          <w:tcPr>
            <w:tcW w:w="767" w:type="dxa"/>
            <w:noWrap/>
            <w:hideMark/>
          </w:tcPr>
          <w:p w14:paraId="0EFFB7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335D3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778853E" w14:textId="77777777" w:rsidTr="00FF1F13">
        <w:trPr>
          <w:trHeight w:val="290"/>
        </w:trPr>
        <w:tc>
          <w:tcPr>
            <w:tcW w:w="2226" w:type="dxa"/>
            <w:noWrap/>
            <w:hideMark/>
          </w:tcPr>
          <w:p w14:paraId="35A29AE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3A1D40C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0F4AAFE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1407</w:t>
            </w:r>
          </w:p>
        </w:tc>
        <w:tc>
          <w:tcPr>
            <w:tcW w:w="767" w:type="dxa"/>
            <w:noWrap/>
            <w:hideMark/>
          </w:tcPr>
          <w:p w14:paraId="3F4A8E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A367D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48FA31F" w14:textId="77777777" w:rsidTr="00FF1F13">
        <w:trPr>
          <w:trHeight w:val="290"/>
        </w:trPr>
        <w:tc>
          <w:tcPr>
            <w:tcW w:w="2226" w:type="dxa"/>
            <w:noWrap/>
            <w:hideMark/>
          </w:tcPr>
          <w:p w14:paraId="359C5FC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4B1367B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427E3B6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36</w:t>
            </w:r>
          </w:p>
        </w:tc>
        <w:tc>
          <w:tcPr>
            <w:tcW w:w="767" w:type="dxa"/>
            <w:noWrap/>
            <w:hideMark/>
          </w:tcPr>
          <w:p w14:paraId="7FB8F40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57640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3CB1AD7D" w14:textId="77777777" w:rsidTr="00FF1F13">
        <w:trPr>
          <w:trHeight w:val="290"/>
        </w:trPr>
        <w:tc>
          <w:tcPr>
            <w:tcW w:w="2226" w:type="dxa"/>
            <w:noWrap/>
            <w:hideMark/>
          </w:tcPr>
          <w:p w14:paraId="2571C1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2424" w:type="dxa"/>
            <w:gridSpan w:val="2"/>
            <w:noWrap/>
            <w:hideMark/>
          </w:tcPr>
          <w:p w14:paraId="182440F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767" w:type="dxa"/>
            <w:noWrap/>
            <w:hideMark/>
          </w:tcPr>
          <w:p w14:paraId="41DC40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998F9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0552499D" w14:textId="77777777" w:rsidTr="00FF1F13">
        <w:trPr>
          <w:trHeight w:val="290"/>
        </w:trPr>
        <w:tc>
          <w:tcPr>
            <w:tcW w:w="2226" w:type="dxa"/>
            <w:noWrap/>
            <w:hideMark/>
          </w:tcPr>
          <w:p w14:paraId="0759687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2424" w:type="dxa"/>
            <w:gridSpan w:val="2"/>
            <w:noWrap/>
            <w:hideMark/>
          </w:tcPr>
          <w:p w14:paraId="0C0A08E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767" w:type="dxa"/>
            <w:noWrap/>
            <w:hideMark/>
          </w:tcPr>
          <w:p w14:paraId="780383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9DA433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2A9B3DC5" w14:textId="77777777" w:rsidTr="00FF1F13">
        <w:trPr>
          <w:trHeight w:val="290"/>
        </w:trPr>
        <w:tc>
          <w:tcPr>
            <w:tcW w:w="2226" w:type="dxa"/>
            <w:noWrap/>
            <w:hideMark/>
          </w:tcPr>
          <w:p w14:paraId="40DEC65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New Mexico</w:t>
            </w:r>
          </w:p>
        </w:tc>
        <w:tc>
          <w:tcPr>
            <w:tcW w:w="1186" w:type="dxa"/>
            <w:noWrap/>
            <w:hideMark/>
          </w:tcPr>
          <w:p w14:paraId="3D6B6A7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21.04.2020</w:t>
            </w:r>
          </w:p>
        </w:tc>
        <w:tc>
          <w:tcPr>
            <w:tcW w:w="1238" w:type="dxa"/>
            <w:noWrap/>
            <w:hideMark/>
          </w:tcPr>
          <w:p w14:paraId="5CE145C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2072</w:t>
            </w:r>
          </w:p>
        </w:tc>
        <w:tc>
          <w:tcPr>
            <w:tcW w:w="767" w:type="dxa"/>
            <w:noWrap/>
            <w:hideMark/>
          </w:tcPr>
          <w:p w14:paraId="493ED3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A48EC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9C3B228" w14:textId="77777777" w:rsidTr="00FF1F13">
        <w:trPr>
          <w:trHeight w:val="290"/>
        </w:trPr>
        <w:tc>
          <w:tcPr>
            <w:tcW w:w="2226" w:type="dxa"/>
            <w:noWrap/>
            <w:hideMark/>
          </w:tcPr>
          <w:p w14:paraId="209D7A1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5461C82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21.04.2020</w:t>
            </w:r>
          </w:p>
        </w:tc>
        <w:tc>
          <w:tcPr>
            <w:tcW w:w="1238" w:type="dxa"/>
            <w:noWrap/>
            <w:hideMark/>
          </w:tcPr>
          <w:p w14:paraId="46486D6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65</w:t>
            </w:r>
          </w:p>
        </w:tc>
        <w:tc>
          <w:tcPr>
            <w:tcW w:w="767" w:type="dxa"/>
            <w:noWrap/>
            <w:hideMark/>
          </w:tcPr>
          <w:p w14:paraId="639A4E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1D1D42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DD956C9" w14:textId="77777777" w:rsidTr="00FF1F13">
        <w:trPr>
          <w:trHeight w:val="290"/>
        </w:trPr>
        <w:tc>
          <w:tcPr>
            <w:tcW w:w="2226" w:type="dxa"/>
            <w:noWrap/>
            <w:hideMark/>
          </w:tcPr>
          <w:p w14:paraId="43967C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7F42719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27.04.2020</w:t>
            </w:r>
          </w:p>
        </w:tc>
        <w:tc>
          <w:tcPr>
            <w:tcW w:w="1238" w:type="dxa"/>
            <w:noWrap/>
            <w:hideMark/>
          </w:tcPr>
          <w:p w14:paraId="330DDA7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2823</w:t>
            </w:r>
          </w:p>
        </w:tc>
        <w:tc>
          <w:tcPr>
            <w:tcW w:w="767" w:type="dxa"/>
            <w:noWrap/>
            <w:hideMark/>
          </w:tcPr>
          <w:p w14:paraId="358220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C2B8D5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CA257ED" w14:textId="77777777" w:rsidTr="00FF1F13">
        <w:trPr>
          <w:trHeight w:val="290"/>
        </w:trPr>
        <w:tc>
          <w:tcPr>
            <w:tcW w:w="2226" w:type="dxa"/>
            <w:noWrap/>
            <w:hideMark/>
          </w:tcPr>
          <w:p w14:paraId="65E3283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568BE0D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27.04.2020</w:t>
            </w:r>
          </w:p>
        </w:tc>
        <w:tc>
          <w:tcPr>
            <w:tcW w:w="1238" w:type="dxa"/>
            <w:noWrap/>
            <w:hideMark/>
          </w:tcPr>
          <w:p w14:paraId="4F3C62E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104</w:t>
            </w:r>
          </w:p>
        </w:tc>
        <w:tc>
          <w:tcPr>
            <w:tcW w:w="767" w:type="dxa"/>
            <w:noWrap/>
            <w:hideMark/>
          </w:tcPr>
          <w:p w14:paraId="5AAC16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6E28F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328A448" w14:textId="77777777" w:rsidTr="00FF1F13">
        <w:trPr>
          <w:trHeight w:val="290"/>
        </w:trPr>
        <w:tc>
          <w:tcPr>
            <w:tcW w:w="2226" w:type="dxa"/>
            <w:noWrap/>
            <w:hideMark/>
          </w:tcPr>
          <w:p w14:paraId="4B13C5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5090D97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28.04.2020</w:t>
            </w:r>
          </w:p>
        </w:tc>
        <w:tc>
          <w:tcPr>
            <w:tcW w:w="1238" w:type="dxa"/>
            <w:noWrap/>
            <w:hideMark/>
          </w:tcPr>
          <w:p w14:paraId="5FF2DA3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110</w:t>
            </w:r>
          </w:p>
        </w:tc>
        <w:tc>
          <w:tcPr>
            <w:tcW w:w="767" w:type="dxa"/>
            <w:noWrap/>
            <w:hideMark/>
          </w:tcPr>
          <w:p w14:paraId="02A9FD6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E6AD2D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BDA2BA3" w14:textId="77777777" w:rsidTr="00FF1F13">
        <w:trPr>
          <w:trHeight w:val="290"/>
        </w:trPr>
        <w:tc>
          <w:tcPr>
            <w:tcW w:w="2226" w:type="dxa"/>
            <w:noWrap/>
            <w:hideMark/>
          </w:tcPr>
          <w:p w14:paraId="793344E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3EE66D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28F5CC3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1407</w:t>
            </w:r>
          </w:p>
        </w:tc>
        <w:tc>
          <w:tcPr>
            <w:tcW w:w="767" w:type="dxa"/>
            <w:noWrap/>
            <w:hideMark/>
          </w:tcPr>
          <w:p w14:paraId="78A8B8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BB00C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A3FB365" w14:textId="77777777" w:rsidTr="00FF1F13">
        <w:trPr>
          <w:trHeight w:val="290"/>
        </w:trPr>
        <w:tc>
          <w:tcPr>
            <w:tcW w:w="2226" w:type="dxa"/>
            <w:noWrap/>
            <w:hideMark/>
          </w:tcPr>
          <w:p w14:paraId="6BC8C4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New Mexico</w:t>
            </w:r>
          </w:p>
        </w:tc>
        <w:tc>
          <w:tcPr>
            <w:tcW w:w="1186" w:type="dxa"/>
            <w:noWrap/>
            <w:hideMark/>
          </w:tcPr>
          <w:p w14:paraId="1037F1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4D48B03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36</w:t>
            </w:r>
          </w:p>
        </w:tc>
        <w:tc>
          <w:tcPr>
            <w:tcW w:w="767" w:type="dxa"/>
            <w:noWrap/>
            <w:hideMark/>
          </w:tcPr>
          <w:p w14:paraId="789C303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AF3E9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C7A174C" w14:textId="77777777" w:rsidTr="00FF1F13">
        <w:trPr>
          <w:trHeight w:val="290"/>
        </w:trPr>
        <w:tc>
          <w:tcPr>
            <w:tcW w:w="2226" w:type="dxa"/>
            <w:noWrap/>
            <w:hideMark/>
          </w:tcPr>
          <w:p w14:paraId="18D1FB3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North Dakota</w:t>
            </w:r>
          </w:p>
        </w:tc>
        <w:tc>
          <w:tcPr>
            <w:tcW w:w="1186" w:type="dxa"/>
            <w:noWrap/>
            <w:hideMark/>
          </w:tcPr>
          <w:p w14:paraId="4A9F386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17.04.2020</w:t>
            </w:r>
          </w:p>
        </w:tc>
        <w:tc>
          <w:tcPr>
            <w:tcW w:w="1238" w:type="dxa"/>
            <w:noWrap/>
            <w:hideMark/>
          </w:tcPr>
          <w:p w14:paraId="5944D0C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439</w:t>
            </w:r>
          </w:p>
        </w:tc>
        <w:tc>
          <w:tcPr>
            <w:tcW w:w="767" w:type="dxa"/>
            <w:noWrap/>
            <w:hideMark/>
          </w:tcPr>
          <w:p w14:paraId="400AC6C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87786C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4C42EB3" w14:textId="77777777" w:rsidTr="00FF1F13">
        <w:trPr>
          <w:trHeight w:val="290"/>
        </w:trPr>
        <w:tc>
          <w:tcPr>
            <w:tcW w:w="2226" w:type="dxa"/>
            <w:noWrap/>
            <w:hideMark/>
          </w:tcPr>
          <w:p w14:paraId="12DC8F7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Oklahoma</w:t>
            </w:r>
          </w:p>
        </w:tc>
        <w:tc>
          <w:tcPr>
            <w:tcW w:w="1186" w:type="dxa"/>
            <w:noWrap/>
            <w:hideMark/>
          </w:tcPr>
          <w:p w14:paraId="327854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18.04.2020</w:t>
            </w:r>
          </w:p>
        </w:tc>
        <w:tc>
          <w:tcPr>
            <w:tcW w:w="1238" w:type="dxa"/>
            <w:noWrap/>
            <w:hideMark/>
          </w:tcPr>
          <w:p w14:paraId="4D60834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2570</w:t>
            </w:r>
          </w:p>
        </w:tc>
        <w:tc>
          <w:tcPr>
            <w:tcW w:w="767" w:type="dxa"/>
            <w:noWrap/>
            <w:hideMark/>
          </w:tcPr>
          <w:p w14:paraId="0A99758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C3E154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78960AA" w14:textId="77777777" w:rsidTr="00FF1F13">
        <w:trPr>
          <w:trHeight w:val="290"/>
        </w:trPr>
        <w:tc>
          <w:tcPr>
            <w:tcW w:w="2226" w:type="dxa"/>
            <w:noWrap/>
            <w:hideMark/>
          </w:tcPr>
          <w:p w14:paraId="654048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Oklahoma</w:t>
            </w:r>
          </w:p>
        </w:tc>
        <w:tc>
          <w:tcPr>
            <w:tcW w:w="1186" w:type="dxa"/>
            <w:noWrap/>
            <w:hideMark/>
          </w:tcPr>
          <w:p w14:paraId="6E3B1D1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19.04.2020</w:t>
            </w:r>
          </w:p>
        </w:tc>
        <w:tc>
          <w:tcPr>
            <w:tcW w:w="1238" w:type="dxa"/>
            <w:noWrap/>
            <w:hideMark/>
          </w:tcPr>
          <w:p w14:paraId="6CD6F50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2599</w:t>
            </w:r>
          </w:p>
        </w:tc>
        <w:tc>
          <w:tcPr>
            <w:tcW w:w="767" w:type="dxa"/>
            <w:noWrap/>
            <w:hideMark/>
          </w:tcPr>
          <w:p w14:paraId="0D8233D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70C22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543E274" w14:textId="77777777" w:rsidTr="00FF1F13">
        <w:trPr>
          <w:trHeight w:val="290"/>
        </w:trPr>
        <w:tc>
          <w:tcPr>
            <w:tcW w:w="2226" w:type="dxa"/>
            <w:noWrap/>
            <w:hideMark/>
          </w:tcPr>
          <w:p w14:paraId="3C4E14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Oklahoma</w:t>
            </w:r>
          </w:p>
        </w:tc>
        <w:tc>
          <w:tcPr>
            <w:tcW w:w="1186" w:type="dxa"/>
            <w:noWrap/>
            <w:hideMark/>
          </w:tcPr>
          <w:p w14:paraId="1A783BC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31.05.2020</w:t>
            </w:r>
          </w:p>
        </w:tc>
        <w:tc>
          <w:tcPr>
            <w:tcW w:w="1238" w:type="dxa"/>
            <w:noWrap/>
            <w:hideMark/>
          </w:tcPr>
          <w:p w14:paraId="119AC64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6506</w:t>
            </w:r>
          </w:p>
        </w:tc>
        <w:tc>
          <w:tcPr>
            <w:tcW w:w="767" w:type="dxa"/>
            <w:noWrap/>
            <w:hideMark/>
          </w:tcPr>
          <w:p w14:paraId="79B511A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272B2D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48BB224" w14:textId="77777777" w:rsidTr="00FF1F13">
        <w:trPr>
          <w:trHeight w:val="290"/>
        </w:trPr>
        <w:tc>
          <w:tcPr>
            <w:tcW w:w="2226" w:type="dxa"/>
            <w:noWrap/>
            <w:hideMark/>
          </w:tcPr>
          <w:p w14:paraId="4853821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Oklahoma</w:t>
            </w:r>
          </w:p>
        </w:tc>
        <w:tc>
          <w:tcPr>
            <w:tcW w:w="1186" w:type="dxa"/>
            <w:noWrap/>
            <w:hideMark/>
          </w:tcPr>
          <w:p w14:paraId="46B363A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18.04.2020</w:t>
            </w:r>
          </w:p>
        </w:tc>
        <w:tc>
          <w:tcPr>
            <w:tcW w:w="1238" w:type="dxa"/>
            <w:noWrap/>
            <w:hideMark/>
          </w:tcPr>
          <w:p w14:paraId="6B03FF8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139</w:t>
            </w:r>
          </w:p>
        </w:tc>
        <w:tc>
          <w:tcPr>
            <w:tcW w:w="767" w:type="dxa"/>
            <w:noWrap/>
            <w:hideMark/>
          </w:tcPr>
          <w:p w14:paraId="136F88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8E5020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CE5366C" w14:textId="77777777" w:rsidTr="00FF1F13">
        <w:trPr>
          <w:trHeight w:val="290"/>
        </w:trPr>
        <w:tc>
          <w:tcPr>
            <w:tcW w:w="2226" w:type="dxa"/>
            <w:noWrap/>
            <w:hideMark/>
          </w:tcPr>
          <w:p w14:paraId="3E3DE2A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672BDBE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21.03.2020</w:t>
            </w:r>
          </w:p>
        </w:tc>
        <w:tc>
          <w:tcPr>
            <w:tcW w:w="1238" w:type="dxa"/>
            <w:noWrap/>
            <w:hideMark/>
          </w:tcPr>
          <w:p w14:paraId="18A02D9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137</w:t>
            </w:r>
          </w:p>
        </w:tc>
        <w:tc>
          <w:tcPr>
            <w:tcW w:w="767" w:type="dxa"/>
            <w:noWrap/>
            <w:hideMark/>
          </w:tcPr>
          <w:p w14:paraId="54010F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7AF588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4DA8FAA" w14:textId="77777777" w:rsidTr="00FF1F13">
        <w:trPr>
          <w:trHeight w:val="290"/>
        </w:trPr>
        <w:tc>
          <w:tcPr>
            <w:tcW w:w="2226" w:type="dxa"/>
            <w:noWrap/>
            <w:hideMark/>
          </w:tcPr>
          <w:p w14:paraId="7065AA3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0740102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06.04.2020</w:t>
            </w:r>
          </w:p>
        </w:tc>
        <w:tc>
          <w:tcPr>
            <w:tcW w:w="1238" w:type="dxa"/>
            <w:noWrap/>
            <w:hideMark/>
          </w:tcPr>
          <w:p w14:paraId="3FB8213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1132</w:t>
            </w:r>
          </w:p>
        </w:tc>
        <w:tc>
          <w:tcPr>
            <w:tcW w:w="767" w:type="dxa"/>
            <w:noWrap/>
            <w:hideMark/>
          </w:tcPr>
          <w:p w14:paraId="15DE7F7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3CDAF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8B1096B" w14:textId="77777777" w:rsidTr="00FF1F13">
        <w:trPr>
          <w:trHeight w:val="290"/>
        </w:trPr>
        <w:tc>
          <w:tcPr>
            <w:tcW w:w="2226" w:type="dxa"/>
            <w:noWrap/>
            <w:hideMark/>
          </w:tcPr>
          <w:p w14:paraId="5FC64F9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55E81D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07.04.2020</w:t>
            </w:r>
          </w:p>
        </w:tc>
        <w:tc>
          <w:tcPr>
            <w:tcW w:w="1238" w:type="dxa"/>
            <w:noWrap/>
            <w:hideMark/>
          </w:tcPr>
          <w:p w14:paraId="44C992E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1181</w:t>
            </w:r>
          </w:p>
        </w:tc>
        <w:tc>
          <w:tcPr>
            <w:tcW w:w="767" w:type="dxa"/>
            <w:noWrap/>
            <w:hideMark/>
          </w:tcPr>
          <w:p w14:paraId="0414BC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AA074E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E3AB047" w14:textId="77777777" w:rsidTr="00FF1F13">
        <w:trPr>
          <w:trHeight w:val="290"/>
        </w:trPr>
        <w:tc>
          <w:tcPr>
            <w:tcW w:w="2226" w:type="dxa"/>
            <w:noWrap/>
            <w:hideMark/>
          </w:tcPr>
          <w:p w14:paraId="6AC34FB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61D63D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08.04.2020</w:t>
            </w:r>
          </w:p>
        </w:tc>
        <w:tc>
          <w:tcPr>
            <w:tcW w:w="1238" w:type="dxa"/>
            <w:noWrap/>
            <w:hideMark/>
          </w:tcPr>
          <w:p w14:paraId="730AFA6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1239</w:t>
            </w:r>
          </w:p>
        </w:tc>
        <w:tc>
          <w:tcPr>
            <w:tcW w:w="767" w:type="dxa"/>
            <w:noWrap/>
            <w:hideMark/>
          </w:tcPr>
          <w:p w14:paraId="07347E7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3E3337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24875B0" w14:textId="77777777" w:rsidTr="00FF1F13">
        <w:trPr>
          <w:trHeight w:val="290"/>
        </w:trPr>
        <w:tc>
          <w:tcPr>
            <w:tcW w:w="2226" w:type="dxa"/>
            <w:noWrap/>
            <w:hideMark/>
          </w:tcPr>
          <w:p w14:paraId="6C896F4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6F7EEEA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09.04.2020</w:t>
            </w:r>
          </w:p>
        </w:tc>
        <w:tc>
          <w:tcPr>
            <w:tcW w:w="1238" w:type="dxa"/>
            <w:noWrap/>
            <w:hideMark/>
          </w:tcPr>
          <w:p w14:paraId="739754A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1321</w:t>
            </w:r>
          </w:p>
        </w:tc>
        <w:tc>
          <w:tcPr>
            <w:tcW w:w="767" w:type="dxa"/>
            <w:noWrap/>
            <w:hideMark/>
          </w:tcPr>
          <w:p w14:paraId="0F97D44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EB8600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8D0EABC" w14:textId="77777777" w:rsidTr="00FF1F13">
        <w:trPr>
          <w:trHeight w:val="290"/>
        </w:trPr>
        <w:tc>
          <w:tcPr>
            <w:tcW w:w="2226" w:type="dxa"/>
            <w:noWrap/>
            <w:hideMark/>
          </w:tcPr>
          <w:p w14:paraId="00D79A9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6A512D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474E412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1371</w:t>
            </w:r>
          </w:p>
        </w:tc>
        <w:tc>
          <w:tcPr>
            <w:tcW w:w="767" w:type="dxa"/>
            <w:noWrap/>
            <w:hideMark/>
          </w:tcPr>
          <w:p w14:paraId="2025ADC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087E7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19267C1" w14:textId="77777777" w:rsidTr="00FF1F13">
        <w:trPr>
          <w:trHeight w:val="290"/>
        </w:trPr>
        <w:tc>
          <w:tcPr>
            <w:tcW w:w="2226" w:type="dxa"/>
            <w:noWrap/>
            <w:hideMark/>
          </w:tcPr>
          <w:p w14:paraId="61CA224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22922B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11.04.2020</w:t>
            </w:r>
          </w:p>
        </w:tc>
        <w:tc>
          <w:tcPr>
            <w:tcW w:w="1238" w:type="dxa"/>
            <w:noWrap/>
            <w:hideMark/>
          </w:tcPr>
          <w:p w14:paraId="5C92233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1447</w:t>
            </w:r>
          </w:p>
        </w:tc>
        <w:tc>
          <w:tcPr>
            <w:tcW w:w="767" w:type="dxa"/>
            <w:noWrap/>
            <w:hideMark/>
          </w:tcPr>
          <w:p w14:paraId="6D5D130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6B0A40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42B8523" w14:textId="77777777" w:rsidTr="00FF1F13">
        <w:trPr>
          <w:trHeight w:val="290"/>
        </w:trPr>
        <w:tc>
          <w:tcPr>
            <w:tcW w:w="2226" w:type="dxa"/>
            <w:noWrap/>
            <w:hideMark/>
          </w:tcPr>
          <w:p w14:paraId="48A3399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38E4637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04.04.2020</w:t>
            </w:r>
          </w:p>
        </w:tc>
        <w:tc>
          <w:tcPr>
            <w:tcW w:w="1238" w:type="dxa"/>
            <w:noWrap/>
            <w:hideMark/>
          </w:tcPr>
          <w:p w14:paraId="2CC7B1E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999</w:t>
            </w:r>
          </w:p>
        </w:tc>
        <w:tc>
          <w:tcPr>
            <w:tcW w:w="767" w:type="dxa"/>
            <w:noWrap/>
            <w:hideMark/>
          </w:tcPr>
          <w:p w14:paraId="03FFD7B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90231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2800B65D" w14:textId="77777777" w:rsidTr="00FF1F13">
        <w:trPr>
          <w:trHeight w:val="290"/>
        </w:trPr>
        <w:tc>
          <w:tcPr>
            <w:tcW w:w="2226" w:type="dxa"/>
            <w:noWrap/>
            <w:hideMark/>
          </w:tcPr>
          <w:p w14:paraId="049F61D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71792B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767" w:type="dxa"/>
            <w:noWrap/>
            <w:hideMark/>
          </w:tcPr>
          <w:p w14:paraId="5089A8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C16F6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0F56A5A" w14:textId="77777777" w:rsidTr="00FF1F13">
        <w:trPr>
          <w:trHeight w:val="290"/>
        </w:trPr>
        <w:tc>
          <w:tcPr>
            <w:tcW w:w="2226" w:type="dxa"/>
            <w:noWrap/>
            <w:hideMark/>
          </w:tcPr>
          <w:p w14:paraId="3E60DDE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252D079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767" w:type="dxa"/>
            <w:noWrap/>
            <w:hideMark/>
          </w:tcPr>
          <w:p w14:paraId="4B89C3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F2607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D25BF92" w14:textId="77777777" w:rsidTr="00FF1F13">
        <w:trPr>
          <w:trHeight w:val="290"/>
        </w:trPr>
        <w:tc>
          <w:tcPr>
            <w:tcW w:w="2226" w:type="dxa"/>
            <w:noWrap/>
            <w:hideMark/>
          </w:tcPr>
          <w:p w14:paraId="11FDEA5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5514F2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767" w:type="dxa"/>
            <w:noWrap/>
            <w:hideMark/>
          </w:tcPr>
          <w:p w14:paraId="1FB1074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571786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53FA6684" w14:textId="77777777" w:rsidTr="00FF1F13">
        <w:trPr>
          <w:trHeight w:val="290"/>
        </w:trPr>
        <w:tc>
          <w:tcPr>
            <w:tcW w:w="2226" w:type="dxa"/>
            <w:noWrap/>
            <w:hideMark/>
          </w:tcPr>
          <w:p w14:paraId="3C3312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0E6A65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767" w:type="dxa"/>
            <w:noWrap/>
            <w:hideMark/>
          </w:tcPr>
          <w:p w14:paraId="22BCBB8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D71DB6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4C465C39" w14:textId="77777777" w:rsidTr="00FF1F13">
        <w:trPr>
          <w:trHeight w:val="290"/>
        </w:trPr>
        <w:tc>
          <w:tcPr>
            <w:tcW w:w="2226" w:type="dxa"/>
            <w:noWrap/>
            <w:hideMark/>
          </w:tcPr>
          <w:p w14:paraId="483BB1F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35272C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1238" w:type="dxa"/>
            <w:noWrap/>
            <w:hideMark/>
          </w:tcPr>
          <w:p w14:paraId="3AE9711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5535</w:t>
            </w:r>
          </w:p>
        </w:tc>
        <w:tc>
          <w:tcPr>
            <w:tcW w:w="767" w:type="dxa"/>
            <w:noWrap/>
            <w:hideMark/>
          </w:tcPr>
          <w:p w14:paraId="28A4587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3E1E62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56A12E4" w14:textId="77777777" w:rsidTr="00FF1F13">
        <w:trPr>
          <w:trHeight w:val="290"/>
        </w:trPr>
        <w:tc>
          <w:tcPr>
            <w:tcW w:w="2226" w:type="dxa"/>
            <w:noWrap/>
            <w:hideMark/>
          </w:tcPr>
          <w:p w14:paraId="424CE78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1B5BD4D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1238" w:type="dxa"/>
            <w:noWrap/>
            <w:hideMark/>
          </w:tcPr>
          <w:p w14:paraId="2D00A33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174</w:t>
            </w:r>
          </w:p>
        </w:tc>
        <w:tc>
          <w:tcPr>
            <w:tcW w:w="767" w:type="dxa"/>
            <w:noWrap/>
            <w:hideMark/>
          </w:tcPr>
          <w:p w14:paraId="0C82DC9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3552B4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213DFFD" w14:textId="77777777" w:rsidTr="00FF1F13">
        <w:trPr>
          <w:trHeight w:val="290"/>
        </w:trPr>
        <w:tc>
          <w:tcPr>
            <w:tcW w:w="2226" w:type="dxa"/>
            <w:noWrap/>
            <w:hideMark/>
          </w:tcPr>
          <w:p w14:paraId="116395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3464DC4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1238" w:type="dxa"/>
            <w:noWrap/>
            <w:hideMark/>
          </w:tcPr>
          <w:p w14:paraId="1C63A06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5636</w:t>
            </w:r>
          </w:p>
        </w:tc>
        <w:tc>
          <w:tcPr>
            <w:tcW w:w="767" w:type="dxa"/>
            <w:noWrap/>
            <w:hideMark/>
          </w:tcPr>
          <w:p w14:paraId="350D7EF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1CD75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EC44894" w14:textId="77777777" w:rsidTr="00FF1F13">
        <w:trPr>
          <w:trHeight w:val="290"/>
        </w:trPr>
        <w:tc>
          <w:tcPr>
            <w:tcW w:w="2226" w:type="dxa"/>
            <w:noWrap/>
            <w:hideMark/>
          </w:tcPr>
          <w:p w14:paraId="6F84B4B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1186" w:type="dxa"/>
            <w:noWrap/>
            <w:hideMark/>
          </w:tcPr>
          <w:p w14:paraId="5114C4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1238" w:type="dxa"/>
            <w:noWrap/>
            <w:hideMark/>
          </w:tcPr>
          <w:p w14:paraId="24C6AA0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176</w:t>
            </w:r>
          </w:p>
        </w:tc>
        <w:tc>
          <w:tcPr>
            <w:tcW w:w="767" w:type="dxa"/>
            <w:noWrap/>
            <w:hideMark/>
          </w:tcPr>
          <w:p w14:paraId="74767C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08D7B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56C95CD6" w14:textId="77777777" w:rsidTr="00FF1F13">
        <w:trPr>
          <w:trHeight w:val="290"/>
        </w:trPr>
        <w:tc>
          <w:tcPr>
            <w:tcW w:w="2226" w:type="dxa"/>
            <w:noWrap/>
            <w:hideMark/>
          </w:tcPr>
          <w:p w14:paraId="5B21430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2614A8F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01A24A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A0FAF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1858903" w14:textId="77777777" w:rsidTr="00FF1F13">
        <w:trPr>
          <w:trHeight w:val="290"/>
        </w:trPr>
        <w:tc>
          <w:tcPr>
            <w:tcW w:w="2226" w:type="dxa"/>
            <w:noWrap/>
            <w:hideMark/>
          </w:tcPr>
          <w:p w14:paraId="05FB4F3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1519CF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1A31FE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AEE42C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C6EBB97" w14:textId="77777777" w:rsidTr="00FF1F13">
        <w:trPr>
          <w:trHeight w:val="290"/>
        </w:trPr>
        <w:tc>
          <w:tcPr>
            <w:tcW w:w="2226" w:type="dxa"/>
            <w:noWrap/>
            <w:hideMark/>
          </w:tcPr>
          <w:p w14:paraId="2AE6306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5BDC94A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383F6F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4B7DB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4005DFB" w14:textId="77777777" w:rsidTr="00FF1F13">
        <w:trPr>
          <w:trHeight w:val="290"/>
        </w:trPr>
        <w:tc>
          <w:tcPr>
            <w:tcW w:w="2226" w:type="dxa"/>
            <w:noWrap/>
            <w:hideMark/>
          </w:tcPr>
          <w:p w14:paraId="4F1F640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Oregon</w:t>
            </w:r>
          </w:p>
        </w:tc>
        <w:tc>
          <w:tcPr>
            <w:tcW w:w="2424" w:type="dxa"/>
            <w:gridSpan w:val="2"/>
            <w:noWrap/>
            <w:hideMark/>
          </w:tcPr>
          <w:p w14:paraId="024C2D2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3F6D83F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76B8CA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182D9DCC" w14:textId="77777777" w:rsidTr="00FF1F13">
        <w:trPr>
          <w:trHeight w:val="290"/>
        </w:trPr>
        <w:tc>
          <w:tcPr>
            <w:tcW w:w="2226" w:type="dxa"/>
            <w:noWrap/>
            <w:hideMark/>
          </w:tcPr>
          <w:p w14:paraId="3D22223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6186EB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0FFE9F1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2015</w:t>
            </w:r>
          </w:p>
        </w:tc>
        <w:tc>
          <w:tcPr>
            <w:tcW w:w="767" w:type="dxa"/>
            <w:noWrap/>
            <w:hideMark/>
          </w:tcPr>
          <w:p w14:paraId="362A7B0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6BE28B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3E239F2" w14:textId="77777777" w:rsidTr="00FF1F13">
        <w:trPr>
          <w:trHeight w:val="290"/>
        </w:trPr>
        <w:tc>
          <w:tcPr>
            <w:tcW w:w="2226" w:type="dxa"/>
            <w:noWrap/>
            <w:hideMark/>
          </w:tcPr>
          <w:p w14:paraId="290B6B5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3622708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6242D4A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2976</w:t>
            </w:r>
          </w:p>
        </w:tc>
        <w:tc>
          <w:tcPr>
            <w:tcW w:w="767" w:type="dxa"/>
            <w:noWrap/>
            <w:hideMark/>
          </w:tcPr>
          <w:p w14:paraId="38E5426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E30DE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4AEEAF0" w14:textId="77777777" w:rsidTr="00FF1F13">
        <w:trPr>
          <w:trHeight w:val="290"/>
        </w:trPr>
        <w:tc>
          <w:tcPr>
            <w:tcW w:w="2226" w:type="dxa"/>
            <w:noWrap/>
            <w:hideMark/>
          </w:tcPr>
          <w:p w14:paraId="58D5D03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1DA14C2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15.04.2020</w:t>
            </w:r>
          </w:p>
        </w:tc>
        <w:tc>
          <w:tcPr>
            <w:tcW w:w="1238" w:type="dxa"/>
            <w:noWrap/>
            <w:hideMark/>
          </w:tcPr>
          <w:p w14:paraId="4FF4732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3529</w:t>
            </w:r>
          </w:p>
        </w:tc>
        <w:tc>
          <w:tcPr>
            <w:tcW w:w="767" w:type="dxa"/>
            <w:noWrap/>
            <w:hideMark/>
          </w:tcPr>
          <w:p w14:paraId="6FF17A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DF46AB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DB3FF9C" w14:textId="77777777" w:rsidTr="00FF1F13">
        <w:trPr>
          <w:trHeight w:val="290"/>
        </w:trPr>
        <w:tc>
          <w:tcPr>
            <w:tcW w:w="2226" w:type="dxa"/>
            <w:noWrap/>
            <w:hideMark/>
          </w:tcPr>
          <w:p w14:paraId="0577C7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5F3578B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2165F2E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3838</w:t>
            </w:r>
          </w:p>
        </w:tc>
        <w:tc>
          <w:tcPr>
            <w:tcW w:w="767" w:type="dxa"/>
            <w:noWrap/>
            <w:hideMark/>
          </w:tcPr>
          <w:p w14:paraId="5F2384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0905F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E79CBBB" w14:textId="77777777" w:rsidTr="00FF1F13">
        <w:trPr>
          <w:trHeight w:val="290"/>
        </w:trPr>
        <w:tc>
          <w:tcPr>
            <w:tcW w:w="2226" w:type="dxa"/>
            <w:noWrap/>
            <w:hideMark/>
          </w:tcPr>
          <w:p w14:paraId="2D61FCA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232786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25.05.2020</w:t>
            </w:r>
          </w:p>
        </w:tc>
        <w:tc>
          <w:tcPr>
            <w:tcW w:w="1238" w:type="dxa"/>
            <w:noWrap/>
            <w:hideMark/>
          </w:tcPr>
          <w:p w14:paraId="3E61221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14170</w:t>
            </w:r>
          </w:p>
        </w:tc>
        <w:tc>
          <w:tcPr>
            <w:tcW w:w="767" w:type="dxa"/>
            <w:noWrap/>
            <w:hideMark/>
          </w:tcPr>
          <w:p w14:paraId="2F66A56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FE4255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A8DDD45" w14:textId="77777777" w:rsidTr="00FF1F13">
        <w:trPr>
          <w:trHeight w:val="290"/>
        </w:trPr>
        <w:tc>
          <w:tcPr>
            <w:tcW w:w="2226" w:type="dxa"/>
            <w:noWrap/>
            <w:hideMark/>
          </w:tcPr>
          <w:p w14:paraId="61899D3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7760865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4D0DB4A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49</w:t>
            </w:r>
          </w:p>
        </w:tc>
        <w:tc>
          <w:tcPr>
            <w:tcW w:w="767" w:type="dxa"/>
            <w:noWrap/>
            <w:hideMark/>
          </w:tcPr>
          <w:p w14:paraId="21D771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11EED9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0BA2C4E" w14:textId="77777777" w:rsidTr="00FF1F13">
        <w:trPr>
          <w:trHeight w:val="290"/>
        </w:trPr>
        <w:tc>
          <w:tcPr>
            <w:tcW w:w="2226" w:type="dxa"/>
            <w:noWrap/>
            <w:hideMark/>
          </w:tcPr>
          <w:p w14:paraId="2F6EA6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42F01E4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10C5D53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73</w:t>
            </w:r>
          </w:p>
        </w:tc>
        <w:tc>
          <w:tcPr>
            <w:tcW w:w="767" w:type="dxa"/>
            <w:noWrap/>
            <w:hideMark/>
          </w:tcPr>
          <w:p w14:paraId="1090A56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8250E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66DC705" w14:textId="77777777" w:rsidTr="00FF1F13">
        <w:trPr>
          <w:trHeight w:val="290"/>
        </w:trPr>
        <w:tc>
          <w:tcPr>
            <w:tcW w:w="2226" w:type="dxa"/>
            <w:noWrap/>
            <w:hideMark/>
          </w:tcPr>
          <w:p w14:paraId="61428B7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50EE54D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15.04.2020</w:t>
            </w:r>
          </w:p>
        </w:tc>
        <w:tc>
          <w:tcPr>
            <w:tcW w:w="1238" w:type="dxa"/>
            <w:noWrap/>
            <w:hideMark/>
          </w:tcPr>
          <w:p w14:paraId="62397D7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87</w:t>
            </w:r>
          </w:p>
        </w:tc>
        <w:tc>
          <w:tcPr>
            <w:tcW w:w="767" w:type="dxa"/>
            <w:noWrap/>
            <w:hideMark/>
          </w:tcPr>
          <w:p w14:paraId="528E40E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65BAF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1FAC679" w14:textId="77777777" w:rsidTr="00FF1F13">
        <w:trPr>
          <w:trHeight w:val="290"/>
        </w:trPr>
        <w:tc>
          <w:tcPr>
            <w:tcW w:w="2226" w:type="dxa"/>
            <w:noWrap/>
            <w:hideMark/>
          </w:tcPr>
          <w:p w14:paraId="6C78FD9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1186" w:type="dxa"/>
            <w:noWrap/>
            <w:hideMark/>
          </w:tcPr>
          <w:p w14:paraId="78A607A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147FDA73"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105</w:t>
            </w:r>
          </w:p>
        </w:tc>
        <w:tc>
          <w:tcPr>
            <w:tcW w:w="767" w:type="dxa"/>
            <w:noWrap/>
            <w:hideMark/>
          </w:tcPr>
          <w:p w14:paraId="07EC26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98803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583BE595" w14:textId="77777777" w:rsidTr="00FF1F13">
        <w:trPr>
          <w:trHeight w:val="290"/>
        </w:trPr>
        <w:tc>
          <w:tcPr>
            <w:tcW w:w="2226" w:type="dxa"/>
            <w:noWrap/>
            <w:hideMark/>
          </w:tcPr>
          <w:p w14:paraId="4C9CF7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3CD5D0D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767" w:type="dxa"/>
            <w:noWrap/>
            <w:hideMark/>
          </w:tcPr>
          <w:p w14:paraId="71BA3FD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12F221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448EA425" w14:textId="77777777" w:rsidTr="00FF1F13">
        <w:trPr>
          <w:trHeight w:val="290"/>
        </w:trPr>
        <w:tc>
          <w:tcPr>
            <w:tcW w:w="2226" w:type="dxa"/>
            <w:noWrap/>
            <w:hideMark/>
          </w:tcPr>
          <w:p w14:paraId="0CE3706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Rhode Island</w:t>
            </w:r>
          </w:p>
        </w:tc>
        <w:tc>
          <w:tcPr>
            <w:tcW w:w="2424" w:type="dxa"/>
            <w:gridSpan w:val="2"/>
            <w:noWrap/>
            <w:hideMark/>
          </w:tcPr>
          <w:p w14:paraId="0C5CE3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767" w:type="dxa"/>
            <w:noWrap/>
            <w:hideMark/>
          </w:tcPr>
          <w:p w14:paraId="629596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FACD5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33C0E8B" w14:textId="77777777" w:rsidTr="00FF1F13">
        <w:trPr>
          <w:trHeight w:val="290"/>
        </w:trPr>
        <w:tc>
          <w:tcPr>
            <w:tcW w:w="2226" w:type="dxa"/>
            <w:noWrap/>
            <w:hideMark/>
          </w:tcPr>
          <w:p w14:paraId="2F3BE5C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27EBB2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767" w:type="dxa"/>
            <w:noWrap/>
            <w:hideMark/>
          </w:tcPr>
          <w:p w14:paraId="1829E2D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9EFE54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346213A" w14:textId="77777777" w:rsidTr="00FF1F13">
        <w:trPr>
          <w:trHeight w:val="290"/>
        </w:trPr>
        <w:tc>
          <w:tcPr>
            <w:tcW w:w="2226" w:type="dxa"/>
            <w:noWrap/>
            <w:hideMark/>
          </w:tcPr>
          <w:p w14:paraId="5206A8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648DB8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767" w:type="dxa"/>
            <w:noWrap/>
            <w:hideMark/>
          </w:tcPr>
          <w:p w14:paraId="2BDD384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0C5E7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5CEB924" w14:textId="77777777" w:rsidTr="00FF1F13">
        <w:trPr>
          <w:trHeight w:val="290"/>
        </w:trPr>
        <w:tc>
          <w:tcPr>
            <w:tcW w:w="2226" w:type="dxa"/>
            <w:noWrap/>
            <w:hideMark/>
          </w:tcPr>
          <w:p w14:paraId="54757BC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3A1A1C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767" w:type="dxa"/>
            <w:noWrap/>
            <w:hideMark/>
          </w:tcPr>
          <w:p w14:paraId="16BB458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9672A4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9DFA46E" w14:textId="77777777" w:rsidTr="00FF1F13">
        <w:trPr>
          <w:trHeight w:val="290"/>
        </w:trPr>
        <w:tc>
          <w:tcPr>
            <w:tcW w:w="2226" w:type="dxa"/>
            <w:noWrap/>
            <w:hideMark/>
          </w:tcPr>
          <w:p w14:paraId="16A18CD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4EA604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07.06.2020</w:t>
            </w:r>
          </w:p>
        </w:tc>
        <w:tc>
          <w:tcPr>
            <w:tcW w:w="767" w:type="dxa"/>
            <w:noWrap/>
            <w:hideMark/>
          </w:tcPr>
          <w:p w14:paraId="5219CC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2D96A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B0970BB" w14:textId="77777777" w:rsidTr="00FF1F13">
        <w:trPr>
          <w:trHeight w:val="290"/>
        </w:trPr>
        <w:tc>
          <w:tcPr>
            <w:tcW w:w="2226" w:type="dxa"/>
            <w:noWrap/>
            <w:hideMark/>
          </w:tcPr>
          <w:p w14:paraId="03B3E16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26DB3D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13.06.2020</w:t>
            </w:r>
          </w:p>
        </w:tc>
        <w:tc>
          <w:tcPr>
            <w:tcW w:w="767" w:type="dxa"/>
            <w:noWrap/>
            <w:hideMark/>
          </w:tcPr>
          <w:p w14:paraId="43D8241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5ECDDE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0C760EF" w14:textId="77777777" w:rsidTr="00FF1F13">
        <w:trPr>
          <w:trHeight w:val="290"/>
        </w:trPr>
        <w:tc>
          <w:tcPr>
            <w:tcW w:w="2226" w:type="dxa"/>
            <w:noWrap/>
            <w:hideMark/>
          </w:tcPr>
          <w:p w14:paraId="3436AE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30C85C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14.06.2020</w:t>
            </w:r>
          </w:p>
        </w:tc>
        <w:tc>
          <w:tcPr>
            <w:tcW w:w="767" w:type="dxa"/>
            <w:noWrap/>
            <w:hideMark/>
          </w:tcPr>
          <w:p w14:paraId="1182B69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EA310C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9DACD3A" w14:textId="77777777" w:rsidTr="00FF1F13">
        <w:trPr>
          <w:trHeight w:val="290"/>
        </w:trPr>
        <w:tc>
          <w:tcPr>
            <w:tcW w:w="2226" w:type="dxa"/>
            <w:noWrap/>
            <w:hideMark/>
          </w:tcPr>
          <w:p w14:paraId="6BDE84F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529FF7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5DDD7EC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556B14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BC99F66" w14:textId="77777777" w:rsidTr="00FF1F13">
        <w:trPr>
          <w:trHeight w:val="290"/>
        </w:trPr>
        <w:tc>
          <w:tcPr>
            <w:tcW w:w="2226" w:type="dxa"/>
            <w:noWrap/>
            <w:hideMark/>
          </w:tcPr>
          <w:p w14:paraId="19FFEF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0AA355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20.06.2020</w:t>
            </w:r>
          </w:p>
        </w:tc>
        <w:tc>
          <w:tcPr>
            <w:tcW w:w="767" w:type="dxa"/>
            <w:noWrap/>
            <w:hideMark/>
          </w:tcPr>
          <w:p w14:paraId="372133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0FAEB10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6F75282" w14:textId="77777777" w:rsidTr="00FF1F13">
        <w:trPr>
          <w:trHeight w:val="290"/>
        </w:trPr>
        <w:tc>
          <w:tcPr>
            <w:tcW w:w="2226" w:type="dxa"/>
            <w:noWrap/>
            <w:hideMark/>
          </w:tcPr>
          <w:p w14:paraId="40F4E7B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0E6950C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794C0C0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57725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E57A036" w14:textId="77777777" w:rsidTr="00FF1F13">
        <w:trPr>
          <w:trHeight w:val="290"/>
        </w:trPr>
        <w:tc>
          <w:tcPr>
            <w:tcW w:w="2226" w:type="dxa"/>
            <w:noWrap/>
            <w:hideMark/>
          </w:tcPr>
          <w:p w14:paraId="09253BD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74756F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21.06.2020</w:t>
            </w:r>
          </w:p>
        </w:tc>
        <w:tc>
          <w:tcPr>
            <w:tcW w:w="767" w:type="dxa"/>
            <w:noWrap/>
            <w:hideMark/>
          </w:tcPr>
          <w:p w14:paraId="583A341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BEDD6D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7A237D4A" w14:textId="77777777" w:rsidTr="00FF1F13">
        <w:trPr>
          <w:trHeight w:val="290"/>
        </w:trPr>
        <w:tc>
          <w:tcPr>
            <w:tcW w:w="2226" w:type="dxa"/>
            <w:noWrap/>
            <w:hideMark/>
          </w:tcPr>
          <w:p w14:paraId="02AA3A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57A4FF9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27.06.2020</w:t>
            </w:r>
          </w:p>
        </w:tc>
        <w:tc>
          <w:tcPr>
            <w:tcW w:w="767" w:type="dxa"/>
            <w:noWrap/>
            <w:hideMark/>
          </w:tcPr>
          <w:p w14:paraId="6FEEAA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1FE0C1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3D9A4D9E" w14:textId="77777777" w:rsidTr="00FF1F13">
        <w:trPr>
          <w:trHeight w:val="290"/>
        </w:trPr>
        <w:tc>
          <w:tcPr>
            <w:tcW w:w="2226" w:type="dxa"/>
            <w:noWrap/>
            <w:hideMark/>
          </w:tcPr>
          <w:p w14:paraId="3E8A680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Rhode Island</w:t>
            </w:r>
          </w:p>
        </w:tc>
        <w:tc>
          <w:tcPr>
            <w:tcW w:w="2424" w:type="dxa"/>
            <w:gridSpan w:val="2"/>
            <w:noWrap/>
            <w:hideMark/>
          </w:tcPr>
          <w:p w14:paraId="5EC5E75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27.06.2020</w:t>
            </w:r>
          </w:p>
        </w:tc>
        <w:tc>
          <w:tcPr>
            <w:tcW w:w="767" w:type="dxa"/>
            <w:noWrap/>
            <w:hideMark/>
          </w:tcPr>
          <w:p w14:paraId="694854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6F12E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626BB3D6" w14:textId="77777777" w:rsidTr="00FF1F13">
        <w:trPr>
          <w:trHeight w:val="290"/>
        </w:trPr>
        <w:tc>
          <w:tcPr>
            <w:tcW w:w="2226" w:type="dxa"/>
            <w:noWrap/>
            <w:hideMark/>
          </w:tcPr>
          <w:p w14:paraId="63A07B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1EA0FEA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03.06.2020</w:t>
            </w:r>
          </w:p>
        </w:tc>
        <w:tc>
          <w:tcPr>
            <w:tcW w:w="1238" w:type="dxa"/>
            <w:noWrap/>
            <w:hideMark/>
          </w:tcPr>
          <w:p w14:paraId="2155253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518</w:t>
            </w:r>
          </w:p>
        </w:tc>
        <w:tc>
          <w:tcPr>
            <w:tcW w:w="767" w:type="dxa"/>
            <w:noWrap/>
            <w:hideMark/>
          </w:tcPr>
          <w:p w14:paraId="5A81170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55C566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6769EC7" w14:textId="77777777" w:rsidTr="00FF1F13">
        <w:trPr>
          <w:trHeight w:val="290"/>
        </w:trPr>
        <w:tc>
          <w:tcPr>
            <w:tcW w:w="2226" w:type="dxa"/>
            <w:noWrap/>
            <w:hideMark/>
          </w:tcPr>
          <w:p w14:paraId="58DF13B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010396A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04.06.2020</w:t>
            </w:r>
          </w:p>
        </w:tc>
        <w:tc>
          <w:tcPr>
            <w:tcW w:w="1238" w:type="dxa"/>
            <w:noWrap/>
            <w:hideMark/>
          </w:tcPr>
          <w:p w14:paraId="01B6D88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525</w:t>
            </w:r>
          </w:p>
        </w:tc>
        <w:tc>
          <w:tcPr>
            <w:tcW w:w="767" w:type="dxa"/>
            <w:noWrap/>
            <w:hideMark/>
          </w:tcPr>
          <w:p w14:paraId="5E9DDA2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8C631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A40A879" w14:textId="77777777" w:rsidTr="00FF1F13">
        <w:trPr>
          <w:trHeight w:val="290"/>
        </w:trPr>
        <w:tc>
          <w:tcPr>
            <w:tcW w:w="2226" w:type="dxa"/>
            <w:noWrap/>
            <w:hideMark/>
          </w:tcPr>
          <w:p w14:paraId="5FB602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649AEE4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05.06.2020</w:t>
            </w:r>
          </w:p>
        </w:tc>
        <w:tc>
          <w:tcPr>
            <w:tcW w:w="1238" w:type="dxa"/>
            <w:noWrap/>
            <w:hideMark/>
          </w:tcPr>
          <w:p w14:paraId="26B3EBC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538</w:t>
            </w:r>
          </w:p>
        </w:tc>
        <w:tc>
          <w:tcPr>
            <w:tcW w:w="767" w:type="dxa"/>
            <w:noWrap/>
            <w:hideMark/>
          </w:tcPr>
          <w:p w14:paraId="5F688D1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8FA028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AF39CDB" w14:textId="77777777" w:rsidTr="00FF1F13">
        <w:trPr>
          <w:trHeight w:val="290"/>
        </w:trPr>
        <w:tc>
          <w:tcPr>
            <w:tcW w:w="2226" w:type="dxa"/>
            <w:noWrap/>
            <w:hideMark/>
          </w:tcPr>
          <w:p w14:paraId="5D8C0E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610A08C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1238" w:type="dxa"/>
            <w:noWrap/>
            <w:hideMark/>
          </w:tcPr>
          <w:p w14:paraId="5900A2D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545</w:t>
            </w:r>
          </w:p>
        </w:tc>
        <w:tc>
          <w:tcPr>
            <w:tcW w:w="767" w:type="dxa"/>
            <w:noWrap/>
            <w:hideMark/>
          </w:tcPr>
          <w:p w14:paraId="08743AC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DFF6C8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33C156A" w14:textId="77777777" w:rsidTr="00FF1F13">
        <w:trPr>
          <w:trHeight w:val="290"/>
        </w:trPr>
        <w:tc>
          <w:tcPr>
            <w:tcW w:w="2226" w:type="dxa"/>
            <w:noWrap/>
            <w:hideMark/>
          </w:tcPr>
          <w:p w14:paraId="6ED57C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0F1E356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03.06.2020</w:t>
            </w:r>
          </w:p>
        </w:tc>
        <w:tc>
          <w:tcPr>
            <w:tcW w:w="1238" w:type="dxa"/>
            <w:noWrap/>
            <w:hideMark/>
          </w:tcPr>
          <w:p w14:paraId="14F3577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12651</w:t>
            </w:r>
          </w:p>
        </w:tc>
        <w:tc>
          <w:tcPr>
            <w:tcW w:w="767" w:type="dxa"/>
            <w:noWrap/>
            <w:hideMark/>
          </w:tcPr>
          <w:p w14:paraId="566EEF5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8E062D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0230262" w14:textId="77777777" w:rsidTr="00FF1F13">
        <w:trPr>
          <w:trHeight w:val="290"/>
        </w:trPr>
        <w:tc>
          <w:tcPr>
            <w:tcW w:w="2226" w:type="dxa"/>
            <w:noWrap/>
            <w:hideMark/>
          </w:tcPr>
          <w:p w14:paraId="430E588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1867F94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04.06.2020</w:t>
            </w:r>
          </w:p>
        </w:tc>
        <w:tc>
          <w:tcPr>
            <w:tcW w:w="1238" w:type="dxa"/>
            <w:noWrap/>
            <w:hideMark/>
          </w:tcPr>
          <w:p w14:paraId="67D313C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13005</w:t>
            </w:r>
          </w:p>
        </w:tc>
        <w:tc>
          <w:tcPr>
            <w:tcW w:w="767" w:type="dxa"/>
            <w:noWrap/>
            <w:hideMark/>
          </w:tcPr>
          <w:p w14:paraId="27A9895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E077BB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8C4DF48" w14:textId="77777777" w:rsidTr="00FF1F13">
        <w:trPr>
          <w:trHeight w:val="290"/>
        </w:trPr>
        <w:tc>
          <w:tcPr>
            <w:tcW w:w="2226" w:type="dxa"/>
            <w:noWrap/>
            <w:hideMark/>
          </w:tcPr>
          <w:p w14:paraId="0A1F6C0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Carolina</w:t>
            </w:r>
          </w:p>
        </w:tc>
        <w:tc>
          <w:tcPr>
            <w:tcW w:w="1186" w:type="dxa"/>
            <w:noWrap/>
            <w:hideMark/>
          </w:tcPr>
          <w:p w14:paraId="728111B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06.06.2020</w:t>
            </w:r>
          </w:p>
        </w:tc>
        <w:tc>
          <w:tcPr>
            <w:tcW w:w="1238" w:type="dxa"/>
            <w:noWrap/>
            <w:hideMark/>
          </w:tcPr>
          <w:p w14:paraId="5C90FE3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13916</w:t>
            </w:r>
          </w:p>
        </w:tc>
        <w:tc>
          <w:tcPr>
            <w:tcW w:w="767" w:type="dxa"/>
            <w:noWrap/>
            <w:hideMark/>
          </w:tcPr>
          <w:p w14:paraId="41750C9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2711F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2A8E8A7" w14:textId="77777777" w:rsidTr="00FF1F13">
        <w:trPr>
          <w:trHeight w:val="290"/>
        </w:trPr>
        <w:tc>
          <w:tcPr>
            <w:tcW w:w="2226" w:type="dxa"/>
            <w:noWrap/>
            <w:hideMark/>
          </w:tcPr>
          <w:p w14:paraId="03B684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South Dakota</w:t>
            </w:r>
          </w:p>
        </w:tc>
        <w:tc>
          <w:tcPr>
            <w:tcW w:w="1186" w:type="dxa"/>
            <w:noWrap/>
            <w:hideMark/>
          </w:tcPr>
          <w:p w14:paraId="0C1571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21.05.2020</w:t>
            </w:r>
          </w:p>
        </w:tc>
        <w:tc>
          <w:tcPr>
            <w:tcW w:w="1238" w:type="dxa"/>
            <w:noWrap/>
            <w:hideMark/>
          </w:tcPr>
          <w:p w14:paraId="2DA2B9D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4250</w:t>
            </w:r>
          </w:p>
        </w:tc>
        <w:tc>
          <w:tcPr>
            <w:tcW w:w="767" w:type="dxa"/>
            <w:noWrap/>
            <w:hideMark/>
          </w:tcPr>
          <w:p w14:paraId="56C02A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52474F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9214424" w14:textId="77777777" w:rsidTr="00FF1F13">
        <w:trPr>
          <w:trHeight w:val="290"/>
        </w:trPr>
        <w:tc>
          <w:tcPr>
            <w:tcW w:w="2226" w:type="dxa"/>
            <w:noWrap/>
            <w:hideMark/>
          </w:tcPr>
          <w:p w14:paraId="24F200D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7318395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31.05.2020</w:t>
            </w:r>
          </w:p>
        </w:tc>
        <w:tc>
          <w:tcPr>
            <w:tcW w:w="1238" w:type="dxa"/>
            <w:noWrap/>
            <w:hideMark/>
          </w:tcPr>
          <w:p w14:paraId="035B9BC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23006</w:t>
            </w:r>
          </w:p>
        </w:tc>
        <w:tc>
          <w:tcPr>
            <w:tcW w:w="767" w:type="dxa"/>
            <w:noWrap/>
            <w:hideMark/>
          </w:tcPr>
          <w:p w14:paraId="6C74533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5AA80F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C9B875D" w14:textId="77777777" w:rsidTr="00FF1F13">
        <w:trPr>
          <w:trHeight w:val="290"/>
        </w:trPr>
        <w:tc>
          <w:tcPr>
            <w:tcW w:w="2226" w:type="dxa"/>
            <w:noWrap/>
            <w:hideMark/>
          </w:tcPr>
          <w:p w14:paraId="4C3FE17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49B9312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01.06.2020</w:t>
            </w:r>
          </w:p>
        </w:tc>
        <w:tc>
          <w:tcPr>
            <w:tcW w:w="1238" w:type="dxa"/>
            <w:noWrap/>
            <w:hideMark/>
          </w:tcPr>
          <w:p w14:paraId="60A065D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23554</w:t>
            </w:r>
          </w:p>
        </w:tc>
        <w:tc>
          <w:tcPr>
            <w:tcW w:w="767" w:type="dxa"/>
            <w:noWrap/>
            <w:hideMark/>
          </w:tcPr>
          <w:p w14:paraId="047092F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DC228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0B4BBCE" w14:textId="77777777" w:rsidTr="00FF1F13">
        <w:trPr>
          <w:trHeight w:val="290"/>
        </w:trPr>
        <w:tc>
          <w:tcPr>
            <w:tcW w:w="2226" w:type="dxa"/>
            <w:noWrap/>
            <w:hideMark/>
          </w:tcPr>
          <w:p w14:paraId="05A4CD4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1E641C7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01.06.2020</w:t>
            </w:r>
          </w:p>
        </w:tc>
        <w:tc>
          <w:tcPr>
            <w:tcW w:w="1238" w:type="dxa"/>
            <w:noWrap/>
            <w:hideMark/>
          </w:tcPr>
          <w:p w14:paraId="01A5153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367</w:t>
            </w:r>
          </w:p>
        </w:tc>
        <w:tc>
          <w:tcPr>
            <w:tcW w:w="767" w:type="dxa"/>
            <w:noWrap/>
            <w:hideMark/>
          </w:tcPr>
          <w:p w14:paraId="352BAED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7DFD3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DBE458C" w14:textId="77777777" w:rsidTr="00FF1F13">
        <w:trPr>
          <w:trHeight w:val="290"/>
        </w:trPr>
        <w:tc>
          <w:tcPr>
            <w:tcW w:w="2226" w:type="dxa"/>
            <w:noWrap/>
            <w:hideMark/>
          </w:tcPr>
          <w:p w14:paraId="009578D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0149DA5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12.05.2020</w:t>
            </w:r>
          </w:p>
        </w:tc>
        <w:tc>
          <w:tcPr>
            <w:tcW w:w="1238" w:type="dxa"/>
            <w:noWrap/>
            <w:hideMark/>
          </w:tcPr>
          <w:p w14:paraId="094A670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264</w:t>
            </w:r>
          </w:p>
        </w:tc>
        <w:tc>
          <w:tcPr>
            <w:tcW w:w="767" w:type="dxa"/>
            <w:noWrap/>
            <w:hideMark/>
          </w:tcPr>
          <w:p w14:paraId="065FE6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824257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B500EFD" w14:textId="77777777" w:rsidTr="00FF1F13">
        <w:trPr>
          <w:trHeight w:val="290"/>
        </w:trPr>
        <w:tc>
          <w:tcPr>
            <w:tcW w:w="2226" w:type="dxa"/>
            <w:noWrap/>
            <w:hideMark/>
          </w:tcPr>
          <w:p w14:paraId="577EBF8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348647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22.04.2020</w:t>
            </w:r>
          </w:p>
        </w:tc>
        <w:tc>
          <w:tcPr>
            <w:tcW w:w="1238" w:type="dxa"/>
            <w:noWrap/>
            <w:hideMark/>
          </w:tcPr>
          <w:p w14:paraId="1E754E2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7842</w:t>
            </w:r>
          </w:p>
        </w:tc>
        <w:tc>
          <w:tcPr>
            <w:tcW w:w="767" w:type="dxa"/>
            <w:noWrap/>
            <w:hideMark/>
          </w:tcPr>
          <w:p w14:paraId="154460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B3F6D4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1549138" w14:textId="77777777" w:rsidTr="00FF1F13">
        <w:trPr>
          <w:trHeight w:val="290"/>
        </w:trPr>
        <w:tc>
          <w:tcPr>
            <w:tcW w:w="2226" w:type="dxa"/>
            <w:noWrap/>
            <w:hideMark/>
          </w:tcPr>
          <w:p w14:paraId="595BE3C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353E9B1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22.04.2020</w:t>
            </w:r>
          </w:p>
        </w:tc>
        <w:tc>
          <w:tcPr>
            <w:tcW w:w="1238" w:type="dxa"/>
            <w:noWrap/>
            <w:hideMark/>
          </w:tcPr>
          <w:p w14:paraId="3DD0B1F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166</w:t>
            </w:r>
          </w:p>
        </w:tc>
        <w:tc>
          <w:tcPr>
            <w:tcW w:w="767" w:type="dxa"/>
            <w:noWrap/>
            <w:hideMark/>
          </w:tcPr>
          <w:p w14:paraId="0A48778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191E0FE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F0F0681" w14:textId="77777777" w:rsidTr="00FF1F13">
        <w:trPr>
          <w:trHeight w:val="290"/>
        </w:trPr>
        <w:tc>
          <w:tcPr>
            <w:tcW w:w="2226" w:type="dxa"/>
            <w:noWrap/>
            <w:hideMark/>
          </w:tcPr>
          <w:p w14:paraId="1453E0B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70DFCDD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08.05.2020</w:t>
            </w:r>
          </w:p>
        </w:tc>
        <w:tc>
          <w:tcPr>
            <w:tcW w:w="1238" w:type="dxa"/>
            <w:noWrap/>
            <w:hideMark/>
          </w:tcPr>
          <w:p w14:paraId="54E8FF1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241</w:t>
            </w:r>
          </w:p>
        </w:tc>
        <w:tc>
          <w:tcPr>
            <w:tcW w:w="767" w:type="dxa"/>
            <w:noWrap/>
            <w:hideMark/>
          </w:tcPr>
          <w:p w14:paraId="098EAF3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1E4514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BF0F290" w14:textId="77777777" w:rsidTr="00FF1F13">
        <w:trPr>
          <w:trHeight w:val="290"/>
        </w:trPr>
        <w:tc>
          <w:tcPr>
            <w:tcW w:w="2226" w:type="dxa"/>
            <w:noWrap/>
            <w:hideMark/>
          </w:tcPr>
          <w:p w14:paraId="2E796A6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02F43F8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20.05.2020</w:t>
            </w:r>
          </w:p>
        </w:tc>
        <w:tc>
          <w:tcPr>
            <w:tcW w:w="1238" w:type="dxa"/>
            <w:noWrap/>
            <w:hideMark/>
          </w:tcPr>
          <w:p w14:paraId="6F36ABE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18532</w:t>
            </w:r>
          </w:p>
        </w:tc>
        <w:tc>
          <w:tcPr>
            <w:tcW w:w="767" w:type="dxa"/>
            <w:noWrap/>
            <w:hideMark/>
          </w:tcPr>
          <w:p w14:paraId="1F6ED4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9C8159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5A5CDA6" w14:textId="77777777" w:rsidTr="00FF1F13">
        <w:trPr>
          <w:trHeight w:val="290"/>
        </w:trPr>
        <w:tc>
          <w:tcPr>
            <w:tcW w:w="2226" w:type="dxa"/>
            <w:noWrap/>
            <w:hideMark/>
          </w:tcPr>
          <w:p w14:paraId="3596347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Tennessee</w:t>
            </w:r>
          </w:p>
        </w:tc>
        <w:tc>
          <w:tcPr>
            <w:tcW w:w="1186" w:type="dxa"/>
            <w:noWrap/>
            <w:hideMark/>
          </w:tcPr>
          <w:p w14:paraId="5E685F6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20.05.2020</w:t>
            </w:r>
          </w:p>
        </w:tc>
        <w:tc>
          <w:tcPr>
            <w:tcW w:w="1238" w:type="dxa"/>
            <w:noWrap/>
            <w:hideMark/>
          </w:tcPr>
          <w:p w14:paraId="6520AA8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309</w:t>
            </w:r>
          </w:p>
        </w:tc>
        <w:tc>
          <w:tcPr>
            <w:tcW w:w="767" w:type="dxa"/>
            <w:noWrap/>
            <w:hideMark/>
          </w:tcPr>
          <w:p w14:paraId="313B4BD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AD983E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61D2F8" w14:textId="77777777" w:rsidTr="00FF1F13">
        <w:trPr>
          <w:trHeight w:val="290"/>
        </w:trPr>
        <w:tc>
          <w:tcPr>
            <w:tcW w:w="2226" w:type="dxa"/>
            <w:noWrap/>
            <w:hideMark/>
          </w:tcPr>
          <w:p w14:paraId="14CF0A8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Utah</w:t>
            </w:r>
          </w:p>
        </w:tc>
        <w:tc>
          <w:tcPr>
            <w:tcW w:w="1186" w:type="dxa"/>
            <w:noWrap/>
            <w:hideMark/>
          </w:tcPr>
          <w:p w14:paraId="65D3EA3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0DCCD53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w:t>
            </w:r>
          </w:p>
        </w:tc>
        <w:tc>
          <w:tcPr>
            <w:tcW w:w="767" w:type="dxa"/>
            <w:noWrap/>
            <w:hideMark/>
          </w:tcPr>
          <w:p w14:paraId="061B556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1A8F8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FA6FCBE" w14:textId="77777777" w:rsidTr="00FF1F13">
        <w:trPr>
          <w:trHeight w:val="290"/>
        </w:trPr>
        <w:tc>
          <w:tcPr>
            <w:tcW w:w="2226" w:type="dxa"/>
            <w:noWrap/>
            <w:hideMark/>
          </w:tcPr>
          <w:p w14:paraId="05E7432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Utah</w:t>
            </w:r>
          </w:p>
        </w:tc>
        <w:tc>
          <w:tcPr>
            <w:tcW w:w="1186" w:type="dxa"/>
            <w:noWrap/>
            <w:hideMark/>
          </w:tcPr>
          <w:p w14:paraId="1407AE1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01.04.2020</w:t>
            </w:r>
          </w:p>
        </w:tc>
        <w:tc>
          <w:tcPr>
            <w:tcW w:w="1238" w:type="dxa"/>
            <w:noWrap/>
            <w:hideMark/>
          </w:tcPr>
          <w:p w14:paraId="05AFA046"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1012</w:t>
            </w:r>
          </w:p>
        </w:tc>
        <w:tc>
          <w:tcPr>
            <w:tcW w:w="767" w:type="dxa"/>
            <w:noWrap/>
            <w:hideMark/>
          </w:tcPr>
          <w:p w14:paraId="3DA45C1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56CF2A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D5F2635" w14:textId="77777777" w:rsidTr="00FF1F13">
        <w:trPr>
          <w:trHeight w:val="290"/>
        </w:trPr>
        <w:tc>
          <w:tcPr>
            <w:tcW w:w="2226" w:type="dxa"/>
            <w:noWrap/>
            <w:hideMark/>
          </w:tcPr>
          <w:p w14:paraId="643ABE5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Utah</w:t>
            </w:r>
          </w:p>
        </w:tc>
        <w:tc>
          <w:tcPr>
            <w:tcW w:w="1186" w:type="dxa"/>
            <w:noWrap/>
            <w:hideMark/>
          </w:tcPr>
          <w:p w14:paraId="3CA50E1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01.04.2020</w:t>
            </w:r>
          </w:p>
        </w:tc>
        <w:tc>
          <w:tcPr>
            <w:tcW w:w="1238" w:type="dxa"/>
            <w:noWrap/>
            <w:hideMark/>
          </w:tcPr>
          <w:p w14:paraId="231A2CD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w:t>
            </w:r>
          </w:p>
        </w:tc>
        <w:tc>
          <w:tcPr>
            <w:tcW w:w="767" w:type="dxa"/>
            <w:noWrap/>
            <w:hideMark/>
          </w:tcPr>
          <w:p w14:paraId="3E3745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69820DF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40A34499" w14:textId="77777777" w:rsidTr="00FF1F13">
        <w:trPr>
          <w:trHeight w:val="290"/>
        </w:trPr>
        <w:tc>
          <w:tcPr>
            <w:tcW w:w="2226" w:type="dxa"/>
            <w:noWrap/>
            <w:hideMark/>
          </w:tcPr>
          <w:p w14:paraId="064998C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Utah</w:t>
            </w:r>
          </w:p>
        </w:tc>
        <w:tc>
          <w:tcPr>
            <w:tcW w:w="1186" w:type="dxa"/>
            <w:noWrap/>
            <w:hideMark/>
          </w:tcPr>
          <w:p w14:paraId="50777FE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09.04.2020</w:t>
            </w:r>
          </w:p>
        </w:tc>
        <w:tc>
          <w:tcPr>
            <w:tcW w:w="1238" w:type="dxa"/>
            <w:noWrap/>
            <w:hideMark/>
          </w:tcPr>
          <w:p w14:paraId="1372D128"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1976</w:t>
            </w:r>
          </w:p>
        </w:tc>
        <w:tc>
          <w:tcPr>
            <w:tcW w:w="767" w:type="dxa"/>
            <w:noWrap/>
            <w:hideMark/>
          </w:tcPr>
          <w:p w14:paraId="36CEB84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37F95D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5422F68D" w14:textId="77777777" w:rsidTr="00FF1F13">
        <w:trPr>
          <w:trHeight w:val="290"/>
        </w:trPr>
        <w:tc>
          <w:tcPr>
            <w:tcW w:w="2226" w:type="dxa"/>
            <w:noWrap/>
            <w:hideMark/>
          </w:tcPr>
          <w:p w14:paraId="528B7A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Utah</w:t>
            </w:r>
          </w:p>
        </w:tc>
        <w:tc>
          <w:tcPr>
            <w:tcW w:w="1186" w:type="dxa"/>
            <w:noWrap/>
            <w:hideMark/>
          </w:tcPr>
          <w:p w14:paraId="4BF970A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09.04.2020</w:t>
            </w:r>
          </w:p>
        </w:tc>
        <w:tc>
          <w:tcPr>
            <w:tcW w:w="1238" w:type="dxa"/>
            <w:noWrap/>
            <w:hideMark/>
          </w:tcPr>
          <w:p w14:paraId="3B64B55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w:t>
            </w:r>
          </w:p>
        </w:tc>
        <w:tc>
          <w:tcPr>
            <w:tcW w:w="767" w:type="dxa"/>
            <w:noWrap/>
            <w:hideMark/>
          </w:tcPr>
          <w:p w14:paraId="218D23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3E9779A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15712A" w:rsidRPr="00252F33" w14:paraId="2EEC5819" w14:textId="77777777" w:rsidTr="00FF1F13">
        <w:trPr>
          <w:trHeight w:val="290"/>
        </w:trPr>
        <w:tc>
          <w:tcPr>
            <w:tcW w:w="2226" w:type="dxa"/>
            <w:noWrap/>
            <w:hideMark/>
          </w:tcPr>
          <w:p w14:paraId="5C5954D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Virginia</w:t>
            </w:r>
          </w:p>
        </w:tc>
        <w:tc>
          <w:tcPr>
            <w:tcW w:w="2424" w:type="dxa"/>
            <w:gridSpan w:val="2"/>
            <w:noWrap/>
            <w:hideMark/>
          </w:tcPr>
          <w:p w14:paraId="6A1993B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06.05.2020</w:t>
            </w:r>
          </w:p>
        </w:tc>
        <w:tc>
          <w:tcPr>
            <w:tcW w:w="767" w:type="dxa"/>
            <w:noWrap/>
            <w:hideMark/>
          </w:tcPr>
          <w:p w14:paraId="724520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0FEED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15712A" w:rsidRPr="00252F33" w14:paraId="2A3B96DE" w14:textId="77777777" w:rsidTr="00FF1F13">
        <w:trPr>
          <w:trHeight w:val="290"/>
        </w:trPr>
        <w:tc>
          <w:tcPr>
            <w:tcW w:w="2226" w:type="dxa"/>
            <w:noWrap/>
            <w:hideMark/>
          </w:tcPr>
          <w:p w14:paraId="3BFC860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Virginia</w:t>
            </w:r>
          </w:p>
        </w:tc>
        <w:tc>
          <w:tcPr>
            <w:tcW w:w="2424" w:type="dxa"/>
            <w:gridSpan w:val="2"/>
            <w:noWrap/>
            <w:hideMark/>
          </w:tcPr>
          <w:p w14:paraId="61AFB2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06.05.2020</w:t>
            </w:r>
          </w:p>
        </w:tc>
        <w:tc>
          <w:tcPr>
            <w:tcW w:w="767" w:type="dxa"/>
            <w:noWrap/>
            <w:hideMark/>
          </w:tcPr>
          <w:p w14:paraId="2C52980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79F02C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No update on this day</w:t>
            </w:r>
          </w:p>
        </w:tc>
      </w:tr>
      <w:tr w:rsidR="00A17C13" w:rsidRPr="00252F33" w14:paraId="51A1DBA1" w14:textId="77777777" w:rsidTr="00FF1F13">
        <w:trPr>
          <w:trHeight w:val="290"/>
        </w:trPr>
        <w:tc>
          <w:tcPr>
            <w:tcW w:w="2226" w:type="dxa"/>
            <w:noWrap/>
            <w:hideMark/>
          </w:tcPr>
          <w:p w14:paraId="4B178A3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611DD8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25.04.2020</w:t>
            </w:r>
          </w:p>
        </w:tc>
        <w:tc>
          <w:tcPr>
            <w:tcW w:w="1238" w:type="dxa"/>
            <w:noWrap/>
            <w:hideMark/>
          </w:tcPr>
          <w:p w14:paraId="510CC6B2"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1025</w:t>
            </w:r>
          </w:p>
        </w:tc>
        <w:tc>
          <w:tcPr>
            <w:tcW w:w="767" w:type="dxa"/>
            <w:noWrap/>
            <w:hideMark/>
          </w:tcPr>
          <w:p w14:paraId="722F809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36415B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58A2729" w14:textId="77777777" w:rsidTr="00FF1F13">
        <w:trPr>
          <w:trHeight w:val="290"/>
        </w:trPr>
        <w:tc>
          <w:tcPr>
            <w:tcW w:w="2226" w:type="dxa"/>
            <w:noWrap/>
            <w:hideMark/>
          </w:tcPr>
          <w:p w14:paraId="49739AA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73002F4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25.04.2020</w:t>
            </w:r>
          </w:p>
        </w:tc>
        <w:tc>
          <w:tcPr>
            <w:tcW w:w="1238" w:type="dxa"/>
            <w:noWrap/>
            <w:hideMark/>
          </w:tcPr>
          <w:p w14:paraId="6923F09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33</w:t>
            </w:r>
          </w:p>
        </w:tc>
        <w:tc>
          <w:tcPr>
            <w:tcW w:w="767" w:type="dxa"/>
            <w:noWrap/>
            <w:hideMark/>
          </w:tcPr>
          <w:p w14:paraId="22D0E91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38A8E8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81FD448" w14:textId="77777777" w:rsidTr="00FF1F13">
        <w:trPr>
          <w:trHeight w:val="290"/>
        </w:trPr>
        <w:tc>
          <w:tcPr>
            <w:tcW w:w="2226" w:type="dxa"/>
            <w:noWrap/>
            <w:hideMark/>
          </w:tcPr>
          <w:p w14:paraId="100D152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60F0668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09.05.2020</w:t>
            </w:r>
          </w:p>
        </w:tc>
        <w:tc>
          <w:tcPr>
            <w:tcW w:w="1238" w:type="dxa"/>
            <w:noWrap/>
            <w:hideMark/>
          </w:tcPr>
          <w:p w14:paraId="019A5D8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1347</w:t>
            </w:r>
          </w:p>
        </w:tc>
        <w:tc>
          <w:tcPr>
            <w:tcW w:w="767" w:type="dxa"/>
            <w:noWrap/>
            <w:hideMark/>
          </w:tcPr>
          <w:p w14:paraId="1A03C48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D96AAB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D34C14C" w14:textId="77777777" w:rsidTr="00FF1F13">
        <w:trPr>
          <w:trHeight w:val="290"/>
        </w:trPr>
        <w:tc>
          <w:tcPr>
            <w:tcW w:w="2226" w:type="dxa"/>
            <w:noWrap/>
            <w:hideMark/>
          </w:tcPr>
          <w:p w14:paraId="381FAD4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32475A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09.05.2020</w:t>
            </w:r>
          </w:p>
        </w:tc>
        <w:tc>
          <w:tcPr>
            <w:tcW w:w="1238" w:type="dxa"/>
            <w:noWrap/>
            <w:hideMark/>
          </w:tcPr>
          <w:p w14:paraId="765A707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53</w:t>
            </w:r>
          </w:p>
        </w:tc>
        <w:tc>
          <w:tcPr>
            <w:tcW w:w="767" w:type="dxa"/>
            <w:noWrap/>
            <w:hideMark/>
          </w:tcPr>
          <w:p w14:paraId="06989CE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27C9364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5FC7F1" w14:textId="77777777" w:rsidTr="00FF1F13">
        <w:trPr>
          <w:trHeight w:val="290"/>
        </w:trPr>
        <w:tc>
          <w:tcPr>
            <w:tcW w:w="2226" w:type="dxa"/>
            <w:noWrap/>
            <w:hideMark/>
          </w:tcPr>
          <w:p w14:paraId="1BE8699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3E27656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19.05.2020</w:t>
            </w:r>
          </w:p>
        </w:tc>
        <w:tc>
          <w:tcPr>
            <w:tcW w:w="1238" w:type="dxa"/>
            <w:noWrap/>
            <w:hideMark/>
          </w:tcPr>
          <w:p w14:paraId="0869E5F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1514</w:t>
            </w:r>
          </w:p>
        </w:tc>
        <w:tc>
          <w:tcPr>
            <w:tcW w:w="767" w:type="dxa"/>
            <w:noWrap/>
            <w:hideMark/>
          </w:tcPr>
          <w:p w14:paraId="61A78AB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380AC5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D83850D" w14:textId="77777777" w:rsidTr="00FF1F13">
        <w:trPr>
          <w:trHeight w:val="290"/>
        </w:trPr>
        <w:tc>
          <w:tcPr>
            <w:tcW w:w="2226" w:type="dxa"/>
            <w:noWrap/>
            <w:hideMark/>
          </w:tcPr>
          <w:p w14:paraId="37862FA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lastRenderedPageBreak/>
              <w:t>West Virginia</w:t>
            </w:r>
          </w:p>
        </w:tc>
        <w:tc>
          <w:tcPr>
            <w:tcW w:w="1186" w:type="dxa"/>
            <w:noWrap/>
            <w:hideMark/>
          </w:tcPr>
          <w:p w14:paraId="31DF285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591B18B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1717</w:t>
            </w:r>
          </w:p>
        </w:tc>
        <w:tc>
          <w:tcPr>
            <w:tcW w:w="767" w:type="dxa"/>
            <w:noWrap/>
            <w:hideMark/>
          </w:tcPr>
          <w:p w14:paraId="7F9054D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F146C1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64E66EA4" w14:textId="77777777" w:rsidTr="00FF1F13">
        <w:trPr>
          <w:trHeight w:val="290"/>
        </w:trPr>
        <w:tc>
          <w:tcPr>
            <w:tcW w:w="2226" w:type="dxa"/>
            <w:noWrap/>
            <w:hideMark/>
          </w:tcPr>
          <w:p w14:paraId="2993FD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2D6806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23.05.2020</w:t>
            </w:r>
          </w:p>
        </w:tc>
        <w:tc>
          <w:tcPr>
            <w:tcW w:w="1238" w:type="dxa"/>
            <w:noWrap/>
            <w:hideMark/>
          </w:tcPr>
          <w:p w14:paraId="0AD6CC1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72</w:t>
            </w:r>
          </w:p>
        </w:tc>
        <w:tc>
          <w:tcPr>
            <w:tcW w:w="767" w:type="dxa"/>
            <w:noWrap/>
            <w:hideMark/>
          </w:tcPr>
          <w:p w14:paraId="6D5F480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B5AC93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10996EA0" w14:textId="77777777" w:rsidTr="00FF1F13">
        <w:trPr>
          <w:trHeight w:val="290"/>
        </w:trPr>
        <w:tc>
          <w:tcPr>
            <w:tcW w:w="2226" w:type="dxa"/>
            <w:noWrap/>
            <w:hideMark/>
          </w:tcPr>
          <w:p w14:paraId="772F68C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70D4C83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26.05.2020</w:t>
            </w:r>
          </w:p>
        </w:tc>
        <w:tc>
          <w:tcPr>
            <w:tcW w:w="1238" w:type="dxa"/>
            <w:noWrap/>
            <w:hideMark/>
          </w:tcPr>
          <w:p w14:paraId="2E12632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1854</w:t>
            </w:r>
          </w:p>
        </w:tc>
        <w:tc>
          <w:tcPr>
            <w:tcW w:w="767" w:type="dxa"/>
            <w:noWrap/>
            <w:hideMark/>
          </w:tcPr>
          <w:p w14:paraId="127313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3B0CC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84CB048" w14:textId="77777777" w:rsidTr="00FF1F13">
        <w:trPr>
          <w:trHeight w:val="290"/>
        </w:trPr>
        <w:tc>
          <w:tcPr>
            <w:tcW w:w="2226" w:type="dxa"/>
            <w:noWrap/>
            <w:hideMark/>
          </w:tcPr>
          <w:p w14:paraId="6935B7C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4CD759D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26.05.2020</w:t>
            </w:r>
          </w:p>
        </w:tc>
        <w:tc>
          <w:tcPr>
            <w:tcW w:w="1238" w:type="dxa"/>
            <w:noWrap/>
            <w:hideMark/>
          </w:tcPr>
          <w:p w14:paraId="7C9DF75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74</w:t>
            </w:r>
          </w:p>
        </w:tc>
        <w:tc>
          <w:tcPr>
            <w:tcW w:w="767" w:type="dxa"/>
            <w:noWrap/>
            <w:hideMark/>
          </w:tcPr>
          <w:p w14:paraId="5328042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413423C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3A30FA9D" w14:textId="77777777" w:rsidTr="00FF1F13">
        <w:trPr>
          <w:trHeight w:val="290"/>
        </w:trPr>
        <w:tc>
          <w:tcPr>
            <w:tcW w:w="2226" w:type="dxa"/>
            <w:noWrap/>
            <w:hideMark/>
          </w:tcPr>
          <w:p w14:paraId="011375B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6298238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05.05.2020</w:t>
            </w:r>
          </w:p>
        </w:tc>
        <w:tc>
          <w:tcPr>
            <w:tcW w:w="1238" w:type="dxa"/>
            <w:noWrap/>
            <w:hideMark/>
          </w:tcPr>
          <w:p w14:paraId="0198E74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1242</w:t>
            </w:r>
          </w:p>
        </w:tc>
        <w:tc>
          <w:tcPr>
            <w:tcW w:w="767" w:type="dxa"/>
            <w:noWrap/>
            <w:hideMark/>
          </w:tcPr>
          <w:p w14:paraId="61ECD12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51FA60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49C0EBA" w14:textId="77777777" w:rsidTr="00FF1F13">
        <w:trPr>
          <w:trHeight w:val="290"/>
        </w:trPr>
        <w:tc>
          <w:tcPr>
            <w:tcW w:w="2226" w:type="dxa"/>
            <w:noWrap/>
            <w:hideMark/>
          </w:tcPr>
          <w:p w14:paraId="040B28F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3B301E1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05.05.2020</w:t>
            </w:r>
          </w:p>
        </w:tc>
        <w:tc>
          <w:tcPr>
            <w:tcW w:w="1238" w:type="dxa"/>
            <w:noWrap/>
            <w:hideMark/>
          </w:tcPr>
          <w:p w14:paraId="4000452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50</w:t>
            </w:r>
          </w:p>
        </w:tc>
        <w:tc>
          <w:tcPr>
            <w:tcW w:w="767" w:type="dxa"/>
            <w:noWrap/>
            <w:hideMark/>
          </w:tcPr>
          <w:p w14:paraId="656ADF3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001EAD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7AD3B75D" w14:textId="77777777" w:rsidTr="00FF1F13">
        <w:trPr>
          <w:trHeight w:val="290"/>
        </w:trPr>
        <w:tc>
          <w:tcPr>
            <w:tcW w:w="2226" w:type="dxa"/>
            <w:noWrap/>
            <w:hideMark/>
          </w:tcPr>
          <w:p w14:paraId="21EDEBB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3F7950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06.05.2020</w:t>
            </w:r>
          </w:p>
        </w:tc>
        <w:tc>
          <w:tcPr>
            <w:tcW w:w="1238" w:type="dxa"/>
            <w:noWrap/>
            <w:hideMark/>
          </w:tcPr>
          <w:p w14:paraId="2BFF25D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1276</w:t>
            </w:r>
          </w:p>
        </w:tc>
        <w:tc>
          <w:tcPr>
            <w:tcW w:w="767" w:type="dxa"/>
            <w:noWrap/>
            <w:hideMark/>
          </w:tcPr>
          <w:p w14:paraId="765C272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858341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7112283" w14:textId="77777777" w:rsidTr="00FF1F13">
        <w:trPr>
          <w:trHeight w:val="290"/>
        </w:trPr>
        <w:tc>
          <w:tcPr>
            <w:tcW w:w="2226" w:type="dxa"/>
            <w:noWrap/>
            <w:hideMark/>
          </w:tcPr>
          <w:p w14:paraId="272E568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37BA810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06.05.2020</w:t>
            </w:r>
          </w:p>
        </w:tc>
        <w:tc>
          <w:tcPr>
            <w:tcW w:w="1238" w:type="dxa"/>
            <w:noWrap/>
            <w:hideMark/>
          </w:tcPr>
          <w:p w14:paraId="08F52A1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51</w:t>
            </w:r>
          </w:p>
        </w:tc>
        <w:tc>
          <w:tcPr>
            <w:tcW w:w="767" w:type="dxa"/>
            <w:noWrap/>
            <w:hideMark/>
          </w:tcPr>
          <w:p w14:paraId="405D46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557866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C79FB77" w14:textId="77777777" w:rsidTr="00FF1F13">
        <w:trPr>
          <w:trHeight w:val="290"/>
        </w:trPr>
        <w:tc>
          <w:tcPr>
            <w:tcW w:w="2226" w:type="dxa"/>
            <w:noWrap/>
            <w:hideMark/>
          </w:tcPr>
          <w:p w14:paraId="3765A69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51B51F7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07.05.2020</w:t>
            </w:r>
          </w:p>
        </w:tc>
        <w:tc>
          <w:tcPr>
            <w:tcW w:w="1238" w:type="dxa"/>
            <w:noWrap/>
            <w:hideMark/>
          </w:tcPr>
          <w:p w14:paraId="2C84D09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1297</w:t>
            </w:r>
          </w:p>
        </w:tc>
        <w:tc>
          <w:tcPr>
            <w:tcW w:w="767" w:type="dxa"/>
            <w:noWrap/>
            <w:hideMark/>
          </w:tcPr>
          <w:p w14:paraId="7E42880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96901E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2A68AF6B" w14:textId="77777777" w:rsidTr="00FF1F13">
        <w:trPr>
          <w:trHeight w:val="290"/>
        </w:trPr>
        <w:tc>
          <w:tcPr>
            <w:tcW w:w="2226" w:type="dxa"/>
            <w:noWrap/>
            <w:hideMark/>
          </w:tcPr>
          <w:p w14:paraId="5EB0DF3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West Virginia</w:t>
            </w:r>
          </w:p>
        </w:tc>
        <w:tc>
          <w:tcPr>
            <w:tcW w:w="1186" w:type="dxa"/>
            <w:noWrap/>
            <w:hideMark/>
          </w:tcPr>
          <w:p w14:paraId="426F484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07.05.2020</w:t>
            </w:r>
          </w:p>
        </w:tc>
        <w:tc>
          <w:tcPr>
            <w:tcW w:w="1238" w:type="dxa"/>
            <w:noWrap/>
            <w:hideMark/>
          </w:tcPr>
          <w:p w14:paraId="4234675E"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51</w:t>
            </w:r>
          </w:p>
        </w:tc>
        <w:tc>
          <w:tcPr>
            <w:tcW w:w="767" w:type="dxa"/>
            <w:noWrap/>
            <w:hideMark/>
          </w:tcPr>
          <w:p w14:paraId="6F6E54F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deaths</w:t>
            </w:r>
          </w:p>
        </w:tc>
        <w:tc>
          <w:tcPr>
            <w:tcW w:w="3218" w:type="dxa"/>
            <w:noWrap/>
            <w:hideMark/>
          </w:tcPr>
          <w:p w14:paraId="76BF77E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Inconsistent extraction</w:t>
            </w:r>
          </w:p>
        </w:tc>
      </w:tr>
      <w:tr w:rsidR="00A17C13" w:rsidRPr="00252F33" w14:paraId="05B468EE" w14:textId="77777777" w:rsidTr="00FF1F13">
        <w:trPr>
          <w:trHeight w:val="290"/>
        </w:trPr>
        <w:tc>
          <w:tcPr>
            <w:tcW w:w="2226" w:type="dxa"/>
            <w:noWrap/>
            <w:hideMark/>
          </w:tcPr>
          <w:p w14:paraId="0D1E5A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6074C861"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09.04.2020</w:t>
            </w:r>
          </w:p>
        </w:tc>
        <w:tc>
          <w:tcPr>
            <w:tcW w:w="1238" w:type="dxa"/>
            <w:noWrap/>
            <w:hideMark/>
          </w:tcPr>
          <w:p w14:paraId="7B381F0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303</w:t>
            </w:r>
          </w:p>
        </w:tc>
        <w:tc>
          <w:tcPr>
            <w:tcW w:w="767" w:type="dxa"/>
            <w:noWrap/>
            <w:hideMark/>
          </w:tcPr>
          <w:p w14:paraId="330A6D8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2190A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0C947DF2" w14:textId="77777777" w:rsidTr="00FF1F13">
        <w:trPr>
          <w:trHeight w:val="290"/>
        </w:trPr>
        <w:tc>
          <w:tcPr>
            <w:tcW w:w="2226" w:type="dxa"/>
            <w:noWrap/>
            <w:hideMark/>
          </w:tcPr>
          <w:p w14:paraId="752A2E2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6E3A6BA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10.04.2020</w:t>
            </w:r>
          </w:p>
        </w:tc>
        <w:tc>
          <w:tcPr>
            <w:tcW w:w="1238" w:type="dxa"/>
            <w:noWrap/>
            <w:hideMark/>
          </w:tcPr>
          <w:p w14:paraId="52400649"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340</w:t>
            </w:r>
          </w:p>
        </w:tc>
        <w:tc>
          <w:tcPr>
            <w:tcW w:w="767" w:type="dxa"/>
            <w:noWrap/>
            <w:hideMark/>
          </w:tcPr>
          <w:p w14:paraId="7D3DEFA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C20421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639EF60B" w14:textId="77777777" w:rsidTr="00FF1F13">
        <w:trPr>
          <w:trHeight w:val="290"/>
        </w:trPr>
        <w:tc>
          <w:tcPr>
            <w:tcW w:w="2226" w:type="dxa"/>
            <w:noWrap/>
            <w:hideMark/>
          </w:tcPr>
          <w:p w14:paraId="37B05D9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040452C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11.04.2020</w:t>
            </w:r>
          </w:p>
        </w:tc>
        <w:tc>
          <w:tcPr>
            <w:tcW w:w="1238" w:type="dxa"/>
            <w:noWrap/>
            <w:hideMark/>
          </w:tcPr>
          <w:p w14:paraId="34E8C170"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343</w:t>
            </w:r>
          </w:p>
        </w:tc>
        <w:tc>
          <w:tcPr>
            <w:tcW w:w="767" w:type="dxa"/>
            <w:noWrap/>
            <w:hideMark/>
          </w:tcPr>
          <w:p w14:paraId="6051A60D"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375C1BB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0E9BED11" w14:textId="77777777" w:rsidTr="00FF1F13">
        <w:trPr>
          <w:trHeight w:val="290"/>
        </w:trPr>
        <w:tc>
          <w:tcPr>
            <w:tcW w:w="2226" w:type="dxa"/>
            <w:noWrap/>
            <w:hideMark/>
          </w:tcPr>
          <w:p w14:paraId="6451EC4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35E2F37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12.04.2020</w:t>
            </w:r>
          </w:p>
        </w:tc>
        <w:tc>
          <w:tcPr>
            <w:tcW w:w="1238" w:type="dxa"/>
            <w:noWrap/>
            <w:hideMark/>
          </w:tcPr>
          <w:p w14:paraId="5EA28CCB"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364</w:t>
            </w:r>
          </w:p>
        </w:tc>
        <w:tc>
          <w:tcPr>
            <w:tcW w:w="767" w:type="dxa"/>
            <w:noWrap/>
            <w:hideMark/>
          </w:tcPr>
          <w:p w14:paraId="1D0037E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2C6DE2A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7AC001E5" w14:textId="77777777" w:rsidTr="00FF1F13">
        <w:trPr>
          <w:trHeight w:val="290"/>
        </w:trPr>
        <w:tc>
          <w:tcPr>
            <w:tcW w:w="2226" w:type="dxa"/>
            <w:noWrap/>
            <w:hideMark/>
          </w:tcPr>
          <w:p w14:paraId="0EE26FF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1FEDC81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13.04.2020</w:t>
            </w:r>
          </w:p>
        </w:tc>
        <w:tc>
          <w:tcPr>
            <w:tcW w:w="1238" w:type="dxa"/>
            <w:noWrap/>
            <w:hideMark/>
          </w:tcPr>
          <w:p w14:paraId="002316FF"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373</w:t>
            </w:r>
          </w:p>
        </w:tc>
        <w:tc>
          <w:tcPr>
            <w:tcW w:w="767" w:type="dxa"/>
            <w:noWrap/>
            <w:hideMark/>
          </w:tcPr>
          <w:p w14:paraId="5D35DDE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68F83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6B1C5A16" w14:textId="77777777" w:rsidTr="00FF1F13">
        <w:trPr>
          <w:trHeight w:val="290"/>
        </w:trPr>
        <w:tc>
          <w:tcPr>
            <w:tcW w:w="2226" w:type="dxa"/>
            <w:noWrap/>
            <w:hideMark/>
          </w:tcPr>
          <w:p w14:paraId="3315B7D6"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633A5A2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14.04.2020</w:t>
            </w:r>
          </w:p>
        </w:tc>
        <w:tc>
          <w:tcPr>
            <w:tcW w:w="1238" w:type="dxa"/>
            <w:noWrap/>
            <w:hideMark/>
          </w:tcPr>
          <w:p w14:paraId="50A10945"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383</w:t>
            </w:r>
          </w:p>
        </w:tc>
        <w:tc>
          <w:tcPr>
            <w:tcW w:w="767" w:type="dxa"/>
            <w:noWrap/>
            <w:hideMark/>
          </w:tcPr>
          <w:p w14:paraId="4CED6F0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4BC8A2D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7F25F5CC" w14:textId="77777777" w:rsidTr="00FF1F13">
        <w:trPr>
          <w:trHeight w:val="290"/>
        </w:trPr>
        <w:tc>
          <w:tcPr>
            <w:tcW w:w="2226" w:type="dxa"/>
            <w:noWrap/>
            <w:hideMark/>
          </w:tcPr>
          <w:p w14:paraId="39B8F67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07D48329"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15.04.2020</w:t>
            </w:r>
          </w:p>
        </w:tc>
        <w:tc>
          <w:tcPr>
            <w:tcW w:w="1238" w:type="dxa"/>
            <w:noWrap/>
            <w:hideMark/>
          </w:tcPr>
          <w:p w14:paraId="7EB87164"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393</w:t>
            </w:r>
          </w:p>
        </w:tc>
        <w:tc>
          <w:tcPr>
            <w:tcW w:w="767" w:type="dxa"/>
            <w:noWrap/>
            <w:hideMark/>
          </w:tcPr>
          <w:p w14:paraId="04E2FDB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132B4C97"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24D34323" w14:textId="77777777" w:rsidTr="00FF1F13">
        <w:trPr>
          <w:trHeight w:val="290"/>
        </w:trPr>
        <w:tc>
          <w:tcPr>
            <w:tcW w:w="2226" w:type="dxa"/>
            <w:noWrap/>
            <w:hideMark/>
          </w:tcPr>
          <w:p w14:paraId="6E53951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178C32B5"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16.04.2020</w:t>
            </w:r>
          </w:p>
        </w:tc>
        <w:tc>
          <w:tcPr>
            <w:tcW w:w="1238" w:type="dxa"/>
            <w:noWrap/>
            <w:hideMark/>
          </w:tcPr>
          <w:p w14:paraId="78821401"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401</w:t>
            </w:r>
          </w:p>
        </w:tc>
        <w:tc>
          <w:tcPr>
            <w:tcW w:w="767" w:type="dxa"/>
            <w:noWrap/>
            <w:hideMark/>
          </w:tcPr>
          <w:p w14:paraId="31466AC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757BAE1B"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4EF01C8F" w14:textId="77777777" w:rsidTr="00FF1F13">
        <w:trPr>
          <w:trHeight w:val="290"/>
        </w:trPr>
        <w:tc>
          <w:tcPr>
            <w:tcW w:w="2226" w:type="dxa"/>
            <w:noWrap/>
            <w:hideMark/>
          </w:tcPr>
          <w:p w14:paraId="57C35CF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7CD28C54"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17.04.2020</w:t>
            </w:r>
          </w:p>
        </w:tc>
        <w:tc>
          <w:tcPr>
            <w:tcW w:w="1238" w:type="dxa"/>
            <w:noWrap/>
            <w:hideMark/>
          </w:tcPr>
          <w:p w14:paraId="345E647C"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412</w:t>
            </w:r>
          </w:p>
        </w:tc>
        <w:tc>
          <w:tcPr>
            <w:tcW w:w="767" w:type="dxa"/>
            <w:noWrap/>
            <w:hideMark/>
          </w:tcPr>
          <w:p w14:paraId="2441A72A"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5B6BFF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42C90C31" w14:textId="77777777" w:rsidTr="00FF1F13">
        <w:trPr>
          <w:trHeight w:val="290"/>
        </w:trPr>
        <w:tc>
          <w:tcPr>
            <w:tcW w:w="2226" w:type="dxa"/>
            <w:noWrap/>
            <w:hideMark/>
          </w:tcPr>
          <w:p w14:paraId="6C84770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30D6787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18.04.2020</w:t>
            </w:r>
          </w:p>
        </w:tc>
        <w:tc>
          <w:tcPr>
            <w:tcW w:w="1238" w:type="dxa"/>
            <w:noWrap/>
            <w:hideMark/>
          </w:tcPr>
          <w:p w14:paraId="2ED961DA"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422</w:t>
            </w:r>
          </w:p>
        </w:tc>
        <w:tc>
          <w:tcPr>
            <w:tcW w:w="767" w:type="dxa"/>
            <w:noWrap/>
            <w:hideMark/>
          </w:tcPr>
          <w:p w14:paraId="648BA722"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5C97B35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778222BC" w14:textId="77777777" w:rsidTr="00FF1F13">
        <w:trPr>
          <w:trHeight w:val="290"/>
        </w:trPr>
        <w:tc>
          <w:tcPr>
            <w:tcW w:w="2226" w:type="dxa"/>
            <w:noWrap/>
            <w:hideMark/>
          </w:tcPr>
          <w:p w14:paraId="35E594F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43915193"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19.04.2020</w:t>
            </w:r>
          </w:p>
        </w:tc>
        <w:tc>
          <w:tcPr>
            <w:tcW w:w="1238" w:type="dxa"/>
            <w:noWrap/>
            <w:hideMark/>
          </w:tcPr>
          <w:p w14:paraId="38F35FED"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426</w:t>
            </w:r>
          </w:p>
        </w:tc>
        <w:tc>
          <w:tcPr>
            <w:tcW w:w="767" w:type="dxa"/>
            <w:noWrap/>
            <w:hideMark/>
          </w:tcPr>
          <w:p w14:paraId="6BB3D3AC"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6CCC5FBF"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r w:rsidR="00A17C13" w:rsidRPr="00252F33" w14:paraId="2546B394" w14:textId="77777777" w:rsidTr="00FF1F13">
        <w:trPr>
          <w:trHeight w:val="290"/>
        </w:trPr>
        <w:tc>
          <w:tcPr>
            <w:tcW w:w="2226" w:type="dxa"/>
            <w:noWrap/>
            <w:hideMark/>
          </w:tcPr>
          <w:p w14:paraId="567B8C5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Wyoming</w:t>
            </w:r>
          </w:p>
        </w:tc>
        <w:tc>
          <w:tcPr>
            <w:tcW w:w="1186" w:type="dxa"/>
            <w:noWrap/>
            <w:hideMark/>
          </w:tcPr>
          <w:p w14:paraId="5CC3E428"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20.04.2020</w:t>
            </w:r>
          </w:p>
        </w:tc>
        <w:tc>
          <w:tcPr>
            <w:tcW w:w="1238" w:type="dxa"/>
            <w:noWrap/>
            <w:hideMark/>
          </w:tcPr>
          <w:p w14:paraId="6214CAB7" w14:textId="77777777" w:rsidR="0015712A" w:rsidRPr="00252F33" w:rsidRDefault="0015712A" w:rsidP="00F8058A">
            <w:pPr>
              <w:jc w:val="right"/>
              <w:rPr>
                <w:rFonts w:ascii="Calibri" w:eastAsia="Times New Roman" w:hAnsi="Calibri" w:cs="Calibri"/>
                <w:color w:val="000000"/>
                <w:sz w:val="20"/>
                <w:szCs w:val="20"/>
              </w:rPr>
            </w:pPr>
            <w:r w:rsidRPr="00252F33">
              <w:rPr>
                <w:rFonts w:ascii="Calibri" w:eastAsia="Times New Roman" w:hAnsi="Calibri" w:cs="Calibri"/>
                <w:color w:val="000000"/>
                <w:sz w:val="20"/>
                <w:szCs w:val="20"/>
              </w:rPr>
              <w:t>428</w:t>
            </w:r>
          </w:p>
        </w:tc>
        <w:tc>
          <w:tcPr>
            <w:tcW w:w="767" w:type="dxa"/>
            <w:noWrap/>
            <w:hideMark/>
          </w:tcPr>
          <w:p w14:paraId="52B1B5CE"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cases</w:t>
            </w:r>
          </w:p>
        </w:tc>
        <w:tc>
          <w:tcPr>
            <w:tcW w:w="3218" w:type="dxa"/>
            <w:noWrap/>
            <w:hideMark/>
          </w:tcPr>
          <w:p w14:paraId="06988C30" w14:textId="77777777" w:rsidR="0015712A" w:rsidRPr="00252F33" w:rsidRDefault="0015712A" w:rsidP="00F8058A">
            <w:pPr>
              <w:rPr>
                <w:rFonts w:ascii="Calibri" w:eastAsia="Times New Roman" w:hAnsi="Calibri" w:cs="Calibri"/>
                <w:color w:val="000000"/>
                <w:sz w:val="20"/>
                <w:szCs w:val="20"/>
              </w:rPr>
            </w:pPr>
            <w:r w:rsidRPr="00252F33">
              <w:rPr>
                <w:rFonts w:ascii="Calibri" w:eastAsia="Times New Roman" w:hAnsi="Calibri" w:cs="Calibri"/>
                <w:color w:val="000000"/>
                <w:sz w:val="20"/>
                <w:szCs w:val="20"/>
              </w:rPr>
              <w:t>Switched probables with confirmed and probables</w:t>
            </w:r>
          </w:p>
        </w:tc>
      </w:tr>
    </w:tbl>
    <w:p w14:paraId="0FE1BD1C" w14:textId="77777777" w:rsidR="0015712A" w:rsidRPr="00252F33" w:rsidRDefault="0015712A" w:rsidP="0015712A"/>
    <w:p w14:paraId="18ED26DF" w14:textId="77777777" w:rsidR="0015712A" w:rsidRPr="00252F33" w:rsidRDefault="0015712A" w:rsidP="009B4C19"/>
    <w:p w14:paraId="22C06A65" w14:textId="77777777" w:rsidR="002551F6" w:rsidRPr="00252F33" w:rsidRDefault="002551F6">
      <w:pPr>
        <w:rPr>
          <w:rFonts w:asciiTheme="majorHAnsi" w:eastAsiaTheme="majorEastAsia" w:hAnsiTheme="majorHAnsi" w:cstheme="majorBidi"/>
          <w:color w:val="2F5496" w:themeColor="accent1" w:themeShade="BF"/>
          <w:sz w:val="26"/>
          <w:szCs w:val="26"/>
        </w:rPr>
      </w:pPr>
      <w:r w:rsidRPr="00252F33">
        <w:br w:type="page"/>
      </w:r>
    </w:p>
    <w:p w14:paraId="5F76D5AA" w14:textId="2574BC1A" w:rsidR="00784650" w:rsidRPr="00252F33" w:rsidRDefault="00784650" w:rsidP="00784650">
      <w:pPr>
        <w:pStyle w:val="Heading2"/>
        <w:numPr>
          <w:ilvl w:val="0"/>
          <w:numId w:val="0"/>
        </w:numPr>
        <w:ind w:left="576" w:hanging="576"/>
      </w:pPr>
      <w:bookmarkStart w:id="207" w:name="_Toc45273907"/>
      <w:bookmarkStart w:id="208" w:name="_Toc45300057"/>
      <w:r w:rsidRPr="00252F33">
        <w:lastRenderedPageBreak/>
        <w:t xml:space="preserve">SI Table 5. </w:t>
      </w:r>
      <w:r w:rsidR="00717A9B" w:rsidRPr="00252F33">
        <w:t>Data s</w:t>
      </w:r>
      <w:r w:rsidRPr="00252F33">
        <w:t>ources by state for COVID</w:t>
      </w:r>
      <w:r w:rsidR="00771518" w:rsidRPr="00252F33">
        <w:t>-19</w:t>
      </w:r>
      <w:r w:rsidRPr="00252F33">
        <w:t>-specific hospitalizations.</w:t>
      </w:r>
      <w:bookmarkEnd w:id="207"/>
      <w:bookmarkEnd w:id="208"/>
    </w:p>
    <w:p w14:paraId="6CEFCC1F" w14:textId="77777777" w:rsidR="00784650" w:rsidRPr="00252F33" w:rsidRDefault="00784650" w:rsidP="00784650"/>
    <w:tbl>
      <w:tblPr>
        <w:tblStyle w:val="TableGridLight"/>
        <w:tblW w:w="0" w:type="auto"/>
        <w:tblLayout w:type="fixed"/>
        <w:tblLook w:val="06A0" w:firstRow="1" w:lastRow="0" w:firstColumn="1" w:lastColumn="0" w:noHBand="1" w:noVBand="1"/>
      </w:tblPr>
      <w:tblGrid>
        <w:gridCol w:w="2320"/>
        <w:gridCol w:w="7040"/>
      </w:tblGrid>
      <w:tr w:rsidR="00784650" w:rsidRPr="00252F33" w14:paraId="4DA8AA42" w14:textId="77777777" w:rsidTr="00DA520C">
        <w:trPr>
          <w:trHeight w:val="285"/>
          <w:tblHeader/>
        </w:trPr>
        <w:tc>
          <w:tcPr>
            <w:tcW w:w="2320" w:type="dxa"/>
          </w:tcPr>
          <w:p w14:paraId="4676BAA5" w14:textId="77777777" w:rsidR="00784650" w:rsidRPr="00252F33" w:rsidRDefault="00784650" w:rsidP="00DA520C">
            <w:r w:rsidRPr="00252F33">
              <w:rPr>
                <w:rFonts w:ascii="Calibri" w:eastAsia="Calibri" w:hAnsi="Calibri" w:cs="Calibri"/>
                <w:b/>
                <w:bCs/>
                <w:color w:val="000000" w:themeColor="text1"/>
              </w:rPr>
              <w:t>Location</w:t>
            </w:r>
          </w:p>
        </w:tc>
        <w:tc>
          <w:tcPr>
            <w:tcW w:w="7040" w:type="dxa"/>
          </w:tcPr>
          <w:p w14:paraId="53E32FAC" w14:textId="63F32DF4" w:rsidR="00784650" w:rsidRPr="00252F33" w:rsidRDefault="00717A9B" w:rsidP="00DA520C">
            <w:r w:rsidRPr="00252F33">
              <w:rPr>
                <w:rFonts w:ascii="Calibri" w:eastAsia="Calibri" w:hAnsi="Calibri" w:cs="Calibri"/>
                <w:b/>
                <w:bCs/>
                <w:color w:val="000000" w:themeColor="text1"/>
              </w:rPr>
              <w:t>Data s</w:t>
            </w:r>
            <w:r w:rsidR="00784650" w:rsidRPr="00252F33">
              <w:rPr>
                <w:rFonts w:ascii="Calibri" w:eastAsia="Calibri" w:hAnsi="Calibri" w:cs="Calibri"/>
                <w:b/>
                <w:bCs/>
                <w:color w:val="000000" w:themeColor="text1"/>
              </w:rPr>
              <w:t>ource</w:t>
            </w:r>
          </w:p>
        </w:tc>
      </w:tr>
      <w:tr w:rsidR="00784650" w:rsidRPr="00252F33" w14:paraId="48E8ABB0" w14:textId="77777777" w:rsidTr="00DA520C">
        <w:trPr>
          <w:trHeight w:val="285"/>
        </w:trPr>
        <w:tc>
          <w:tcPr>
            <w:tcW w:w="2320" w:type="dxa"/>
          </w:tcPr>
          <w:p w14:paraId="5A987879" w14:textId="77777777" w:rsidR="00784650" w:rsidRPr="00252F33" w:rsidRDefault="00784650" w:rsidP="00DA520C">
            <w:r w:rsidRPr="00252F33">
              <w:rPr>
                <w:rFonts w:ascii="Calibri" w:eastAsia="Calibri" w:hAnsi="Calibri" w:cs="Calibri"/>
                <w:color w:val="000000" w:themeColor="text1"/>
              </w:rPr>
              <w:t>United States of America, Georgia</w:t>
            </w:r>
          </w:p>
        </w:tc>
        <w:tc>
          <w:tcPr>
            <w:tcW w:w="7040" w:type="dxa"/>
          </w:tcPr>
          <w:p w14:paraId="26529346" w14:textId="77777777" w:rsidR="00784650" w:rsidRPr="00252F33" w:rsidRDefault="00784650" w:rsidP="00DA520C">
            <w:r w:rsidRPr="00252F33">
              <w:rPr>
                <w:rFonts w:ascii="Calibri" w:eastAsia="Calibri" w:hAnsi="Calibri" w:cs="Calibri"/>
                <w:color w:val="000000" w:themeColor="text1"/>
              </w:rPr>
              <w:t>United States - Georgia Department of Public Health COVID-19 Daily Status Report 2020</w:t>
            </w:r>
          </w:p>
        </w:tc>
      </w:tr>
      <w:tr w:rsidR="00784650" w:rsidRPr="00252F33" w14:paraId="745028A9" w14:textId="77777777" w:rsidTr="00DA520C">
        <w:trPr>
          <w:trHeight w:val="285"/>
        </w:trPr>
        <w:tc>
          <w:tcPr>
            <w:tcW w:w="2320" w:type="dxa"/>
          </w:tcPr>
          <w:p w14:paraId="210F4ED0" w14:textId="77777777" w:rsidR="00784650" w:rsidRPr="00252F33" w:rsidRDefault="00784650" w:rsidP="00DA520C">
            <w:r w:rsidRPr="00252F33">
              <w:rPr>
                <w:rFonts w:ascii="Calibri" w:eastAsia="Calibri" w:hAnsi="Calibri" w:cs="Calibri"/>
                <w:color w:val="000000" w:themeColor="text1"/>
              </w:rPr>
              <w:t>United States of America, Mississippi</w:t>
            </w:r>
          </w:p>
        </w:tc>
        <w:tc>
          <w:tcPr>
            <w:tcW w:w="7040" w:type="dxa"/>
          </w:tcPr>
          <w:p w14:paraId="634F4D2A" w14:textId="77777777" w:rsidR="00784650" w:rsidRPr="00252F33" w:rsidRDefault="00784650" w:rsidP="00DA520C">
            <w:r w:rsidRPr="00252F33">
              <w:rPr>
                <w:rFonts w:ascii="Calibri" w:eastAsia="Calibri" w:hAnsi="Calibri" w:cs="Calibri"/>
                <w:color w:val="000000" w:themeColor="text1"/>
              </w:rPr>
              <w:t>United States - Mississippi State Department of Health Coronavirus Disease 2019 (COVID-19) Current Cases and Statistics 2020</w:t>
            </w:r>
          </w:p>
        </w:tc>
      </w:tr>
      <w:tr w:rsidR="00784650" w:rsidRPr="00252F33" w14:paraId="7EE7668C" w14:textId="77777777" w:rsidTr="00DA520C">
        <w:trPr>
          <w:trHeight w:val="285"/>
        </w:trPr>
        <w:tc>
          <w:tcPr>
            <w:tcW w:w="2320" w:type="dxa"/>
          </w:tcPr>
          <w:p w14:paraId="4234C485" w14:textId="77777777" w:rsidR="00784650" w:rsidRPr="00252F33" w:rsidRDefault="00784650" w:rsidP="00DA520C">
            <w:r w:rsidRPr="00252F33">
              <w:rPr>
                <w:rFonts w:ascii="Calibri" w:eastAsia="Calibri" w:hAnsi="Calibri" w:cs="Calibri"/>
                <w:color w:val="000000" w:themeColor="text1"/>
              </w:rPr>
              <w:t>United States of America, Oklahoma</w:t>
            </w:r>
          </w:p>
        </w:tc>
        <w:tc>
          <w:tcPr>
            <w:tcW w:w="7040" w:type="dxa"/>
          </w:tcPr>
          <w:p w14:paraId="7D63F628" w14:textId="77777777" w:rsidR="00784650" w:rsidRPr="00252F33" w:rsidRDefault="00784650" w:rsidP="00DA520C">
            <w:r w:rsidRPr="00252F33">
              <w:rPr>
                <w:rFonts w:ascii="Calibri" w:eastAsia="Calibri" w:hAnsi="Calibri" w:cs="Calibri"/>
                <w:color w:val="000000" w:themeColor="text1"/>
              </w:rPr>
              <w:t>United States - Oklahoma State Department of Health COVID-19 Current Situation 2020</w:t>
            </w:r>
          </w:p>
        </w:tc>
      </w:tr>
      <w:tr w:rsidR="00784650" w:rsidRPr="00252F33" w14:paraId="5CB5A97C" w14:textId="77777777" w:rsidTr="00DA520C">
        <w:trPr>
          <w:trHeight w:val="285"/>
        </w:trPr>
        <w:tc>
          <w:tcPr>
            <w:tcW w:w="2320" w:type="dxa"/>
          </w:tcPr>
          <w:p w14:paraId="0E55F92E" w14:textId="77777777" w:rsidR="00784650" w:rsidRPr="00252F33" w:rsidRDefault="00784650" w:rsidP="00DA520C">
            <w:r w:rsidRPr="00252F33">
              <w:rPr>
                <w:rFonts w:ascii="Calibri" w:eastAsia="Calibri" w:hAnsi="Calibri" w:cs="Calibri"/>
                <w:color w:val="000000" w:themeColor="text1"/>
              </w:rPr>
              <w:t>United States of America, Hawaii</w:t>
            </w:r>
          </w:p>
        </w:tc>
        <w:tc>
          <w:tcPr>
            <w:tcW w:w="7040" w:type="dxa"/>
          </w:tcPr>
          <w:p w14:paraId="134517FB" w14:textId="77777777" w:rsidR="00784650" w:rsidRPr="00252F33" w:rsidRDefault="00784650" w:rsidP="00DA520C">
            <w:r w:rsidRPr="00252F33">
              <w:rPr>
                <w:rFonts w:ascii="Calibri" w:eastAsia="Calibri" w:hAnsi="Calibri" w:cs="Calibri"/>
                <w:color w:val="000000" w:themeColor="text1"/>
              </w:rPr>
              <w:t>United States - Hawaii Department of Health COVID-19 Current Situation 2020</w:t>
            </w:r>
          </w:p>
        </w:tc>
      </w:tr>
      <w:tr w:rsidR="00784650" w:rsidRPr="00252F33" w14:paraId="1C7B8806" w14:textId="77777777" w:rsidTr="00DA520C">
        <w:trPr>
          <w:trHeight w:val="285"/>
        </w:trPr>
        <w:tc>
          <w:tcPr>
            <w:tcW w:w="2320" w:type="dxa"/>
          </w:tcPr>
          <w:p w14:paraId="4033E7D1" w14:textId="77777777" w:rsidR="00784650" w:rsidRPr="00252F33" w:rsidRDefault="00784650" w:rsidP="00DA520C">
            <w:r w:rsidRPr="00252F33">
              <w:rPr>
                <w:rFonts w:ascii="Calibri" w:eastAsia="Calibri" w:hAnsi="Calibri" w:cs="Calibri"/>
                <w:color w:val="000000" w:themeColor="text1"/>
              </w:rPr>
              <w:t>United States of America, Minnesota</w:t>
            </w:r>
          </w:p>
        </w:tc>
        <w:tc>
          <w:tcPr>
            <w:tcW w:w="7040" w:type="dxa"/>
          </w:tcPr>
          <w:p w14:paraId="22511ABD" w14:textId="77777777" w:rsidR="00784650" w:rsidRPr="00252F33" w:rsidRDefault="00784650" w:rsidP="00DA520C">
            <w:r w:rsidRPr="00252F33">
              <w:rPr>
                <w:rFonts w:ascii="Calibri" w:eastAsia="Calibri" w:hAnsi="Calibri" w:cs="Calibri"/>
                <w:color w:val="000000" w:themeColor="text1"/>
              </w:rPr>
              <w:t>United States - Minnesota Department of Health Situation Update for Coronavirus Disease 2019 (COVID-19) 2020</w:t>
            </w:r>
          </w:p>
        </w:tc>
      </w:tr>
      <w:tr w:rsidR="00784650" w:rsidRPr="00252F33" w14:paraId="3E7D5745" w14:textId="77777777" w:rsidTr="00DA520C">
        <w:trPr>
          <w:trHeight w:val="285"/>
        </w:trPr>
        <w:tc>
          <w:tcPr>
            <w:tcW w:w="2320" w:type="dxa"/>
          </w:tcPr>
          <w:p w14:paraId="4A1E0CF8" w14:textId="77777777" w:rsidR="00784650" w:rsidRPr="00252F33" w:rsidRDefault="00784650" w:rsidP="00DA520C">
            <w:r w:rsidRPr="00252F33">
              <w:rPr>
                <w:rFonts w:ascii="Calibri" w:eastAsia="Calibri" w:hAnsi="Calibri" w:cs="Calibri"/>
                <w:color w:val="000000" w:themeColor="text1"/>
              </w:rPr>
              <w:t>United States of America, Nebraska</w:t>
            </w:r>
          </w:p>
        </w:tc>
        <w:tc>
          <w:tcPr>
            <w:tcW w:w="7040" w:type="dxa"/>
          </w:tcPr>
          <w:p w14:paraId="7DE4682C" w14:textId="77777777" w:rsidR="00784650" w:rsidRPr="00252F33" w:rsidRDefault="00784650" w:rsidP="00DA520C">
            <w:r w:rsidRPr="00252F33">
              <w:rPr>
                <w:rFonts w:ascii="Calibri" w:eastAsia="Calibri" w:hAnsi="Calibri" w:cs="Calibri"/>
                <w:color w:val="000000" w:themeColor="text1"/>
              </w:rPr>
              <w:t>United States - Nebraska Department of Health and Human Services Coronavirus COVID-19 Cases 2020</w:t>
            </w:r>
          </w:p>
        </w:tc>
      </w:tr>
      <w:tr w:rsidR="00784650" w:rsidRPr="00252F33" w14:paraId="00DC546A" w14:textId="77777777" w:rsidTr="00DA520C">
        <w:trPr>
          <w:trHeight w:val="285"/>
        </w:trPr>
        <w:tc>
          <w:tcPr>
            <w:tcW w:w="2320" w:type="dxa"/>
          </w:tcPr>
          <w:p w14:paraId="6989D27F" w14:textId="77777777" w:rsidR="00784650" w:rsidRPr="00252F33" w:rsidRDefault="00784650" w:rsidP="00DA520C">
            <w:r w:rsidRPr="00252F33">
              <w:rPr>
                <w:rFonts w:ascii="Calibri" w:eastAsia="Calibri" w:hAnsi="Calibri" w:cs="Calibri"/>
                <w:color w:val="000000" w:themeColor="text1"/>
              </w:rPr>
              <w:t>United States of America, Wyoming</w:t>
            </w:r>
          </w:p>
        </w:tc>
        <w:tc>
          <w:tcPr>
            <w:tcW w:w="7040" w:type="dxa"/>
          </w:tcPr>
          <w:p w14:paraId="675D4992" w14:textId="77777777" w:rsidR="00784650" w:rsidRPr="00252F33" w:rsidRDefault="00784650" w:rsidP="00DA520C">
            <w:r w:rsidRPr="00252F33">
              <w:rPr>
                <w:rFonts w:ascii="Calibri" w:eastAsia="Calibri" w:hAnsi="Calibri" w:cs="Calibri"/>
                <w:color w:val="000000" w:themeColor="text1"/>
              </w:rPr>
              <w:t>United States - Wyoming Department of Health COVID-19 Map and Statistics 2020</w:t>
            </w:r>
          </w:p>
        </w:tc>
      </w:tr>
      <w:tr w:rsidR="00784650" w:rsidRPr="00252F33" w14:paraId="2683260E" w14:textId="77777777" w:rsidTr="00DA520C">
        <w:trPr>
          <w:trHeight w:val="285"/>
        </w:trPr>
        <w:tc>
          <w:tcPr>
            <w:tcW w:w="2320" w:type="dxa"/>
          </w:tcPr>
          <w:p w14:paraId="1F9F08FA" w14:textId="77777777" w:rsidR="00784650" w:rsidRPr="00252F33" w:rsidRDefault="00784650" w:rsidP="00DA520C">
            <w:r w:rsidRPr="00252F33">
              <w:rPr>
                <w:rFonts w:ascii="Calibri" w:eastAsia="Calibri" w:hAnsi="Calibri" w:cs="Calibri"/>
                <w:color w:val="000000" w:themeColor="text1"/>
              </w:rPr>
              <w:t>United States of America, North Dakota</w:t>
            </w:r>
          </w:p>
        </w:tc>
        <w:tc>
          <w:tcPr>
            <w:tcW w:w="7040" w:type="dxa"/>
          </w:tcPr>
          <w:p w14:paraId="33282794" w14:textId="77777777" w:rsidR="00784650" w:rsidRPr="00252F33" w:rsidRDefault="00784650" w:rsidP="00DA520C">
            <w:r w:rsidRPr="00252F33">
              <w:rPr>
                <w:rFonts w:ascii="Calibri" w:eastAsia="Calibri" w:hAnsi="Calibri" w:cs="Calibri"/>
                <w:color w:val="000000" w:themeColor="text1"/>
              </w:rPr>
              <w:t>United States - North Dakota Department of Health Coronavirus Cases 2020</w:t>
            </w:r>
          </w:p>
        </w:tc>
      </w:tr>
      <w:tr w:rsidR="00784650" w:rsidRPr="00252F33" w14:paraId="2798D6AA" w14:textId="77777777" w:rsidTr="00DA520C">
        <w:trPr>
          <w:trHeight w:val="285"/>
        </w:trPr>
        <w:tc>
          <w:tcPr>
            <w:tcW w:w="2320" w:type="dxa"/>
          </w:tcPr>
          <w:p w14:paraId="1057BBA5" w14:textId="77777777" w:rsidR="00784650" w:rsidRPr="00252F33" w:rsidRDefault="00784650" w:rsidP="00DA520C">
            <w:r w:rsidRPr="00252F33">
              <w:rPr>
                <w:rFonts w:ascii="Calibri" w:eastAsia="Calibri" w:hAnsi="Calibri" w:cs="Calibri"/>
                <w:color w:val="000000" w:themeColor="text1"/>
              </w:rPr>
              <w:t>United States of America, Arkansas</w:t>
            </w:r>
          </w:p>
        </w:tc>
        <w:tc>
          <w:tcPr>
            <w:tcW w:w="7040" w:type="dxa"/>
          </w:tcPr>
          <w:p w14:paraId="10C66EE4" w14:textId="77777777" w:rsidR="00784650" w:rsidRPr="00252F33" w:rsidRDefault="00784650" w:rsidP="00DA520C">
            <w:r w:rsidRPr="00252F33">
              <w:rPr>
                <w:rFonts w:ascii="Calibri" w:eastAsia="Calibri" w:hAnsi="Calibri" w:cs="Calibri"/>
                <w:color w:val="000000" w:themeColor="text1"/>
              </w:rPr>
              <w:t>United States - Arkansas Department of Health COVID-19 Status Updates 2020</w:t>
            </w:r>
          </w:p>
        </w:tc>
      </w:tr>
      <w:tr w:rsidR="00784650" w:rsidRPr="00252F33" w14:paraId="4E342F83" w14:textId="77777777" w:rsidTr="00DA520C">
        <w:trPr>
          <w:trHeight w:val="285"/>
        </w:trPr>
        <w:tc>
          <w:tcPr>
            <w:tcW w:w="2320" w:type="dxa"/>
          </w:tcPr>
          <w:p w14:paraId="2D7011EF" w14:textId="77777777" w:rsidR="00784650" w:rsidRPr="00252F33" w:rsidRDefault="00784650" w:rsidP="00DA520C">
            <w:r w:rsidRPr="00252F33">
              <w:rPr>
                <w:rFonts w:ascii="Calibri" w:eastAsia="Calibri" w:hAnsi="Calibri" w:cs="Calibri"/>
                <w:color w:val="000000" w:themeColor="text1"/>
              </w:rPr>
              <w:t>United States of America, Utah</w:t>
            </w:r>
          </w:p>
        </w:tc>
        <w:tc>
          <w:tcPr>
            <w:tcW w:w="7040" w:type="dxa"/>
          </w:tcPr>
          <w:p w14:paraId="3F6CDBAC" w14:textId="77777777" w:rsidR="00784650" w:rsidRPr="00252F33" w:rsidRDefault="00784650" w:rsidP="00DA520C">
            <w:r w:rsidRPr="00252F33">
              <w:rPr>
                <w:rFonts w:ascii="Calibri" w:eastAsia="Calibri" w:hAnsi="Calibri" w:cs="Calibri"/>
                <w:color w:val="000000" w:themeColor="text1"/>
              </w:rPr>
              <w:t>United States - Utah Department of Health Overview of COVID-19 Surveillance 2020</w:t>
            </w:r>
          </w:p>
        </w:tc>
      </w:tr>
      <w:tr w:rsidR="00784650" w:rsidRPr="00252F33" w14:paraId="18AF93C9" w14:textId="77777777" w:rsidTr="00DA520C">
        <w:trPr>
          <w:trHeight w:val="285"/>
        </w:trPr>
        <w:tc>
          <w:tcPr>
            <w:tcW w:w="2320" w:type="dxa"/>
          </w:tcPr>
          <w:p w14:paraId="430F8477" w14:textId="77777777" w:rsidR="00784650" w:rsidRPr="00252F33" w:rsidRDefault="00784650" w:rsidP="00DA520C">
            <w:r w:rsidRPr="00252F33">
              <w:rPr>
                <w:rFonts w:ascii="Calibri" w:eastAsia="Calibri" w:hAnsi="Calibri" w:cs="Calibri"/>
                <w:color w:val="000000" w:themeColor="text1"/>
              </w:rPr>
              <w:t>United States of America, Maryland</w:t>
            </w:r>
          </w:p>
        </w:tc>
        <w:tc>
          <w:tcPr>
            <w:tcW w:w="7040" w:type="dxa"/>
          </w:tcPr>
          <w:p w14:paraId="455994D5" w14:textId="77777777" w:rsidR="00784650" w:rsidRPr="00252F33" w:rsidRDefault="00784650" w:rsidP="00DA520C">
            <w:r w:rsidRPr="00252F33">
              <w:rPr>
                <w:rFonts w:ascii="Calibri" w:eastAsia="Calibri" w:hAnsi="Calibri" w:cs="Calibri"/>
                <w:color w:val="000000" w:themeColor="text1"/>
              </w:rPr>
              <w:t>United States - Maryland Department of Health COVID-19 Statistics 2020</w:t>
            </w:r>
          </w:p>
        </w:tc>
      </w:tr>
      <w:tr w:rsidR="00784650" w:rsidRPr="00252F33" w14:paraId="7EFED648" w14:textId="77777777" w:rsidTr="00DA520C">
        <w:trPr>
          <w:trHeight w:val="285"/>
        </w:trPr>
        <w:tc>
          <w:tcPr>
            <w:tcW w:w="2320" w:type="dxa"/>
          </w:tcPr>
          <w:p w14:paraId="22C548C8" w14:textId="77777777" w:rsidR="00784650" w:rsidRPr="00252F33" w:rsidRDefault="00784650" w:rsidP="00DA520C">
            <w:r w:rsidRPr="00252F33">
              <w:rPr>
                <w:rFonts w:ascii="Calibri" w:eastAsia="Calibri" w:hAnsi="Calibri" w:cs="Calibri"/>
                <w:color w:val="000000" w:themeColor="text1"/>
              </w:rPr>
              <w:t>United States of America, New Mexico</w:t>
            </w:r>
          </w:p>
        </w:tc>
        <w:tc>
          <w:tcPr>
            <w:tcW w:w="7040" w:type="dxa"/>
          </w:tcPr>
          <w:p w14:paraId="0585F46E" w14:textId="77777777" w:rsidR="00784650" w:rsidRPr="00252F33" w:rsidRDefault="00784650" w:rsidP="00DA520C">
            <w:r w:rsidRPr="00252F33">
              <w:rPr>
                <w:rFonts w:ascii="Calibri" w:eastAsia="Calibri" w:hAnsi="Calibri" w:cs="Calibri"/>
                <w:color w:val="000000" w:themeColor="text1"/>
              </w:rPr>
              <w:t>United States - New Mexico Department of Health 2019 Novel Coronavirus Disease (COVID-19) Updates 2020</w:t>
            </w:r>
          </w:p>
        </w:tc>
      </w:tr>
      <w:tr w:rsidR="00784650" w:rsidRPr="00252F33" w14:paraId="68FAC47E" w14:textId="77777777" w:rsidTr="00DA520C">
        <w:trPr>
          <w:trHeight w:val="285"/>
        </w:trPr>
        <w:tc>
          <w:tcPr>
            <w:tcW w:w="2320" w:type="dxa"/>
          </w:tcPr>
          <w:p w14:paraId="116F7C73" w14:textId="77777777" w:rsidR="00784650" w:rsidRPr="00252F33" w:rsidRDefault="00784650" w:rsidP="00DA520C">
            <w:r w:rsidRPr="00252F33">
              <w:rPr>
                <w:rFonts w:ascii="Calibri" w:eastAsia="Calibri" w:hAnsi="Calibri" w:cs="Calibri"/>
                <w:color w:val="000000" w:themeColor="text1"/>
              </w:rPr>
              <w:t>United States of America, Tennessee</w:t>
            </w:r>
          </w:p>
        </w:tc>
        <w:tc>
          <w:tcPr>
            <w:tcW w:w="7040" w:type="dxa"/>
          </w:tcPr>
          <w:p w14:paraId="7D05F7A7" w14:textId="77777777" w:rsidR="00784650" w:rsidRPr="00252F33" w:rsidRDefault="00784650" w:rsidP="00DA520C">
            <w:r w:rsidRPr="00252F33">
              <w:rPr>
                <w:rFonts w:ascii="Calibri" w:eastAsia="Calibri" w:hAnsi="Calibri" w:cs="Calibri"/>
                <w:color w:val="000000" w:themeColor="text1"/>
              </w:rPr>
              <w:t>United States - Tennessee Department of Health Epidemiology and Surveillance Data 2020</w:t>
            </w:r>
          </w:p>
        </w:tc>
      </w:tr>
      <w:tr w:rsidR="00784650" w:rsidRPr="00252F33" w14:paraId="595207FB" w14:textId="77777777" w:rsidTr="00DA520C">
        <w:trPr>
          <w:trHeight w:val="285"/>
        </w:trPr>
        <w:tc>
          <w:tcPr>
            <w:tcW w:w="2320" w:type="dxa"/>
          </w:tcPr>
          <w:p w14:paraId="7750F54E" w14:textId="77777777" w:rsidR="00784650" w:rsidRPr="00252F33" w:rsidRDefault="00784650" w:rsidP="00DA520C">
            <w:r w:rsidRPr="00252F33">
              <w:rPr>
                <w:rFonts w:ascii="Calibri" w:eastAsia="Calibri" w:hAnsi="Calibri" w:cs="Calibri"/>
                <w:color w:val="000000" w:themeColor="text1"/>
              </w:rPr>
              <w:t>United States of America, Maine</w:t>
            </w:r>
          </w:p>
        </w:tc>
        <w:tc>
          <w:tcPr>
            <w:tcW w:w="7040" w:type="dxa"/>
          </w:tcPr>
          <w:p w14:paraId="77DFA1E0" w14:textId="77777777" w:rsidR="00784650" w:rsidRPr="00252F33" w:rsidRDefault="00784650" w:rsidP="00DA520C">
            <w:r w:rsidRPr="00252F33">
              <w:rPr>
                <w:rFonts w:ascii="Calibri" w:eastAsia="Calibri" w:hAnsi="Calibri" w:cs="Calibri"/>
                <w:color w:val="000000" w:themeColor="text1"/>
              </w:rPr>
              <w:t>United States - Maine Division of Disease Surveillance Novel Coronavirus 2019 (COVIDâ€‘19) Situation 2020</w:t>
            </w:r>
          </w:p>
        </w:tc>
      </w:tr>
      <w:tr w:rsidR="00784650" w:rsidRPr="00252F33" w14:paraId="7031FC89" w14:textId="77777777" w:rsidTr="00DA520C">
        <w:trPr>
          <w:trHeight w:val="285"/>
        </w:trPr>
        <w:tc>
          <w:tcPr>
            <w:tcW w:w="2320" w:type="dxa"/>
          </w:tcPr>
          <w:p w14:paraId="3B0920E5" w14:textId="77777777" w:rsidR="00784650" w:rsidRPr="00252F33" w:rsidRDefault="00784650" w:rsidP="00DA520C">
            <w:r w:rsidRPr="00252F33">
              <w:rPr>
                <w:rFonts w:ascii="Calibri" w:eastAsia="Calibri" w:hAnsi="Calibri" w:cs="Calibri"/>
                <w:color w:val="000000" w:themeColor="text1"/>
              </w:rPr>
              <w:t>United States of America, Florida</w:t>
            </w:r>
          </w:p>
        </w:tc>
        <w:tc>
          <w:tcPr>
            <w:tcW w:w="7040" w:type="dxa"/>
          </w:tcPr>
          <w:p w14:paraId="683FBC91" w14:textId="77777777" w:rsidR="00784650" w:rsidRPr="00252F33" w:rsidRDefault="00784650" w:rsidP="00DA520C">
            <w:r w:rsidRPr="00252F33">
              <w:rPr>
                <w:rFonts w:ascii="Calibri" w:eastAsia="Calibri" w:hAnsi="Calibri" w:cs="Calibri"/>
                <w:color w:val="000000" w:themeColor="text1"/>
              </w:rPr>
              <w:t>United States - Florida Division of Emergency Management COVID-19 Data Report 2020</w:t>
            </w:r>
          </w:p>
        </w:tc>
      </w:tr>
      <w:tr w:rsidR="00784650" w:rsidRPr="00252F33" w14:paraId="0CD6EA04" w14:textId="77777777" w:rsidTr="00DA520C">
        <w:trPr>
          <w:trHeight w:val="285"/>
        </w:trPr>
        <w:tc>
          <w:tcPr>
            <w:tcW w:w="2320" w:type="dxa"/>
          </w:tcPr>
          <w:p w14:paraId="48B20942" w14:textId="77777777" w:rsidR="00784650" w:rsidRPr="00252F33" w:rsidRDefault="00784650" w:rsidP="00DA520C">
            <w:r w:rsidRPr="00252F33">
              <w:rPr>
                <w:rFonts w:ascii="Calibri" w:eastAsia="Calibri" w:hAnsi="Calibri" w:cs="Calibri"/>
                <w:color w:val="000000" w:themeColor="text1"/>
              </w:rPr>
              <w:t>United States of America, New Hampshire</w:t>
            </w:r>
          </w:p>
        </w:tc>
        <w:tc>
          <w:tcPr>
            <w:tcW w:w="7040" w:type="dxa"/>
          </w:tcPr>
          <w:p w14:paraId="7119FB9F" w14:textId="77777777" w:rsidR="00784650" w:rsidRPr="00252F33" w:rsidRDefault="00784650" w:rsidP="00DA520C">
            <w:r w:rsidRPr="00252F33">
              <w:rPr>
                <w:rFonts w:ascii="Calibri" w:eastAsia="Calibri" w:hAnsi="Calibri" w:cs="Calibri"/>
                <w:color w:val="000000" w:themeColor="text1"/>
              </w:rPr>
              <w:t>United States - New Hampshire Department of Health and Human Services 2019 Novel Coronavirus (COVID-19) Summary Report 2020</w:t>
            </w:r>
          </w:p>
        </w:tc>
      </w:tr>
      <w:tr w:rsidR="00784650" w:rsidRPr="00252F33" w14:paraId="288EC2B0" w14:textId="77777777" w:rsidTr="00DA520C">
        <w:trPr>
          <w:trHeight w:val="285"/>
        </w:trPr>
        <w:tc>
          <w:tcPr>
            <w:tcW w:w="2320" w:type="dxa"/>
          </w:tcPr>
          <w:p w14:paraId="2BDC5A9F" w14:textId="77777777" w:rsidR="00784650" w:rsidRPr="00252F33" w:rsidRDefault="00784650" w:rsidP="00DA520C">
            <w:r w:rsidRPr="00252F33">
              <w:rPr>
                <w:rFonts w:ascii="Calibri" w:eastAsia="Calibri" w:hAnsi="Calibri" w:cs="Calibri"/>
                <w:color w:val="000000" w:themeColor="text1"/>
              </w:rPr>
              <w:t>United States of America, Alabama</w:t>
            </w:r>
          </w:p>
        </w:tc>
        <w:tc>
          <w:tcPr>
            <w:tcW w:w="7040" w:type="dxa"/>
          </w:tcPr>
          <w:p w14:paraId="3F8D3DF5" w14:textId="77777777" w:rsidR="00784650" w:rsidRPr="00252F33" w:rsidRDefault="00784650" w:rsidP="00DA520C">
            <w:r w:rsidRPr="00252F33">
              <w:rPr>
                <w:rFonts w:ascii="Calibri" w:eastAsia="Calibri" w:hAnsi="Calibri" w:cs="Calibri"/>
                <w:color w:val="000000" w:themeColor="text1"/>
              </w:rPr>
              <w:t>United States - Alabama Department of Public Health COVID-19 Data and Surveillance 2020</w:t>
            </w:r>
          </w:p>
        </w:tc>
      </w:tr>
      <w:tr w:rsidR="00784650" w:rsidRPr="00252F33" w14:paraId="745C94BE" w14:textId="77777777" w:rsidTr="00DA520C">
        <w:trPr>
          <w:trHeight w:val="285"/>
        </w:trPr>
        <w:tc>
          <w:tcPr>
            <w:tcW w:w="2320" w:type="dxa"/>
          </w:tcPr>
          <w:p w14:paraId="07CF95E2" w14:textId="77777777" w:rsidR="00784650" w:rsidRPr="00252F33" w:rsidRDefault="00784650" w:rsidP="00DA520C">
            <w:r w:rsidRPr="00252F33">
              <w:rPr>
                <w:rFonts w:ascii="Calibri" w:eastAsia="Calibri" w:hAnsi="Calibri" w:cs="Calibri"/>
                <w:color w:val="000000" w:themeColor="text1"/>
              </w:rPr>
              <w:t>United States of America, South Dakota</w:t>
            </w:r>
          </w:p>
        </w:tc>
        <w:tc>
          <w:tcPr>
            <w:tcW w:w="7040" w:type="dxa"/>
          </w:tcPr>
          <w:p w14:paraId="41B5BE91" w14:textId="77777777" w:rsidR="00784650" w:rsidRPr="00252F33" w:rsidRDefault="00784650" w:rsidP="00DA520C">
            <w:r w:rsidRPr="00252F33">
              <w:rPr>
                <w:rFonts w:ascii="Calibri" w:eastAsia="Calibri" w:hAnsi="Calibri" w:cs="Calibri"/>
                <w:color w:val="000000" w:themeColor="text1"/>
              </w:rPr>
              <w:t>United States - South Dakota Department of Health Novel Coronavirus (COVID-19) Updates and Information 2020</w:t>
            </w:r>
          </w:p>
        </w:tc>
      </w:tr>
      <w:tr w:rsidR="00784650" w:rsidRPr="00252F33" w14:paraId="018E2071" w14:textId="77777777" w:rsidTr="00DA520C">
        <w:trPr>
          <w:trHeight w:val="285"/>
        </w:trPr>
        <w:tc>
          <w:tcPr>
            <w:tcW w:w="2320" w:type="dxa"/>
          </w:tcPr>
          <w:p w14:paraId="1EC33596" w14:textId="77777777" w:rsidR="00784650" w:rsidRPr="00252F33" w:rsidRDefault="00784650" w:rsidP="00DA520C">
            <w:r w:rsidRPr="00252F33">
              <w:rPr>
                <w:rFonts w:ascii="Calibri" w:eastAsia="Calibri" w:hAnsi="Calibri" w:cs="Calibri"/>
                <w:color w:val="000000" w:themeColor="text1"/>
              </w:rPr>
              <w:t>United States of America, Arizona</w:t>
            </w:r>
          </w:p>
        </w:tc>
        <w:tc>
          <w:tcPr>
            <w:tcW w:w="7040" w:type="dxa"/>
          </w:tcPr>
          <w:p w14:paraId="41EB7902" w14:textId="77777777" w:rsidR="00784650" w:rsidRPr="00252F33" w:rsidRDefault="00784650" w:rsidP="00DA520C">
            <w:r w:rsidRPr="00252F33">
              <w:rPr>
                <w:rFonts w:ascii="Calibri" w:eastAsia="Calibri" w:hAnsi="Calibri" w:cs="Calibri"/>
                <w:color w:val="000000" w:themeColor="text1"/>
              </w:rPr>
              <w:t>United States - Arizona Department of Health Services COVID-19 Data 2020</w:t>
            </w:r>
          </w:p>
        </w:tc>
      </w:tr>
      <w:tr w:rsidR="00784650" w:rsidRPr="00252F33" w14:paraId="3E607614" w14:textId="77777777" w:rsidTr="00DA520C">
        <w:trPr>
          <w:trHeight w:val="285"/>
        </w:trPr>
        <w:tc>
          <w:tcPr>
            <w:tcW w:w="2320" w:type="dxa"/>
          </w:tcPr>
          <w:p w14:paraId="447F32F1" w14:textId="77777777" w:rsidR="00784650" w:rsidRPr="00252F33" w:rsidRDefault="00784650" w:rsidP="00DA520C">
            <w:r w:rsidRPr="00252F33">
              <w:rPr>
                <w:rFonts w:ascii="Calibri" w:eastAsia="Calibri" w:hAnsi="Calibri" w:cs="Calibri"/>
                <w:color w:val="000000" w:themeColor="text1"/>
              </w:rPr>
              <w:t>United States of America, Colorado</w:t>
            </w:r>
          </w:p>
        </w:tc>
        <w:tc>
          <w:tcPr>
            <w:tcW w:w="7040" w:type="dxa"/>
          </w:tcPr>
          <w:p w14:paraId="5ED2219D" w14:textId="77777777" w:rsidR="00784650" w:rsidRPr="00252F33" w:rsidRDefault="00784650" w:rsidP="00DA520C">
            <w:r w:rsidRPr="00252F33">
              <w:rPr>
                <w:rFonts w:ascii="Calibri" w:eastAsia="Calibri" w:hAnsi="Calibri" w:cs="Calibri"/>
                <w:color w:val="000000" w:themeColor="text1"/>
              </w:rPr>
              <w:t>United States - Colorado Department of Public Health and Environment COVID-19 Updates 2020</w:t>
            </w:r>
          </w:p>
        </w:tc>
      </w:tr>
      <w:tr w:rsidR="00784650" w:rsidRPr="00252F33" w14:paraId="604F4278" w14:textId="77777777" w:rsidTr="00DA520C">
        <w:trPr>
          <w:trHeight w:val="285"/>
        </w:trPr>
        <w:tc>
          <w:tcPr>
            <w:tcW w:w="2320" w:type="dxa"/>
          </w:tcPr>
          <w:p w14:paraId="159EA247" w14:textId="77777777" w:rsidR="00784650" w:rsidRPr="00252F33" w:rsidRDefault="00784650" w:rsidP="00DA520C">
            <w:r w:rsidRPr="00252F33">
              <w:rPr>
                <w:rFonts w:ascii="Calibri" w:eastAsia="Calibri" w:hAnsi="Calibri" w:cs="Calibri"/>
                <w:color w:val="000000" w:themeColor="text1"/>
              </w:rPr>
              <w:t>United States of America, Montana</w:t>
            </w:r>
          </w:p>
        </w:tc>
        <w:tc>
          <w:tcPr>
            <w:tcW w:w="7040" w:type="dxa"/>
          </w:tcPr>
          <w:p w14:paraId="01C43C70" w14:textId="77777777" w:rsidR="00784650" w:rsidRPr="00252F33" w:rsidRDefault="00784650" w:rsidP="00DA520C">
            <w:r w:rsidRPr="00252F33">
              <w:rPr>
                <w:rFonts w:ascii="Calibri" w:eastAsia="Calibri" w:hAnsi="Calibri" w:cs="Calibri"/>
                <w:color w:val="000000" w:themeColor="text1"/>
              </w:rPr>
              <w:t>United States - Montana Department of Health and Human Services COVID-19 Cases 2020</w:t>
            </w:r>
          </w:p>
        </w:tc>
      </w:tr>
      <w:tr w:rsidR="00784650" w:rsidRPr="00252F33" w14:paraId="23831D4F" w14:textId="77777777" w:rsidTr="00DA520C">
        <w:trPr>
          <w:trHeight w:val="285"/>
        </w:trPr>
        <w:tc>
          <w:tcPr>
            <w:tcW w:w="2320" w:type="dxa"/>
          </w:tcPr>
          <w:p w14:paraId="5BB5CEC2" w14:textId="77777777" w:rsidR="00784650" w:rsidRPr="00252F33" w:rsidRDefault="00784650" w:rsidP="00DA520C">
            <w:r w:rsidRPr="00252F33">
              <w:rPr>
                <w:rFonts w:ascii="Calibri" w:eastAsia="Calibri" w:hAnsi="Calibri" w:cs="Calibri"/>
                <w:color w:val="000000" w:themeColor="text1"/>
              </w:rPr>
              <w:lastRenderedPageBreak/>
              <w:t>United States of America, Massachusetts</w:t>
            </w:r>
          </w:p>
        </w:tc>
        <w:tc>
          <w:tcPr>
            <w:tcW w:w="7040" w:type="dxa"/>
          </w:tcPr>
          <w:p w14:paraId="68C9DF29" w14:textId="77777777" w:rsidR="00784650" w:rsidRPr="00252F33" w:rsidRDefault="00784650" w:rsidP="00DA520C">
            <w:r w:rsidRPr="00252F33">
              <w:rPr>
                <w:rFonts w:ascii="Calibri" w:eastAsia="Calibri" w:hAnsi="Calibri" w:cs="Calibri"/>
                <w:color w:val="000000" w:themeColor="text1"/>
              </w:rPr>
              <w:t>United States - Massachusetts Department of Public Health COVID-19 Cases, Quarantine and Monitoring 2020</w:t>
            </w:r>
          </w:p>
        </w:tc>
      </w:tr>
      <w:tr w:rsidR="00784650" w:rsidRPr="00252F33" w14:paraId="5CBE6EF7" w14:textId="77777777" w:rsidTr="00DA520C">
        <w:trPr>
          <w:trHeight w:val="285"/>
        </w:trPr>
        <w:tc>
          <w:tcPr>
            <w:tcW w:w="2320" w:type="dxa"/>
          </w:tcPr>
          <w:p w14:paraId="78082B60" w14:textId="77777777" w:rsidR="00784650" w:rsidRPr="00252F33" w:rsidRDefault="00784650" w:rsidP="00DA520C">
            <w:r w:rsidRPr="00252F33">
              <w:rPr>
                <w:rFonts w:ascii="Calibri" w:eastAsia="Calibri" w:hAnsi="Calibri" w:cs="Calibri"/>
                <w:color w:val="000000" w:themeColor="text1"/>
              </w:rPr>
              <w:t>United States of America, Oregon</w:t>
            </w:r>
          </w:p>
        </w:tc>
        <w:tc>
          <w:tcPr>
            <w:tcW w:w="7040" w:type="dxa"/>
          </w:tcPr>
          <w:p w14:paraId="6C74ED3F" w14:textId="77777777" w:rsidR="00784650" w:rsidRPr="00252F33" w:rsidRDefault="00784650" w:rsidP="00DA520C">
            <w:r w:rsidRPr="00252F33">
              <w:rPr>
                <w:rFonts w:ascii="Calibri" w:eastAsia="Calibri" w:hAnsi="Calibri" w:cs="Calibri"/>
                <w:color w:val="000000" w:themeColor="text1"/>
              </w:rPr>
              <w:t>United States - Oregon Health Authority COVID-19 Updates 2020</w:t>
            </w:r>
          </w:p>
        </w:tc>
      </w:tr>
      <w:tr w:rsidR="00784650" w:rsidRPr="00252F33" w14:paraId="2B19E68A" w14:textId="77777777" w:rsidTr="00DA520C">
        <w:trPr>
          <w:trHeight w:val="285"/>
        </w:trPr>
        <w:tc>
          <w:tcPr>
            <w:tcW w:w="2320" w:type="dxa"/>
          </w:tcPr>
          <w:p w14:paraId="10B3D4EC" w14:textId="77777777" w:rsidR="00784650" w:rsidRPr="00252F33" w:rsidRDefault="00784650" w:rsidP="00DA520C">
            <w:r w:rsidRPr="00252F33">
              <w:rPr>
                <w:rFonts w:ascii="Calibri" w:eastAsia="Calibri" w:hAnsi="Calibri" w:cs="Calibri"/>
                <w:color w:val="000000" w:themeColor="text1"/>
              </w:rPr>
              <w:t>United States of America, Wisconsin</w:t>
            </w:r>
          </w:p>
        </w:tc>
        <w:tc>
          <w:tcPr>
            <w:tcW w:w="7040" w:type="dxa"/>
          </w:tcPr>
          <w:p w14:paraId="5DFC1762" w14:textId="77777777" w:rsidR="00784650" w:rsidRPr="00252F33" w:rsidRDefault="00784650" w:rsidP="00DA520C">
            <w:r w:rsidRPr="00252F33">
              <w:rPr>
                <w:rFonts w:ascii="Calibri" w:eastAsia="Calibri" w:hAnsi="Calibri" w:cs="Calibri"/>
                <w:color w:val="000000" w:themeColor="text1"/>
              </w:rPr>
              <w:t>United States - Wisconsin Department of Health Services COVID-19 Data 2020</w:t>
            </w:r>
          </w:p>
        </w:tc>
      </w:tr>
      <w:tr w:rsidR="00784650" w:rsidRPr="00252F33" w14:paraId="59A2BF7C" w14:textId="77777777" w:rsidTr="00DA520C">
        <w:trPr>
          <w:trHeight w:val="285"/>
        </w:trPr>
        <w:tc>
          <w:tcPr>
            <w:tcW w:w="2320" w:type="dxa"/>
          </w:tcPr>
          <w:p w14:paraId="1BAE111B" w14:textId="77777777" w:rsidR="00784650" w:rsidRPr="00252F33" w:rsidRDefault="00784650" w:rsidP="00DA520C">
            <w:r w:rsidRPr="00252F33">
              <w:rPr>
                <w:rFonts w:ascii="Calibri" w:eastAsia="Calibri" w:hAnsi="Calibri" w:cs="Calibri"/>
                <w:color w:val="000000" w:themeColor="text1"/>
              </w:rPr>
              <w:t>United States of America, Virginia</w:t>
            </w:r>
          </w:p>
        </w:tc>
        <w:tc>
          <w:tcPr>
            <w:tcW w:w="7040" w:type="dxa"/>
          </w:tcPr>
          <w:p w14:paraId="7FD2EB88" w14:textId="77777777" w:rsidR="00784650" w:rsidRPr="00252F33" w:rsidRDefault="00784650" w:rsidP="00DA520C">
            <w:r w:rsidRPr="00252F33">
              <w:rPr>
                <w:rFonts w:ascii="Calibri" w:eastAsia="Calibri" w:hAnsi="Calibri" w:cs="Calibri"/>
                <w:color w:val="000000" w:themeColor="text1"/>
              </w:rPr>
              <w:t>United States - Virginia Department of Health COVID-19 Cases 2020</w:t>
            </w:r>
          </w:p>
        </w:tc>
      </w:tr>
      <w:tr w:rsidR="00784650" w:rsidRPr="00252F33" w14:paraId="1BF02B9C" w14:textId="77777777" w:rsidTr="00DA520C">
        <w:trPr>
          <w:trHeight w:val="285"/>
        </w:trPr>
        <w:tc>
          <w:tcPr>
            <w:tcW w:w="2320" w:type="dxa"/>
          </w:tcPr>
          <w:p w14:paraId="5398D448" w14:textId="77777777" w:rsidR="00784650" w:rsidRPr="00252F33" w:rsidRDefault="00784650" w:rsidP="00DA520C">
            <w:r w:rsidRPr="00252F33">
              <w:rPr>
                <w:rFonts w:ascii="Calibri" w:eastAsia="Calibri" w:hAnsi="Calibri" w:cs="Calibri"/>
                <w:color w:val="000000" w:themeColor="text1"/>
              </w:rPr>
              <w:t>United States of America, Virginia</w:t>
            </w:r>
          </w:p>
        </w:tc>
        <w:tc>
          <w:tcPr>
            <w:tcW w:w="7040" w:type="dxa"/>
          </w:tcPr>
          <w:p w14:paraId="2914BF00" w14:textId="77777777" w:rsidR="00784650" w:rsidRPr="00252F33" w:rsidRDefault="00784650" w:rsidP="00DA520C">
            <w:r w:rsidRPr="00252F33">
              <w:rPr>
                <w:rFonts w:ascii="Calibri" w:eastAsia="Calibri" w:hAnsi="Calibri" w:cs="Calibri"/>
                <w:color w:val="000000" w:themeColor="text1"/>
              </w:rPr>
              <w:t>United States - Virginia Hospital and Healthcare Association COVID-19 Dashboard 2020</w:t>
            </w:r>
          </w:p>
        </w:tc>
      </w:tr>
      <w:tr w:rsidR="00784650" w:rsidRPr="00252F33" w14:paraId="540B552A" w14:textId="77777777" w:rsidTr="00DA520C">
        <w:trPr>
          <w:trHeight w:val="285"/>
        </w:trPr>
        <w:tc>
          <w:tcPr>
            <w:tcW w:w="2320" w:type="dxa"/>
          </w:tcPr>
          <w:p w14:paraId="67C5B385" w14:textId="77777777" w:rsidR="00784650" w:rsidRPr="00252F33" w:rsidRDefault="00784650" w:rsidP="00DA520C">
            <w:r w:rsidRPr="00252F33">
              <w:rPr>
                <w:rFonts w:ascii="Calibri" w:eastAsia="Calibri" w:hAnsi="Calibri" w:cs="Calibri"/>
                <w:color w:val="000000" w:themeColor="text1"/>
              </w:rPr>
              <w:t>United States of America, Alaska</w:t>
            </w:r>
          </w:p>
        </w:tc>
        <w:tc>
          <w:tcPr>
            <w:tcW w:w="7040" w:type="dxa"/>
          </w:tcPr>
          <w:p w14:paraId="2684E9D5" w14:textId="77777777" w:rsidR="00784650" w:rsidRPr="00252F33" w:rsidRDefault="00784650" w:rsidP="00DA520C">
            <w:r w:rsidRPr="00252F33">
              <w:rPr>
                <w:rFonts w:ascii="Calibri" w:eastAsia="Calibri" w:hAnsi="Calibri" w:cs="Calibri"/>
                <w:color w:val="000000" w:themeColor="text1"/>
              </w:rPr>
              <w:t>United States - Alaska Department of Public Health and Social Services Coronavirus Response Hub 2020</w:t>
            </w:r>
          </w:p>
        </w:tc>
      </w:tr>
      <w:tr w:rsidR="00784650" w:rsidRPr="00252F33" w14:paraId="72C605B7" w14:textId="77777777" w:rsidTr="00DA520C">
        <w:trPr>
          <w:trHeight w:val="285"/>
        </w:trPr>
        <w:tc>
          <w:tcPr>
            <w:tcW w:w="2320" w:type="dxa"/>
          </w:tcPr>
          <w:p w14:paraId="51CEFC5B" w14:textId="77777777" w:rsidR="00784650" w:rsidRPr="00252F33" w:rsidRDefault="00784650" w:rsidP="00DA520C">
            <w:r w:rsidRPr="00252F33">
              <w:rPr>
                <w:rFonts w:ascii="Calibri" w:eastAsia="Calibri" w:hAnsi="Calibri" w:cs="Calibri"/>
                <w:color w:val="000000" w:themeColor="text1"/>
              </w:rPr>
              <w:t>United States of America, Ohio</w:t>
            </w:r>
          </w:p>
        </w:tc>
        <w:tc>
          <w:tcPr>
            <w:tcW w:w="7040" w:type="dxa"/>
          </w:tcPr>
          <w:p w14:paraId="0CB40F92" w14:textId="77777777" w:rsidR="00784650" w:rsidRPr="00252F33" w:rsidRDefault="00784650" w:rsidP="00DA520C">
            <w:r w:rsidRPr="00252F33">
              <w:rPr>
                <w:rFonts w:ascii="Calibri" w:eastAsia="Calibri" w:hAnsi="Calibri" w:cs="Calibri"/>
                <w:color w:val="000000" w:themeColor="text1"/>
              </w:rPr>
              <w:t>United States - Ohio Department of Health COVID-19 Dashboard 2020</w:t>
            </w:r>
          </w:p>
        </w:tc>
      </w:tr>
      <w:tr w:rsidR="00784650" w:rsidRPr="00252F33" w14:paraId="5C94BC0D" w14:textId="77777777" w:rsidTr="00DA520C">
        <w:trPr>
          <w:trHeight w:val="285"/>
        </w:trPr>
        <w:tc>
          <w:tcPr>
            <w:tcW w:w="2320" w:type="dxa"/>
          </w:tcPr>
          <w:p w14:paraId="31D627BB" w14:textId="77777777" w:rsidR="00784650" w:rsidRPr="00252F33" w:rsidRDefault="00784650" w:rsidP="00DA520C">
            <w:r w:rsidRPr="00252F33">
              <w:rPr>
                <w:rFonts w:ascii="Calibri" w:eastAsia="Calibri" w:hAnsi="Calibri" w:cs="Calibri"/>
                <w:color w:val="000000" w:themeColor="text1"/>
              </w:rPr>
              <w:t>United States of America, Kansas</w:t>
            </w:r>
          </w:p>
        </w:tc>
        <w:tc>
          <w:tcPr>
            <w:tcW w:w="7040" w:type="dxa"/>
          </w:tcPr>
          <w:p w14:paraId="7FBEFA49" w14:textId="77777777" w:rsidR="00784650" w:rsidRPr="00252F33" w:rsidRDefault="00784650" w:rsidP="00DA520C">
            <w:r w:rsidRPr="00252F33">
              <w:rPr>
                <w:rFonts w:ascii="Calibri" w:eastAsia="Calibri" w:hAnsi="Calibri" w:cs="Calibri"/>
                <w:color w:val="000000" w:themeColor="text1"/>
              </w:rPr>
              <w:t>United States - Kansas Department of Health and Environment Coronavirus Disease 2019 (COVID-19) Case Summary 2020</w:t>
            </w:r>
          </w:p>
        </w:tc>
      </w:tr>
      <w:tr w:rsidR="00784650" w:rsidRPr="00252F33" w14:paraId="3EB582F3" w14:textId="77777777" w:rsidTr="00DA520C">
        <w:trPr>
          <w:trHeight w:val="285"/>
        </w:trPr>
        <w:tc>
          <w:tcPr>
            <w:tcW w:w="2320" w:type="dxa"/>
          </w:tcPr>
          <w:p w14:paraId="50FF308A" w14:textId="77777777" w:rsidR="00784650" w:rsidRPr="00252F33" w:rsidRDefault="00784650" w:rsidP="00DA520C">
            <w:r w:rsidRPr="00252F33">
              <w:rPr>
                <w:rFonts w:ascii="Calibri" w:eastAsia="Calibri" w:hAnsi="Calibri" w:cs="Calibri"/>
                <w:color w:val="000000" w:themeColor="text1"/>
              </w:rPr>
              <w:t>United States of America, Idaho</w:t>
            </w:r>
          </w:p>
        </w:tc>
        <w:tc>
          <w:tcPr>
            <w:tcW w:w="7040" w:type="dxa"/>
          </w:tcPr>
          <w:p w14:paraId="68F5F499" w14:textId="77777777" w:rsidR="00784650" w:rsidRPr="00252F33" w:rsidRDefault="00784650" w:rsidP="00DA520C">
            <w:r w:rsidRPr="00252F33">
              <w:rPr>
                <w:rFonts w:ascii="Calibri" w:eastAsia="Calibri" w:hAnsi="Calibri" w:cs="Calibri"/>
                <w:color w:val="000000" w:themeColor="text1"/>
              </w:rPr>
              <w:t>United States - Idaho Division of Public Health COVID-19 Case Data 2020</w:t>
            </w:r>
          </w:p>
        </w:tc>
      </w:tr>
    </w:tbl>
    <w:p w14:paraId="546D774C" w14:textId="1F2EDE1C" w:rsidR="00784650" w:rsidRPr="00252F33" w:rsidRDefault="00784650" w:rsidP="00784650"/>
    <w:p w14:paraId="71431460" w14:textId="77777777" w:rsidR="00784650" w:rsidRPr="00252F33" w:rsidRDefault="00784650" w:rsidP="00784650">
      <w:pPr>
        <w:rPr>
          <w:rFonts w:cstheme="minorHAnsi"/>
        </w:rPr>
      </w:pPr>
    </w:p>
    <w:p w14:paraId="1F58D4BC" w14:textId="10A0B228" w:rsidR="0015712A" w:rsidRPr="00252F33" w:rsidRDefault="0015712A">
      <w:pPr>
        <w:rPr>
          <w:rFonts w:cstheme="minorHAnsi"/>
        </w:rPr>
      </w:pPr>
      <w:r w:rsidRPr="00252F33">
        <w:br w:type="page"/>
      </w:r>
    </w:p>
    <w:p w14:paraId="550629E1" w14:textId="63561832" w:rsidR="00193F5F" w:rsidRPr="00252F33" w:rsidRDefault="00193F5F" w:rsidP="006C0EF8">
      <w:pPr>
        <w:pStyle w:val="Heading2"/>
        <w:numPr>
          <w:ilvl w:val="1"/>
          <w:numId w:val="0"/>
        </w:numPr>
        <w:ind w:left="576" w:hanging="576"/>
      </w:pPr>
      <w:bookmarkStart w:id="209" w:name="_Toc45273908"/>
      <w:bookmarkStart w:id="210" w:name="_Toc45300058"/>
      <w:r w:rsidRPr="00252F33">
        <w:lastRenderedPageBreak/>
        <w:t xml:space="preserve">SI Table </w:t>
      </w:r>
      <w:r w:rsidR="00B524D2" w:rsidRPr="00252F33">
        <w:t>6</w:t>
      </w:r>
      <w:r w:rsidRPr="00252F33">
        <w:t>. Covariates summary table</w:t>
      </w:r>
      <w:bookmarkEnd w:id="209"/>
      <w:bookmarkEnd w:id="210"/>
    </w:p>
    <w:tbl>
      <w:tblPr>
        <w:tblStyle w:val="TableGrid"/>
        <w:tblW w:w="9445" w:type="dxa"/>
        <w:tblLayout w:type="fixed"/>
        <w:tblLook w:val="06A0" w:firstRow="1" w:lastRow="0" w:firstColumn="1" w:lastColumn="0" w:noHBand="1" w:noVBand="1"/>
      </w:tblPr>
      <w:tblGrid>
        <w:gridCol w:w="1525"/>
        <w:gridCol w:w="2970"/>
        <w:gridCol w:w="4950"/>
      </w:tblGrid>
      <w:tr w:rsidR="004C20DC" w:rsidRPr="00252F33" w14:paraId="3D33FF45" w14:textId="77777777" w:rsidTr="00104C2E">
        <w:tc>
          <w:tcPr>
            <w:tcW w:w="1525" w:type="dxa"/>
          </w:tcPr>
          <w:p w14:paraId="68817E71" w14:textId="77777777" w:rsidR="004C20DC" w:rsidRPr="00252F33" w:rsidRDefault="004C20DC" w:rsidP="00C83118">
            <w:pPr>
              <w:rPr>
                <w:rFonts w:eastAsia="Calibri"/>
                <w:b/>
                <w:color w:val="000000" w:themeColor="text1"/>
              </w:rPr>
            </w:pPr>
          </w:p>
        </w:tc>
        <w:tc>
          <w:tcPr>
            <w:tcW w:w="2970" w:type="dxa"/>
          </w:tcPr>
          <w:p w14:paraId="4ADCAFDC" w14:textId="77777777" w:rsidR="004C20DC" w:rsidRPr="00252F33" w:rsidRDefault="004C20DC" w:rsidP="00C83118">
            <w:pPr>
              <w:rPr>
                <w:rFonts w:eastAsia="Calibri"/>
                <w:b/>
                <w:color w:val="000000" w:themeColor="text1"/>
              </w:rPr>
            </w:pPr>
            <w:r w:rsidRPr="00252F33">
              <w:rPr>
                <w:rFonts w:eastAsia="Calibri"/>
                <w:b/>
                <w:color w:val="000000" w:themeColor="text1"/>
              </w:rPr>
              <w:t>Covariate Name</w:t>
            </w:r>
          </w:p>
        </w:tc>
        <w:tc>
          <w:tcPr>
            <w:tcW w:w="4950" w:type="dxa"/>
          </w:tcPr>
          <w:p w14:paraId="0F53599A" w14:textId="77777777" w:rsidR="004C20DC" w:rsidRPr="00252F33" w:rsidRDefault="004C20DC" w:rsidP="00C83118">
            <w:pPr>
              <w:rPr>
                <w:rFonts w:cstheme="minorHAnsi"/>
              </w:rPr>
            </w:pPr>
            <w:r w:rsidRPr="00252F33">
              <w:rPr>
                <w:rFonts w:eastAsia="Calibri" w:cstheme="minorHAnsi"/>
                <w:b/>
                <w:bCs/>
                <w:color w:val="000000" w:themeColor="text1"/>
              </w:rPr>
              <w:t>Definition</w:t>
            </w:r>
          </w:p>
        </w:tc>
      </w:tr>
      <w:tr w:rsidR="004C20DC" w:rsidRPr="00252F33" w14:paraId="443FF8DC" w14:textId="77777777" w:rsidTr="00104C2E">
        <w:tc>
          <w:tcPr>
            <w:tcW w:w="1525" w:type="dxa"/>
            <w:vMerge w:val="restart"/>
          </w:tcPr>
          <w:p w14:paraId="0ED4DD33" w14:textId="573FD29D" w:rsidR="004C20DC" w:rsidRPr="00252F33" w:rsidRDefault="004C20DC">
            <w:pPr>
              <w:rPr>
                <w:rFonts w:eastAsia="Calibri" w:cstheme="minorHAnsi"/>
                <w:color w:val="000000" w:themeColor="text1"/>
              </w:rPr>
            </w:pPr>
            <w:r w:rsidRPr="00252F33">
              <w:rPr>
                <w:rFonts w:eastAsia="Calibri" w:cstheme="minorHAnsi"/>
                <w:color w:val="000000" w:themeColor="text1"/>
              </w:rPr>
              <w:t>Time varying</w:t>
            </w:r>
          </w:p>
        </w:tc>
        <w:tc>
          <w:tcPr>
            <w:tcW w:w="2970" w:type="dxa"/>
          </w:tcPr>
          <w:p w14:paraId="1736ACEB" w14:textId="77777777"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Social distancing mandates</w:t>
            </w:r>
          </w:p>
        </w:tc>
        <w:tc>
          <w:tcPr>
            <w:tcW w:w="4950" w:type="dxa"/>
          </w:tcPr>
          <w:p w14:paraId="27948079" w14:textId="77777777"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Categorical classification of social distancing mandates imposition and lifting</w:t>
            </w:r>
          </w:p>
        </w:tc>
      </w:tr>
      <w:tr w:rsidR="004C20DC" w:rsidRPr="00252F33" w14:paraId="594A97E8" w14:textId="77777777" w:rsidTr="00104C2E">
        <w:tc>
          <w:tcPr>
            <w:tcW w:w="1525" w:type="dxa"/>
            <w:vMerge/>
          </w:tcPr>
          <w:p w14:paraId="653AEB2F" w14:textId="77777777" w:rsidR="004C20DC" w:rsidRPr="00252F33" w:rsidRDefault="004C20DC" w:rsidP="00C83118">
            <w:pPr>
              <w:rPr>
                <w:rFonts w:eastAsia="Calibri" w:cstheme="minorHAnsi"/>
                <w:color w:val="000000" w:themeColor="text1"/>
              </w:rPr>
            </w:pPr>
          </w:p>
        </w:tc>
        <w:tc>
          <w:tcPr>
            <w:tcW w:w="2970" w:type="dxa"/>
          </w:tcPr>
          <w:p w14:paraId="205D4D0F" w14:textId="77777777"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Mobility</w:t>
            </w:r>
          </w:p>
        </w:tc>
        <w:tc>
          <w:tcPr>
            <w:tcW w:w="4950" w:type="dxa"/>
          </w:tcPr>
          <w:p w14:paraId="3661E9E7" w14:textId="77777777"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Composite indicator of multiple mobility sources, expressed as percent reduction from "norm". Projected based on social distancing mandates</w:t>
            </w:r>
          </w:p>
        </w:tc>
      </w:tr>
      <w:tr w:rsidR="004C20DC" w:rsidRPr="00252F33" w14:paraId="089F6DED" w14:textId="77777777" w:rsidTr="00104C2E">
        <w:tc>
          <w:tcPr>
            <w:tcW w:w="1525" w:type="dxa"/>
            <w:vMerge/>
          </w:tcPr>
          <w:p w14:paraId="1DB289C2" w14:textId="77777777" w:rsidR="004C20DC" w:rsidRPr="00252F33" w:rsidRDefault="004C20DC" w:rsidP="00C83118">
            <w:pPr>
              <w:rPr>
                <w:rFonts w:eastAsia="Calibri" w:cstheme="minorHAnsi"/>
                <w:color w:val="000000" w:themeColor="text1"/>
              </w:rPr>
            </w:pPr>
          </w:p>
        </w:tc>
        <w:tc>
          <w:tcPr>
            <w:tcW w:w="2970" w:type="dxa"/>
          </w:tcPr>
          <w:p w14:paraId="655B8F39" w14:textId="77777777" w:rsidR="004C20DC" w:rsidRPr="00252F33" w:rsidRDefault="004C20DC" w:rsidP="00C83118">
            <w:pPr>
              <w:rPr>
                <w:rFonts w:cstheme="minorHAnsi"/>
              </w:rPr>
            </w:pPr>
            <w:r w:rsidRPr="00252F33">
              <w:rPr>
                <w:rFonts w:eastAsia="Calibri" w:cstheme="minorHAnsi"/>
                <w:color w:val="000000" w:themeColor="text1"/>
              </w:rPr>
              <w:t>Testing per capita</w:t>
            </w:r>
          </w:p>
        </w:tc>
        <w:tc>
          <w:tcPr>
            <w:tcW w:w="4950" w:type="dxa"/>
          </w:tcPr>
          <w:p w14:paraId="04925CF2" w14:textId="77777777" w:rsidR="004C20DC" w:rsidRPr="00252F33" w:rsidRDefault="004C20DC" w:rsidP="00C83118">
            <w:pPr>
              <w:rPr>
                <w:rFonts w:cstheme="minorHAnsi"/>
              </w:rPr>
            </w:pPr>
            <w:r w:rsidRPr="00252F33">
              <w:rPr>
                <w:rFonts w:eastAsia="Calibri" w:cstheme="minorHAnsi"/>
                <w:color w:val="000000" w:themeColor="text1"/>
              </w:rPr>
              <w:t>Number of tests administered daily divided by population per location</w:t>
            </w:r>
          </w:p>
        </w:tc>
      </w:tr>
      <w:tr w:rsidR="004C20DC" w:rsidRPr="00252F33" w14:paraId="3801E998" w14:textId="77777777" w:rsidTr="00104C2E">
        <w:tc>
          <w:tcPr>
            <w:tcW w:w="1525" w:type="dxa"/>
            <w:vMerge/>
          </w:tcPr>
          <w:p w14:paraId="6748E002" w14:textId="77777777" w:rsidR="004C20DC" w:rsidRPr="00252F33" w:rsidRDefault="004C20DC" w:rsidP="00C83118">
            <w:pPr>
              <w:rPr>
                <w:rFonts w:eastAsia="Calibri" w:cstheme="minorHAnsi"/>
                <w:color w:val="000000" w:themeColor="text1"/>
              </w:rPr>
            </w:pPr>
          </w:p>
        </w:tc>
        <w:tc>
          <w:tcPr>
            <w:tcW w:w="2970" w:type="dxa"/>
          </w:tcPr>
          <w:p w14:paraId="71C68E6E" w14:textId="77777777" w:rsidR="004C20DC" w:rsidRPr="00252F33" w:rsidRDefault="004C20DC" w:rsidP="00C83118">
            <w:pPr>
              <w:rPr>
                <w:rFonts w:cstheme="minorHAnsi"/>
              </w:rPr>
            </w:pPr>
            <w:r w:rsidRPr="00252F33">
              <w:rPr>
                <w:rFonts w:eastAsia="Calibri" w:cstheme="minorHAnsi"/>
                <w:color w:val="000000" w:themeColor="text1"/>
              </w:rPr>
              <w:t>Mask Use</w:t>
            </w:r>
          </w:p>
        </w:tc>
        <w:tc>
          <w:tcPr>
            <w:tcW w:w="4950" w:type="dxa"/>
          </w:tcPr>
          <w:p w14:paraId="69530CC4" w14:textId="77777777" w:rsidR="004C20DC" w:rsidRPr="00252F33" w:rsidRDefault="004C20DC" w:rsidP="00C83118">
            <w:pPr>
              <w:rPr>
                <w:rFonts w:cstheme="minorHAnsi"/>
              </w:rPr>
            </w:pPr>
            <w:r w:rsidRPr="00252F33">
              <w:rPr>
                <w:rFonts w:eastAsia="Calibri" w:cstheme="minorHAnsi"/>
                <w:color w:val="000000" w:themeColor="text1"/>
              </w:rPr>
              <w:t>Percentage of the population who "always" wear a mask</w:t>
            </w:r>
          </w:p>
        </w:tc>
      </w:tr>
      <w:tr w:rsidR="004C20DC" w:rsidRPr="00252F33" w14:paraId="4E0A9E6A" w14:textId="77777777" w:rsidTr="00104C2E">
        <w:tc>
          <w:tcPr>
            <w:tcW w:w="1525" w:type="dxa"/>
            <w:vMerge/>
          </w:tcPr>
          <w:p w14:paraId="3C6B41B6" w14:textId="77777777" w:rsidR="004C20DC" w:rsidRPr="00252F33" w:rsidRDefault="004C20DC" w:rsidP="00C83118">
            <w:pPr>
              <w:rPr>
                <w:rFonts w:eastAsia="Calibri" w:cstheme="minorHAnsi"/>
                <w:color w:val="000000" w:themeColor="text1"/>
              </w:rPr>
            </w:pPr>
          </w:p>
        </w:tc>
        <w:tc>
          <w:tcPr>
            <w:tcW w:w="2970" w:type="dxa"/>
          </w:tcPr>
          <w:p w14:paraId="79C4C69E" w14:textId="53C4E023" w:rsidR="004C20DC" w:rsidRPr="00252F33" w:rsidRDefault="004C20DC" w:rsidP="00C83118">
            <w:pPr>
              <w:rPr>
                <w:rFonts w:cstheme="minorHAnsi"/>
              </w:rPr>
            </w:pPr>
            <w:r w:rsidRPr="00252F33">
              <w:rPr>
                <w:rFonts w:eastAsia="Calibri" w:cstheme="minorHAnsi"/>
                <w:color w:val="000000" w:themeColor="text1"/>
              </w:rPr>
              <w:t>Pneumonia seasonality</w:t>
            </w:r>
          </w:p>
        </w:tc>
        <w:tc>
          <w:tcPr>
            <w:tcW w:w="4950" w:type="dxa"/>
          </w:tcPr>
          <w:p w14:paraId="0D04A3FF" w14:textId="77777777" w:rsidR="004C20DC" w:rsidRPr="00252F33" w:rsidRDefault="004C20DC" w:rsidP="00C83118">
            <w:pPr>
              <w:rPr>
                <w:rFonts w:cstheme="minorHAnsi"/>
              </w:rPr>
            </w:pPr>
            <w:r w:rsidRPr="00252F33">
              <w:rPr>
                <w:rFonts w:eastAsia="Calibri" w:cstheme="minorHAnsi"/>
                <w:color w:val="000000" w:themeColor="text1"/>
              </w:rPr>
              <w:t>Proportion of pneumonia deaths to total deaths by week of the calendar year; by location</w:t>
            </w:r>
          </w:p>
        </w:tc>
      </w:tr>
      <w:tr w:rsidR="004C20DC" w:rsidRPr="00252F33" w14:paraId="2045DE95" w14:textId="77777777" w:rsidTr="00104C2E">
        <w:tc>
          <w:tcPr>
            <w:tcW w:w="1525" w:type="dxa"/>
            <w:vMerge w:val="restart"/>
          </w:tcPr>
          <w:p w14:paraId="086C1636" w14:textId="467FC40D"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Time invariant</w:t>
            </w:r>
          </w:p>
        </w:tc>
        <w:tc>
          <w:tcPr>
            <w:tcW w:w="2970" w:type="dxa"/>
          </w:tcPr>
          <w:p w14:paraId="359CD6F5" w14:textId="77777777" w:rsidR="004C20DC" w:rsidRPr="00252F33" w:rsidRDefault="004C20DC" w:rsidP="00C83118">
            <w:pPr>
              <w:rPr>
                <w:rFonts w:eastAsia="Calibri" w:cstheme="minorHAnsi"/>
                <w:color w:val="000000" w:themeColor="text1"/>
              </w:rPr>
            </w:pPr>
            <w:r w:rsidRPr="00252F33">
              <w:rPr>
                <w:rFonts w:eastAsia="Calibri" w:cstheme="minorHAnsi"/>
                <w:color w:val="000000" w:themeColor="text1"/>
              </w:rPr>
              <w:t>LRI mortality</w:t>
            </w:r>
          </w:p>
        </w:tc>
        <w:tc>
          <w:tcPr>
            <w:tcW w:w="4950" w:type="dxa"/>
          </w:tcPr>
          <w:p w14:paraId="5CEF3777" w14:textId="0AC41204" w:rsidR="004C20DC" w:rsidRPr="00252F33" w:rsidRDefault="004C20DC" w:rsidP="00C83118">
            <w:pPr>
              <w:rPr>
                <w:rFonts w:cstheme="minorHAnsi"/>
              </w:rPr>
            </w:pPr>
            <w:r w:rsidRPr="00252F33">
              <w:rPr>
                <w:rFonts w:eastAsia="Calibri" w:cstheme="minorHAnsi"/>
                <w:color w:val="000000" w:themeColor="text1"/>
              </w:rPr>
              <w:t>age 15+ age-standardized LRI mortality rate by location (time invariant, based on 2019 results)</w:t>
            </w:r>
          </w:p>
        </w:tc>
      </w:tr>
      <w:tr w:rsidR="004C20DC" w:rsidRPr="00252F33" w14:paraId="5BCB8D1D" w14:textId="77777777" w:rsidTr="00104C2E">
        <w:tc>
          <w:tcPr>
            <w:tcW w:w="1525" w:type="dxa"/>
            <w:vMerge/>
          </w:tcPr>
          <w:p w14:paraId="3378C68F" w14:textId="77777777" w:rsidR="004C20DC" w:rsidRPr="00252F33" w:rsidRDefault="004C20DC" w:rsidP="00C83118">
            <w:pPr>
              <w:rPr>
                <w:rFonts w:eastAsia="Calibri" w:cstheme="minorHAnsi"/>
                <w:color w:val="000000" w:themeColor="text1"/>
              </w:rPr>
            </w:pPr>
          </w:p>
        </w:tc>
        <w:tc>
          <w:tcPr>
            <w:tcW w:w="2970" w:type="dxa"/>
          </w:tcPr>
          <w:p w14:paraId="3B6619EA" w14:textId="77777777" w:rsidR="004C20DC" w:rsidRPr="00252F33" w:rsidRDefault="004C20DC" w:rsidP="00C83118">
            <w:pPr>
              <w:rPr>
                <w:rFonts w:cstheme="minorHAnsi"/>
              </w:rPr>
            </w:pPr>
            <w:r w:rsidRPr="00252F33">
              <w:rPr>
                <w:rFonts w:eastAsia="Calibri" w:cstheme="minorHAnsi"/>
                <w:color w:val="000000" w:themeColor="text1"/>
              </w:rPr>
              <w:t>Altitude</w:t>
            </w:r>
          </w:p>
        </w:tc>
        <w:tc>
          <w:tcPr>
            <w:tcW w:w="4950" w:type="dxa"/>
          </w:tcPr>
          <w:p w14:paraId="56FD082A" w14:textId="77777777" w:rsidR="004C20DC" w:rsidRPr="00252F33" w:rsidRDefault="004C20DC" w:rsidP="00C83118">
            <w:r w:rsidRPr="00252F33">
              <w:rPr>
                <w:rFonts w:eastAsia="Calibri" w:cstheme="minorHAnsi"/>
                <w:color w:val="000000" w:themeColor="text1"/>
              </w:rPr>
              <w:t>Proportion population below 100 m altitude</w:t>
            </w:r>
          </w:p>
        </w:tc>
      </w:tr>
      <w:tr w:rsidR="004C20DC" w:rsidRPr="00252F33" w14:paraId="48F11BAC" w14:textId="77777777" w:rsidTr="00104C2E">
        <w:tc>
          <w:tcPr>
            <w:tcW w:w="1525" w:type="dxa"/>
            <w:vMerge/>
          </w:tcPr>
          <w:p w14:paraId="2AF18959" w14:textId="77777777" w:rsidR="004C20DC" w:rsidRPr="00252F33" w:rsidRDefault="004C20DC" w:rsidP="00C83118">
            <w:pPr>
              <w:rPr>
                <w:rFonts w:eastAsia="Calibri" w:cstheme="minorHAnsi"/>
                <w:color w:val="000000" w:themeColor="text1"/>
              </w:rPr>
            </w:pPr>
          </w:p>
        </w:tc>
        <w:tc>
          <w:tcPr>
            <w:tcW w:w="2970" w:type="dxa"/>
          </w:tcPr>
          <w:p w14:paraId="0F2EDFD2" w14:textId="77777777" w:rsidR="004C20DC" w:rsidRPr="00252F33" w:rsidRDefault="004C20DC" w:rsidP="00C83118">
            <w:pPr>
              <w:rPr>
                <w:rFonts w:cstheme="minorHAnsi"/>
              </w:rPr>
            </w:pPr>
            <w:r w:rsidRPr="00252F33">
              <w:rPr>
                <w:rFonts w:eastAsia="Calibri" w:cstheme="minorHAnsi"/>
                <w:color w:val="000000" w:themeColor="text1"/>
              </w:rPr>
              <w:t>Population density</w:t>
            </w:r>
          </w:p>
        </w:tc>
        <w:tc>
          <w:tcPr>
            <w:tcW w:w="4950" w:type="dxa"/>
          </w:tcPr>
          <w:p w14:paraId="144D2F84" w14:textId="77777777" w:rsidR="004C20DC" w:rsidRPr="00252F33" w:rsidRDefault="004C20DC" w:rsidP="00C83118">
            <w:pPr>
              <w:rPr>
                <w:rFonts w:cstheme="minorHAnsi"/>
              </w:rPr>
            </w:pPr>
            <w:r w:rsidRPr="00252F33">
              <w:rPr>
                <w:rFonts w:eastAsia="Calibri" w:cstheme="minorHAnsi"/>
                <w:color w:val="000000" w:themeColor="text1"/>
              </w:rPr>
              <w:t>Percentage of population living in areas more dense than 1,000 ppl per square km</w:t>
            </w:r>
          </w:p>
        </w:tc>
      </w:tr>
      <w:tr w:rsidR="004C20DC" w:rsidRPr="00252F33" w14:paraId="10F11816" w14:textId="77777777" w:rsidTr="00104C2E">
        <w:tc>
          <w:tcPr>
            <w:tcW w:w="1525" w:type="dxa"/>
            <w:vMerge/>
          </w:tcPr>
          <w:p w14:paraId="64BF6787" w14:textId="77777777" w:rsidR="004C20DC" w:rsidRPr="00252F33" w:rsidRDefault="004C20DC" w:rsidP="00C83118">
            <w:pPr>
              <w:rPr>
                <w:rFonts w:eastAsia="Calibri" w:cstheme="minorHAnsi"/>
                <w:color w:val="000000" w:themeColor="text1"/>
              </w:rPr>
            </w:pPr>
          </w:p>
        </w:tc>
        <w:tc>
          <w:tcPr>
            <w:tcW w:w="2970" w:type="dxa"/>
          </w:tcPr>
          <w:p w14:paraId="1DF3A247" w14:textId="77777777" w:rsidR="004C20DC" w:rsidRPr="00252F33" w:rsidRDefault="004C20DC" w:rsidP="00C83118">
            <w:pPr>
              <w:rPr>
                <w:rFonts w:cstheme="minorHAnsi"/>
              </w:rPr>
            </w:pPr>
            <w:r w:rsidRPr="00252F33">
              <w:rPr>
                <w:rFonts w:eastAsia="Calibri" w:cstheme="minorHAnsi"/>
                <w:color w:val="000000" w:themeColor="text1"/>
              </w:rPr>
              <w:t>Smoking</w:t>
            </w:r>
          </w:p>
        </w:tc>
        <w:tc>
          <w:tcPr>
            <w:tcW w:w="4950" w:type="dxa"/>
          </w:tcPr>
          <w:p w14:paraId="26A5376A" w14:textId="6D8176F1" w:rsidR="004C20DC" w:rsidRPr="00252F33" w:rsidRDefault="004C20DC">
            <w:pPr>
              <w:rPr>
                <w:rFonts w:cstheme="minorHAnsi"/>
              </w:rPr>
            </w:pPr>
            <w:r w:rsidRPr="00252F33">
              <w:rPr>
                <w:rFonts w:eastAsia="Calibri" w:cstheme="minorHAnsi"/>
                <w:color w:val="000000" w:themeColor="text1"/>
              </w:rPr>
              <w:t>Smoking exposure per capita (time invariant) (Adult age-standardized [15+ years], both sexes)</w:t>
            </w:r>
          </w:p>
        </w:tc>
      </w:tr>
      <w:tr w:rsidR="004C20DC" w:rsidRPr="00252F33" w14:paraId="3A36E6C3" w14:textId="77777777" w:rsidTr="00104C2E">
        <w:tc>
          <w:tcPr>
            <w:tcW w:w="1525" w:type="dxa"/>
            <w:vMerge/>
          </w:tcPr>
          <w:p w14:paraId="0C35CA94" w14:textId="77777777" w:rsidR="004C20DC" w:rsidRPr="00252F33" w:rsidRDefault="004C20DC" w:rsidP="00C83118">
            <w:pPr>
              <w:rPr>
                <w:rFonts w:eastAsia="Calibri" w:cstheme="minorHAnsi"/>
                <w:color w:val="000000" w:themeColor="text1"/>
              </w:rPr>
            </w:pPr>
          </w:p>
        </w:tc>
        <w:tc>
          <w:tcPr>
            <w:tcW w:w="2970" w:type="dxa"/>
          </w:tcPr>
          <w:p w14:paraId="06A9474B" w14:textId="77777777" w:rsidR="004C20DC" w:rsidRPr="00252F33" w:rsidRDefault="004C20DC" w:rsidP="00C83118">
            <w:pPr>
              <w:rPr>
                <w:rFonts w:cstheme="minorHAnsi"/>
              </w:rPr>
            </w:pPr>
            <w:r w:rsidRPr="00252F33">
              <w:rPr>
                <w:rFonts w:eastAsia="Calibri" w:cstheme="minorHAnsi"/>
                <w:color w:val="000000" w:themeColor="text1"/>
              </w:rPr>
              <w:t>Air pollution</w:t>
            </w:r>
          </w:p>
        </w:tc>
        <w:tc>
          <w:tcPr>
            <w:tcW w:w="4950" w:type="dxa"/>
          </w:tcPr>
          <w:p w14:paraId="2720AC37" w14:textId="77777777" w:rsidR="004C20DC" w:rsidRPr="00252F33" w:rsidRDefault="004C20DC" w:rsidP="00C83118">
            <w:pPr>
              <w:rPr>
                <w:rFonts w:cstheme="minorHAnsi"/>
              </w:rPr>
            </w:pPr>
            <w:r w:rsidRPr="00252F33">
              <w:rPr>
                <w:rFonts w:eastAsia="Calibri" w:cstheme="minorHAnsi"/>
                <w:color w:val="000000" w:themeColor="text1"/>
              </w:rPr>
              <w:t>Population-weighted annual mean PM2.5 exposure</w:t>
            </w:r>
          </w:p>
        </w:tc>
      </w:tr>
    </w:tbl>
    <w:p w14:paraId="318BA358" w14:textId="1F2EDE1C" w:rsidR="00AA3C24" w:rsidRPr="00252F33" w:rsidRDefault="00AA3C24" w:rsidP="00AA3C24"/>
    <w:p w14:paraId="5C3873C6" w14:textId="1F2EDE1C" w:rsidR="009E34C7" w:rsidRPr="00252F33" w:rsidRDefault="009E34C7" w:rsidP="552BD2FD"/>
    <w:p w14:paraId="77C2338A" w14:textId="1ABCEC05" w:rsidR="008C130A" w:rsidRPr="00252F33" w:rsidRDefault="008C130A" w:rsidP="00FB2EB6">
      <w:pPr>
        <w:pStyle w:val="Heading2"/>
        <w:numPr>
          <w:ilvl w:val="1"/>
          <w:numId w:val="0"/>
        </w:numPr>
        <w:ind w:left="576" w:hanging="576"/>
      </w:pPr>
      <w:r w:rsidRPr="00252F33">
        <w:rPr>
          <w:rFonts w:cstheme="minorBidi"/>
        </w:rPr>
        <w:br w:type="page"/>
      </w:r>
      <w:bookmarkStart w:id="211" w:name="_Toc45273909"/>
      <w:bookmarkStart w:id="212" w:name="_Toc45300059"/>
      <w:r w:rsidRPr="00252F33">
        <w:lastRenderedPageBreak/>
        <w:t xml:space="preserve">SI Table </w:t>
      </w:r>
      <w:r w:rsidR="00B524D2" w:rsidRPr="00252F33">
        <w:t>7</w:t>
      </w:r>
      <w:r w:rsidR="00710511" w:rsidRPr="00252F33">
        <w:t>.</w:t>
      </w:r>
      <w:r w:rsidRPr="00252F33">
        <w:t xml:space="preserve"> Date of enactment, repeal, and source by state for social distancing mandates.</w:t>
      </w:r>
      <w:bookmarkEnd w:id="211"/>
      <w:bookmarkEnd w:id="212"/>
    </w:p>
    <w:p w14:paraId="08243582" w14:textId="704034E2" w:rsidR="00193F5F" w:rsidRPr="00252F33" w:rsidRDefault="00193F5F" w:rsidP="552BD2FD">
      <w:pPr>
        <w:rPr>
          <w:rFonts w:cstheme="minorHAnsi"/>
        </w:rPr>
      </w:pPr>
    </w:p>
    <w:p w14:paraId="7430CE02" w14:textId="7852A939" w:rsidR="008C130A" w:rsidRPr="00252F33" w:rsidRDefault="00054131" w:rsidP="552BD2FD">
      <w:pPr>
        <w:rPr>
          <w:rFonts w:cstheme="minorHAnsi"/>
        </w:rPr>
      </w:pPr>
      <w:r w:rsidRPr="00252F33">
        <w:rPr>
          <w:rFonts w:cstheme="minorHAnsi"/>
        </w:rPr>
        <w:t>Table uploaded as separate file</w:t>
      </w:r>
      <w:r w:rsidR="00AB30D5" w:rsidRPr="00252F33">
        <w:rPr>
          <w:rFonts w:cstheme="minorHAnsi"/>
        </w:rPr>
        <w:t xml:space="preserve"> due to large size</w:t>
      </w:r>
      <w:r w:rsidRPr="00252F33">
        <w:rPr>
          <w:rFonts w:cstheme="minorHAnsi"/>
        </w:rPr>
        <w:t>.</w:t>
      </w:r>
    </w:p>
    <w:p w14:paraId="4838FD2B" w14:textId="77777777" w:rsidR="001F0301" w:rsidRPr="00252F33" w:rsidRDefault="001F0301" w:rsidP="001F0301">
      <w:pPr>
        <w:pStyle w:val="paragraph"/>
        <w:spacing w:before="0" w:beforeAutospacing="0" w:after="0" w:afterAutospacing="0"/>
        <w:textAlignment w:val="baseline"/>
        <w:rPr>
          <w:rStyle w:val="eop"/>
          <w:rFonts w:ascii="Calibri" w:hAnsi="Calibri" w:cs="Calibri"/>
          <w:sz w:val="22"/>
          <w:szCs w:val="22"/>
        </w:rPr>
      </w:pPr>
    </w:p>
    <w:p w14:paraId="4D5543F8" w14:textId="77777777" w:rsidR="001F0301" w:rsidRPr="00252F33" w:rsidRDefault="001F0301" w:rsidP="001F0301">
      <w:pPr>
        <w:pStyle w:val="paragraph"/>
        <w:spacing w:before="0" w:beforeAutospacing="0" w:after="0" w:afterAutospacing="0"/>
        <w:textAlignment w:val="baseline"/>
        <w:rPr>
          <w:rStyle w:val="eop"/>
          <w:rFonts w:ascii="Calibri" w:hAnsi="Calibri" w:cs="Calibri"/>
          <w:sz w:val="22"/>
          <w:szCs w:val="22"/>
        </w:rPr>
      </w:pPr>
    </w:p>
    <w:p w14:paraId="6CB17CC4" w14:textId="77777777" w:rsidR="002D1C32" w:rsidRPr="00252F33" w:rsidRDefault="002D1C32">
      <w:pPr>
        <w:rPr>
          <w:rStyle w:val="eop"/>
          <w:rFonts w:ascii="Calibri" w:eastAsiaTheme="majorEastAsia" w:hAnsi="Calibri" w:cs="Calibri"/>
          <w:color w:val="2F5496" w:themeColor="accent1" w:themeShade="BF"/>
        </w:rPr>
      </w:pPr>
      <w:r w:rsidRPr="00252F33">
        <w:rPr>
          <w:rStyle w:val="eop"/>
          <w:rFonts w:ascii="Calibri" w:hAnsi="Calibri" w:cs="Calibri"/>
        </w:rPr>
        <w:br w:type="page"/>
      </w:r>
    </w:p>
    <w:p w14:paraId="5B1D69C4" w14:textId="121F9C62" w:rsidR="001F0301" w:rsidRPr="00252F33" w:rsidRDefault="001F0301" w:rsidP="001F0301">
      <w:pPr>
        <w:pStyle w:val="Heading2"/>
        <w:numPr>
          <w:ilvl w:val="1"/>
          <w:numId w:val="0"/>
        </w:numPr>
        <w:ind w:left="576" w:hanging="576"/>
        <w:rPr>
          <w:rStyle w:val="eop"/>
          <w:rFonts w:ascii="Calibri" w:hAnsi="Calibri" w:cs="Calibri"/>
          <w:sz w:val="22"/>
          <w:szCs w:val="22"/>
        </w:rPr>
      </w:pPr>
      <w:bookmarkStart w:id="213" w:name="_Toc45273910"/>
      <w:bookmarkStart w:id="214" w:name="_Toc45300060"/>
      <w:r w:rsidRPr="00252F33">
        <w:rPr>
          <w:rStyle w:val="eop"/>
          <w:rFonts w:ascii="Calibri" w:hAnsi="Calibri" w:cs="Calibri"/>
          <w:sz w:val="22"/>
          <w:szCs w:val="22"/>
        </w:rPr>
        <w:lastRenderedPageBreak/>
        <w:t xml:space="preserve">SI Table </w:t>
      </w:r>
      <w:r w:rsidR="00B524D2" w:rsidRPr="00252F33">
        <w:rPr>
          <w:rStyle w:val="eop"/>
          <w:rFonts w:ascii="Calibri" w:hAnsi="Calibri" w:cs="Calibri"/>
          <w:sz w:val="22"/>
          <w:szCs w:val="22"/>
        </w:rPr>
        <w:t>8</w:t>
      </w:r>
      <w:r w:rsidRPr="00252F33">
        <w:rPr>
          <w:rStyle w:val="eop"/>
          <w:rFonts w:ascii="Calibri" w:hAnsi="Calibri" w:cs="Calibri"/>
          <w:sz w:val="22"/>
          <w:szCs w:val="22"/>
        </w:rPr>
        <w:t xml:space="preserve">. </w:t>
      </w:r>
      <w:r w:rsidR="000F11E7" w:rsidRPr="00252F33">
        <w:rPr>
          <w:rStyle w:val="eop"/>
          <w:rFonts w:ascii="Calibri" w:hAnsi="Calibri" w:cs="Calibri"/>
          <w:sz w:val="22"/>
          <w:szCs w:val="22"/>
        </w:rPr>
        <w:t xml:space="preserve">Listing of source of testing data for locations not present within </w:t>
      </w:r>
      <w:r w:rsidR="000F11E7" w:rsidRPr="00252F33">
        <w:rPr>
          <w:rStyle w:val="eop"/>
          <w:rFonts w:ascii="Calibri" w:hAnsi="Calibri" w:cs="Calibri"/>
          <w:i/>
          <w:iCs/>
          <w:sz w:val="22"/>
          <w:szCs w:val="22"/>
        </w:rPr>
        <w:t>Our World in Data’s</w:t>
      </w:r>
      <w:r w:rsidR="000F11E7" w:rsidRPr="00252F33">
        <w:rPr>
          <w:rStyle w:val="eop"/>
          <w:rFonts w:ascii="Calibri" w:hAnsi="Calibri" w:cs="Calibri"/>
          <w:sz w:val="22"/>
          <w:szCs w:val="22"/>
        </w:rPr>
        <w:t xml:space="preserve"> global dataset</w:t>
      </w:r>
      <w:bookmarkEnd w:id="213"/>
      <w:bookmarkEnd w:id="214"/>
    </w:p>
    <w:tbl>
      <w:tblPr>
        <w:tblStyle w:val="TableGrid"/>
        <w:tblW w:w="0" w:type="auto"/>
        <w:tblLook w:val="04A0" w:firstRow="1" w:lastRow="0" w:firstColumn="1" w:lastColumn="0" w:noHBand="0" w:noVBand="1"/>
      </w:tblPr>
      <w:tblGrid>
        <w:gridCol w:w="1432"/>
        <w:gridCol w:w="6035"/>
        <w:gridCol w:w="1883"/>
      </w:tblGrid>
      <w:tr w:rsidR="000F11E7" w:rsidRPr="00252F33" w14:paraId="10405DE8" w14:textId="77777777" w:rsidTr="0026798E">
        <w:trPr>
          <w:trHeight w:val="290"/>
          <w:tblHeader/>
        </w:trPr>
        <w:tc>
          <w:tcPr>
            <w:tcW w:w="1421" w:type="dxa"/>
            <w:noWrap/>
            <w:hideMark/>
          </w:tcPr>
          <w:p w14:paraId="2000AA0A" w14:textId="77777777" w:rsidR="000F11E7" w:rsidRPr="00252F33" w:rsidRDefault="000F11E7" w:rsidP="000F11E7">
            <w:pPr>
              <w:rPr>
                <w:rFonts w:ascii="Calibri" w:eastAsia="Times New Roman" w:hAnsi="Calibri" w:cs="Calibri"/>
                <w:b/>
                <w:bCs/>
                <w:color w:val="000000"/>
              </w:rPr>
            </w:pPr>
            <w:r w:rsidRPr="00252F33">
              <w:rPr>
                <w:rFonts w:ascii="Calibri" w:eastAsia="Times New Roman" w:hAnsi="Calibri" w:cs="Calibri"/>
                <w:b/>
                <w:bCs/>
                <w:color w:val="000000"/>
              </w:rPr>
              <w:t>Location</w:t>
            </w:r>
          </w:p>
        </w:tc>
        <w:tc>
          <w:tcPr>
            <w:tcW w:w="6044" w:type="dxa"/>
            <w:noWrap/>
            <w:hideMark/>
          </w:tcPr>
          <w:p w14:paraId="5487F256" w14:textId="77777777" w:rsidR="000F11E7" w:rsidRPr="00252F33" w:rsidRDefault="000F11E7" w:rsidP="000F11E7">
            <w:pPr>
              <w:rPr>
                <w:rFonts w:ascii="Calibri" w:eastAsia="Times New Roman" w:hAnsi="Calibri" w:cs="Calibri"/>
                <w:b/>
                <w:bCs/>
                <w:color w:val="000000"/>
              </w:rPr>
            </w:pPr>
            <w:r w:rsidRPr="00252F33">
              <w:rPr>
                <w:rFonts w:ascii="Calibri" w:eastAsia="Times New Roman" w:hAnsi="Calibri" w:cs="Calibri"/>
                <w:b/>
                <w:bCs/>
                <w:color w:val="000000"/>
              </w:rPr>
              <w:t>Source</w:t>
            </w:r>
          </w:p>
        </w:tc>
        <w:tc>
          <w:tcPr>
            <w:tcW w:w="1885" w:type="dxa"/>
            <w:noWrap/>
            <w:hideMark/>
          </w:tcPr>
          <w:p w14:paraId="7E68A9A0" w14:textId="77777777" w:rsidR="000F11E7" w:rsidRPr="00252F33" w:rsidRDefault="000F11E7" w:rsidP="000F11E7">
            <w:pPr>
              <w:rPr>
                <w:rFonts w:ascii="Calibri" w:eastAsia="Times New Roman" w:hAnsi="Calibri" w:cs="Calibri"/>
                <w:b/>
                <w:bCs/>
                <w:color w:val="000000"/>
              </w:rPr>
            </w:pPr>
            <w:r w:rsidRPr="00252F33">
              <w:rPr>
                <w:rFonts w:ascii="Calibri" w:eastAsia="Times New Roman" w:hAnsi="Calibri" w:cs="Calibri"/>
                <w:b/>
                <w:bCs/>
                <w:color w:val="000000"/>
              </w:rPr>
              <w:t>Tests reported</w:t>
            </w:r>
          </w:p>
        </w:tc>
      </w:tr>
      <w:tr w:rsidR="000F11E7" w:rsidRPr="00252F33" w14:paraId="41CCF244" w14:textId="77777777" w:rsidTr="0026798E">
        <w:trPr>
          <w:trHeight w:val="290"/>
        </w:trPr>
        <w:tc>
          <w:tcPr>
            <w:tcW w:w="1421" w:type="dxa"/>
            <w:noWrap/>
            <w:hideMark/>
          </w:tcPr>
          <w:p w14:paraId="105F4DA6"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Albania</w:t>
            </w:r>
          </w:p>
        </w:tc>
        <w:tc>
          <w:tcPr>
            <w:tcW w:w="6044" w:type="dxa"/>
            <w:noWrap/>
            <w:hideMark/>
          </w:tcPr>
          <w:p w14:paraId="33328DE8"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Albania Ministry of Health and Social Protection Updated Information on COVID-19 2020</w:t>
            </w:r>
          </w:p>
        </w:tc>
        <w:tc>
          <w:tcPr>
            <w:tcW w:w="1885" w:type="dxa"/>
            <w:noWrap/>
            <w:hideMark/>
          </w:tcPr>
          <w:p w14:paraId="357AC464" w14:textId="1946DE5F"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I</w:t>
            </w:r>
            <w:r w:rsidR="000F11E7" w:rsidRPr="00252F33">
              <w:rPr>
                <w:rFonts w:ascii="Calibri" w:eastAsia="Times New Roman" w:hAnsi="Calibri" w:cs="Calibri"/>
                <w:color w:val="000000"/>
              </w:rPr>
              <w:t>ndividuals tested</w:t>
            </w:r>
          </w:p>
        </w:tc>
      </w:tr>
      <w:tr w:rsidR="000F11E7" w:rsidRPr="00252F33" w14:paraId="784A49D5" w14:textId="77777777" w:rsidTr="0026798E">
        <w:trPr>
          <w:trHeight w:val="290"/>
        </w:trPr>
        <w:tc>
          <w:tcPr>
            <w:tcW w:w="1421" w:type="dxa"/>
            <w:noWrap/>
            <w:hideMark/>
          </w:tcPr>
          <w:p w14:paraId="6E76EE8C"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Angola</w:t>
            </w:r>
          </w:p>
        </w:tc>
        <w:tc>
          <w:tcPr>
            <w:tcW w:w="6044" w:type="dxa"/>
            <w:noWrap/>
            <w:hideMark/>
          </w:tcPr>
          <w:p w14:paraId="63AA5483"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Angola Ministry of Health COVID-19 News 2020</w:t>
            </w:r>
          </w:p>
        </w:tc>
        <w:tc>
          <w:tcPr>
            <w:tcW w:w="1885" w:type="dxa"/>
            <w:noWrap/>
            <w:hideMark/>
          </w:tcPr>
          <w:p w14:paraId="187915E9" w14:textId="49693639"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r w:rsidR="000F11E7" w:rsidRPr="00252F33">
              <w:rPr>
                <w:rFonts w:ascii="Calibri" w:eastAsia="Times New Roman" w:hAnsi="Calibri" w:cs="Calibri"/>
                <w:color w:val="000000"/>
              </w:rPr>
              <w:t xml:space="preserve"> </w:t>
            </w:r>
          </w:p>
        </w:tc>
      </w:tr>
      <w:tr w:rsidR="000F11E7" w:rsidRPr="00252F33" w14:paraId="31D607AA" w14:textId="77777777" w:rsidTr="0026798E">
        <w:trPr>
          <w:trHeight w:val="290"/>
        </w:trPr>
        <w:tc>
          <w:tcPr>
            <w:tcW w:w="1421" w:type="dxa"/>
            <w:noWrap/>
            <w:hideMark/>
          </w:tcPr>
          <w:p w14:paraId="54FF6770"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Armenia</w:t>
            </w:r>
          </w:p>
        </w:tc>
        <w:tc>
          <w:tcPr>
            <w:tcW w:w="6044" w:type="dxa"/>
            <w:noWrap/>
            <w:hideMark/>
          </w:tcPr>
          <w:p w14:paraId="653025A7"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Armenia National Center for Disease Control Coronavirus Disease (COVID-19) Confirmed Cases by Days 2020</w:t>
            </w:r>
          </w:p>
        </w:tc>
        <w:tc>
          <w:tcPr>
            <w:tcW w:w="1885" w:type="dxa"/>
            <w:noWrap/>
            <w:hideMark/>
          </w:tcPr>
          <w:p w14:paraId="03215C13"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Cases + Negatives</w:t>
            </w:r>
          </w:p>
        </w:tc>
      </w:tr>
      <w:tr w:rsidR="000F11E7" w:rsidRPr="00252F33" w14:paraId="422FB899" w14:textId="77777777" w:rsidTr="0026798E">
        <w:trPr>
          <w:trHeight w:val="290"/>
        </w:trPr>
        <w:tc>
          <w:tcPr>
            <w:tcW w:w="1421" w:type="dxa"/>
            <w:noWrap/>
            <w:hideMark/>
          </w:tcPr>
          <w:p w14:paraId="7AF0D887"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Australia</w:t>
            </w:r>
          </w:p>
        </w:tc>
        <w:tc>
          <w:tcPr>
            <w:tcW w:w="6044" w:type="dxa"/>
            <w:noWrap/>
            <w:hideMark/>
          </w:tcPr>
          <w:p w14:paraId="04AFA6BC"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Coronavirus (COVID-19) in Australia 2020</w:t>
            </w:r>
          </w:p>
        </w:tc>
        <w:tc>
          <w:tcPr>
            <w:tcW w:w="1885" w:type="dxa"/>
            <w:noWrap/>
            <w:hideMark/>
          </w:tcPr>
          <w:p w14:paraId="619C3F27" w14:textId="7B76DDA3"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w:t>
            </w:r>
            <w:r w:rsidR="000F11E7" w:rsidRPr="00252F33">
              <w:rPr>
                <w:rFonts w:ascii="Calibri" w:eastAsia="Times New Roman" w:hAnsi="Calibri" w:cs="Calibri"/>
                <w:color w:val="000000"/>
              </w:rPr>
              <w:t>ests processed</w:t>
            </w:r>
          </w:p>
        </w:tc>
      </w:tr>
      <w:tr w:rsidR="000F11E7" w:rsidRPr="00252F33" w14:paraId="6BD05F9A" w14:textId="77777777" w:rsidTr="0026798E">
        <w:trPr>
          <w:trHeight w:val="290"/>
        </w:trPr>
        <w:tc>
          <w:tcPr>
            <w:tcW w:w="1421" w:type="dxa"/>
            <w:noWrap/>
            <w:hideMark/>
          </w:tcPr>
          <w:p w14:paraId="3BC9A1F8"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Barbados</w:t>
            </w:r>
          </w:p>
        </w:tc>
        <w:tc>
          <w:tcPr>
            <w:tcW w:w="6044" w:type="dxa"/>
            <w:noWrap/>
            <w:hideMark/>
          </w:tcPr>
          <w:p w14:paraId="41577F82"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Barbados Government Information Service COVID-19 Update 2020</w:t>
            </w:r>
          </w:p>
        </w:tc>
        <w:tc>
          <w:tcPr>
            <w:tcW w:w="1885" w:type="dxa"/>
            <w:noWrap/>
            <w:hideMark/>
          </w:tcPr>
          <w:p w14:paraId="54C384F4" w14:textId="7E7EDF30"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6207F68A" w14:textId="77777777" w:rsidTr="0026798E">
        <w:trPr>
          <w:trHeight w:val="290"/>
        </w:trPr>
        <w:tc>
          <w:tcPr>
            <w:tcW w:w="1421" w:type="dxa"/>
            <w:noWrap/>
            <w:hideMark/>
          </w:tcPr>
          <w:p w14:paraId="33F0846B"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Benin</w:t>
            </w:r>
          </w:p>
        </w:tc>
        <w:tc>
          <w:tcPr>
            <w:tcW w:w="6044" w:type="dxa"/>
            <w:noWrap/>
            <w:hideMark/>
          </w:tcPr>
          <w:p w14:paraId="2D14BEE2"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Benin Coronavirus Information (COVID-19) 2020</w:t>
            </w:r>
          </w:p>
        </w:tc>
        <w:tc>
          <w:tcPr>
            <w:tcW w:w="1885" w:type="dxa"/>
            <w:noWrap/>
            <w:hideMark/>
          </w:tcPr>
          <w:p w14:paraId="0FEBBEEB" w14:textId="7D5F9DCA"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w:t>
            </w:r>
            <w:r w:rsidR="000F11E7" w:rsidRPr="00252F33">
              <w:rPr>
                <w:rFonts w:ascii="Calibri" w:eastAsia="Times New Roman" w:hAnsi="Calibri" w:cs="Calibri"/>
                <w:color w:val="000000"/>
              </w:rPr>
              <w:t>ests processed</w:t>
            </w:r>
          </w:p>
        </w:tc>
      </w:tr>
      <w:tr w:rsidR="000F11E7" w:rsidRPr="00252F33" w14:paraId="32172EE7" w14:textId="77777777" w:rsidTr="0026798E">
        <w:trPr>
          <w:trHeight w:val="290"/>
        </w:trPr>
        <w:tc>
          <w:tcPr>
            <w:tcW w:w="1421" w:type="dxa"/>
            <w:noWrap/>
            <w:hideMark/>
          </w:tcPr>
          <w:p w14:paraId="6689FCAC"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Botswana</w:t>
            </w:r>
          </w:p>
        </w:tc>
        <w:tc>
          <w:tcPr>
            <w:tcW w:w="6044" w:type="dxa"/>
            <w:noWrap/>
            <w:hideMark/>
          </w:tcPr>
          <w:p w14:paraId="56AF4BF1"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Botswana COVID-19 Updates 2020</w:t>
            </w:r>
          </w:p>
        </w:tc>
        <w:tc>
          <w:tcPr>
            <w:tcW w:w="1885" w:type="dxa"/>
            <w:noWrap/>
            <w:hideMark/>
          </w:tcPr>
          <w:p w14:paraId="1E014740" w14:textId="6C156DC8"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w:t>
            </w:r>
            <w:r w:rsidR="000F11E7" w:rsidRPr="00252F33">
              <w:rPr>
                <w:rFonts w:ascii="Calibri" w:eastAsia="Times New Roman" w:hAnsi="Calibri" w:cs="Calibri"/>
                <w:color w:val="000000"/>
              </w:rPr>
              <w:t>ests processed</w:t>
            </w:r>
          </w:p>
        </w:tc>
      </w:tr>
      <w:tr w:rsidR="000F11E7" w:rsidRPr="00252F33" w14:paraId="06458D89" w14:textId="77777777" w:rsidTr="0026798E">
        <w:trPr>
          <w:trHeight w:val="290"/>
        </w:trPr>
        <w:tc>
          <w:tcPr>
            <w:tcW w:w="1421" w:type="dxa"/>
            <w:noWrap/>
            <w:hideMark/>
          </w:tcPr>
          <w:p w14:paraId="3E6F26CA" w14:textId="6C21D40F"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Canadian subnationals</w:t>
            </w:r>
          </w:p>
        </w:tc>
        <w:tc>
          <w:tcPr>
            <w:tcW w:w="6044" w:type="dxa"/>
            <w:noWrap/>
            <w:hideMark/>
          </w:tcPr>
          <w:p w14:paraId="492FE92D"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Canada Coronavirus Disease 2019 (COVID-19) Daily Epidemiology Update 2020</w:t>
            </w:r>
          </w:p>
        </w:tc>
        <w:tc>
          <w:tcPr>
            <w:tcW w:w="1885" w:type="dxa"/>
            <w:noWrap/>
            <w:hideMark/>
          </w:tcPr>
          <w:p w14:paraId="4E113C5D" w14:textId="4B788C9B"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I</w:t>
            </w:r>
            <w:r w:rsidR="000F11E7" w:rsidRPr="00252F33">
              <w:rPr>
                <w:rFonts w:ascii="Calibri" w:eastAsia="Times New Roman" w:hAnsi="Calibri" w:cs="Calibri"/>
                <w:color w:val="000000"/>
              </w:rPr>
              <w:t>ndividuals tested</w:t>
            </w:r>
          </w:p>
        </w:tc>
      </w:tr>
      <w:tr w:rsidR="000F11E7" w:rsidRPr="00252F33" w14:paraId="767BFA78" w14:textId="77777777" w:rsidTr="0026798E">
        <w:trPr>
          <w:trHeight w:val="290"/>
        </w:trPr>
        <w:tc>
          <w:tcPr>
            <w:tcW w:w="1421" w:type="dxa"/>
            <w:noWrap/>
            <w:hideMark/>
          </w:tcPr>
          <w:p w14:paraId="35537AC4" w14:textId="5169B26C"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Canadian subnationals</w:t>
            </w:r>
          </w:p>
        </w:tc>
        <w:tc>
          <w:tcPr>
            <w:tcW w:w="6044" w:type="dxa"/>
            <w:noWrap/>
            <w:hideMark/>
          </w:tcPr>
          <w:p w14:paraId="5E997B4E"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Canada Public Health Infobase Number of Total Cases of COVID-19 2020</w:t>
            </w:r>
          </w:p>
        </w:tc>
        <w:tc>
          <w:tcPr>
            <w:tcW w:w="1885" w:type="dxa"/>
            <w:noWrap/>
            <w:hideMark/>
          </w:tcPr>
          <w:p w14:paraId="411C51D4" w14:textId="35AFE6B8"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I</w:t>
            </w:r>
            <w:r w:rsidR="000F11E7" w:rsidRPr="00252F33">
              <w:rPr>
                <w:rFonts w:ascii="Calibri" w:eastAsia="Times New Roman" w:hAnsi="Calibri" w:cs="Calibri"/>
                <w:color w:val="000000"/>
              </w:rPr>
              <w:t>ndividuals tested</w:t>
            </w:r>
          </w:p>
        </w:tc>
      </w:tr>
      <w:tr w:rsidR="000F11E7" w:rsidRPr="00252F33" w14:paraId="1008BFAB" w14:textId="77777777" w:rsidTr="0026798E">
        <w:trPr>
          <w:trHeight w:val="290"/>
        </w:trPr>
        <w:tc>
          <w:tcPr>
            <w:tcW w:w="1421" w:type="dxa"/>
            <w:noWrap/>
            <w:hideMark/>
          </w:tcPr>
          <w:p w14:paraId="0D44C03D"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Comoros</w:t>
            </w:r>
          </w:p>
        </w:tc>
        <w:tc>
          <w:tcPr>
            <w:tcW w:w="6044" w:type="dxa"/>
            <w:noWrap/>
            <w:hideMark/>
          </w:tcPr>
          <w:p w14:paraId="218F9457"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Comoros Ministry of Health, Solidarity, Social Protection and Gender Promotion COVID-19 Press Release</w:t>
            </w:r>
          </w:p>
        </w:tc>
        <w:tc>
          <w:tcPr>
            <w:tcW w:w="1885" w:type="dxa"/>
            <w:noWrap/>
            <w:hideMark/>
          </w:tcPr>
          <w:p w14:paraId="1C3A9F94" w14:textId="79B49317"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222B405F" w14:textId="77777777" w:rsidTr="0026798E">
        <w:trPr>
          <w:trHeight w:val="290"/>
        </w:trPr>
        <w:tc>
          <w:tcPr>
            <w:tcW w:w="1421" w:type="dxa"/>
            <w:noWrap/>
            <w:hideMark/>
          </w:tcPr>
          <w:p w14:paraId="3AADC0DD"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Congo</w:t>
            </w:r>
          </w:p>
        </w:tc>
        <w:tc>
          <w:tcPr>
            <w:tcW w:w="6044" w:type="dxa"/>
            <w:noWrap/>
            <w:hideMark/>
          </w:tcPr>
          <w:p w14:paraId="36CCAB8A"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Congo COVID-19 Epidemiological Situation 2020</w:t>
            </w:r>
          </w:p>
        </w:tc>
        <w:tc>
          <w:tcPr>
            <w:tcW w:w="1885" w:type="dxa"/>
            <w:noWrap/>
            <w:hideMark/>
          </w:tcPr>
          <w:p w14:paraId="64DD8B06" w14:textId="088CA436"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3E6FC95E" w14:textId="77777777" w:rsidTr="0026798E">
        <w:trPr>
          <w:trHeight w:val="290"/>
        </w:trPr>
        <w:tc>
          <w:tcPr>
            <w:tcW w:w="1421" w:type="dxa"/>
            <w:noWrap/>
            <w:hideMark/>
          </w:tcPr>
          <w:p w14:paraId="70513228"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Costa Rica</w:t>
            </w:r>
          </w:p>
        </w:tc>
        <w:tc>
          <w:tcPr>
            <w:tcW w:w="6044" w:type="dxa"/>
            <w:noWrap/>
            <w:hideMark/>
          </w:tcPr>
          <w:p w14:paraId="75FE2AD4"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Costa Rica COVID-19 National Situation - Distance State University 2020</w:t>
            </w:r>
          </w:p>
        </w:tc>
        <w:tc>
          <w:tcPr>
            <w:tcW w:w="1885" w:type="dxa"/>
            <w:noWrap/>
            <w:hideMark/>
          </w:tcPr>
          <w:p w14:paraId="32BE026C" w14:textId="0D0DC7B3"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71B5E134" w14:textId="77777777" w:rsidTr="0026798E">
        <w:trPr>
          <w:trHeight w:val="290"/>
        </w:trPr>
        <w:tc>
          <w:tcPr>
            <w:tcW w:w="1421" w:type="dxa"/>
            <w:noWrap/>
            <w:hideMark/>
          </w:tcPr>
          <w:p w14:paraId="618CF6B6"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Cote d'Ivoire</w:t>
            </w:r>
          </w:p>
        </w:tc>
        <w:tc>
          <w:tcPr>
            <w:tcW w:w="6044" w:type="dxa"/>
            <w:noWrap/>
            <w:hideMark/>
          </w:tcPr>
          <w:p w14:paraId="77E17C9B"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Cote d'Ivoire COVID-19: Update on the Situation of Coronavirus Disease 2020</w:t>
            </w:r>
          </w:p>
        </w:tc>
        <w:tc>
          <w:tcPr>
            <w:tcW w:w="1885" w:type="dxa"/>
            <w:noWrap/>
            <w:hideMark/>
          </w:tcPr>
          <w:p w14:paraId="20763402" w14:textId="216386D6"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788FB652" w14:textId="77777777" w:rsidTr="0026798E">
        <w:trPr>
          <w:trHeight w:val="290"/>
        </w:trPr>
        <w:tc>
          <w:tcPr>
            <w:tcW w:w="1421" w:type="dxa"/>
            <w:noWrap/>
            <w:hideMark/>
          </w:tcPr>
          <w:p w14:paraId="698D75BC"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Cyprus</w:t>
            </w:r>
          </w:p>
        </w:tc>
        <w:tc>
          <w:tcPr>
            <w:tcW w:w="6044" w:type="dxa"/>
            <w:noWrap/>
            <w:hideMark/>
          </w:tcPr>
          <w:p w14:paraId="72EA9239"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Cyprus Announcement of the Ministry of Health Regarding New Cases of COVID-19 Disease 2020</w:t>
            </w:r>
          </w:p>
        </w:tc>
        <w:tc>
          <w:tcPr>
            <w:tcW w:w="1885" w:type="dxa"/>
            <w:noWrap/>
            <w:hideMark/>
          </w:tcPr>
          <w:p w14:paraId="2BF8883F" w14:textId="3E1E0466"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1D83440C" w14:textId="77777777" w:rsidTr="0026798E">
        <w:trPr>
          <w:trHeight w:val="290"/>
        </w:trPr>
        <w:tc>
          <w:tcPr>
            <w:tcW w:w="1421" w:type="dxa"/>
            <w:noWrap/>
            <w:hideMark/>
          </w:tcPr>
          <w:p w14:paraId="3C525509"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Djibouti</w:t>
            </w:r>
          </w:p>
        </w:tc>
        <w:tc>
          <w:tcPr>
            <w:tcW w:w="6044" w:type="dxa"/>
            <w:noWrap/>
            <w:hideMark/>
          </w:tcPr>
          <w:p w14:paraId="3D950DD1"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Djibouti COVID-19 Statistics 2020</w:t>
            </w:r>
          </w:p>
        </w:tc>
        <w:tc>
          <w:tcPr>
            <w:tcW w:w="1885" w:type="dxa"/>
            <w:noWrap/>
            <w:hideMark/>
          </w:tcPr>
          <w:p w14:paraId="1A3FD2B6" w14:textId="02A11CAA"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2F75B202" w14:textId="77777777" w:rsidTr="0026798E">
        <w:trPr>
          <w:trHeight w:val="290"/>
        </w:trPr>
        <w:tc>
          <w:tcPr>
            <w:tcW w:w="1421" w:type="dxa"/>
            <w:noWrap/>
            <w:hideMark/>
          </w:tcPr>
          <w:p w14:paraId="4FD62F1D"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Dominican Republic</w:t>
            </w:r>
          </w:p>
        </w:tc>
        <w:tc>
          <w:tcPr>
            <w:tcW w:w="6044" w:type="dxa"/>
            <w:noWrap/>
            <w:hideMark/>
          </w:tcPr>
          <w:p w14:paraId="66DA528F"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Dominican Republic General Directorate of Epidemiology Coronavirus Disease 2019 (COVID-19) Special Bulletin 2020</w:t>
            </w:r>
          </w:p>
        </w:tc>
        <w:tc>
          <w:tcPr>
            <w:tcW w:w="1885" w:type="dxa"/>
            <w:noWrap/>
            <w:hideMark/>
          </w:tcPr>
          <w:p w14:paraId="609E2EC9" w14:textId="1E01B7B0"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38A5E9CE" w14:textId="77777777" w:rsidTr="0026798E">
        <w:trPr>
          <w:trHeight w:val="290"/>
        </w:trPr>
        <w:tc>
          <w:tcPr>
            <w:tcW w:w="1421" w:type="dxa"/>
            <w:noWrap/>
            <w:hideMark/>
          </w:tcPr>
          <w:p w14:paraId="513ABA29"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Democratic Republic of the Congo</w:t>
            </w:r>
          </w:p>
        </w:tc>
        <w:tc>
          <w:tcPr>
            <w:tcW w:w="6044" w:type="dxa"/>
            <w:noWrap/>
            <w:hideMark/>
          </w:tcPr>
          <w:p w14:paraId="5504A304"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Democratic Republic of the Congo Multisectoral Committee on the Response to COVID-19 Bulletin 2020</w:t>
            </w:r>
          </w:p>
        </w:tc>
        <w:tc>
          <w:tcPr>
            <w:tcW w:w="1885" w:type="dxa"/>
            <w:noWrap/>
            <w:hideMark/>
          </w:tcPr>
          <w:p w14:paraId="2DEEAE6A" w14:textId="47651CE2"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0051104C" w14:textId="77777777" w:rsidTr="0026798E">
        <w:trPr>
          <w:trHeight w:val="290"/>
        </w:trPr>
        <w:tc>
          <w:tcPr>
            <w:tcW w:w="1421" w:type="dxa"/>
            <w:noWrap/>
            <w:hideMark/>
          </w:tcPr>
          <w:p w14:paraId="500760BF"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Equatorial Guinea</w:t>
            </w:r>
          </w:p>
        </w:tc>
        <w:tc>
          <w:tcPr>
            <w:tcW w:w="6044" w:type="dxa"/>
            <w:noWrap/>
            <w:hideMark/>
          </w:tcPr>
          <w:p w14:paraId="46176238"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Equatorial Guinea COVID-19 News - AhoraEG</w:t>
            </w:r>
          </w:p>
        </w:tc>
        <w:tc>
          <w:tcPr>
            <w:tcW w:w="1885" w:type="dxa"/>
            <w:noWrap/>
            <w:hideMark/>
          </w:tcPr>
          <w:p w14:paraId="0A1FC83A" w14:textId="5D11CD39"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439DD89D" w14:textId="77777777" w:rsidTr="0026798E">
        <w:trPr>
          <w:trHeight w:val="290"/>
        </w:trPr>
        <w:tc>
          <w:tcPr>
            <w:tcW w:w="1421" w:type="dxa"/>
            <w:noWrap/>
            <w:hideMark/>
          </w:tcPr>
          <w:p w14:paraId="40EAE211"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Eswatini</w:t>
            </w:r>
          </w:p>
        </w:tc>
        <w:tc>
          <w:tcPr>
            <w:tcW w:w="6044" w:type="dxa"/>
            <w:noWrap/>
            <w:hideMark/>
          </w:tcPr>
          <w:p w14:paraId="0DEF7155"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Eswatini COVID-19 Dashboard 2020</w:t>
            </w:r>
          </w:p>
        </w:tc>
        <w:tc>
          <w:tcPr>
            <w:tcW w:w="1885" w:type="dxa"/>
            <w:noWrap/>
            <w:hideMark/>
          </w:tcPr>
          <w:p w14:paraId="35DB92DC" w14:textId="1C2D1735"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 xml:space="preserve">Individuals </w:t>
            </w:r>
            <w:r w:rsidR="000F11E7" w:rsidRPr="00252F33">
              <w:rPr>
                <w:rFonts w:ascii="Calibri" w:eastAsia="Times New Roman" w:hAnsi="Calibri" w:cs="Calibri"/>
                <w:color w:val="000000"/>
              </w:rPr>
              <w:t>tested</w:t>
            </w:r>
          </w:p>
        </w:tc>
      </w:tr>
      <w:tr w:rsidR="000F11E7" w:rsidRPr="00252F33" w14:paraId="2A4BCE8E" w14:textId="77777777" w:rsidTr="0026798E">
        <w:trPr>
          <w:trHeight w:val="290"/>
        </w:trPr>
        <w:tc>
          <w:tcPr>
            <w:tcW w:w="1421" w:type="dxa"/>
            <w:noWrap/>
            <w:hideMark/>
          </w:tcPr>
          <w:p w14:paraId="64A6A276" w14:textId="5DE7B71E"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Gabon</w:t>
            </w:r>
          </w:p>
        </w:tc>
        <w:tc>
          <w:tcPr>
            <w:tcW w:w="6044" w:type="dxa"/>
            <w:noWrap/>
            <w:hideMark/>
          </w:tcPr>
          <w:p w14:paraId="67B367CD"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Gabon COVID-19 Epidemiological Situation 2020</w:t>
            </w:r>
          </w:p>
        </w:tc>
        <w:tc>
          <w:tcPr>
            <w:tcW w:w="1885" w:type="dxa"/>
            <w:noWrap/>
            <w:hideMark/>
          </w:tcPr>
          <w:p w14:paraId="68A202A1" w14:textId="25A6786F" w:rsidR="000F11E7" w:rsidRPr="00252F33" w:rsidRDefault="00491299" w:rsidP="000F11E7">
            <w:pPr>
              <w:rPr>
                <w:rFonts w:ascii="Calibri" w:eastAsia="Times New Roman" w:hAnsi="Calibri" w:cs="Calibri"/>
                <w:color w:val="000000"/>
              </w:rPr>
            </w:pPr>
            <w:r w:rsidRPr="00252F33">
              <w:rPr>
                <w:rFonts w:ascii="Calibri" w:eastAsia="Times New Roman" w:hAnsi="Calibri" w:cs="Calibri"/>
                <w:color w:val="000000"/>
              </w:rPr>
              <w:t>Tests processed</w:t>
            </w:r>
          </w:p>
        </w:tc>
      </w:tr>
      <w:tr w:rsidR="00491299" w:rsidRPr="00252F33" w14:paraId="4216C66D" w14:textId="77777777" w:rsidTr="0026798E">
        <w:trPr>
          <w:trHeight w:val="290"/>
        </w:trPr>
        <w:tc>
          <w:tcPr>
            <w:tcW w:w="1421" w:type="dxa"/>
            <w:noWrap/>
            <w:hideMark/>
          </w:tcPr>
          <w:p w14:paraId="393FDEED" w14:textId="77777777"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Gambia</w:t>
            </w:r>
          </w:p>
        </w:tc>
        <w:tc>
          <w:tcPr>
            <w:tcW w:w="6044" w:type="dxa"/>
            <w:noWrap/>
            <w:hideMark/>
          </w:tcPr>
          <w:p w14:paraId="6257EC8F" w14:textId="77777777"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Gambia COVID-19 Situational Outbreak Report 2020</w:t>
            </w:r>
          </w:p>
        </w:tc>
        <w:tc>
          <w:tcPr>
            <w:tcW w:w="1885" w:type="dxa"/>
            <w:noWrap/>
            <w:hideMark/>
          </w:tcPr>
          <w:p w14:paraId="621B0835" w14:textId="2012CD49"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Tests processed</w:t>
            </w:r>
          </w:p>
        </w:tc>
      </w:tr>
      <w:tr w:rsidR="00491299" w:rsidRPr="00252F33" w14:paraId="14071A5E" w14:textId="77777777" w:rsidTr="0026798E">
        <w:trPr>
          <w:trHeight w:val="290"/>
        </w:trPr>
        <w:tc>
          <w:tcPr>
            <w:tcW w:w="1421" w:type="dxa"/>
            <w:noWrap/>
            <w:hideMark/>
          </w:tcPr>
          <w:p w14:paraId="7EC71005" w14:textId="77777777"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Ghana</w:t>
            </w:r>
          </w:p>
        </w:tc>
        <w:tc>
          <w:tcPr>
            <w:tcW w:w="6044" w:type="dxa"/>
            <w:noWrap/>
            <w:hideMark/>
          </w:tcPr>
          <w:p w14:paraId="35BE9A82" w14:textId="77777777"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Ghana Health Service Coronavirus Disease (COVID-19) Updates 2020</w:t>
            </w:r>
          </w:p>
        </w:tc>
        <w:tc>
          <w:tcPr>
            <w:tcW w:w="1885" w:type="dxa"/>
            <w:noWrap/>
            <w:hideMark/>
          </w:tcPr>
          <w:p w14:paraId="6C3A4F75" w14:textId="0C5A27A3" w:rsidR="00491299" w:rsidRPr="00252F33" w:rsidRDefault="00491299" w:rsidP="00491299">
            <w:pPr>
              <w:rPr>
                <w:rFonts w:ascii="Calibri" w:eastAsia="Times New Roman" w:hAnsi="Calibri" w:cs="Calibri"/>
                <w:color w:val="000000"/>
              </w:rPr>
            </w:pPr>
            <w:r w:rsidRPr="00252F33">
              <w:rPr>
                <w:rFonts w:ascii="Calibri" w:eastAsia="Times New Roman" w:hAnsi="Calibri" w:cs="Calibri"/>
                <w:color w:val="000000"/>
              </w:rPr>
              <w:t>Tests processed</w:t>
            </w:r>
          </w:p>
        </w:tc>
      </w:tr>
      <w:tr w:rsidR="000F11E7" w:rsidRPr="00252F33" w14:paraId="2D69E16A" w14:textId="77777777" w:rsidTr="0026798E">
        <w:trPr>
          <w:trHeight w:val="290"/>
        </w:trPr>
        <w:tc>
          <w:tcPr>
            <w:tcW w:w="1421" w:type="dxa"/>
            <w:noWrap/>
            <w:hideMark/>
          </w:tcPr>
          <w:p w14:paraId="6F8B3A1F"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Guinea</w:t>
            </w:r>
          </w:p>
        </w:tc>
        <w:tc>
          <w:tcPr>
            <w:tcW w:w="6044" w:type="dxa"/>
            <w:noWrap/>
            <w:hideMark/>
          </w:tcPr>
          <w:p w14:paraId="4B41BD62" w14:textId="77777777" w:rsidR="000F11E7" w:rsidRPr="00252F33" w:rsidRDefault="000F11E7" w:rsidP="000F11E7">
            <w:pPr>
              <w:rPr>
                <w:rFonts w:ascii="Calibri" w:eastAsia="Times New Roman" w:hAnsi="Calibri" w:cs="Calibri"/>
                <w:color w:val="000000"/>
              </w:rPr>
            </w:pPr>
            <w:r w:rsidRPr="00252F33">
              <w:rPr>
                <w:rFonts w:ascii="Calibri" w:eastAsia="Times New Roman" w:hAnsi="Calibri" w:cs="Calibri"/>
                <w:color w:val="000000"/>
              </w:rPr>
              <w:t>Guinea Ministry of Health COVID-19 Epidemiological Situation 2020</w:t>
            </w:r>
          </w:p>
        </w:tc>
        <w:tc>
          <w:tcPr>
            <w:tcW w:w="1885" w:type="dxa"/>
            <w:noWrap/>
            <w:hideMark/>
          </w:tcPr>
          <w:p w14:paraId="340B37D6" w14:textId="54B4F537" w:rsidR="000F11E7" w:rsidRPr="00252F33" w:rsidRDefault="00436B71" w:rsidP="000F11E7">
            <w:pPr>
              <w:rPr>
                <w:rFonts w:ascii="Calibri" w:eastAsia="Times New Roman" w:hAnsi="Calibri" w:cs="Calibri"/>
                <w:color w:val="000000"/>
              </w:rPr>
            </w:pPr>
            <w:r w:rsidRPr="00252F33">
              <w:rPr>
                <w:rFonts w:ascii="Calibri" w:eastAsia="Times New Roman" w:hAnsi="Calibri" w:cs="Calibri"/>
                <w:color w:val="000000"/>
              </w:rPr>
              <w:t>I</w:t>
            </w:r>
            <w:r w:rsidR="000F11E7" w:rsidRPr="00252F33">
              <w:rPr>
                <w:rFonts w:ascii="Calibri" w:eastAsia="Times New Roman" w:hAnsi="Calibri" w:cs="Calibri"/>
                <w:color w:val="000000"/>
              </w:rPr>
              <w:t>ndividuals</w:t>
            </w:r>
            <w:r w:rsidRPr="00252F33">
              <w:rPr>
                <w:rFonts w:ascii="Calibri" w:eastAsia="Times New Roman" w:hAnsi="Calibri" w:cs="Calibri"/>
                <w:color w:val="000000"/>
              </w:rPr>
              <w:t xml:space="preserve"> </w:t>
            </w:r>
            <w:r w:rsidR="000F11E7" w:rsidRPr="00252F33">
              <w:rPr>
                <w:rFonts w:ascii="Calibri" w:eastAsia="Times New Roman" w:hAnsi="Calibri" w:cs="Calibri"/>
                <w:color w:val="000000"/>
              </w:rPr>
              <w:t>tested</w:t>
            </w:r>
          </w:p>
        </w:tc>
      </w:tr>
      <w:tr w:rsidR="00436B71" w:rsidRPr="00252F33" w14:paraId="1B5574E2" w14:textId="77777777" w:rsidTr="0026798E">
        <w:trPr>
          <w:trHeight w:val="290"/>
        </w:trPr>
        <w:tc>
          <w:tcPr>
            <w:tcW w:w="1421" w:type="dxa"/>
            <w:noWrap/>
            <w:hideMark/>
          </w:tcPr>
          <w:p w14:paraId="51F95CB9"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Guinea Bissau</w:t>
            </w:r>
          </w:p>
        </w:tc>
        <w:tc>
          <w:tcPr>
            <w:tcW w:w="6044" w:type="dxa"/>
            <w:noWrap/>
            <w:hideMark/>
          </w:tcPr>
          <w:p w14:paraId="66670E68"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Guinea-Bissau INFOCOVID-19 Update 2020</w:t>
            </w:r>
          </w:p>
        </w:tc>
        <w:tc>
          <w:tcPr>
            <w:tcW w:w="1885" w:type="dxa"/>
            <w:noWrap/>
            <w:hideMark/>
          </w:tcPr>
          <w:p w14:paraId="1AA08686" w14:textId="79AF61F1"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7BF59014" w14:textId="77777777" w:rsidTr="0026798E">
        <w:trPr>
          <w:trHeight w:val="290"/>
        </w:trPr>
        <w:tc>
          <w:tcPr>
            <w:tcW w:w="1421" w:type="dxa"/>
            <w:noWrap/>
            <w:hideMark/>
          </w:tcPr>
          <w:p w14:paraId="3871D067"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Guyana</w:t>
            </w:r>
          </w:p>
        </w:tc>
        <w:tc>
          <w:tcPr>
            <w:tcW w:w="6044" w:type="dxa"/>
            <w:noWrap/>
            <w:hideMark/>
          </w:tcPr>
          <w:p w14:paraId="0154D225"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Guyana Ministry of Public Health COVID-19 Dashboard 2020</w:t>
            </w:r>
          </w:p>
        </w:tc>
        <w:tc>
          <w:tcPr>
            <w:tcW w:w="1885" w:type="dxa"/>
            <w:noWrap/>
            <w:hideMark/>
          </w:tcPr>
          <w:p w14:paraId="2E0E76F0" w14:textId="584D5090"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436B71" w:rsidRPr="00252F33" w14:paraId="67E446FA" w14:textId="77777777" w:rsidTr="0026798E">
        <w:trPr>
          <w:trHeight w:val="290"/>
        </w:trPr>
        <w:tc>
          <w:tcPr>
            <w:tcW w:w="1421" w:type="dxa"/>
            <w:noWrap/>
            <w:hideMark/>
          </w:tcPr>
          <w:p w14:paraId="16A55221"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Honduras</w:t>
            </w:r>
          </w:p>
        </w:tc>
        <w:tc>
          <w:tcPr>
            <w:tcW w:w="6044" w:type="dxa"/>
            <w:noWrap/>
            <w:hideMark/>
          </w:tcPr>
          <w:p w14:paraId="5F4C8BC9"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Honduras National Risk Management System COVID-19 Statement 2020</w:t>
            </w:r>
          </w:p>
        </w:tc>
        <w:tc>
          <w:tcPr>
            <w:tcW w:w="1885" w:type="dxa"/>
            <w:noWrap/>
            <w:hideMark/>
          </w:tcPr>
          <w:p w14:paraId="169B8905" w14:textId="29188173"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0E515541" w14:textId="77777777" w:rsidTr="0026798E">
        <w:trPr>
          <w:trHeight w:val="290"/>
        </w:trPr>
        <w:tc>
          <w:tcPr>
            <w:tcW w:w="1421" w:type="dxa"/>
            <w:noWrap/>
            <w:hideMark/>
          </w:tcPr>
          <w:p w14:paraId="3B83CD92" w14:textId="28DBB15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lastRenderedPageBreak/>
              <w:t>Italian subnationals</w:t>
            </w:r>
          </w:p>
        </w:tc>
        <w:tc>
          <w:tcPr>
            <w:tcW w:w="6044" w:type="dxa"/>
            <w:noWrap/>
            <w:hideMark/>
          </w:tcPr>
          <w:p w14:paraId="4A723155"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Italy COVID-19 Situation Monitoring - Department of Civil Protection</w:t>
            </w:r>
          </w:p>
        </w:tc>
        <w:tc>
          <w:tcPr>
            <w:tcW w:w="1885" w:type="dxa"/>
            <w:noWrap/>
            <w:hideMark/>
          </w:tcPr>
          <w:p w14:paraId="19DB54CF" w14:textId="6407C115"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224463F8" w14:textId="77777777" w:rsidTr="0026798E">
        <w:trPr>
          <w:trHeight w:val="290"/>
        </w:trPr>
        <w:tc>
          <w:tcPr>
            <w:tcW w:w="1421" w:type="dxa"/>
            <w:noWrap/>
            <w:hideMark/>
          </w:tcPr>
          <w:p w14:paraId="61406019"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Japan</w:t>
            </w:r>
          </w:p>
        </w:tc>
        <w:tc>
          <w:tcPr>
            <w:tcW w:w="6044" w:type="dxa"/>
            <w:noWrap/>
            <w:hideMark/>
          </w:tcPr>
          <w:p w14:paraId="7DB395D7"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Japan Coronavirus Disease (COVID-19) Situation Report 2020 - Toyo Kazei Online</w:t>
            </w:r>
          </w:p>
        </w:tc>
        <w:tc>
          <w:tcPr>
            <w:tcW w:w="1885" w:type="dxa"/>
            <w:noWrap/>
            <w:hideMark/>
          </w:tcPr>
          <w:p w14:paraId="6D88557C" w14:textId="6665A6E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3FCBA31E" w14:textId="77777777" w:rsidTr="0026798E">
        <w:trPr>
          <w:trHeight w:val="290"/>
        </w:trPr>
        <w:tc>
          <w:tcPr>
            <w:tcW w:w="1421" w:type="dxa"/>
            <w:noWrap/>
            <w:hideMark/>
          </w:tcPr>
          <w:p w14:paraId="34BBE68E"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Madagascar</w:t>
            </w:r>
          </w:p>
        </w:tc>
        <w:tc>
          <w:tcPr>
            <w:tcW w:w="6044" w:type="dxa"/>
            <w:noWrap/>
            <w:hideMark/>
          </w:tcPr>
          <w:p w14:paraId="278897AD"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Madagascar Ministry of Public Health Coronavirus Situation 2020</w:t>
            </w:r>
          </w:p>
        </w:tc>
        <w:tc>
          <w:tcPr>
            <w:tcW w:w="1885" w:type="dxa"/>
            <w:noWrap/>
            <w:hideMark/>
          </w:tcPr>
          <w:p w14:paraId="3E2F8344" w14:textId="7E14B8DD"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2DA3DFEC" w14:textId="77777777" w:rsidTr="0026798E">
        <w:trPr>
          <w:trHeight w:val="290"/>
        </w:trPr>
        <w:tc>
          <w:tcPr>
            <w:tcW w:w="1421" w:type="dxa"/>
            <w:noWrap/>
            <w:hideMark/>
          </w:tcPr>
          <w:p w14:paraId="023D8075"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Mali</w:t>
            </w:r>
          </w:p>
        </w:tc>
        <w:tc>
          <w:tcPr>
            <w:tcW w:w="6044" w:type="dxa"/>
            <w:noWrap/>
            <w:hideMark/>
          </w:tcPr>
          <w:p w14:paraId="0C75B1B8"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Mali Ministry of Health and Social Affairs Communique on the Monitoring of Prevention and Response Actions to Coronavirus Disease 2020</w:t>
            </w:r>
          </w:p>
        </w:tc>
        <w:tc>
          <w:tcPr>
            <w:tcW w:w="1885" w:type="dxa"/>
            <w:noWrap/>
            <w:hideMark/>
          </w:tcPr>
          <w:p w14:paraId="1A2F8F94" w14:textId="2C2AEA2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3DD24AF3" w14:textId="77777777" w:rsidTr="0026798E">
        <w:trPr>
          <w:trHeight w:val="290"/>
        </w:trPr>
        <w:tc>
          <w:tcPr>
            <w:tcW w:w="1421" w:type="dxa"/>
            <w:noWrap/>
            <w:hideMark/>
          </w:tcPr>
          <w:p w14:paraId="02D2300D"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Mauritania</w:t>
            </w:r>
          </w:p>
        </w:tc>
        <w:tc>
          <w:tcPr>
            <w:tcW w:w="6044" w:type="dxa"/>
            <w:noWrap/>
            <w:hideMark/>
          </w:tcPr>
          <w:p w14:paraId="548A0D3E"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Mauritania COVID-19 Situation Report 2020</w:t>
            </w:r>
          </w:p>
        </w:tc>
        <w:tc>
          <w:tcPr>
            <w:tcW w:w="1885" w:type="dxa"/>
            <w:noWrap/>
            <w:hideMark/>
          </w:tcPr>
          <w:p w14:paraId="4F2AF3A8" w14:textId="2578F349"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4739CB5E" w14:textId="77777777" w:rsidTr="0026798E">
        <w:trPr>
          <w:trHeight w:val="290"/>
        </w:trPr>
        <w:tc>
          <w:tcPr>
            <w:tcW w:w="1421" w:type="dxa"/>
            <w:noWrap/>
            <w:hideMark/>
          </w:tcPr>
          <w:p w14:paraId="47921ABA"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Mauritius</w:t>
            </w:r>
          </w:p>
        </w:tc>
        <w:tc>
          <w:tcPr>
            <w:tcW w:w="6044" w:type="dxa"/>
            <w:noWrap/>
            <w:hideMark/>
          </w:tcPr>
          <w:p w14:paraId="4B18323A"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Mauritius Ministry of Health and Wellness COVID-19 Statistics 2020</w:t>
            </w:r>
          </w:p>
        </w:tc>
        <w:tc>
          <w:tcPr>
            <w:tcW w:w="1885" w:type="dxa"/>
            <w:noWrap/>
            <w:hideMark/>
          </w:tcPr>
          <w:p w14:paraId="7A4BC10B" w14:textId="2C1A01C6"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1E61E3A2" w14:textId="77777777" w:rsidTr="0026798E">
        <w:trPr>
          <w:trHeight w:val="290"/>
        </w:trPr>
        <w:tc>
          <w:tcPr>
            <w:tcW w:w="1421" w:type="dxa"/>
            <w:noWrap/>
            <w:hideMark/>
          </w:tcPr>
          <w:p w14:paraId="0F3B9F1B"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Mexico</w:t>
            </w:r>
          </w:p>
        </w:tc>
        <w:tc>
          <w:tcPr>
            <w:tcW w:w="6044" w:type="dxa"/>
            <w:noWrap/>
            <w:hideMark/>
          </w:tcPr>
          <w:p w14:paraId="7D538CFF"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Mexico General Directorate of Epidemiology COVID-19 Database 2020</w:t>
            </w:r>
          </w:p>
        </w:tc>
        <w:tc>
          <w:tcPr>
            <w:tcW w:w="1885" w:type="dxa"/>
            <w:noWrap/>
            <w:hideMark/>
          </w:tcPr>
          <w:p w14:paraId="095509B4" w14:textId="3A77612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436B71" w:rsidRPr="00252F33" w14:paraId="65FB3EFB" w14:textId="77777777" w:rsidTr="0026798E">
        <w:trPr>
          <w:trHeight w:val="290"/>
        </w:trPr>
        <w:tc>
          <w:tcPr>
            <w:tcW w:w="1421" w:type="dxa"/>
            <w:noWrap/>
            <w:hideMark/>
          </w:tcPr>
          <w:p w14:paraId="2C667BE5"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Moldova</w:t>
            </w:r>
          </w:p>
        </w:tc>
        <w:tc>
          <w:tcPr>
            <w:tcW w:w="6044" w:type="dxa"/>
            <w:noWrap/>
            <w:hideMark/>
          </w:tcPr>
          <w:p w14:paraId="72ABC2F3"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Moldova Epidemiological Situation Due to Infection with the New Type of Coronavirus (COVID-19) 2020</w:t>
            </w:r>
          </w:p>
        </w:tc>
        <w:tc>
          <w:tcPr>
            <w:tcW w:w="1885" w:type="dxa"/>
            <w:noWrap/>
            <w:hideMark/>
          </w:tcPr>
          <w:p w14:paraId="4262DE69" w14:textId="1FC9695B"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1E373211" w14:textId="77777777" w:rsidTr="0026798E">
        <w:trPr>
          <w:trHeight w:val="290"/>
        </w:trPr>
        <w:tc>
          <w:tcPr>
            <w:tcW w:w="1421" w:type="dxa"/>
            <w:noWrap/>
            <w:hideMark/>
          </w:tcPr>
          <w:p w14:paraId="72ABFF0B"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Mozambique</w:t>
            </w:r>
          </w:p>
        </w:tc>
        <w:tc>
          <w:tcPr>
            <w:tcW w:w="6044" w:type="dxa"/>
            <w:noWrap/>
            <w:hideMark/>
          </w:tcPr>
          <w:p w14:paraId="4B643D5C"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Mozambique National Institute of Health COVID-19 Daily Surveillance Bulletin 2020</w:t>
            </w:r>
          </w:p>
        </w:tc>
        <w:tc>
          <w:tcPr>
            <w:tcW w:w="1885" w:type="dxa"/>
            <w:noWrap/>
            <w:hideMark/>
          </w:tcPr>
          <w:p w14:paraId="5F92CFB5" w14:textId="5B16E1FC"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436B71" w:rsidRPr="00252F33" w14:paraId="012E48CF" w14:textId="77777777" w:rsidTr="0026798E">
        <w:trPr>
          <w:trHeight w:val="290"/>
        </w:trPr>
        <w:tc>
          <w:tcPr>
            <w:tcW w:w="1421" w:type="dxa"/>
            <w:noWrap/>
            <w:hideMark/>
          </w:tcPr>
          <w:p w14:paraId="46886B73"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Niger</w:t>
            </w:r>
          </w:p>
        </w:tc>
        <w:tc>
          <w:tcPr>
            <w:tcW w:w="6044" w:type="dxa"/>
            <w:noWrap/>
            <w:hideMark/>
          </w:tcPr>
          <w:p w14:paraId="7A8EFA3C"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Niger Ministry of Public Health General Secretariat COVID-19 Communications 2020</w:t>
            </w:r>
          </w:p>
        </w:tc>
        <w:tc>
          <w:tcPr>
            <w:tcW w:w="1885" w:type="dxa"/>
            <w:noWrap/>
            <w:hideMark/>
          </w:tcPr>
          <w:p w14:paraId="5A22B95F" w14:textId="0D6D5FC3"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600C3AD7" w14:textId="77777777" w:rsidTr="0026798E">
        <w:trPr>
          <w:trHeight w:val="290"/>
        </w:trPr>
        <w:tc>
          <w:tcPr>
            <w:tcW w:w="1421" w:type="dxa"/>
            <w:noWrap/>
            <w:hideMark/>
          </w:tcPr>
          <w:p w14:paraId="67ABD1C3" w14:textId="0EA5F4CC"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Sindh</w:t>
            </w:r>
          </w:p>
        </w:tc>
        <w:tc>
          <w:tcPr>
            <w:tcW w:w="6044" w:type="dxa"/>
            <w:noWrap/>
            <w:hideMark/>
          </w:tcPr>
          <w:p w14:paraId="459B1842"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Sindh COVID-19 Statistics 2020</w:t>
            </w:r>
          </w:p>
        </w:tc>
        <w:tc>
          <w:tcPr>
            <w:tcW w:w="1885" w:type="dxa"/>
            <w:noWrap/>
            <w:hideMark/>
          </w:tcPr>
          <w:p w14:paraId="69FE68ED" w14:textId="27FF39F6"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5CCD8F95" w14:textId="77777777" w:rsidTr="0026798E">
        <w:trPr>
          <w:trHeight w:val="290"/>
        </w:trPr>
        <w:tc>
          <w:tcPr>
            <w:tcW w:w="1421" w:type="dxa"/>
            <w:noWrap/>
            <w:hideMark/>
          </w:tcPr>
          <w:p w14:paraId="503A35C7" w14:textId="5762C7D0"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Punjab</w:t>
            </w:r>
          </w:p>
        </w:tc>
        <w:tc>
          <w:tcPr>
            <w:tcW w:w="6044" w:type="dxa"/>
            <w:noWrap/>
            <w:hideMark/>
          </w:tcPr>
          <w:p w14:paraId="642DEDCE"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Punjab COVID-19 Statistics 2020</w:t>
            </w:r>
          </w:p>
        </w:tc>
        <w:tc>
          <w:tcPr>
            <w:tcW w:w="1885" w:type="dxa"/>
            <w:noWrap/>
            <w:hideMark/>
          </w:tcPr>
          <w:p w14:paraId="5108E1DC" w14:textId="1422449C"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635F91F4" w14:textId="77777777" w:rsidTr="0026798E">
        <w:trPr>
          <w:trHeight w:val="290"/>
        </w:trPr>
        <w:tc>
          <w:tcPr>
            <w:tcW w:w="1421" w:type="dxa"/>
            <w:noWrap/>
            <w:hideMark/>
          </w:tcPr>
          <w:p w14:paraId="550A3F17" w14:textId="12AA4DAE"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Khyber Pakhtunkhwa</w:t>
            </w:r>
          </w:p>
        </w:tc>
        <w:tc>
          <w:tcPr>
            <w:tcW w:w="6044" w:type="dxa"/>
            <w:noWrap/>
            <w:hideMark/>
          </w:tcPr>
          <w:p w14:paraId="052327C8"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Khyber Pakhtunkhwa COVID-19 Statistics 2020</w:t>
            </w:r>
          </w:p>
        </w:tc>
        <w:tc>
          <w:tcPr>
            <w:tcW w:w="1885" w:type="dxa"/>
            <w:noWrap/>
            <w:hideMark/>
          </w:tcPr>
          <w:p w14:paraId="30B9CFA4" w14:textId="36D2FE3F"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068EF4D7" w14:textId="77777777" w:rsidTr="0026798E">
        <w:trPr>
          <w:trHeight w:val="290"/>
        </w:trPr>
        <w:tc>
          <w:tcPr>
            <w:tcW w:w="1421" w:type="dxa"/>
            <w:noWrap/>
            <w:hideMark/>
          </w:tcPr>
          <w:p w14:paraId="646F3380" w14:textId="174D5FAD"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Islamabad</w:t>
            </w:r>
          </w:p>
        </w:tc>
        <w:tc>
          <w:tcPr>
            <w:tcW w:w="6044" w:type="dxa"/>
            <w:noWrap/>
            <w:hideMark/>
          </w:tcPr>
          <w:p w14:paraId="1917AAFE"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Islamabad COVID-19 Statistics 2020</w:t>
            </w:r>
          </w:p>
        </w:tc>
        <w:tc>
          <w:tcPr>
            <w:tcW w:w="1885" w:type="dxa"/>
            <w:noWrap/>
            <w:hideMark/>
          </w:tcPr>
          <w:p w14:paraId="3C077E8E" w14:textId="0F97727C"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78B2B0BC" w14:textId="77777777" w:rsidTr="0026798E">
        <w:trPr>
          <w:trHeight w:val="290"/>
        </w:trPr>
        <w:tc>
          <w:tcPr>
            <w:tcW w:w="1421" w:type="dxa"/>
            <w:noWrap/>
            <w:hideMark/>
          </w:tcPr>
          <w:p w14:paraId="35539B1F" w14:textId="4A3D772A"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Gilgit-Baltistan</w:t>
            </w:r>
          </w:p>
        </w:tc>
        <w:tc>
          <w:tcPr>
            <w:tcW w:w="6044" w:type="dxa"/>
            <w:noWrap/>
            <w:hideMark/>
          </w:tcPr>
          <w:p w14:paraId="6372C4E2"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Gilgit-Baltistan COVID-19 Statistics 2020</w:t>
            </w:r>
          </w:p>
        </w:tc>
        <w:tc>
          <w:tcPr>
            <w:tcW w:w="1885" w:type="dxa"/>
            <w:noWrap/>
            <w:hideMark/>
          </w:tcPr>
          <w:p w14:paraId="44F7FD06" w14:textId="31785296"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40513F8C" w14:textId="77777777" w:rsidTr="0026798E">
        <w:trPr>
          <w:trHeight w:val="290"/>
        </w:trPr>
        <w:tc>
          <w:tcPr>
            <w:tcW w:w="1421" w:type="dxa"/>
            <w:noWrap/>
            <w:hideMark/>
          </w:tcPr>
          <w:p w14:paraId="7A33092A" w14:textId="321D7394"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Balochistan</w:t>
            </w:r>
          </w:p>
        </w:tc>
        <w:tc>
          <w:tcPr>
            <w:tcW w:w="6044" w:type="dxa"/>
            <w:noWrap/>
            <w:hideMark/>
          </w:tcPr>
          <w:p w14:paraId="12F38D9E"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Balochistan COVID-19 Statistics 2020</w:t>
            </w:r>
          </w:p>
        </w:tc>
        <w:tc>
          <w:tcPr>
            <w:tcW w:w="1885" w:type="dxa"/>
            <w:noWrap/>
            <w:hideMark/>
          </w:tcPr>
          <w:p w14:paraId="248C9588" w14:textId="23A7B901"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436B71" w:rsidRPr="00252F33" w14:paraId="039BC0E3" w14:textId="77777777" w:rsidTr="0026798E">
        <w:trPr>
          <w:trHeight w:val="290"/>
        </w:trPr>
        <w:tc>
          <w:tcPr>
            <w:tcW w:w="1421" w:type="dxa"/>
            <w:noWrap/>
            <w:hideMark/>
          </w:tcPr>
          <w:p w14:paraId="07FFC018" w14:textId="6D88B323"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Azad Jammu and Kashmir</w:t>
            </w:r>
          </w:p>
        </w:tc>
        <w:tc>
          <w:tcPr>
            <w:tcW w:w="6044" w:type="dxa"/>
            <w:noWrap/>
            <w:hideMark/>
          </w:tcPr>
          <w:p w14:paraId="79791136" w14:textId="77777777"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Pakistan - Azad Jammu and Kashmir COVID-19 Statistics 2020</w:t>
            </w:r>
          </w:p>
        </w:tc>
        <w:tc>
          <w:tcPr>
            <w:tcW w:w="1885" w:type="dxa"/>
            <w:noWrap/>
            <w:hideMark/>
          </w:tcPr>
          <w:p w14:paraId="3496432C" w14:textId="4CAE5ED2" w:rsidR="00436B71" w:rsidRPr="00252F33" w:rsidRDefault="00436B71" w:rsidP="00436B71">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799BA14A" w14:textId="77777777" w:rsidTr="0026798E">
        <w:trPr>
          <w:trHeight w:val="290"/>
        </w:trPr>
        <w:tc>
          <w:tcPr>
            <w:tcW w:w="1421" w:type="dxa"/>
            <w:noWrap/>
            <w:hideMark/>
          </w:tcPr>
          <w:p w14:paraId="3427E001" w14:textId="4EC6148A"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Pernambuco</w:t>
            </w:r>
          </w:p>
        </w:tc>
        <w:tc>
          <w:tcPr>
            <w:tcW w:w="6044" w:type="dxa"/>
            <w:noWrap/>
            <w:hideMark/>
          </w:tcPr>
          <w:p w14:paraId="78C9584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COVID-19 in the World, in Brazil and in Pernambuco 2020</w:t>
            </w:r>
          </w:p>
        </w:tc>
        <w:tc>
          <w:tcPr>
            <w:tcW w:w="1885" w:type="dxa"/>
            <w:noWrap/>
            <w:hideMark/>
          </w:tcPr>
          <w:p w14:paraId="5F4BCA45" w14:textId="2AAF3898"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66A0F0BB" w14:textId="77777777" w:rsidTr="0026798E">
        <w:trPr>
          <w:trHeight w:val="290"/>
        </w:trPr>
        <w:tc>
          <w:tcPr>
            <w:tcW w:w="1421" w:type="dxa"/>
            <w:noWrap/>
            <w:hideMark/>
          </w:tcPr>
          <w:p w14:paraId="6287871F"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Peru</w:t>
            </w:r>
          </w:p>
        </w:tc>
        <w:tc>
          <w:tcPr>
            <w:tcW w:w="6044" w:type="dxa"/>
            <w:noWrap/>
            <w:hideMark/>
          </w:tcPr>
          <w:p w14:paraId="0457983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Peru Ministry of Health COVID-19 Situation 2020</w:t>
            </w:r>
          </w:p>
        </w:tc>
        <w:tc>
          <w:tcPr>
            <w:tcW w:w="1885" w:type="dxa"/>
            <w:noWrap/>
            <w:hideMark/>
          </w:tcPr>
          <w:p w14:paraId="2F7640CE" w14:textId="4747E9A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723E63" w:rsidRPr="00252F33" w14:paraId="104B28E8" w14:textId="77777777" w:rsidTr="0026798E">
        <w:trPr>
          <w:trHeight w:val="290"/>
        </w:trPr>
        <w:tc>
          <w:tcPr>
            <w:tcW w:w="1421" w:type="dxa"/>
            <w:noWrap/>
            <w:hideMark/>
          </w:tcPr>
          <w:p w14:paraId="0F3F9C17" w14:textId="45A1ED45"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Saint Kitts</w:t>
            </w:r>
          </w:p>
        </w:tc>
        <w:tc>
          <w:tcPr>
            <w:tcW w:w="6044" w:type="dxa"/>
            <w:noWrap/>
            <w:hideMark/>
          </w:tcPr>
          <w:p w14:paraId="1653C91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Saint Kitts and Nevis COVID-19 Situation Report 2020</w:t>
            </w:r>
          </w:p>
        </w:tc>
        <w:tc>
          <w:tcPr>
            <w:tcW w:w="1885" w:type="dxa"/>
            <w:noWrap/>
            <w:hideMark/>
          </w:tcPr>
          <w:p w14:paraId="2755592F" w14:textId="5270060A"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Positives + Negatives</w:t>
            </w:r>
          </w:p>
        </w:tc>
      </w:tr>
      <w:tr w:rsidR="00723E63" w:rsidRPr="00252F33" w14:paraId="73ACC3F9" w14:textId="77777777" w:rsidTr="0026798E">
        <w:trPr>
          <w:trHeight w:val="290"/>
        </w:trPr>
        <w:tc>
          <w:tcPr>
            <w:tcW w:w="1421" w:type="dxa"/>
            <w:noWrap/>
            <w:hideMark/>
          </w:tcPr>
          <w:p w14:paraId="2E6D150A" w14:textId="20674FE0"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Santa Catarina</w:t>
            </w:r>
          </w:p>
        </w:tc>
        <w:tc>
          <w:tcPr>
            <w:tcW w:w="6044" w:type="dxa"/>
            <w:noWrap/>
            <w:hideMark/>
          </w:tcPr>
          <w:p w14:paraId="29CCE26C" w14:textId="77777777" w:rsidR="00723E63" w:rsidRPr="00252F33" w:rsidRDefault="00723E63" w:rsidP="00723E63">
            <w:pPr>
              <w:rPr>
                <w:rFonts w:ascii="Calibri" w:eastAsia="Times New Roman" w:hAnsi="Calibri" w:cs="Calibri"/>
                <w:color w:val="000000"/>
                <w:lang w:val="es-419"/>
              </w:rPr>
            </w:pPr>
            <w:r w:rsidRPr="00252F33">
              <w:rPr>
                <w:rFonts w:ascii="Calibri" w:eastAsia="Times New Roman" w:hAnsi="Calibri" w:cs="Calibri"/>
                <w:color w:val="000000"/>
                <w:lang w:val="es-419"/>
              </w:rPr>
              <w:t>Brazil - Santa Catarina Coronavirus Epidemiological Bulletin 2020</w:t>
            </w:r>
          </w:p>
        </w:tc>
        <w:tc>
          <w:tcPr>
            <w:tcW w:w="1885" w:type="dxa"/>
            <w:noWrap/>
            <w:hideMark/>
          </w:tcPr>
          <w:p w14:paraId="34170F25" w14:textId="5683EE00"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7278465F" w14:textId="77777777" w:rsidTr="0026798E">
        <w:trPr>
          <w:trHeight w:val="290"/>
        </w:trPr>
        <w:tc>
          <w:tcPr>
            <w:tcW w:w="1421" w:type="dxa"/>
            <w:noWrap/>
            <w:hideMark/>
          </w:tcPr>
          <w:p w14:paraId="45E716E0" w14:textId="14158ABC"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Sergipe</w:t>
            </w:r>
          </w:p>
        </w:tc>
        <w:tc>
          <w:tcPr>
            <w:tcW w:w="6044" w:type="dxa"/>
            <w:noWrap/>
            <w:hideMark/>
          </w:tcPr>
          <w:p w14:paraId="4D656D1C"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Sergipe Epidemiological Bulletin for Update on Coronavirus Disease 2019 (Covid-19) 2020</w:t>
            </w:r>
          </w:p>
        </w:tc>
        <w:tc>
          <w:tcPr>
            <w:tcW w:w="1885" w:type="dxa"/>
            <w:noWrap/>
            <w:hideMark/>
          </w:tcPr>
          <w:p w14:paraId="4717ADED" w14:textId="358A1FC2"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1E0106A7" w14:textId="77777777" w:rsidTr="0026798E">
        <w:trPr>
          <w:trHeight w:val="290"/>
        </w:trPr>
        <w:tc>
          <w:tcPr>
            <w:tcW w:w="1421" w:type="dxa"/>
            <w:noWrap/>
            <w:hideMark/>
          </w:tcPr>
          <w:p w14:paraId="0B308C39"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lastRenderedPageBreak/>
              <w:t>Sierra Leone</w:t>
            </w:r>
          </w:p>
        </w:tc>
        <w:tc>
          <w:tcPr>
            <w:tcW w:w="6044" w:type="dxa"/>
            <w:noWrap/>
            <w:hideMark/>
          </w:tcPr>
          <w:p w14:paraId="608014C9"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Sierra Leone Coronavirus Disease (COVID-19) Situational Report, April-May 2020</w:t>
            </w:r>
          </w:p>
        </w:tc>
        <w:tc>
          <w:tcPr>
            <w:tcW w:w="1885" w:type="dxa"/>
            <w:noWrap/>
            <w:hideMark/>
          </w:tcPr>
          <w:p w14:paraId="2CAA580F" w14:textId="5FB2E629"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1E30BBB8" w14:textId="77777777" w:rsidTr="0026798E">
        <w:trPr>
          <w:trHeight w:val="290"/>
        </w:trPr>
        <w:tc>
          <w:tcPr>
            <w:tcW w:w="1421" w:type="dxa"/>
            <w:noWrap/>
            <w:hideMark/>
          </w:tcPr>
          <w:p w14:paraId="2868E7EC" w14:textId="323EA8AC"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South Africa subnationals</w:t>
            </w:r>
          </w:p>
        </w:tc>
        <w:tc>
          <w:tcPr>
            <w:tcW w:w="6044" w:type="dxa"/>
            <w:noWrap/>
            <w:hideMark/>
          </w:tcPr>
          <w:p w14:paraId="5B96058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South Africa National Institute for Communicable Diseases COVID-19 Weekly Epidemiological Brief 2020</w:t>
            </w:r>
          </w:p>
        </w:tc>
        <w:tc>
          <w:tcPr>
            <w:tcW w:w="1885" w:type="dxa"/>
            <w:noWrap/>
            <w:hideMark/>
          </w:tcPr>
          <w:p w14:paraId="255DE541" w14:textId="49C1BBFC"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287F9CAC" w14:textId="77777777" w:rsidTr="0026798E">
        <w:trPr>
          <w:trHeight w:val="290"/>
        </w:trPr>
        <w:tc>
          <w:tcPr>
            <w:tcW w:w="1421" w:type="dxa"/>
            <w:noWrap/>
            <w:hideMark/>
          </w:tcPr>
          <w:p w14:paraId="4E9E31CC" w14:textId="5D2BF2DF"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Aragon</w:t>
            </w:r>
          </w:p>
        </w:tc>
        <w:tc>
          <w:tcPr>
            <w:tcW w:w="6044" w:type="dxa"/>
            <w:noWrap/>
            <w:hideMark/>
          </w:tcPr>
          <w:p w14:paraId="25E9428B"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Aragon Open Data: Daily Facts and Figures About the Coronavirus 2020</w:t>
            </w:r>
          </w:p>
        </w:tc>
        <w:tc>
          <w:tcPr>
            <w:tcW w:w="1885" w:type="dxa"/>
            <w:noWrap/>
            <w:hideMark/>
          </w:tcPr>
          <w:p w14:paraId="00AA8366" w14:textId="2BD011FB"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41B809E6" w14:textId="77777777" w:rsidTr="0026798E">
        <w:trPr>
          <w:trHeight w:val="290"/>
        </w:trPr>
        <w:tc>
          <w:tcPr>
            <w:tcW w:w="1421" w:type="dxa"/>
            <w:noWrap/>
            <w:hideMark/>
          </w:tcPr>
          <w:p w14:paraId="42AA4A4D" w14:textId="1F838E3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Cantabria</w:t>
            </w:r>
          </w:p>
        </w:tc>
        <w:tc>
          <w:tcPr>
            <w:tcW w:w="6044" w:type="dxa"/>
            <w:noWrap/>
            <w:hideMark/>
          </w:tcPr>
          <w:p w14:paraId="19F14CD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Cantabria Epidemiological Situation of COVID-19 2020</w:t>
            </w:r>
          </w:p>
        </w:tc>
        <w:tc>
          <w:tcPr>
            <w:tcW w:w="1885" w:type="dxa"/>
            <w:noWrap/>
            <w:hideMark/>
          </w:tcPr>
          <w:p w14:paraId="591CD22E"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Total PCR tests</w:t>
            </w:r>
          </w:p>
        </w:tc>
      </w:tr>
      <w:tr w:rsidR="00723E63" w:rsidRPr="00252F33" w14:paraId="5A732974" w14:textId="77777777" w:rsidTr="0026798E">
        <w:trPr>
          <w:trHeight w:val="290"/>
        </w:trPr>
        <w:tc>
          <w:tcPr>
            <w:tcW w:w="1421" w:type="dxa"/>
            <w:noWrap/>
            <w:hideMark/>
          </w:tcPr>
          <w:p w14:paraId="4C609891" w14:textId="592F147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Navarra</w:t>
            </w:r>
          </w:p>
        </w:tc>
        <w:tc>
          <w:tcPr>
            <w:tcW w:w="6044" w:type="dxa"/>
            <w:noWrap/>
            <w:hideMark/>
          </w:tcPr>
          <w:p w14:paraId="30C9CE9D"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Navarra COVID-19 Tests Results Data 2020</w:t>
            </w:r>
          </w:p>
        </w:tc>
        <w:tc>
          <w:tcPr>
            <w:tcW w:w="1885" w:type="dxa"/>
            <w:noWrap/>
            <w:hideMark/>
          </w:tcPr>
          <w:p w14:paraId="4908320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Total PCR + Antibody Tests</w:t>
            </w:r>
          </w:p>
        </w:tc>
      </w:tr>
      <w:tr w:rsidR="00723E63" w:rsidRPr="00252F33" w14:paraId="4C8C4576" w14:textId="77777777" w:rsidTr="0026798E">
        <w:trPr>
          <w:trHeight w:val="290"/>
        </w:trPr>
        <w:tc>
          <w:tcPr>
            <w:tcW w:w="1421" w:type="dxa"/>
            <w:noWrap/>
            <w:hideMark/>
          </w:tcPr>
          <w:p w14:paraId="0F0A1FDC" w14:textId="391A9DA6"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Navarra</w:t>
            </w:r>
          </w:p>
        </w:tc>
        <w:tc>
          <w:tcPr>
            <w:tcW w:w="6044" w:type="dxa"/>
            <w:noWrap/>
            <w:hideMark/>
          </w:tcPr>
          <w:p w14:paraId="1274F0CC"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Navarra New COVID-19 Series Evolution Data 2020</w:t>
            </w:r>
          </w:p>
        </w:tc>
        <w:tc>
          <w:tcPr>
            <w:tcW w:w="1885" w:type="dxa"/>
            <w:noWrap/>
            <w:hideMark/>
          </w:tcPr>
          <w:p w14:paraId="2B468C97" w14:textId="620F8C76"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Total PCR + Antibody Tests</w:t>
            </w:r>
          </w:p>
        </w:tc>
      </w:tr>
      <w:tr w:rsidR="00723E63" w:rsidRPr="00252F33" w14:paraId="00873527" w14:textId="77777777" w:rsidTr="0026798E">
        <w:trPr>
          <w:trHeight w:val="290"/>
        </w:trPr>
        <w:tc>
          <w:tcPr>
            <w:tcW w:w="1421" w:type="dxa"/>
            <w:noWrap/>
            <w:hideMark/>
          </w:tcPr>
          <w:p w14:paraId="3C519A15" w14:textId="4A027E5C"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Castile y Leon</w:t>
            </w:r>
          </w:p>
        </w:tc>
        <w:tc>
          <w:tcPr>
            <w:tcW w:w="6044" w:type="dxa"/>
            <w:noWrap/>
            <w:hideMark/>
          </w:tcPr>
          <w:p w14:paraId="2190E5C8"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Castile and León Open Data: Coronavirus Tests 2020</w:t>
            </w:r>
          </w:p>
        </w:tc>
        <w:tc>
          <w:tcPr>
            <w:tcW w:w="1885" w:type="dxa"/>
            <w:noWrap/>
            <w:hideMark/>
          </w:tcPr>
          <w:p w14:paraId="4ECBEE71" w14:textId="568F1416"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Total PCR tests</w:t>
            </w:r>
          </w:p>
        </w:tc>
      </w:tr>
      <w:tr w:rsidR="00723E63" w:rsidRPr="00252F33" w14:paraId="4B96D128" w14:textId="77777777" w:rsidTr="0026798E">
        <w:trPr>
          <w:trHeight w:val="290"/>
        </w:trPr>
        <w:tc>
          <w:tcPr>
            <w:tcW w:w="1421" w:type="dxa"/>
            <w:noWrap/>
            <w:hideMark/>
          </w:tcPr>
          <w:p w14:paraId="5E0ED35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w:t>
            </w:r>
          </w:p>
        </w:tc>
        <w:tc>
          <w:tcPr>
            <w:tcW w:w="6044" w:type="dxa"/>
            <w:noWrap/>
            <w:hideMark/>
          </w:tcPr>
          <w:p w14:paraId="79CD7C1A"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Ministry of Health, Consumption, and Social Welfare Coronavirus Disease (COVID-19) Current Situation Update 2020</w:t>
            </w:r>
          </w:p>
        </w:tc>
        <w:tc>
          <w:tcPr>
            <w:tcW w:w="1885" w:type="dxa"/>
            <w:noWrap/>
            <w:hideMark/>
          </w:tcPr>
          <w:p w14:paraId="5B1EE728" w14:textId="4E487013"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Total PCR tests</w:t>
            </w:r>
          </w:p>
        </w:tc>
      </w:tr>
      <w:tr w:rsidR="00723E63" w:rsidRPr="00252F33" w14:paraId="4602B406" w14:textId="77777777" w:rsidTr="0026798E">
        <w:trPr>
          <w:trHeight w:val="290"/>
        </w:trPr>
        <w:tc>
          <w:tcPr>
            <w:tcW w:w="1421" w:type="dxa"/>
            <w:noWrap/>
            <w:hideMark/>
          </w:tcPr>
          <w:p w14:paraId="73E2CD6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Togo</w:t>
            </w:r>
          </w:p>
        </w:tc>
        <w:tc>
          <w:tcPr>
            <w:tcW w:w="6044" w:type="dxa"/>
            <w:noWrap/>
            <w:hideMark/>
          </w:tcPr>
          <w:p w14:paraId="5EEE3158"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Coronavirus in Togo: Evolution in Graphics 2020</w:t>
            </w:r>
          </w:p>
        </w:tc>
        <w:tc>
          <w:tcPr>
            <w:tcW w:w="1885" w:type="dxa"/>
            <w:noWrap/>
            <w:hideMark/>
          </w:tcPr>
          <w:p w14:paraId="72E7E9D6" w14:textId="41914918"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64EBF89E" w14:textId="77777777" w:rsidTr="0026798E">
        <w:trPr>
          <w:trHeight w:val="290"/>
        </w:trPr>
        <w:tc>
          <w:tcPr>
            <w:tcW w:w="1421" w:type="dxa"/>
            <w:noWrap/>
            <w:hideMark/>
          </w:tcPr>
          <w:p w14:paraId="70C118A1" w14:textId="16BFCFBC"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United States of America States (apart from Washington)</w:t>
            </w:r>
          </w:p>
        </w:tc>
        <w:tc>
          <w:tcPr>
            <w:tcW w:w="6044" w:type="dxa"/>
            <w:noWrap/>
            <w:hideMark/>
          </w:tcPr>
          <w:p w14:paraId="3ADAB925"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United States COVID Tracking Project API - Historic State Data 2020</w:t>
            </w:r>
          </w:p>
        </w:tc>
        <w:tc>
          <w:tcPr>
            <w:tcW w:w="1885" w:type="dxa"/>
            <w:noWrap/>
            <w:hideMark/>
          </w:tcPr>
          <w:p w14:paraId="73FDA691" w14:textId="41E59B15"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Various</w:t>
            </w:r>
          </w:p>
        </w:tc>
      </w:tr>
      <w:tr w:rsidR="00723E63" w:rsidRPr="00252F33" w14:paraId="097C26BA" w14:textId="77777777" w:rsidTr="0026798E">
        <w:trPr>
          <w:trHeight w:val="290"/>
        </w:trPr>
        <w:tc>
          <w:tcPr>
            <w:tcW w:w="1421" w:type="dxa"/>
            <w:noWrap/>
            <w:hideMark/>
          </w:tcPr>
          <w:p w14:paraId="4BADADA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Washington</w:t>
            </w:r>
          </w:p>
        </w:tc>
        <w:tc>
          <w:tcPr>
            <w:tcW w:w="6044" w:type="dxa"/>
            <w:noWrap/>
            <w:hideMark/>
          </w:tcPr>
          <w:p w14:paraId="60EAA00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United States - Washington State Department of Health COVID-19 Tests by County and Specimen Collection Date 2020</w:t>
            </w:r>
          </w:p>
        </w:tc>
        <w:tc>
          <w:tcPr>
            <w:tcW w:w="1885" w:type="dxa"/>
            <w:noWrap/>
            <w:hideMark/>
          </w:tcPr>
          <w:p w14:paraId="240907C7" w14:textId="70FE3774"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52998176" w14:textId="77777777" w:rsidTr="0026798E">
        <w:trPr>
          <w:trHeight w:val="290"/>
        </w:trPr>
        <w:tc>
          <w:tcPr>
            <w:tcW w:w="1421" w:type="dxa"/>
            <w:noWrap/>
            <w:hideMark/>
          </w:tcPr>
          <w:p w14:paraId="7AE66158"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Yemen</w:t>
            </w:r>
          </w:p>
        </w:tc>
        <w:tc>
          <w:tcPr>
            <w:tcW w:w="6044" w:type="dxa"/>
            <w:noWrap/>
            <w:hideMark/>
          </w:tcPr>
          <w:p w14:paraId="73315A83"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Yemen Covid-19 Daily Report for the Period from January to June 2020</w:t>
            </w:r>
          </w:p>
        </w:tc>
        <w:tc>
          <w:tcPr>
            <w:tcW w:w="1885" w:type="dxa"/>
            <w:noWrap/>
            <w:hideMark/>
          </w:tcPr>
          <w:p w14:paraId="476A4302" w14:textId="0C393ADA"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3C74E844" w14:textId="77777777" w:rsidTr="0026798E">
        <w:trPr>
          <w:trHeight w:val="290"/>
        </w:trPr>
        <w:tc>
          <w:tcPr>
            <w:tcW w:w="1421" w:type="dxa"/>
            <w:noWrap/>
            <w:hideMark/>
          </w:tcPr>
          <w:p w14:paraId="66086E9F" w14:textId="3AC3C2F3"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La Rioja</w:t>
            </w:r>
          </w:p>
        </w:tc>
        <w:tc>
          <w:tcPr>
            <w:tcW w:w="6044" w:type="dxa"/>
            <w:hideMark/>
          </w:tcPr>
          <w:p w14:paraId="6C88B309"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La Rioja Epidemiological Situation of COVID-19 2020</w:t>
            </w:r>
          </w:p>
        </w:tc>
        <w:tc>
          <w:tcPr>
            <w:tcW w:w="1885" w:type="dxa"/>
            <w:noWrap/>
            <w:hideMark/>
          </w:tcPr>
          <w:p w14:paraId="534941FA" w14:textId="1BF72961"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0BCFA1FA" w14:textId="77777777" w:rsidTr="0026798E">
        <w:trPr>
          <w:trHeight w:val="290"/>
        </w:trPr>
        <w:tc>
          <w:tcPr>
            <w:tcW w:w="1421" w:type="dxa"/>
            <w:noWrap/>
            <w:hideMark/>
          </w:tcPr>
          <w:p w14:paraId="6BFF4760" w14:textId="21672F25"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Balearic Islands</w:t>
            </w:r>
          </w:p>
        </w:tc>
        <w:tc>
          <w:tcPr>
            <w:tcW w:w="6044" w:type="dxa"/>
            <w:noWrap/>
            <w:hideMark/>
          </w:tcPr>
          <w:p w14:paraId="3B62237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Balearic Islands Ministry of Health and Consumption News About the Coronavirus COVID-19 2020</w:t>
            </w:r>
          </w:p>
        </w:tc>
        <w:tc>
          <w:tcPr>
            <w:tcW w:w="1885" w:type="dxa"/>
            <w:noWrap/>
            <w:hideMark/>
          </w:tcPr>
          <w:p w14:paraId="3EF65961" w14:textId="064C07CD"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2121752D" w14:textId="77777777" w:rsidTr="0026798E">
        <w:trPr>
          <w:trHeight w:val="290"/>
        </w:trPr>
        <w:tc>
          <w:tcPr>
            <w:tcW w:w="1421" w:type="dxa"/>
            <w:noWrap/>
            <w:hideMark/>
          </w:tcPr>
          <w:p w14:paraId="3785AF17" w14:textId="406BF99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Asturias</w:t>
            </w:r>
          </w:p>
        </w:tc>
        <w:tc>
          <w:tcPr>
            <w:tcW w:w="6044" w:type="dxa"/>
            <w:noWrap/>
            <w:hideMark/>
          </w:tcPr>
          <w:p w14:paraId="1E9AD2D5"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Spain - Asturias Open Data: COVID-19 Evolution 2020</w:t>
            </w:r>
          </w:p>
        </w:tc>
        <w:tc>
          <w:tcPr>
            <w:tcW w:w="1885" w:type="dxa"/>
            <w:noWrap/>
            <w:hideMark/>
          </w:tcPr>
          <w:p w14:paraId="3497082D" w14:textId="18060A3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76E59AA4" w14:textId="77777777" w:rsidTr="0026798E">
        <w:trPr>
          <w:trHeight w:val="290"/>
        </w:trPr>
        <w:tc>
          <w:tcPr>
            <w:tcW w:w="1421" w:type="dxa"/>
            <w:noWrap/>
            <w:hideMark/>
          </w:tcPr>
          <w:p w14:paraId="1B98F61F"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Georgia</w:t>
            </w:r>
          </w:p>
        </w:tc>
        <w:tc>
          <w:tcPr>
            <w:tcW w:w="6044" w:type="dxa"/>
            <w:noWrap/>
            <w:hideMark/>
          </w:tcPr>
          <w:p w14:paraId="5626D4A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Georgia National Center for Disease Control and Public Health COVID-19 Update 2020</w:t>
            </w:r>
          </w:p>
        </w:tc>
        <w:tc>
          <w:tcPr>
            <w:tcW w:w="1885" w:type="dxa"/>
            <w:noWrap/>
            <w:hideMark/>
          </w:tcPr>
          <w:p w14:paraId="2AB82EBC" w14:textId="39704C78"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59E35838" w14:textId="77777777" w:rsidTr="0026798E">
        <w:trPr>
          <w:trHeight w:val="290"/>
        </w:trPr>
        <w:tc>
          <w:tcPr>
            <w:tcW w:w="1421" w:type="dxa"/>
            <w:noWrap/>
            <w:hideMark/>
          </w:tcPr>
          <w:p w14:paraId="616A763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Malawi</w:t>
            </w:r>
          </w:p>
        </w:tc>
        <w:tc>
          <w:tcPr>
            <w:tcW w:w="6044" w:type="dxa"/>
            <w:noWrap/>
            <w:hideMark/>
          </w:tcPr>
          <w:p w14:paraId="4C45364D"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Malawi COVID-19 National Information Dashboard 2020</w:t>
            </w:r>
          </w:p>
        </w:tc>
        <w:tc>
          <w:tcPr>
            <w:tcW w:w="1885" w:type="dxa"/>
            <w:noWrap/>
            <w:hideMark/>
          </w:tcPr>
          <w:p w14:paraId="16411585" w14:textId="7CC2E2FD" w:rsidR="00723E63" w:rsidRPr="00252F33" w:rsidRDefault="00723E63" w:rsidP="009B4C19">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214E35F7" w14:textId="77777777" w:rsidTr="0026798E">
        <w:trPr>
          <w:trHeight w:val="290"/>
        </w:trPr>
        <w:tc>
          <w:tcPr>
            <w:tcW w:w="1421" w:type="dxa"/>
            <w:noWrap/>
            <w:hideMark/>
          </w:tcPr>
          <w:p w14:paraId="01BC526F"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Cape Verde</w:t>
            </w:r>
          </w:p>
        </w:tc>
        <w:tc>
          <w:tcPr>
            <w:tcW w:w="6044" w:type="dxa"/>
            <w:noWrap/>
            <w:hideMark/>
          </w:tcPr>
          <w:p w14:paraId="30B329FE"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Cape Verde COVID-19 Epidemiological Bulletin 2020</w:t>
            </w:r>
          </w:p>
        </w:tc>
        <w:tc>
          <w:tcPr>
            <w:tcW w:w="1885" w:type="dxa"/>
            <w:noWrap/>
            <w:hideMark/>
          </w:tcPr>
          <w:p w14:paraId="645EBB8E" w14:textId="5B8B10D9"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2E910E8E" w14:textId="77777777" w:rsidTr="0026798E">
        <w:trPr>
          <w:trHeight w:val="290"/>
        </w:trPr>
        <w:tc>
          <w:tcPr>
            <w:tcW w:w="1421" w:type="dxa"/>
            <w:noWrap/>
            <w:hideMark/>
          </w:tcPr>
          <w:p w14:paraId="5079167A"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Namibia</w:t>
            </w:r>
          </w:p>
        </w:tc>
        <w:tc>
          <w:tcPr>
            <w:tcW w:w="6044" w:type="dxa"/>
            <w:noWrap/>
            <w:hideMark/>
          </w:tcPr>
          <w:p w14:paraId="506026AD"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Namibia COVID-19 National Statistics 2020</w:t>
            </w:r>
          </w:p>
        </w:tc>
        <w:tc>
          <w:tcPr>
            <w:tcW w:w="1885" w:type="dxa"/>
            <w:noWrap/>
            <w:hideMark/>
          </w:tcPr>
          <w:p w14:paraId="13B8AB51" w14:textId="304BAC66"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723E63" w:rsidRPr="00252F33" w14:paraId="54B1C9B0" w14:textId="77777777" w:rsidTr="0026798E">
        <w:trPr>
          <w:trHeight w:val="290"/>
        </w:trPr>
        <w:tc>
          <w:tcPr>
            <w:tcW w:w="1421" w:type="dxa"/>
            <w:noWrap/>
            <w:hideMark/>
          </w:tcPr>
          <w:p w14:paraId="0DE8260C"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Sudan</w:t>
            </w:r>
          </w:p>
        </w:tc>
        <w:tc>
          <w:tcPr>
            <w:tcW w:w="6044" w:type="dxa"/>
            <w:noWrap/>
            <w:hideMark/>
          </w:tcPr>
          <w:p w14:paraId="1E084047"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Sudan Health Observatory COVID-19 Situation and Updates 2020</w:t>
            </w:r>
          </w:p>
        </w:tc>
        <w:tc>
          <w:tcPr>
            <w:tcW w:w="1885" w:type="dxa"/>
            <w:noWrap/>
            <w:hideMark/>
          </w:tcPr>
          <w:p w14:paraId="3D9693D3" w14:textId="0112484D"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4C62A630" w14:textId="77777777" w:rsidTr="0026798E">
        <w:trPr>
          <w:trHeight w:val="290"/>
        </w:trPr>
        <w:tc>
          <w:tcPr>
            <w:tcW w:w="1421" w:type="dxa"/>
            <w:noWrap/>
            <w:hideMark/>
          </w:tcPr>
          <w:p w14:paraId="43933C14"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Central African Republic</w:t>
            </w:r>
          </w:p>
        </w:tc>
        <w:tc>
          <w:tcPr>
            <w:tcW w:w="6044" w:type="dxa"/>
            <w:noWrap/>
            <w:hideMark/>
          </w:tcPr>
          <w:p w14:paraId="0274AEA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Central African Republic COVID-19 Daily Situation Report 2020</w:t>
            </w:r>
          </w:p>
        </w:tc>
        <w:tc>
          <w:tcPr>
            <w:tcW w:w="1885" w:type="dxa"/>
            <w:noWrap/>
            <w:hideMark/>
          </w:tcPr>
          <w:p w14:paraId="515BDE0E" w14:textId="356C61E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Individuals tested</w:t>
            </w:r>
          </w:p>
        </w:tc>
      </w:tr>
      <w:tr w:rsidR="00723E63" w:rsidRPr="00252F33" w14:paraId="7E36799D" w14:textId="77777777" w:rsidTr="0026798E">
        <w:trPr>
          <w:trHeight w:val="290"/>
        </w:trPr>
        <w:tc>
          <w:tcPr>
            <w:tcW w:w="1421" w:type="dxa"/>
            <w:noWrap/>
            <w:hideMark/>
          </w:tcPr>
          <w:p w14:paraId="7F8E6DE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Philippines</w:t>
            </w:r>
          </w:p>
        </w:tc>
        <w:tc>
          <w:tcPr>
            <w:tcW w:w="6044" w:type="dxa"/>
            <w:noWrap/>
            <w:hideMark/>
          </w:tcPr>
          <w:p w14:paraId="161A46E7"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Philippines Department of Health COVID-19 Tracker 2020</w:t>
            </w:r>
          </w:p>
        </w:tc>
        <w:tc>
          <w:tcPr>
            <w:tcW w:w="1885" w:type="dxa"/>
            <w:noWrap/>
            <w:hideMark/>
          </w:tcPr>
          <w:p w14:paraId="091ED0A2" w14:textId="0F1D3A9D"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192DD808" w14:textId="77777777" w:rsidTr="0026798E">
        <w:trPr>
          <w:trHeight w:val="290"/>
        </w:trPr>
        <w:tc>
          <w:tcPr>
            <w:tcW w:w="1421" w:type="dxa"/>
            <w:noWrap/>
            <w:hideMark/>
          </w:tcPr>
          <w:p w14:paraId="0AE48708"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lastRenderedPageBreak/>
              <w:t>Niger</w:t>
            </w:r>
          </w:p>
        </w:tc>
        <w:tc>
          <w:tcPr>
            <w:tcW w:w="6044" w:type="dxa"/>
            <w:noWrap/>
            <w:hideMark/>
          </w:tcPr>
          <w:p w14:paraId="7C1CEF48"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Niger Ministry of Public Health General Secretariat COVID-19 Communications 2020</w:t>
            </w:r>
          </w:p>
        </w:tc>
        <w:tc>
          <w:tcPr>
            <w:tcW w:w="1885" w:type="dxa"/>
            <w:noWrap/>
            <w:hideMark/>
          </w:tcPr>
          <w:p w14:paraId="7D1491E4" w14:textId="1722DCC9"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68F9356E" w14:textId="77777777" w:rsidTr="0026798E">
        <w:trPr>
          <w:trHeight w:val="290"/>
        </w:trPr>
        <w:tc>
          <w:tcPr>
            <w:tcW w:w="1421" w:type="dxa"/>
            <w:noWrap/>
            <w:hideMark/>
          </w:tcPr>
          <w:p w14:paraId="0EC57CA8" w14:textId="2DE40085"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Brail - Minas Gerais</w:t>
            </w:r>
          </w:p>
        </w:tc>
        <w:tc>
          <w:tcPr>
            <w:tcW w:w="6044" w:type="dxa"/>
            <w:noWrap/>
            <w:hideMark/>
          </w:tcPr>
          <w:p w14:paraId="494BF307"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Minas Gerais Coronavirus Epidemiological Bulletin 2020</w:t>
            </w:r>
          </w:p>
        </w:tc>
        <w:tc>
          <w:tcPr>
            <w:tcW w:w="1885" w:type="dxa"/>
            <w:noWrap/>
            <w:hideMark/>
          </w:tcPr>
          <w:p w14:paraId="01B71DA7" w14:textId="1C557F29"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 in public facilities</w:t>
            </w:r>
          </w:p>
        </w:tc>
      </w:tr>
      <w:tr w:rsidR="00723E63" w:rsidRPr="00252F33" w14:paraId="0E6F0AD1" w14:textId="77777777" w:rsidTr="0026798E">
        <w:trPr>
          <w:trHeight w:val="290"/>
        </w:trPr>
        <w:tc>
          <w:tcPr>
            <w:tcW w:w="1421" w:type="dxa"/>
            <w:noWrap/>
            <w:hideMark/>
          </w:tcPr>
          <w:p w14:paraId="3B83ABC8" w14:textId="4D6BEA6B"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Brail - Rondonia</w:t>
            </w:r>
          </w:p>
        </w:tc>
        <w:tc>
          <w:tcPr>
            <w:tcW w:w="6044" w:type="dxa"/>
            <w:hideMark/>
          </w:tcPr>
          <w:p w14:paraId="4561FAF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Brazil - Rondonia Daily Newsletter on Coronavirus 2020</w:t>
            </w:r>
          </w:p>
        </w:tc>
        <w:tc>
          <w:tcPr>
            <w:tcW w:w="1885" w:type="dxa"/>
            <w:noWrap/>
            <w:hideMark/>
          </w:tcPr>
          <w:p w14:paraId="5AE49683" w14:textId="6F7DA9AD"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45CC611C" w14:textId="77777777" w:rsidTr="0026798E">
        <w:trPr>
          <w:trHeight w:val="290"/>
        </w:trPr>
        <w:tc>
          <w:tcPr>
            <w:tcW w:w="1421" w:type="dxa"/>
            <w:noWrap/>
            <w:hideMark/>
          </w:tcPr>
          <w:p w14:paraId="54FEA4A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Jamaica</w:t>
            </w:r>
          </w:p>
        </w:tc>
        <w:tc>
          <w:tcPr>
            <w:tcW w:w="6044" w:type="dxa"/>
            <w:noWrap/>
            <w:hideMark/>
          </w:tcPr>
          <w:p w14:paraId="47FE90E0"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Jamaica Ministry of Health and Wellness COVID-19 Update 2020</w:t>
            </w:r>
          </w:p>
        </w:tc>
        <w:tc>
          <w:tcPr>
            <w:tcW w:w="1885" w:type="dxa"/>
            <w:noWrap/>
            <w:hideMark/>
          </w:tcPr>
          <w:p w14:paraId="0C08B9CB" w14:textId="328F8268"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41B8B3B3" w14:textId="77777777" w:rsidTr="0026798E">
        <w:trPr>
          <w:trHeight w:val="290"/>
        </w:trPr>
        <w:tc>
          <w:tcPr>
            <w:tcW w:w="1421" w:type="dxa"/>
            <w:noWrap/>
            <w:hideMark/>
          </w:tcPr>
          <w:p w14:paraId="4CB64A22"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Jordan</w:t>
            </w:r>
          </w:p>
        </w:tc>
        <w:tc>
          <w:tcPr>
            <w:tcW w:w="6044" w:type="dxa"/>
            <w:noWrap/>
            <w:hideMark/>
          </w:tcPr>
          <w:p w14:paraId="0846E7D3"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Jordan Ministry of Health COVID-19 Updates 2020</w:t>
            </w:r>
          </w:p>
        </w:tc>
        <w:tc>
          <w:tcPr>
            <w:tcW w:w="1885" w:type="dxa"/>
            <w:noWrap/>
            <w:hideMark/>
          </w:tcPr>
          <w:p w14:paraId="23384B97" w14:textId="31B9C626"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Tests processed</w:t>
            </w:r>
          </w:p>
        </w:tc>
      </w:tr>
      <w:tr w:rsidR="00D42E0B" w:rsidRPr="00252F33" w14:paraId="51CE1D27" w14:textId="77777777" w:rsidTr="0026798E">
        <w:trPr>
          <w:trHeight w:val="290"/>
        </w:trPr>
        <w:tc>
          <w:tcPr>
            <w:tcW w:w="1421" w:type="dxa"/>
            <w:noWrap/>
            <w:hideMark/>
          </w:tcPr>
          <w:p w14:paraId="6376D2C6"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Zambia</w:t>
            </w:r>
          </w:p>
        </w:tc>
        <w:tc>
          <w:tcPr>
            <w:tcW w:w="6044" w:type="dxa"/>
            <w:noWrap/>
            <w:hideMark/>
          </w:tcPr>
          <w:p w14:paraId="6080E499"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Zambia Coronavirus Disease (COVID-19) Outbreak Situation Report 2020</w:t>
            </w:r>
          </w:p>
        </w:tc>
        <w:tc>
          <w:tcPr>
            <w:tcW w:w="1885" w:type="dxa"/>
            <w:noWrap/>
            <w:hideMark/>
          </w:tcPr>
          <w:p w14:paraId="4BCEA649" w14:textId="19F5A488"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r w:rsidR="00723E63" w:rsidRPr="00252F33" w14:paraId="571BED4B" w14:textId="77777777" w:rsidTr="0026798E">
        <w:trPr>
          <w:trHeight w:val="290"/>
        </w:trPr>
        <w:tc>
          <w:tcPr>
            <w:tcW w:w="1421" w:type="dxa"/>
            <w:noWrap/>
            <w:hideMark/>
          </w:tcPr>
          <w:p w14:paraId="6B414AD1" w14:textId="5D4FC36E"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Indian subnationals</w:t>
            </w:r>
          </w:p>
        </w:tc>
        <w:tc>
          <w:tcPr>
            <w:tcW w:w="6044" w:type="dxa"/>
            <w:hideMark/>
          </w:tcPr>
          <w:p w14:paraId="42E0121C"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India COVID-19 Crowdsourced Patient Database: State Level Testing Data 2020</w:t>
            </w:r>
          </w:p>
        </w:tc>
        <w:tc>
          <w:tcPr>
            <w:tcW w:w="1885" w:type="dxa"/>
            <w:noWrap/>
            <w:hideMark/>
          </w:tcPr>
          <w:p w14:paraId="2923A273" w14:textId="47642604" w:rsidR="00723E63" w:rsidRPr="00252F33" w:rsidRDefault="00D42E0B" w:rsidP="00723E63">
            <w:pPr>
              <w:rPr>
                <w:rFonts w:ascii="Calibri" w:eastAsia="Times New Roman" w:hAnsi="Calibri" w:cs="Calibri"/>
                <w:color w:val="000000"/>
              </w:rPr>
            </w:pPr>
            <w:r w:rsidRPr="00252F33">
              <w:rPr>
                <w:rFonts w:ascii="Calibri" w:eastAsia="Times New Roman" w:hAnsi="Calibri" w:cs="Calibri"/>
                <w:color w:val="000000"/>
              </w:rPr>
              <w:t>Various</w:t>
            </w:r>
          </w:p>
        </w:tc>
      </w:tr>
      <w:tr w:rsidR="00723E63" w:rsidRPr="00252F33" w14:paraId="40D16C40" w14:textId="77777777" w:rsidTr="0026798E">
        <w:trPr>
          <w:trHeight w:val="290"/>
        </w:trPr>
        <w:tc>
          <w:tcPr>
            <w:tcW w:w="1421" w:type="dxa"/>
            <w:noWrap/>
            <w:hideMark/>
          </w:tcPr>
          <w:p w14:paraId="656B3614"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Palestine</w:t>
            </w:r>
          </w:p>
        </w:tc>
        <w:tc>
          <w:tcPr>
            <w:tcW w:w="6044" w:type="dxa"/>
            <w:hideMark/>
          </w:tcPr>
          <w:p w14:paraId="5D068351" w14:textId="77777777" w:rsidR="00723E63" w:rsidRPr="00252F33" w:rsidRDefault="00723E63" w:rsidP="00723E63">
            <w:pPr>
              <w:rPr>
                <w:rFonts w:ascii="Calibri" w:eastAsia="Times New Roman" w:hAnsi="Calibri" w:cs="Calibri"/>
                <w:color w:val="000000"/>
              </w:rPr>
            </w:pPr>
            <w:r w:rsidRPr="00252F33">
              <w:rPr>
                <w:rFonts w:ascii="Calibri" w:eastAsia="Times New Roman" w:hAnsi="Calibri" w:cs="Calibri"/>
                <w:color w:val="000000"/>
              </w:rPr>
              <w:t>Palestine Ministry of Health COVID-19 Surveillance System 2020</w:t>
            </w:r>
          </w:p>
        </w:tc>
        <w:tc>
          <w:tcPr>
            <w:tcW w:w="1885" w:type="dxa"/>
            <w:noWrap/>
            <w:hideMark/>
          </w:tcPr>
          <w:p w14:paraId="5DE8A366" w14:textId="65E35716" w:rsidR="00723E63" w:rsidRPr="00252F33" w:rsidRDefault="00D42E0B" w:rsidP="00723E63">
            <w:pPr>
              <w:rPr>
                <w:rFonts w:ascii="Calibri" w:eastAsia="Times New Roman" w:hAnsi="Calibri" w:cs="Calibri"/>
                <w:color w:val="000000"/>
              </w:rPr>
            </w:pPr>
            <w:r w:rsidRPr="00252F33">
              <w:rPr>
                <w:rFonts w:ascii="Calibri" w:eastAsia="Times New Roman" w:hAnsi="Calibri" w:cs="Calibri"/>
                <w:color w:val="000000"/>
              </w:rPr>
              <w:t>T</w:t>
            </w:r>
            <w:r w:rsidR="00723E63" w:rsidRPr="00252F33">
              <w:rPr>
                <w:rFonts w:ascii="Calibri" w:eastAsia="Times New Roman" w:hAnsi="Calibri" w:cs="Calibri"/>
                <w:color w:val="000000"/>
              </w:rPr>
              <w:t>ests processed</w:t>
            </w:r>
          </w:p>
        </w:tc>
      </w:tr>
      <w:tr w:rsidR="00D42E0B" w:rsidRPr="00252F33" w14:paraId="4577F30F" w14:textId="77777777" w:rsidTr="0026798E">
        <w:trPr>
          <w:trHeight w:val="290"/>
        </w:trPr>
        <w:tc>
          <w:tcPr>
            <w:tcW w:w="1421" w:type="dxa"/>
            <w:noWrap/>
            <w:hideMark/>
          </w:tcPr>
          <w:p w14:paraId="3D32B82E"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Bermuda</w:t>
            </w:r>
          </w:p>
        </w:tc>
        <w:tc>
          <w:tcPr>
            <w:tcW w:w="6044" w:type="dxa"/>
            <w:noWrap/>
            <w:hideMark/>
          </w:tcPr>
          <w:p w14:paraId="5DD089E3"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Bermuda COVID-19 Update 2020</w:t>
            </w:r>
          </w:p>
        </w:tc>
        <w:tc>
          <w:tcPr>
            <w:tcW w:w="1885" w:type="dxa"/>
            <w:noWrap/>
            <w:hideMark/>
          </w:tcPr>
          <w:p w14:paraId="2446A6C1" w14:textId="790B218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r w:rsidR="00D42E0B" w:rsidRPr="00252F33" w14:paraId="221271EA" w14:textId="77777777" w:rsidTr="0026798E">
        <w:trPr>
          <w:trHeight w:val="290"/>
        </w:trPr>
        <w:tc>
          <w:tcPr>
            <w:tcW w:w="1421" w:type="dxa"/>
            <w:noWrap/>
            <w:hideMark/>
          </w:tcPr>
          <w:p w14:paraId="25B46217"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Lebanon</w:t>
            </w:r>
          </w:p>
        </w:tc>
        <w:tc>
          <w:tcPr>
            <w:tcW w:w="6044" w:type="dxa"/>
            <w:noWrap/>
            <w:hideMark/>
          </w:tcPr>
          <w:p w14:paraId="1423C574"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Lebanon Ministry of Public Health COVID-19 Surveillance Data 2020</w:t>
            </w:r>
          </w:p>
        </w:tc>
        <w:tc>
          <w:tcPr>
            <w:tcW w:w="1885" w:type="dxa"/>
            <w:noWrap/>
            <w:hideMark/>
          </w:tcPr>
          <w:p w14:paraId="3B5AB65A" w14:textId="3B1225AA"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r w:rsidR="00D42E0B" w:rsidRPr="00252F33" w14:paraId="23EB1FA2" w14:textId="77777777" w:rsidTr="0026798E">
        <w:trPr>
          <w:trHeight w:val="290"/>
        </w:trPr>
        <w:tc>
          <w:tcPr>
            <w:tcW w:w="1421" w:type="dxa"/>
            <w:noWrap/>
            <w:hideMark/>
          </w:tcPr>
          <w:p w14:paraId="38A8E1F8"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Oman</w:t>
            </w:r>
          </w:p>
        </w:tc>
        <w:tc>
          <w:tcPr>
            <w:tcW w:w="6044" w:type="dxa"/>
            <w:noWrap/>
            <w:hideMark/>
          </w:tcPr>
          <w:p w14:paraId="41F1B744"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Oman Ministry of Health COVID-19 Statement 2020</w:t>
            </w:r>
          </w:p>
        </w:tc>
        <w:tc>
          <w:tcPr>
            <w:tcW w:w="1885" w:type="dxa"/>
            <w:noWrap/>
            <w:hideMark/>
          </w:tcPr>
          <w:p w14:paraId="7110932D" w14:textId="423BBAB5"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r w:rsidR="00D42E0B" w:rsidRPr="00252F33" w14:paraId="33E73BA9" w14:textId="77777777" w:rsidTr="0026798E">
        <w:trPr>
          <w:trHeight w:val="290"/>
        </w:trPr>
        <w:tc>
          <w:tcPr>
            <w:tcW w:w="1421" w:type="dxa"/>
            <w:noWrap/>
            <w:hideMark/>
          </w:tcPr>
          <w:p w14:paraId="0E294E1D"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Guatemala</w:t>
            </w:r>
          </w:p>
        </w:tc>
        <w:tc>
          <w:tcPr>
            <w:tcW w:w="6044" w:type="dxa"/>
            <w:hideMark/>
          </w:tcPr>
          <w:p w14:paraId="61A67437"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Guatemala Ministry of Public Health and Social Assistance COVID-19 Case Update 2020</w:t>
            </w:r>
          </w:p>
        </w:tc>
        <w:tc>
          <w:tcPr>
            <w:tcW w:w="1885" w:type="dxa"/>
            <w:noWrap/>
            <w:hideMark/>
          </w:tcPr>
          <w:p w14:paraId="49C55F56" w14:textId="45BF446F"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r w:rsidR="00D42E0B" w:rsidRPr="00252F33" w14:paraId="08F67013" w14:textId="77777777" w:rsidTr="0026798E">
        <w:trPr>
          <w:trHeight w:val="290"/>
        </w:trPr>
        <w:tc>
          <w:tcPr>
            <w:tcW w:w="1421" w:type="dxa"/>
            <w:noWrap/>
            <w:hideMark/>
          </w:tcPr>
          <w:p w14:paraId="48E89EEE"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Palau</w:t>
            </w:r>
          </w:p>
        </w:tc>
        <w:tc>
          <w:tcPr>
            <w:tcW w:w="6044" w:type="dxa"/>
            <w:noWrap/>
            <w:hideMark/>
          </w:tcPr>
          <w:p w14:paraId="1F25F6D1" w14:textId="77777777"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Palau Ministry of Health Coronavirus Disease 2019 (COVID-19) Situation Report 2020</w:t>
            </w:r>
          </w:p>
        </w:tc>
        <w:tc>
          <w:tcPr>
            <w:tcW w:w="1885" w:type="dxa"/>
            <w:noWrap/>
            <w:hideMark/>
          </w:tcPr>
          <w:p w14:paraId="0E7A680D" w14:textId="55B13FD2" w:rsidR="00D42E0B" w:rsidRPr="00252F33" w:rsidRDefault="00D42E0B" w:rsidP="00D42E0B">
            <w:pPr>
              <w:rPr>
                <w:rFonts w:ascii="Calibri" w:eastAsia="Times New Roman" w:hAnsi="Calibri" w:cs="Calibri"/>
                <w:color w:val="000000"/>
              </w:rPr>
            </w:pPr>
            <w:r w:rsidRPr="00252F33">
              <w:rPr>
                <w:rFonts w:ascii="Calibri" w:eastAsia="Times New Roman" w:hAnsi="Calibri" w:cs="Calibri"/>
                <w:color w:val="000000"/>
              </w:rPr>
              <w:t>Tests processed</w:t>
            </w:r>
          </w:p>
        </w:tc>
      </w:tr>
    </w:tbl>
    <w:p w14:paraId="42DA67BE" w14:textId="77777777" w:rsidR="001F0301" w:rsidRPr="00252F33" w:rsidRDefault="001F0301" w:rsidP="001F0301">
      <w:pPr>
        <w:pStyle w:val="paragraph"/>
        <w:spacing w:before="0" w:beforeAutospacing="0" w:after="0" w:afterAutospacing="0"/>
        <w:textAlignment w:val="baseline"/>
        <w:rPr>
          <w:rStyle w:val="eop"/>
          <w:rFonts w:ascii="Calibri" w:hAnsi="Calibri" w:cs="Calibri"/>
          <w:sz w:val="22"/>
          <w:szCs w:val="22"/>
        </w:rPr>
      </w:pPr>
    </w:p>
    <w:p w14:paraId="63DAC270" w14:textId="77777777" w:rsidR="001F0301" w:rsidRPr="00252F33" w:rsidRDefault="001F0301" w:rsidP="552BD2FD">
      <w:pPr>
        <w:rPr>
          <w:rFonts w:cstheme="minorHAnsi"/>
        </w:rPr>
      </w:pPr>
    </w:p>
    <w:p w14:paraId="7767F789" w14:textId="4D2795C5" w:rsidR="002D1C32" w:rsidRPr="00252F33" w:rsidRDefault="002D1C32">
      <w:r w:rsidRPr="00252F33">
        <w:br w:type="page"/>
      </w:r>
    </w:p>
    <w:p w14:paraId="02A98BB9" w14:textId="77777777" w:rsidR="002D1C32" w:rsidRPr="00252F33" w:rsidRDefault="002D1C32" w:rsidP="002D1C32"/>
    <w:p w14:paraId="6A903735" w14:textId="3FFB5747" w:rsidR="002D1C32" w:rsidRPr="00252F33" w:rsidRDefault="002D1C32" w:rsidP="002D1C32">
      <w:pPr>
        <w:pStyle w:val="Heading2"/>
        <w:numPr>
          <w:ilvl w:val="1"/>
          <w:numId w:val="0"/>
        </w:numPr>
        <w:ind w:left="576" w:hanging="576"/>
      </w:pPr>
      <w:bookmarkStart w:id="215" w:name="_Toc45273911"/>
      <w:bookmarkStart w:id="216" w:name="_Toc45300061"/>
      <w:r w:rsidRPr="00252F33">
        <w:t xml:space="preserve">SI Table </w:t>
      </w:r>
      <w:r w:rsidR="00B524D2" w:rsidRPr="00252F33">
        <w:t>9</w:t>
      </w:r>
      <w:r w:rsidRPr="00252F33">
        <w:t>. Infection fatality ratio data sources</w:t>
      </w:r>
      <w:bookmarkEnd w:id="215"/>
      <w:bookmarkEnd w:id="216"/>
    </w:p>
    <w:tbl>
      <w:tblPr>
        <w:tblStyle w:val="TableGridLight"/>
        <w:tblW w:w="0" w:type="auto"/>
        <w:tblLook w:val="04A0" w:firstRow="1" w:lastRow="0" w:firstColumn="1" w:lastColumn="0" w:noHBand="0" w:noVBand="1"/>
      </w:tblPr>
      <w:tblGrid>
        <w:gridCol w:w="1525"/>
        <w:gridCol w:w="1530"/>
        <w:gridCol w:w="6295"/>
      </w:tblGrid>
      <w:tr w:rsidR="002D1C32" w:rsidRPr="00252F33" w14:paraId="54A1B675" w14:textId="77777777" w:rsidTr="00727001">
        <w:trPr>
          <w:tblHeader/>
        </w:trPr>
        <w:tc>
          <w:tcPr>
            <w:tcW w:w="1525" w:type="dxa"/>
          </w:tcPr>
          <w:p w14:paraId="39A2D095" w14:textId="77777777" w:rsidR="002D1C32" w:rsidRPr="00252F33" w:rsidRDefault="002D1C32" w:rsidP="00C83118">
            <w:pPr>
              <w:rPr>
                <w:b/>
                <w:bCs/>
              </w:rPr>
            </w:pPr>
            <w:r w:rsidRPr="00252F33">
              <w:rPr>
                <w:b/>
                <w:bCs/>
              </w:rPr>
              <w:t>Location</w:t>
            </w:r>
          </w:p>
        </w:tc>
        <w:tc>
          <w:tcPr>
            <w:tcW w:w="1530" w:type="dxa"/>
          </w:tcPr>
          <w:p w14:paraId="3628C649" w14:textId="77777777" w:rsidR="002D1C32" w:rsidRPr="00252F33" w:rsidRDefault="002D1C32" w:rsidP="00C83118">
            <w:pPr>
              <w:rPr>
                <w:b/>
                <w:bCs/>
              </w:rPr>
            </w:pPr>
            <w:r w:rsidRPr="00252F33">
              <w:rPr>
                <w:b/>
                <w:bCs/>
              </w:rPr>
              <w:t>Date</w:t>
            </w:r>
          </w:p>
        </w:tc>
        <w:tc>
          <w:tcPr>
            <w:tcW w:w="6295" w:type="dxa"/>
          </w:tcPr>
          <w:p w14:paraId="554BB669" w14:textId="77777777" w:rsidR="002D1C32" w:rsidRPr="00252F33" w:rsidRDefault="002D1C32" w:rsidP="00C83118">
            <w:pPr>
              <w:rPr>
                <w:b/>
                <w:bCs/>
              </w:rPr>
            </w:pPr>
            <w:r w:rsidRPr="00252F33">
              <w:rPr>
                <w:b/>
                <w:bCs/>
              </w:rPr>
              <w:t>Source</w:t>
            </w:r>
          </w:p>
        </w:tc>
      </w:tr>
      <w:tr w:rsidR="002D1C32" w:rsidRPr="00252F33" w14:paraId="3FFE669C" w14:textId="77777777" w:rsidTr="00727001">
        <w:tc>
          <w:tcPr>
            <w:tcW w:w="1525" w:type="dxa"/>
          </w:tcPr>
          <w:p w14:paraId="5AE177F3" w14:textId="77777777" w:rsidR="002D1C32" w:rsidRPr="00252F33" w:rsidRDefault="002D1C32" w:rsidP="00C83118">
            <w:r w:rsidRPr="00252F33">
              <w:t>Canada</w:t>
            </w:r>
          </w:p>
        </w:tc>
        <w:tc>
          <w:tcPr>
            <w:tcW w:w="1530" w:type="dxa"/>
          </w:tcPr>
          <w:p w14:paraId="16C39021" w14:textId="77777777" w:rsidR="002D1C32" w:rsidRPr="00252F33" w:rsidRDefault="002D1C32" w:rsidP="00C83118">
            <w:r w:rsidRPr="00252F33">
              <w:t>13</w:t>
            </w:r>
            <w:r w:rsidRPr="00252F33">
              <w:rPr>
                <w:vertAlign w:val="superscript"/>
              </w:rPr>
              <w:t>th</w:t>
            </w:r>
            <w:r w:rsidRPr="00252F33">
              <w:t xml:space="preserve"> April</w:t>
            </w:r>
          </w:p>
        </w:tc>
        <w:tc>
          <w:tcPr>
            <w:tcW w:w="6295" w:type="dxa"/>
          </w:tcPr>
          <w:p w14:paraId="677CF636" w14:textId="04DD574C" w:rsidR="002D1C32" w:rsidRPr="00252F33" w:rsidRDefault="00561338" w:rsidP="00C83118">
            <w:pPr>
              <w:rPr>
                <w:rFonts w:ascii="Calibri" w:hAnsi="Calibri" w:cs="Calibri"/>
                <w:color w:val="000000"/>
              </w:rPr>
            </w:pPr>
            <w:r w:rsidRPr="00252F33">
              <w:rPr>
                <w:rFonts w:ascii="Calibri" w:hAnsi="Calibri" w:cs="Calibri"/>
                <w:color w:val="000000"/>
              </w:rPr>
              <w:t>Canada Coronavirus Disease 2019 (COVID-19) Daily Epidemiology Update 2020</w:t>
            </w:r>
          </w:p>
        </w:tc>
      </w:tr>
      <w:tr w:rsidR="002D1C32" w:rsidRPr="00252F33" w14:paraId="522F353D" w14:textId="77777777" w:rsidTr="00727001">
        <w:tc>
          <w:tcPr>
            <w:tcW w:w="1525" w:type="dxa"/>
          </w:tcPr>
          <w:p w14:paraId="1DB34537" w14:textId="77777777" w:rsidR="002D1C32" w:rsidRPr="00252F33" w:rsidRDefault="002D1C32" w:rsidP="00C83118">
            <w:r w:rsidRPr="00252F33">
              <w:t>China</w:t>
            </w:r>
          </w:p>
        </w:tc>
        <w:tc>
          <w:tcPr>
            <w:tcW w:w="1530" w:type="dxa"/>
          </w:tcPr>
          <w:p w14:paraId="017320F5" w14:textId="77777777" w:rsidR="002D1C32" w:rsidRPr="00252F33" w:rsidRDefault="002D1C32" w:rsidP="00C83118">
            <w:r w:rsidRPr="00252F33">
              <w:t>11</w:t>
            </w:r>
            <w:r w:rsidRPr="00252F33">
              <w:rPr>
                <w:vertAlign w:val="superscript"/>
              </w:rPr>
              <w:t>th</w:t>
            </w:r>
            <w:r w:rsidRPr="00252F33">
              <w:t xml:space="preserve"> February</w:t>
            </w:r>
          </w:p>
        </w:tc>
        <w:tc>
          <w:tcPr>
            <w:tcW w:w="6295" w:type="dxa"/>
          </w:tcPr>
          <w:p w14:paraId="24D16791" w14:textId="77777777" w:rsidR="00B6171F" w:rsidRPr="00252F33" w:rsidRDefault="00B6171F" w:rsidP="00B6171F">
            <w:pPr>
              <w:rPr>
                <w:rFonts w:ascii="Calibri" w:hAnsi="Calibri" w:cs="Calibri"/>
                <w:color w:val="000000"/>
              </w:rPr>
            </w:pPr>
            <w:r w:rsidRPr="00252F33">
              <w:rPr>
                <w:rFonts w:ascii="Calibri" w:hAnsi="Calibri" w:cs="Calibri"/>
                <w:color w:val="000000"/>
              </w:rPr>
              <w:t>The Epidemiological Characteristics of an Outbreak of 2019 Novel Coronavirus Diseases (COVID-19) - China, 2020</w:t>
            </w:r>
          </w:p>
          <w:p w14:paraId="38C3FF8A" w14:textId="77777777" w:rsidR="002D1C32" w:rsidRPr="00252F33" w:rsidRDefault="002D1C32" w:rsidP="00C83118"/>
        </w:tc>
      </w:tr>
      <w:tr w:rsidR="002D1C32" w:rsidRPr="00252F33" w14:paraId="6B72A36D" w14:textId="77777777" w:rsidTr="00727001">
        <w:tc>
          <w:tcPr>
            <w:tcW w:w="1525" w:type="dxa"/>
          </w:tcPr>
          <w:p w14:paraId="781A3DDF" w14:textId="77777777" w:rsidR="002D1C32" w:rsidRPr="00252F33" w:rsidRDefault="002D1C32" w:rsidP="00C83118">
            <w:r w:rsidRPr="00252F33">
              <w:t>Germany</w:t>
            </w:r>
          </w:p>
        </w:tc>
        <w:tc>
          <w:tcPr>
            <w:tcW w:w="1530" w:type="dxa"/>
          </w:tcPr>
          <w:p w14:paraId="21C4969D" w14:textId="77777777" w:rsidR="002D1C32" w:rsidRPr="00252F33" w:rsidRDefault="002D1C32" w:rsidP="00C83118">
            <w:r w:rsidRPr="00252F33">
              <w:t>13</w:t>
            </w:r>
            <w:r w:rsidRPr="00252F33">
              <w:rPr>
                <w:vertAlign w:val="superscript"/>
              </w:rPr>
              <w:t>th</w:t>
            </w:r>
            <w:r w:rsidRPr="00252F33">
              <w:t xml:space="preserve"> April</w:t>
            </w:r>
          </w:p>
        </w:tc>
        <w:tc>
          <w:tcPr>
            <w:tcW w:w="6295" w:type="dxa"/>
          </w:tcPr>
          <w:p w14:paraId="0DD2CF98" w14:textId="123F587F" w:rsidR="002D1C32" w:rsidRPr="00252F33" w:rsidRDefault="00B6171F" w:rsidP="00C83118">
            <w:pPr>
              <w:rPr>
                <w:rFonts w:ascii="Calibri" w:hAnsi="Calibri" w:cs="Calibri"/>
                <w:color w:val="000000"/>
              </w:rPr>
            </w:pPr>
            <w:r w:rsidRPr="00252F33">
              <w:rPr>
                <w:rFonts w:ascii="Calibri" w:hAnsi="Calibri" w:cs="Calibri"/>
                <w:color w:val="000000"/>
              </w:rPr>
              <w:t>Coronavirus Disease 2019 (COVID-19) Daily Situation Report - Robert Koch Institute</w:t>
            </w:r>
          </w:p>
        </w:tc>
      </w:tr>
      <w:tr w:rsidR="002D1C32" w:rsidRPr="00252F33" w14:paraId="1E49E35C" w14:textId="77777777" w:rsidTr="00727001">
        <w:tc>
          <w:tcPr>
            <w:tcW w:w="1525" w:type="dxa"/>
          </w:tcPr>
          <w:p w14:paraId="27F4890E" w14:textId="77777777" w:rsidR="002D1C32" w:rsidRPr="00252F33" w:rsidRDefault="002D1C32" w:rsidP="00C83118">
            <w:r w:rsidRPr="00252F33">
              <w:t>Diamond Princess passengers</w:t>
            </w:r>
          </w:p>
        </w:tc>
        <w:tc>
          <w:tcPr>
            <w:tcW w:w="1530" w:type="dxa"/>
          </w:tcPr>
          <w:p w14:paraId="6B3AACAF" w14:textId="77777777" w:rsidR="002D1C32" w:rsidRPr="00252F33" w:rsidRDefault="002D1C32" w:rsidP="00C83118">
            <w:r w:rsidRPr="00252F33">
              <w:t>28</w:t>
            </w:r>
            <w:r w:rsidRPr="00252F33">
              <w:rPr>
                <w:vertAlign w:val="superscript"/>
              </w:rPr>
              <w:t>th</w:t>
            </w:r>
            <w:r w:rsidRPr="00252F33">
              <w:t xml:space="preserve"> March</w:t>
            </w:r>
          </w:p>
        </w:tc>
        <w:tc>
          <w:tcPr>
            <w:tcW w:w="6295" w:type="dxa"/>
          </w:tcPr>
          <w:p w14:paraId="56EB4319"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Estimating the infection and case fatality ratio for coronavirus disease (COVID-19) using age-adjusted data from the outbreak on the Diamond Princess cruise ship, February 2020; </w:t>
            </w:r>
          </w:p>
          <w:p w14:paraId="6BDFC235"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Transmission potential of the novel coronavirus (COVID-19) onboard the diamond Princess Cruises Ship, 2020; </w:t>
            </w:r>
          </w:p>
          <w:p w14:paraId="38FA3DF8"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Third death from Japan cruise ship as health minister vows to set virus strategy; </w:t>
            </w:r>
          </w:p>
          <w:p w14:paraId="0BB48C95"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[About death of patient associated with cruise ship under quarantine at Yokohama Port] 23 March 2020; </w:t>
            </w:r>
          </w:p>
          <w:p w14:paraId="22C0CBDC"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Two Diamond Princess passengers infected with coronavirus die as Japan reports new cases; </w:t>
            </w:r>
          </w:p>
          <w:p w14:paraId="0274E35D"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[About death of patient associated with cruise ship under quarantine at Yokohama Port] 20 March 2020; </w:t>
            </w:r>
          </w:p>
          <w:p w14:paraId="11DE581F" w14:textId="77777777" w:rsidR="00AD215B" w:rsidRPr="00252F33" w:rsidRDefault="00AD215B" w:rsidP="00AD215B">
            <w:pPr>
              <w:rPr>
                <w:rFonts w:ascii="Calibri" w:hAnsi="Calibri" w:cs="Calibri"/>
                <w:color w:val="000000"/>
              </w:rPr>
            </w:pPr>
            <w:r w:rsidRPr="00252F33">
              <w:rPr>
                <w:rFonts w:ascii="Calibri" w:hAnsi="Calibri" w:cs="Calibri"/>
                <w:color w:val="000000"/>
              </w:rPr>
              <w:t xml:space="preserve">Coronavirus: man evacuated from Diamond Princess becomes first Australian to die of Covid-19; </w:t>
            </w:r>
          </w:p>
          <w:p w14:paraId="44FFA42B" w14:textId="758128EF" w:rsidR="002D1C32" w:rsidRPr="00252F33" w:rsidRDefault="00AD215B" w:rsidP="00C83118">
            <w:pPr>
              <w:rPr>
                <w:rFonts w:ascii="Calibri" w:hAnsi="Calibri" w:cs="Calibri"/>
                <w:color w:val="000000"/>
              </w:rPr>
            </w:pPr>
            <w:r w:rsidRPr="00252F33">
              <w:rPr>
                <w:rFonts w:ascii="Calibri" w:hAnsi="Calibri" w:cs="Calibri"/>
                <w:color w:val="000000"/>
              </w:rPr>
              <w:t>[About death of patient associated with cruise ship under quarantine at Yokohama Port] 28 February 2020</w:t>
            </w:r>
          </w:p>
        </w:tc>
      </w:tr>
      <w:tr w:rsidR="002D1C32" w:rsidRPr="00252F33" w14:paraId="25F7F739" w14:textId="77777777" w:rsidTr="00727001">
        <w:tc>
          <w:tcPr>
            <w:tcW w:w="1525" w:type="dxa"/>
          </w:tcPr>
          <w:p w14:paraId="13A3FCD1" w14:textId="77777777" w:rsidR="002D1C32" w:rsidRPr="00252F33" w:rsidRDefault="002D1C32" w:rsidP="00C83118">
            <w:r w:rsidRPr="00252F33">
              <w:t>Denmark</w:t>
            </w:r>
          </w:p>
        </w:tc>
        <w:tc>
          <w:tcPr>
            <w:tcW w:w="1530" w:type="dxa"/>
          </w:tcPr>
          <w:p w14:paraId="1526A0D7"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05F51374" w14:textId="33ECDE47" w:rsidR="002D1C32" w:rsidRPr="00252F33" w:rsidRDefault="005316C8" w:rsidP="00C83118">
            <w:pPr>
              <w:rPr>
                <w:rFonts w:ascii="Calibri" w:hAnsi="Calibri" w:cs="Calibri"/>
                <w:color w:val="000000"/>
              </w:rPr>
            </w:pPr>
            <w:r w:rsidRPr="00252F33">
              <w:rPr>
                <w:rFonts w:ascii="Calibri" w:hAnsi="Calibri" w:cs="Calibri"/>
                <w:color w:val="000000"/>
              </w:rPr>
              <w:t>Denmark State Serum Institute Monitoring of COVID-19 2020</w:t>
            </w:r>
          </w:p>
        </w:tc>
      </w:tr>
      <w:tr w:rsidR="002D1C32" w:rsidRPr="00252F33" w14:paraId="3BF08B1F" w14:textId="77777777" w:rsidTr="00727001">
        <w:tc>
          <w:tcPr>
            <w:tcW w:w="1525" w:type="dxa"/>
          </w:tcPr>
          <w:p w14:paraId="34D41462" w14:textId="77777777" w:rsidR="002D1C32" w:rsidRPr="00252F33" w:rsidRDefault="002D1C32" w:rsidP="00C83118">
            <w:r w:rsidRPr="00252F33">
              <w:t>Ecuador</w:t>
            </w:r>
          </w:p>
        </w:tc>
        <w:tc>
          <w:tcPr>
            <w:tcW w:w="1530" w:type="dxa"/>
          </w:tcPr>
          <w:p w14:paraId="471EC2CD"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02240C17" w14:textId="750BFA0E" w:rsidR="002D1C32" w:rsidRPr="00252F33" w:rsidRDefault="00E94388" w:rsidP="00C83118">
            <w:pPr>
              <w:rPr>
                <w:rFonts w:ascii="Calibri" w:hAnsi="Calibri" w:cs="Calibri"/>
                <w:color w:val="000000"/>
              </w:rPr>
            </w:pPr>
            <w:r w:rsidRPr="00252F33">
              <w:rPr>
                <w:rFonts w:ascii="Calibri" w:hAnsi="Calibri" w:cs="Calibri"/>
                <w:color w:val="000000"/>
              </w:rPr>
              <w:t>Ecuador Coronavirus Covid-19 Epidemiological Gazette 2020</w:t>
            </w:r>
          </w:p>
        </w:tc>
      </w:tr>
      <w:tr w:rsidR="002D1C32" w:rsidRPr="00252F33" w14:paraId="65644EC8" w14:textId="77777777" w:rsidTr="00727001">
        <w:tc>
          <w:tcPr>
            <w:tcW w:w="1525" w:type="dxa"/>
          </w:tcPr>
          <w:p w14:paraId="16160A05" w14:textId="77777777" w:rsidR="002D1C32" w:rsidRPr="00252F33" w:rsidRDefault="002D1C32" w:rsidP="00C83118">
            <w:r w:rsidRPr="00252F33">
              <w:t>France</w:t>
            </w:r>
          </w:p>
        </w:tc>
        <w:tc>
          <w:tcPr>
            <w:tcW w:w="1530" w:type="dxa"/>
          </w:tcPr>
          <w:p w14:paraId="668B1F8E" w14:textId="77777777" w:rsidR="002D1C32" w:rsidRPr="00252F33" w:rsidRDefault="002D1C32" w:rsidP="00C83118">
            <w:r w:rsidRPr="00252F33">
              <w:t>16</w:t>
            </w:r>
            <w:r w:rsidRPr="00252F33">
              <w:rPr>
                <w:vertAlign w:val="superscript"/>
              </w:rPr>
              <w:t>th</w:t>
            </w:r>
            <w:r w:rsidRPr="00252F33">
              <w:t xml:space="preserve"> April</w:t>
            </w:r>
          </w:p>
        </w:tc>
        <w:tc>
          <w:tcPr>
            <w:tcW w:w="6295" w:type="dxa"/>
          </w:tcPr>
          <w:p w14:paraId="02467E34" w14:textId="7590B332" w:rsidR="002D1C32" w:rsidRPr="00252F33" w:rsidRDefault="00561338" w:rsidP="00C83118">
            <w:pPr>
              <w:rPr>
                <w:rFonts w:ascii="Calibri" w:hAnsi="Calibri" w:cs="Calibri"/>
                <w:color w:val="000000"/>
              </w:rPr>
            </w:pPr>
            <w:r w:rsidRPr="00252F33">
              <w:rPr>
                <w:rFonts w:ascii="Calibri" w:hAnsi="Calibri" w:cs="Calibri"/>
                <w:color w:val="000000"/>
              </w:rPr>
              <w:t>France COVID-19 Weekly Epidemiological Update 2020</w:t>
            </w:r>
          </w:p>
        </w:tc>
      </w:tr>
      <w:tr w:rsidR="002D1C32" w:rsidRPr="00252F33" w14:paraId="2137DE2B" w14:textId="77777777" w:rsidTr="00727001">
        <w:tc>
          <w:tcPr>
            <w:tcW w:w="1525" w:type="dxa"/>
          </w:tcPr>
          <w:p w14:paraId="542F29D8" w14:textId="77777777" w:rsidR="002D1C32" w:rsidRPr="00252F33" w:rsidRDefault="002D1C32" w:rsidP="00C83118">
            <w:r w:rsidRPr="00252F33">
              <w:t>Greece</w:t>
            </w:r>
          </w:p>
        </w:tc>
        <w:tc>
          <w:tcPr>
            <w:tcW w:w="1530" w:type="dxa"/>
          </w:tcPr>
          <w:p w14:paraId="3065367C"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35E805EB" w14:textId="3CDEC905" w:rsidR="002D1C32" w:rsidRPr="00252F33" w:rsidRDefault="00E94388" w:rsidP="00C83118">
            <w:pPr>
              <w:rPr>
                <w:rFonts w:ascii="Calibri" w:hAnsi="Calibri" w:cs="Calibri"/>
                <w:color w:val="000000"/>
              </w:rPr>
            </w:pPr>
            <w:r w:rsidRPr="00252F33">
              <w:rPr>
                <w:rFonts w:ascii="Calibri" w:hAnsi="Calibri" w:cs="Calibri"/>
                <w:color w:val="000000"/>
              </w:rPr>
              <w:t>Greece Daily Epidemiological Surveillance Report of New Coronavirus Infection (COVID-19) 2020</w:t>
            </w:r>
          </w:p>
        </w:tc>
      </w:tr>
      <w:tr w:rsidR="002D1C32" w:rsidRPr="00252F33" w14:paraId="46CD28BB" w14:textId="77777777" w:rsidTr="00727001">
        <w:tc>
          <w:tcPr>
            <w:tcW w:w="1525" w:type="dxa"/>
          </w:tcPr>
          <w:p w14:paraId="7752CA45" w14:textId="77777777" w:rsidR="002D1C32" w:rsidRPr="00252F33" w:rsidRDefault="002D1C32" w:rsidP="00C83118">
            <w:r w:rsidRPr="00252F33">
              <w:t>Iceland</w:t>
            </w:r>
          </w:p>
        </w:tc>
        <w:tc>
          <w:tcPr>
            <w:tcW w:w="1530" w:type="dxa"/>
          </w:tcPr>
          <w:p w14:paraId="3E26B12D"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6D67EBC7" w14:textId="6E3A64F6" w:rsidR="002D1C32" w:rsidRPr="00252F33" w:rsidRDefault="00B6171F" w:rsidP="00C83118">
            <w:pPr>
              <w:rPr>
                <w:rFonts w:ascii="Calibri" w:hAnsi="Calibri" w:cs="Calibri"/>
                <w:color w:val="000000"/>
              </w:rPr>
            </w:pPr>
            <w:r w:rsidRPr="00252F33">
              <w:rPr>
                <w:rFonts w:ascii="Calibri" w:hAnsi="Calibri" w:cs="Calibri"/>
                <w:color w:val="000000"/>
              </w:rPr>
              <w:t>Iceland COVID-19 Statistics 2020</w:t>
            </w:r>
          </w:p>
        </w:tc>
      </w:tr>
      <w:tr w:rsidR="002D1C32" w:rsidRPr="00252F33" w14:paraId="533A02B0" w14:textId="77777777" w:rsidTr="00727001">
        <w:tc>
          <w:tcPr>
            <w:tcW w:w="1525" w:type="dxa"/>
          </w:tcPr>
          <w:p w14:paraId="47A05617" w14:textId="77777777" w:rsidR="002D1C32" w:rsidRPr="00252F33" w:rsidRDefault="002D1C32" w:rsidP="00C83118">
            <w:r w:rsidRPr="00252F33">
              <w:t>Japan</w:t>
            </w:r>
          </w:p>
        </w:tc>
        <w:tc>
          <w:tcPr>
            <w:tcW w:w="1530" w:type="dxa"/>
          </w:tcPr>
          <w:p w14:paraId="6D13871F" w14:textId="77777777" w:rsidR="002D1C32" w:rsidRPr="00252F33" w:rsidRDefault="002D1C32" w:rsidP="00C83118">
            <w:r w:rsidRPr="00252F33">
              <w:t>18</w:t>
            </w:r>
            <w:r w:rsidRPr="00252F33">
              <w:rPr>
                <w:vertAlign w:val="superscript"/>
              </w:rPr>
              <w:t>th</w:t>
            </w:r>
            <w:r w:rsidRPr="00252F33">
              <w:t xml:space="preserve"> April</w:t>
            </w:r>
          </w:p>
        </w:tc>
        <w:tc>
          <w:tcPr>
            <w:tcW w:w="6295" w:type="dxa"/>
          </w:tcPr>
          <w:p w14:paraId="6C1FC3FE" w14:textId="77777777" w:rsidR="00B6171F" w:rsidRPr="00252F33" w:rsidRDefault="00B6171F" w:rsidP="00B6171F">
            <w:pPr>
              <w:rPr>
                <w:rFonts w:ascii="Calibri" w:hAnsi="Calibri" w:cs="Calibri"/>
                <w:color w:val="000000"/>
              </w:rPr>
            </w:pPr>
            <w:r w:rsidRPr="00252F33">
              <w:rPr>
                <w:rFonts w:ascii="Calibri" w:hAnsi="Calibri" w:cs="Calibri"/>
                <w:color w:val="000000"/>
              </w:rPr>
              <w:t>Japan Ministry of Health, Labor and Welfare Current Situation of Novel Coronavirus Infectious Disease Press Release 2020</w:t>
            </w:r>
          </w:p>
          <w:p w14:paraId="21339724" w14:textId="77777777" w:rsidR="002D1C32" w:rsidRPr="00252F33" w:rsidRDefault="002D1C32" w:rsidP="00C83118"/>
        </w:tc>
      </w:tr>
      <w:tr w:rsidR="002D1C32" w:rsidRPr="00252F33" w14:paraId="274F181D" w14:textId="77777777" w:rsidTr="00727001">
        <w:tc>
          <w:tcPr>
            <w:tcW w:w="1525" w:type="dxa"/>
          </w:tcPr>
          <w:p w14:paraId="73860622" w14:textId="77777777" w:rsidR="002D1C32" w:rsidRPr="00252F33" w:rsidRDefault="002D1C32" w:rsidP="00C83118">
            <w:r w:rsidRPr="00252F33">
              <w:t>South Korea</w:t>
            </w:r>
          </w:p>
        </w:tc>
        <w:tc>
          <w:tcPr>
            <w:tcW w:w="1530" w:type="dxa"/>
          </w:tcPr>
          <w:p w14:paraId="77A62B47"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3CD73668" w14:textId="5C69254E" w:rsidR="002D1C32" w:rsidRPr="00252F33" w:rsidRDefault="00561338" w:rsidP="00C83118">
            <w:pPr>
              <w:rPr>
                <w:rFonts w:ascii="Calibri" w:hAnsi="Calibri" w:cs="Calibri"/>
                <w:color w:val="000000"/>
              </w:rPr>
            </w:pPr>
            <w:r w:rsidRPr="00252F33">
              <w:rPr>
                <w:rFonts w:ascii="Calibri" w:hAnsi="Calibri" w:cs="Calibri"/>
                <w:color w:val="000000"/>
              </w:rPr>
              <w:t>South Korea Centers for Disease Control and Prevention Updates of COVID-19 2020</w:t>
            </w:r>
          </w:p>
        </w:tc>
      </w:tr>
      <w:tr w:rsidR="002D1C32" w:rsidRPr="00252F33" w14:paraId="11AF2E2B" w14:textId="77777777" w:rsidTr="00727001">
        <w:tc>
          <w:tcPr>
            <w:tcW w:w="1525" w:type="dxa"/>
          </w:tcPr>
          <w:p w14:paraId="205CCC55" w14:textId="77777777" w:rsidR="002D1C32" w:rsidRPr="00252F33" w:rsidRDefault="002D1C32" w:rsidP="00C83118">
            <w:r w:rsidRPr="00252F33">
              <w:t>Netherlands</w:t>
            </w:r>
          </w:p>
        </w:tc>
        <w:tc>
          <w:tcPr>
            <w:tcW w:w="1530" w:type="dxa"/>
          </w:tcPr>
          <w:p w14:paraId="23178A69"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59259417" w14:textId="0B526D50" w:rsidR="002D1C32" w:rsidRPr="00252F33" w:rsidRDefault="00E94388" w:rsidP="00C83118">
            <w:pPr>
              <w:rPr>
                <w:rFonts w:ascii="Calibri" w:hAnsi="Calibri" w:cs="Calibri"/>
                <w:color w:val="000000"/>
              </w:rPr>
            </w:pPr>
            <w:r w:rsidRPr="00252F33">
              <w:rPr>
                <w:rFonts w:ascii="Calibri" w:hAnsi="Calibri" w:cs="Calibri"/>
                <w:color w:val="000000"/>
              </w:rPr>
              <w:t>Netherlands Epidemiological Situation of COVID-19 2020</w:t>
            </w:r>
          </w:p>
        </w:tc>
      </w:tr>
      <w:tr w:rsidR="002D1C32" w:rsidRPr="00252F33" w14:paraId="2A55291E" w14:textId="77777777" w:rsidTr="00727001">
        <w:tc>
          <w:tcPr>
            <w:tcW w:w="1525" w:type="dxa"/>
          </w:tcPr>
          <w:p w14:paraId="088AEC1C" w14:textId="77777777" w:rsidR="002D1C32" w:rsidRPr="00252F33" w:rsidRDefault="002D1C32" w:rsidP="00C83118">
            <w:r w:rsidRPr="00252F33">
              <w:t>Norway</w:t>
            </w:r>
          </w:p>
        </w:tc>
        <w:tc>
          <w:tcPr>
            <w:tcW w:w="1530" w:type="dxa"/>
          </w:tcPr>
          <w:p w14:paraId="5490A265"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4BB2EDAF" w14:textId="6A8E7702" w:rsidR="002D1C32" w:rsidRPr="00252F33" w:rsidRDefault="005316C8" w:rsidP="00C83118">
            <w:pPr>
              <w:rPr>
                <w:rFonts w:ascii="Calibri" w:hAnsi="Calibri" w:cs="Calibri"/>
                <w:color w:val="000000"/>
              </w:rPr>
            </w:pPr>
            <w:r w:rsidRPr="00252F33">
              <w:rPr>
                <w:rFonts w:ascii="Calibri" w:hAnsi="Calibri" w:cs="Calibri"/>
                <w:color w:val="000000"/>
              </w:rPr>
              <w:t>Norway Coronavirus Disease (COVID-19) Daily Status Report 2020 - Norwegian Institute of Public Health</w:t>
            </w:r>
          </w:p>
        </w:tc>
      </w:tr>
      <w:tr w:rsidR="002D1C32" w:rsidRPr="00252F33" w14:paraId="03573301" w14:textId="77777777" w:rsidTr="00727001">
        <w:tc>
          <w:tcPr>
            <w:tcW w:w="1525" w:type="dxa"/>
          </w:tcPr>
          <w:p w14:paraId="201735DF" w14:textId="77777777" w:rsidR="002D1C32" w:rsidRPr="00252F33" w:rsidRDefault="002D1C32" w:rsidP="00C83118">
            <w:r w:rsidRPr="00252F33">
              <w:t>New Zealand</w:t>
            </w:r>
          </w:p>
        </w:tc>
        <w:tc>
          <w:tcPr>
            <w:tcW w:w="1530" w:type="dxa"/>
          </w:tcPr>
          <w:p w14:paraId="357A7AEA" w14:textId="77777777" w:rsidR="002D1C32" w:rsidRPr="00252F33" w:rsidRDefault="002D1C32" w:rsidP="00C83118">
            <w:r w:rsidRPr="00252F33">
              <w:t>29</w:t>
            </w:r>
            <w:r w:rsidRPr="00252F33">
              <w:rPr>
                <w:vertAlign w:val="superscript"/>
              </w:rPr>
              <w:t>th</w:t>
            </w:r>
            <w:r w:rsidRPr="00252F33">
              <w:t xml:space="preserve"> March</w:t>
            </w:r>
          </w:p>
        </w:tc>
        <w:tc>
          <w:tcPr>
            <w:tcW w:w="6295" w:type="dxa"/>
          </w:tcPr>
          <w:p w14:paraId="36CA20C0" w14:textId="427690D0" w:rsidR="002D1C32" w:rsidRPr="00252F33" w:rsidRDefault="00B6171F" w:rsidP="00C83118">
            <w:pPr>
              <w:rPr>
                <w:rFonts w:ascii="Calibri" w:hAnsi="Calibri" w:cs="Calibri"/>
                <w:color w:val="000000"/>
              </w:rPr>
            </w:pPr>
            <w:r w:rsidRPr="00252F33">
              <w:rPr>
                <w:rFonts w:ascii="Calibri" w:hAnsi="Calibri" w:cs="Calibri"/>
                <w:color w:val="000000"/>
              </w:rPr>
              <w:t>New Zealand Ministry of Health COVID-19 Confirmed and Probable Case Data 2020</w:t>
            </w:r>
          </w:p>
        </w:tc>
      </w:tr>
      <w:tr w:rsidR="002D1C32" w:rsidRPr="00252F33" w14:paraId="01F7A3FD" w14:textId="77777777" w:rsidTr="00727001">
        <w:tc>
          <w:tcPr>
            <w:tcW w:w="1525" w:type="dxa"/>
          </w:tcPr>
          <w:p w14:paraId="434C6B41" w14:textId="77777777" w:rsidR="002D1C32" w:rsidRPr="00252F33" w:rsidRDefault="002D1C32" w:rsidP="00C83118">
            <w:r w:rsidRPr="00252F33">
              <w:t>Philippines</w:t>
            </w:r>
          </w:p>
        </w:tc>
        <w:tc>
          <w:tcPr>
            <w:tcW w:w="1530" w:type="dxa"/>
          </w:tcPr>
          <w:p w14:paraId="65BB77CD"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63EFCF7C" w14:textId="7906FBAA" w:rsidR="002D1C32" w:rsidRPr="00252F33" w:rsidRDefault="005316C8" w:rsidP="00C83118">
            <w:pPr>
              <w:rPr>
                <w:rFonts w:ascii="Calibri" w:hAnsi="Calibri" w:cs="Calibri"/>
                <w:color w:val="000000"/>
              </w:rPr>
            </w:pPr>
            <w:r w:rsidRPr="00252F33">
              <w:rPr>
                <w:rFonts w:ascii="Calibri" w:hAnsi="Calibri" w:cs="Calibri"/>
                <w:color w:val="000000"/>
              </w:rPr>
              <w:t>Philippines Department of Health COVID-19 Tracker 2020</w:t>
            </w:r>
          </w:p>
        </w:tc>
      </w:tr>
      <w:tr w:rsidR="002D1C32" w:rsidRPr="00252F33" w14:paraId="108BD4BB" w14:textId="77777777" w:rsidTr="00727001">
        <w:tc>
          <w:tcPr>
            <w:tcW w:w="1525" w:type="dxa"/>
          </w:tcPr>
          <w:p w14:paraId="145ACF85" w14:textId="77777777" w:rsidR="002D1C32" w:rsidRPr="00252F33" w:rsidRDefault="002D1C32" w:rsidP="00C83118">
            <w:r w:rsidRPr="00252F33">
              <w:t>Portugal</w:t>
            </w:r>
          </w:p>
        </w:tc>
        <w:tc>
          <w:tcPr>
            <w:tcW w:w="1530" w:type="dxa"/>
          </w:tcPr>
          <w:p w14:paraId="7AD7D40B" w14:textId="77777777" w:rsidR="002D1C32" w:rsidRPr="00252F33" w:rsidRDefault="002D1C32" w:rsidP="00C83118">
            <w:r w:rsidRPr="00252F33">
              <w:t>22</w:t>
            </w:r>
            <w:r w:rsidRPr="00252F33">
              <w:rPr>
                <w:vertAlign w:val="superscript"/>
              </w:rPr>
              <w:t>nd</w:t>
            </w:r>
            <w:r w:rsidRPr="00252F33">
              <w:t xml:space="preserve"> April</w:t>
            </w:r>
          </w:p>
        </w:tc>
        <w:tc>
          <w:tcPr>
            <w:tcW w:w="6295" w:type="dxa"/>
          </w:tcPr>
          <w:p w14:paraId="44EE99B7" w14:textId="15C95526" w:rsidR="002D1C32" w:rsidRPr="00252F33" w:rsidRDefault="005316C8" w:rsidP="00C83118">
            <w:pPr>
              <w:rPr>
                <w:rFonts w:ascii="Calibri" w:hAnsi="Calibri" w:cs="Calibri"/>
                <w:color w:val="000000"/>
              </w:rPr>
            </w:pPr>
            <w:r w:rsidRPr="00252F33">
              <w:rPr>
                <w:rFonts w:ascii="Calibri" w:hAnsi="Calibri" w:cs="Calibri"/>
                <w:color w:val="000000"/>
              </w:rPr>
              <w:t>Portugal New Coronavirus COVID-19 Epidemiological Situation Report 2020</w:t>
            </w:r>
          </w:p>
        </w:tc>
      </w:tr>
      <w:tr w:rsidR="002D1C32" w:rsidRPr="00252F33" w14:paraId="63B6522B" w14:textId="77777777" w:rsidTr="00727001">
        <w:tc>
          <w:tcPr>
            <w:tcW w:w="1525" w:type="dxa"/>
          </w:tcPr>
          <w:p w14:paraId="5F6CB5D7" w14:textId="77777777" w:rsidR="002D1C32" w:rsidRPr="00252F33" w:rsidRDefault="002D1C32" w:rsidP="00C83118">
            <w:r w:rsidRPr="00252F33">
              <w:lastRenderedPageBreak/>
              <w:t>Singapore</w:t>
            </w:r>
          </w:p>
        </w:tc>
        <w:tc>
          <w:tcPr>
            <w:tcW w:w="1530" w:type="dxa"/>
          </w:tcPr>
          <w:p w14:paraId="6888E3E0" w14:textId="77777777" w:rsidR="002D1C32" w:rsidRPr="00252F33" w:rsidRDefault="002D1C32" w:rsidP="00C83118">
            <w:r w:rsidRPr="00252F33">
              <w:t>11</w:t>
            </w:r>
            <w:r w:rsidRPr="00252F33">
              <w:rPr>
                <w:vertAlign w:val="superscript"/>
              </w:rPr>
              <w:t>th</w:t>
            </w:r>
            <w:r w:rsidRPr="00252F33">
              <w:t xml:space="preserve"> April</w:t>
            </w:r>
          </w:p>
        </w:tc>
        <w:tc>
          <w:tcPr>
            <w:tcW w:w="6295" w:type="dxa"/>
          </w:tcPr>
          <w:p w14:paraId="669B025B" w14:textId="30F61C10" w:rsidR="002D1C32" w:rsidRPr="00252F33" w:rsidRDefault="00561338" w:rsidP="00C83118">
            <w:pPr>
              <w:rPr>
                <w:rFonts w:ascii="Calibri" w:hAnsi="Calibri" w:cs="Calibri"/>
                <w:color w:val="000000"/>
              </w:rPr>
            </w:pPr>
            <w:r w:rsidRPr="00252F33">
              <w:rPr>
                <w:rFonts w:ascii="Calibri" w:hAnsi="Calibri" w:cs="Calibri"/>
                <w:color w:val="000000"/>
              </w:rPr>
              <w:t>Singapore COVID-19 Tracker - Visualizing COVID-19/Coronavirus Cases and Cluster Zones 2020</w:t>
            </w:r>
          </w:p>
        </w:tc>
      </w:tr>
      <w:tr w:rsidR="002D1C32" w:rsidRPr="00252F33" w14:paraId="249FE4CA" w14:textId="77777777" w:rsidTr="00727001">
        <w:tc>
          <w:tcPr>
            <w:tcW w:w="1525" w:type="dxa"/>
          </w:tcPr>
          <w:p w14:paraId="647B3826" w14:textId="77777777" w:rsidR="002D1C32" w:rsidRPr="00252F33" w:rsidRDefault="002D1C32" w:rsidP="00C83118">
            <w:r w:rsidRPr="00252F33">
              <w:t>Sweden</w:t>
            </w:r>
          </w:p>
        </w:tc>
        <w:tc>
          <w:tcPr>
            <w:tcW w:w="1530" w:type="dxa"/>
          </w:tcPr>
          <w:p w14:paraId="662605A9"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5BB407E6" w14:textId="2B9DD46F" w:rsidR="002D1C32" w:rsidRPr="00252F33" w:rsidRDefault="00E94388" w:rsidP="00C83118">
            <w:pPr>
              <w:rPr>
                <w:rFonts w:ascii="Calibri" w:hAnsi="Calibri" w:cs="Calibri"/>
                <w:color w:val="000000"/>
              </w:rPr>
            </w:pPr>
            <w:r w:rsidRPr="00252F33">
              <w:rPr>
                <w:rFonts w:ascii="Calibri" w:hAnsi="Calibri" w:cs="Calibri"/>
                <w:color w:val="000000"/>
              </w:rPr>
              <w:t>Sweden Public Health Agency COVID-19 Confirmed Cases Daily Update 2020</w:t>
            </w:r>
          </w:p>
        </w:tc>
      </w:tr>
      <w:tr w:rsidR="002D1C32" w:rsidRPr="00252F33" w14:paraId="7602197B" w14:textId="77777777" w:rsidTr="00727001">
        <w:tc>
          <w:tcPr>
            <w:tcW w:w="1525" w:type="dxa"/>
          </w:tcPr>
          <w:p w14:paraId="2518D1E1" w14:textId="77777777" w:rsidR="002D1C32" w:rsidRPr="00252F33" w:rsidRDefault="002D1C32" w:rsidP="00C83118">
            <w:r w:rsidRPr="00252F33">
              <w:t>Alabama, USA</w:t>
            </w:r>
          </w:p>
        </w:tc>
        <w:tc>
          <w:tcPr>
            <w:tcW w:w="1530" w:type="dxa"/>
          </w:tcPr>
          <w:p w14:paraId="44387CEE"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461D8848" w14:textId="23C5353B" w:rsidR="002D1C32" w:rsidRPr="00252F33" w:rsidRDefault="00561338" w:rsidP="00C83118">
            <w:pPr>
              <w:rPr>
                <w:rFonts w:ascii="Calibri" w:hAnsi="Calibri" w:cs="Calibri"/>
                <w:color w:val="000000"/>
              </w:rPr>
            </w:pPr>
            <w:r w:rsidRPr="00252F33">
              <w:rPr>
                <w:rFonts w:ascii="Calibri" w:hAnsi="Calibri" w:cs="Calibri"/>
                <w:color w:val="000000"/>
              </w:rPr>
              <w:t>United States - Alabama Department of Public Health COVID-19 Data and Surveillance 2020</w:t>
            </w:r>
          </w:p>
        </w:tc>
      </w:tr>
      <w:tr w:rsidR="002D1C32" w:rsidRPr="00252F33" w14:paraId="37D7F53C" w14:textId="77777777" w:rsidTr="00727001">
        <w:tc>
          <w:tcPr>
            <w:tcW w:w="1525" w:type="dxa"/>
          </w:tcPr>
          <w:p w14:paraId="49987008" w14:textId="77777777" w:rsidR="002D1C32" w:rsidRPr="00252F33" w:rsidRDefault="002D1C32" w:rsidP="00C83118">
            <w:r w:rsidRPr="00252F33">
              <w:t>Arizona, USA</w:t>
            </w:r>
          </w:p>
        </w:tc>
        <w:tc>
          <w:tcPr>
            <w:tcW w:w="1530" w:type="dxa"/>
          </w:tcPr>
          <w:p w14:paraId="780EAF8E"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6671D3D1" w14:textId="416546A9" w:rsidR="002D1C32" w:rsidRPr="00252F33" w:rsidRDefault="00E94388" w:rsidP="00C83118">
            <w:pPr>
              <w:rPr>
                <w:rFonts w:ascii="Calibri" w:hAnsi="Calibri" w:cs="Calibri"/>
                <w:color w:val="000000"/>
              </w:rPr>
            </w:pPr>
            <w:r w:rsidRPr="00252F33">
              <w:rPr>
                <w:rFonts w:ascii="Calibri" w:hAnsi="Calibri" w:cs="Calibri"/>
                <w:color w:val="000000"/>
              </w:rPr>
              <w:t>United States - Arizona Department of Health Services COVID-19 Data 2020</w:t>
            </w:r>
          </w:p>
        </w:tc>
      </w:tr>
      <w:tr w:rsidR="002D1C32" w:rsidRPr="00252F33" w14:paraId="10DA1A53" w14:textId="77777777" w:rsidTr="00727001">
        <w:tc>
          <w:tcPr>
            <w:tcW w:w="1525" w:type="dxa"/>
          </w:tcPr>
          <w:p w14:paraId="72E7BF62" w14:textId="77777777" w:rsidR="002D1C32" w:rsidRPr="00252F33" w:rsidRDefault="002D1C32" w:rsidP="00C83118">
            <w:r w:rsidRPr="00252F33">
              <w:t>Colorado, USA</w:t>
            </w:r>
          </w:p>
        </w:tc>
        <w:tc>
          <w:tcPr>
            <w:tcW w:w="1530" w:type="dxa"/>
          </w:tcPr>
          <w:p w14:paraId="3FA60278"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5EB996C6" w14:textId="239B2BE9" w:rsidR="002D1C32" w:rsidRPr="00252F33" w:rsidRDefault="00561338" w:rsidP="00C83118">
            <w:pPr>
              <w:rPr>
                <w:rFonts w:ascii="Calibri" w:hAnsi="Calibri" w:cs="Calibri"/>
                <w:color w:val="000000"/>
              </w:rPr>
            </w:pPr>
            <w:r w:rsidRPr="00252F33">
              <w:rPr>
                <w:rFonts w:ascii="Calibri" w:hAnsi="Calibri" w:cs="Calibri"/>
                <w:color w:val="000000"/>
              </w:rPr>
              <w:t>United States - Colorado Department of Public Health and Environment COVID-19 Updates 2020</w:t>
            </w:r>
          </w:p>
        </w:tc>
      </w:tr>
      <w:tr w:rsidR="002D1C32" w:rsidRPr="00252F33" w14:paraId="3812DF99" w14:textId="77777777" w:rsidTr="00727001">
        <w:tc>
          <w:tcPr>
            <w:tcW w:w="1525" w:type="dxa"/>
          </w:tcPr>
          <w:p w14:paraId="1A30A750" w14:textId="77777777" w:rsidR="002D1C32" w:rsidRPr="00252F33" w:rsidRDefault="002D1C32" w:rsidP="00C83118">
            <w:r w:rsidRPr="00252F33">
              <w:t>Connecticut, USA</w:t>
            </w:r>
          </w:p>
        </w:tc>
        <w:tc>
          <w:tcPr>
            <w:tcW w:w="1530" w:type="dxa"/>
          </w:tcPr>
          <w:p w14:paraId="578F74A3"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357A837B" w14:textId="73BC5884" w:rsidR="002D1C32" w:rsidRPr="00252F33" w:rsidRDefault="00E94388" w:rsidP="00C83118">
            <w:pPr>
              <w:rPr>
                <w:rFonts w:ascii="Calibri" w:hAnsi="Calibri" w:cs="Calibri"/>
                <w:color w:val="000000"/>
              </w:rPr>
            </w:pPr>
            <w:r w:rsidRPr="00252F33">
              <w:rPr>
                <w:rFonts w:ascii="Calibri" w:hAnsi="Calibri" w:cs="Calibri"/>
                <w:color w:val="000000"/>
              </w:rPr>
              <w:t>United States - Connecticut Department of Public Heath COVID-19 Update 2020</w:t>
            </w:r>
          </w:p>
        </w:tc>
      </w:tr>
      <w:tr w:rsidR="002D1C32" w:rsidRPr="00252F33" w14:paraId="4A0C8C77" w14:textId="77777777" w:rsidTr="00727001">
        <w:tc>
          <w:tcPr>
            <w:tcW w:w="1525" w:type="dxa"/>
          </w:tcPr>
          <w:p w14:paraId="4718C939" w14:textId="77777777" w:rsidR="002D1C32" w:rsidRPr="00252F33" w:rsidRDefault="002D1C32" w:rsidP="00C83118">
            <w:r w:rsidRPr="00252F33">
              <w:t>Florida, USA</w:t>
            </w:r>
          </w:p>
        </w:tc>
        <w:tc>
          <w:tcPr>
            <w:tcW w:w="1530" w:type="dxa"/>
          </w:tcPr>
          <w:p w14:paraId="1CEC64FA" w14:textId="77777777" w:rsidR="002D1C32" w:rsidRPr="00252F33" w:rsidRDefault="002D1C32" w:rsidP="00C83118">
            <w:r w:rsidRPr="00252F33">
              <w:t>2</w:t>
            </w:r>
            <w:r w:rsidRPr="00252F33">
              <w:rPr>
                <w:vertAlign w:val="superscript"/>
              </w:rPr>
              <w:t>nd</w:t>
            </w:r>
            <w:r w:rsidRPr="00252F33">
              <w:t xml:space="preserve"> April</w:t>
            </w:r>
          </w:p>
        </w:tc>
        <w:tc>
          <w:tcPr>
            <w:tcW w:w="6295" w:type="dxa"/>
          </w:tcPr>
          <w:p w14:paraId="33EA996C" w14:textId="4AAADF7D" w:rsidR="002D1C32" w:rsidRPr="00252F33" w:rsidRDefault="00E94388" w:rsidP="00C83118">
            <w:pPr>
              <w:rPr>
                <w:rFonts w:ascii="Calibri" w:hAnsi="Calibri" w:cs="Calibri"/>
                <w:color w:val="000000"/>
              </w:rPr>
            </w:pPr>
            <w:r w:rsidRPr="00252F33">
              <w:rPr>
                <w:rFonts w:ascii="Calibri" w:hAnsi="Calibri" w:cs="Calibri"/>
                <w:color w:val="000000"/>
              </w:rPr>
              <w:t>United States - Florida Division of Emergency Management COVID-19 Data Report 2020</w:t>
            </w:r>
          </w:p>
        </w:tc>
      </w:tr>
      <w:tr w:rsidR="002D1C32" w:rsidRPr="00252F33" w14:paraId="26754D7F" w14:textId="77777777" w:rsidTr="00727001">
        <w:tc>
          <w:tcPr>
            <w:tcW w:w="1525" w:type="dxa"/>
          </w:tcPr>
          <w:p w14:paraId="5E758EF7" w14:textId="77777777" w:rsidR="002D1C32" w:rsidRPr="00252F33" w:rsidRDefault="002D1C32" w:rsidP="00C83118">
            <w:r w:rsidRPr="00252F33">
              <w:t>Georgia, USA</w:t>
            </w:r>
          </w:p>
        </w:tc>
        <w:tc>
          <w:tcPr>
            <w:tcW w:w="1530" w:type="dxa"/>
          </w:tcPr>
          <w:p w14:paraId="5EFA7C7C" w14:textId="77777777" w:rsidR="002D1C32" w:rsidRPr="00252F33" w:rsidRDefault="002D1C32" w:rsidP="00C83118">
            <w:r w:rsidRPr="00252F33">
              <w:t>14</w:t>
            </w:r>
            <w:r w:rsidRPr="00252F33">
              <w:rPr>
                <w:vertAlign w:val="superscript"/>
              </w:rPr>
              <w:t>th</w:t>
            </w:r>
            <w:r w:rsidRPr="00252F33">
              <w:t xml:space="preserve"> April</w:t>
            </w:r>
          </w:p>
        </w:tc>
        <w:tc>
          <w:tcPr>
            <w:tcW w:w="6295" w:type="dxa"/>
          </w:tcPr>
          <w:p w14:paraId="4A868A52" w14:textId="1D43834D" w:rsidR="002D1C32" w:rsidRPr="00252F33" w:rsidRDefault="005316C8" w:rsidP="00C83118">
            <w:pPr>
              <w:rPr>
                <w:rFonts w:ascii="Calibri" w:hAnsi="Calibri" w:cs="Calibri"/>
                <w:color w:val="000000"/>
              </w:rPr>
            </w:pPr>
            <w:r w:rsidRPr="00252F33">
              <w:rPr>
                <w:rFonts w:ascii="Calibri" w:hAnsi="Calibri" w:cs="Calibri"/>
                <w:color w:val="000000"/>
              </w:rPr>
              <w:t>United States - Georgia Department of Public Health COVID-19 Daily Status Report 2020</w:t>
            </w:r>
          </w:p>
        </w:tc>
      </w:tr>
      <w:tr w:rsidR="002D1C32" w:rsidRPr="00252F33" w14:paraId="09B403B4" w14:textId="77777777" w:rsidTr="00727001">
        <w:tc>
          <w:tcPr>
            <w:tcW w:w="1525" w:type="dxa"/>
          </w:tcPr>
          <w:p w14:paraId="7D2AD594" w14:textId="77777777" w:rsidR="002D1C32" w:rsidRPr="00252F33" w:rsidRDefault="002D1C32" w:rsidP="00C83118">
            <w:r w:rsidRPr="00252F33">
              <w:t>Illinois, USA</w:t>
            </w:r>
          </w:p>
        </w:tc>
        <w:tc>
          <w:tcPr>
            <w:tcW w:w="1530" w:type="dxa"/>
          </w:tcPr>
          <w:p w14:paraId="6F5083CD"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7EDD452E" w14:textId="153F6514" w:rsidR="002D1C32" w:rsidRPr="00252F33" w:rsidRDefault="00E94388" w:rsidP="00C83118">
            <w:pPr>
              <w:rPr>
                <w:rFonts w:ascii="Calibri" w:hAnsi="Calibri" w:cs="Calibri"/>
                <w:color w:val="000000"/>
              </w:rPr>
            </w:pPr>
            <w:r w:rsidRPr="00252F33">
              <w:rPr>
                <w:rFonts w:ascii="Calibri" w:hAnsi="Calibri" w:cs="Calibri"/>
                <w:color w:val="000000"/>
              </w:rPr>
              <w:t>United States - Illinois Department of Public Health Coronavirus Disease 2019 (COVID-19) Statistics 2020</w:t>
            </w:r>
          </w:p>
        </w:tc>
      </w:tr>
      <w:tr w:rsidR="002D1C32" w:rsidRPr="00252F33" w14:paraId="5D5854D5" w14:textId="77777777" w:rsidTr="00727001">
        <w:tc>
          <w:tcPr>
            <w:tcW w:w="1525" w:type="dxa"/>
          </w:tcPr>
          <w:p w14:paraId="59FECBF5" w14:textId="77777777" w:rsidR="002D1C32" w:rsidRPr="00252F33" w:rsidRDefault="002D1C32" w:rsidP="00C83118">
            <w:r w:rsidRPr="00252F33">
              <w:t>Indiana, USA</w:t>
            </w:r>
          </w:p>
        </w:tc>
        <w:tc>
          <w:tcPr>
            <w:tcW w:w="1530" w:type="dxa"/>
          </w:tcPr>
          <w:p w14:paraId="1EE35F5B"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13CDE860" w14:textId="0BD16625" w:rsidR="002D1C32" w:rsidRPr="00252F33" w:rsidRDefault="00E94388" w:rsidP="00C83118">
            <w:pPr>
              <w:rPr>
                <w:rFonts w:ascii="Calibri" w:hAnsi="Calibri" w:cs="Calibri"/>
                <w:color w:val="000000"/>
              </w:rPr>
            </w:pPr>
            <w:r w:rsidRPr="00252F33">
              <w:rPr>
                <w:rFonts w:ascii="Calibri" w:hAnsi="Calibri" w:cs="Calibri"/>
                <w:color w:val="000000"/>
              </w:rPr>
              <w:t>United States - Indiana State Department of Health COVID-19 Data Report 2020</w:t>
            </w:r>
          </w:p>
        </w:tc>
      </w:tr>
      <w:tr w:rsidR="002D1C32" w:rsidRPr="00252F33" w14:paraId="01E4B451" w14:textId="77777777" w:rsidTr="00727001">
        <w:tc>
          <w:tcPr>
            <w:tcW w:w="1525" w:type="dxa"/>
          </w:tcPr>
          <w:p w14:paraId="20BB64CB" w14:textId="77777777" w:rsidR="002D1C32" w:rsidRPr="00252F33" w:rsidRDefault="002D1C32" w:rsidP="00C83118">
            <w:r w:rsidRPr="00252F33">
              <w:t>Kentucky, USA</w:t>
            </w:r>
          </w:p>
        </w:tc>
        <w:tc>
          <w:tcPr>
            <w:tcW w:w="1530" w:type="dxa"/>
          </w:tcPr>
          <w:p w14:paraId="50168B6C"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0BEF999C" w14:textId="713B4C27" w:rsidR="002D1C32" w:rsidRPr="00252F33" w:rsidRDefault="005316C8" w:rsidP="00C83118">
            <w:pPr>
              <w:rPr>
                <w:rFonts w:ascii="Calibri" w:hAnsi="Calibri" w:cs="Calibri"/>
                <w:color w:val="000000"/>
              </w:rPr>
            </w:pPr>
            <w:r w:rsidRPr="00252F33">
              <w:rPr>
                <w:rFonts w:ascii="Calibri" w:hAnsi="Calibri" w:cs="Calibri"/>
                <w:color w:val="000000"/>
              </w:rPr>
              <w:t>United States - Kentucky Department for Public Health COVID-19 Dashboard 2020</w:t>
            </w:r>
          </w:p>
        </w:tc>
      </w:tr>
      <w:tr w:rsidR="002D1C32" w:rsidRPr="00252F33" w14:paraId="52E082FF" w14:textId="77777777" w:rsidTr="00727001">
        <w:tc>
          <w:tcPr>
            <w:tcW w:w="1525" w:type="dxa"/>
          </w:tcPr>
          <w:p w14:paraId="3DE63535" w14:textId="77777777" w:rsidR="002D1C32" w:rsidRPr="00252F33" w:rsidRDefault="002D1C32" w:rsidP="00C83118">
            <w:r w:rsidRPr="00252F33">
              <w:t>Louisiana, USA</w:t>
            </w:r>
          </w:p>
        </w:tc>
        <w:tc>
          <w:tcPr>
            <w:tcW w:w="1530" w:type="dxa"/>
          </w:tcPr>
          <w:p w14:paraId="43940B6C"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2186FE8F" w14:textId="566FD837" w:rsidR="002D1C32" w:rsidRPr="00252F33" w:rsidRDefault="005316C8" w:rsidP="00C83118">
            <w:pPr>
              <w:rPr>
                <w:rFonts w:ascii="Calibri" w:hAnsi="Calibri" w:cs="Calibri"/>
                <w:color w:val="000000"/>
              </w:rPr>
            </w:pPr>
            <w:r w:rsidRPr="00252F33">
              <w:rPr>
                <w:rFonts w:ascii="Calibri" w:hAnsi="Calibri" w:cs="Calibri"/>
                <w:color w:val="000000"/>
              </w:rPr>
              <w:t>United States - Louisiana Department of Health Coronavirus (COVID-19) Information 2020</w:t>
            </w:r>
          </w:p>
        </w:tc>
      </w:tr>
      <w:tr w:rsidR="002D1C32" w:rsidRPr="00252F33" w14:paraId="767B3179" w14:textId="77777777" w:rsidTr="00727001">
        <w:tc>
          <w:tcPr>
            <w:tcW w:w="1525" w:type="dxa"/>
          </w:tcPr>
          <w:p w14:paraId="0A0E62AE" w14:textId="77777777" w:rsidR="002D1C32" w:rsidRPr="00252F33" w:rsidRDefault="002D1C32" w:rsidP="00C83118">
            <w:r w:rsidRPr="00252F33">
              <w:t>Maryland, USA</w:t>
            </w:r>
          </w:p>
        </w:tc>
        <w:tc>
          <w:tcPr>
            <w:tcW w:w="1530" w:type="dxa"/>
          </w:tcPr>
          <w:p w14:paraId="64EC7238"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1FD53B9A" w14:textId="77777777" w:rsidR="00B6171F" w:rsidRPr="00252F33" w:rsidRDefault="00B6171F" w:rsidP="00B6171F">
            <w:pPr>
              <w:rPr>
                <w:rFonts w:ascii="Calibri" w:hAnsi="Calibri" w:cs="Calibri"/>
                <w:color w:val="000000"/>
              </w:rPr>
            </w:pPr>
            <w:r w:rsidRPr="00252F33">
              <w:rPr>
                <w:rFonts w:ascii="Calibri" w:hAnsi="Calibri" w:cs="Calibri"/>
                <w:color w:val="000000"/>
              </w:rPr>
              <w:t>United States - Maryland Department of Health COVID-19 Statistics 2020</w:t>
            </w:r>
          </w:p>
          <w:p w14:paraId="5DE6B358" w14:textId="77777777" w:rsidR="002D1C32" w:rsidRPr="00252F33" w:rsidRDefault="002D1C32" w:rsidP="00C83118"/>
        </w:tc>
      </w:tr>
      <w:tr w:rsidR="002D1C32" w:rsidRPr="00252F33" w14:paraId="6E6ED13A" w14:textId="77777777" w:rsidTr="00727001">
        <w:tc>
          <w:tcPr>
            <w:tcW w:w="1525" w:type="dxa"/>
          </w:tcPr>
          <w:p w14:paraId="6F25EE7C" w14:textId="77777777" w:rsidR="002D1C32" w:rsidRPr="00252F33" w:rsidRDefault="002D1C32" w:rsidP="00C83118">
            <w:r w:rsidRPr="00252F33">
              <w:t>Michigan, USA</w:t>
            </w:r>
          </w:p>
        </w:tc>
        <w:tc>
          <w:tcPr>
            <w:tcW w:w="1530" w:type="dxa"/>
          </w:tcPr>
          <w:p w14:paraId="1D3AEAE2"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78519FDD" w14:textId="20A29E3E" w:rsidR="002D1C32" w:rsidRPr="00252F33" w:rsidRDefault="00561338" w:rsidP="00C83118">
            <w:pPr>
              <w:rPr>
                <w:rFonts w:ascii="Calibri" w:hAnsi="Calibri" w:cs="Calibri"/>
                <w:color w:val="000000"/>
              </w:rPr>
            </w:pPr>
            <w:r w:rsidRPr="00252F33">
              <w:rPr>
                <w:rFonts w:ascii="Calibri" w:hAnsi="Calibri" w:cs="Calibri"/>
                <w:color w:val="000000"/>
              </w:rPr>
              <w:t>United States - Michigan Department of Health and Human Services Coronavirus Data 2020</w:t>
            </w:r>
          </w:p>
        </w:tc>
      </w:tr>
      <w:tr w:rsidR="002D1C32" w:rsidRPr="00252F33" w14:paraId="623C2BF9" w14:textId="77777777" w:rsidTr="00727001">
        <w:tc>
          <w:tcPr>
            <w:tcW w:w="1525" w:type="dxa"/>
          </w:tcPr>
          <w:p w14:paraId="2C5D864C" w14:textId="77777777" w:rsidR="002D1C32" w:rsidRPr="00252F33" w:rsidRDefault="002D1C32" w:rsidP="00C83118">
            <w:r w:rsidRPr="00252F33">
              <w:t>Montana, USA</w:t>
            </w:r>
          </w:p>
        </w:tc>
        <w:tc>
          <w:tcPr>
            <w:tcW w:w="1530" w:type="dxa"/>
          </w:tcPr>
          <w:p w14:paraId="1AF5DE90"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656802B1" w14:textId="6D31C23F" w:rsidR="002D1C32" w:rsidRPr="00252F33" w:rsidRDefault="00DF7892" w:rsidP="00C83118">
            <w:pPr>
              <w:rPr>
                <w:rFonts w:ascii="Calibri" w:hAnsi="Calibri" w:cs="Calibri"/>
                <w:color w:val="000000"/>
              </w:rPr>
            </w:pPr>
            <w:r w:rsidRPr="00252F33">
              <w:rPr>
                <w:rFonts w:ascii="Calibri" w:hAnsi="Calibri" w:cs="Calibri"/>
                <w:color w:val="000000"/>
              </w:rPr>
              <w:t>United States NVSS Provisional Death Counts for Coronavirus Disease (COVID-19): Weekly Updates by Select Demographic and Geographic Characteristics 2020</w:t>
            </w:r>
          </w:p>
        </w:tc>
      </w:tr>
      <w:tr w:rsidR="002D1C32" w:rsidRPr="00252F33" w14:paraId="61F25BE8" w14:textId="77777777" w:rsidTr="00727001">
        <w:tc>
          <w:tcPr>
            <w:tcW w:w="1525" w:type="dxa"/>
          </w:tcPr>
          <w:p w14:paraId="396FC9F9" w14:textId="77777777" w:rsidR="002D1C32" w:rsidRPr="00252F33" w:rsidRDefault="002D1C32" w:rsidP="00C83118">
            <w:r w:rsidRPr="00252F33">
              <w:t>Mississippi, USA</w:t>
            </w:r>
          </w:p>
        </w:tc>
        <w:tc>
          <w:tcPr>
            <w:tcW w:w="1530" w:type="dxa"/>
          </w:tcPr>
          <w:p w14:paraId="10A4191F" w14:textId="77777777" w:rsidR="002D1C32" w:rsidRPr="00252F33" w:rsidRDefault="002D1C32" w:rsidP="00C83118">
            <w:r w:rsidRPr="00252F33">
              <w:t>18</w:t>
            </w:r>
            <w:r w:rsidRPr="00252F33">
              <w:rPr>
                <w:vertAlign w:val="superscript"/>
              </w:rPr>
              <w:t>th</w:t>
            </w:r>
            <w:r w:rsidRPr="00252F33">
              <w:t xml:space="preserve"> April</w:t>
            </w:r>
          </w:p>
        </w:tc>
        <w:tc>
          <w:tcPr>
            <w:tcW w:w="6295" w:type="dxa"/>
          </w:tcPr>
          <w:p w14:paraId="02646E91" w14:textId="41DC3FED" w:rsidR="002D1C32" w:rsidRPr="00252F33" w:rsidRDefault="005316C8" w:rsidP="00C83118">
            <w:pPr>
              <w:rPr>
                <w:rFonts w:ascii="Calibri" w:hAnsi="Calibri" w:cs="Calibri"/>
                <w:color w:val="000000"/>
              </w:rPr>
            </w:pPr>
            <w:r w:rsidRPr="00252F33">
              <w:rPr>
                <w:rFonts w:ascii="Calibri" w:hAnsi="Calibri" w:cs="Calibri"/>
                <w:color w:val="000000"/>
              </w:rPr>
              <w:t>United States - Mississippi State Department of Health Coronavirus Disease 2019 (COVID-19) Current Cases and Statistics 2020</w:t>
            </w:r>
          </w:p>
        </w:tc>
      </w:tr>
      <w:tr w:rsidR="002D1C32" w:rsidRPr="00252F33" w14:paraId="43383562" w14:textId="77777777" w:rsidTr="00727001">
        <w:tc>
          <w:tcPr>
            <w:tcW w:w="1525" w:type="dxa"/>
          </w:tcPr>
          <w:p w14:paraId="29BCCC12" w14:textId="77777777" w:rsidR="002D1C32" w:rsidRPr="00252F33" w:rsidRDefault="002D1C32" w:rsidP="00C83118">
            <w:r w:rsidRPr="00252F33">
              <w:t>North Carolina, USA</w:t>
            </w:r>
          </w:p>
        </w:tc>
        <w:tc>
          <w:tcPr>
            <w:tcW w:w="1530" w:type="dxa"/>
          </w:tcPr>
          <w:p w14:paraId="4AED9186" w14:textId="77777777" w:rsidR="002D1C32" w:rsidRPr="00252F33" w:rsidRDefault="002D1C32" w:rsidP="00C83118">
            <w:r w:rsidRPr="00252F33">
              <w:t>20</w:t>
            </w:r>
            <w:r w:rsidRPr="00252F33">
              <w:rPr>
                <w:vertAlign w:val="superscript"/>
              </w:rPr>
              <w:t>th</w:t>
            </w:r>
            <w:r w:rsidRPr="00252F33">
              <w:t xml:space="preserve"> April</w:t>
            </w:r>
          </w:p>
        </w:tc>
        <w:tc>
          <w:tcPr>
            <w:tcW w:w="6295" w:type="dxa"/>
          </w:tcPr>
          <w:p w14:paraId="16F4AA5B" w14:textId="50F43915" w:rsidR="002D1C32" w:rsidRPr="00252F33" w:rsidRDefault="005316C8" w:rsidP="00C83118">
            <w:pPr>
              <w:rPr>
                <w:rFonts w:ascii="Calibri" w:hAnsi="Calibri" w:cs="Calibri"/>
                <w:color w:val="000000"/>
              </w:rPr>
            </w:pPr>
            <w:r w:rsidRPr="00252F33">
              <w:rPr>
                <w:rFonts w:ascii="Calibri" w:hAnsi="Calibri" w:cs="Calibri"/>
                <w:color w:val="000000"/>
              </w:rPr>
              <w:t>United States - North Carolina Department of Health and Human Services COVID-19 Dashboard 2020</w:t>
            </w:r>
          </w:p>
        </w:tc>
      </w:tr>
      <w:tr w:rsidR="002D1C32" w:rsidRPr="00252F33" w14:paraId="38835A9C" w14:textId="77777777" w:rsidTr="00727001">
        <w:tc>
          <w:tcPr>
            <w:tcW w:w="1525" w:type="dxa"/>
          </w:tcPr>
          <w:p w14:paraId="5E64BFA6" w14:textId="77777777" w:rsidR="002D1C32" w:rsidRPr="00252F33" w:rsidRDefault="002D1C32" w:rsidP="00C83118">
            <w:r w:rsidRPr="00252F33">
              <w:t>Ohio, USA</w:t>
            </w:r>
          </w:p>
        </w:tc>
        <w:tc>
          <w:tcPr>
            <w:tcW w:w="1530" w:type="dxa"/>
          </w:tcPr>
          <w:p w14:paraId="5A193558"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14205C58" w14:textId="24D35C13" w:rsidR="002D1C32" w:rsidRPr="00252F33" w:rsidRDefault="005316C8" w:rsidP="00C83118">
            <w:pPr>
              <w:rPr>
                <w:rFonts w:ascii="Calibri" w:hAnsi="Calibri" w:cs="Calibri"/>
                <w:color w:val="000000"/>
              </w:rPr>
            </w:pPr>
            <w:r w:rsidRPr="00252F33">
              <w:rPr>
                <w:rFonts w:ascii="Calibri" w:hAnsi="Calibri" w:cs="Calibri"/>
                <w:color w:val="000000"/>
              </w:rPr>
              <w:t>United States - Ohio Department of Health COVID-19 Dashboard 2020</w:t>
            </w:r>
          </w:p>
        </w:tc>
      </w:tr>
      <w:tr w:rsidR="002D1C32" w:rsidRPr="00252F33" w14:paraId="4B5C62C0" w14:textId="77777777" w:rsidTr="00727001">
        <w:tc>
          <w:tcPr>
            <w:tcW w:w="1525" w:type="dxa"/>
          </w:tcPr>
          <w:p w14:paraId="2237E6D2" w14:textId="77777777" w:rsidR="002D1C32" w:rsidRPr="00252F33" w:rsidRDefault="002D1C32" w:rsidP="00C83118">
            <w:r w:rsidRPr="00252F33">
              <w:t>Oklahoma, USA</w:t>
            </w:r>
          </w:p>
        </w:tc>
        <w:tc>
          <w:tcPr>
            <w:tcW w:w="1530" w:type="dxa"/>
          </w:tcPr>
          <w:p w14:paraId="559EB917" w14:textId="77777777" w:rsidR="002D1C32" w:rsidRPr="00252F33" w:rsidRDefault="002D1C32" w:rsidP="00C83118">
            <w:r w:rsidRPr="00252F33">
              <w:t>13</w:t>
            </w:r>
            <w:r w:rsidRPr="00252F33">
              <w:rPr>
                <w:vertAlign w:val="superscript"/>
              </w:rPr>
              <w:t>th</w:t>
            </w:r>
            <w:r w:rsidRPr="00252F33">
              <w:t xml:space="preserve"> April</w:t>
            </w:r>
          </w:p>
        </w:tc>
        <w:tc>
          <w:tcPr>
            <w:tcW w:w="6295" w:type="dxa"/>
          </w:tcPr>
          <w:p w14:paraId="452F870A" w14:textId="167E884A" w:rsidR="002D1C32" w:rsidRPr="00252F33" w:rsidRDefault="00E94388" w:rsidP="00C83118">
            <w:pPr>
              <w:rPr>
                <w:rFonts w:ascii="Calibri" w:hAnsi="Calibri" w:cs="Calibri"/>
                <w:color w:val="000000"/>
              </w:rPr>
            </w:pPr>
            <w:r w:rsidRPr="00252F33">
              <w:rPr>
                <w:rFonts w:ascii="Calibri" w:hAnsi="Calibri" w:cs="Calibri"/>
                <w:color w:val="000000"/>
              </w:rPr>
              <w:t>United States - Oklahoma State Department of Health COVID-19 Current Situation 2020</w:t>
            </w:r>
          </w:p>
        </w:tc>
      </w:tr>
      <w:tr w:rsidR="002D1C32" w:rsidRPr="00252F33" w14:paraId="5E5BAAFF" w14:textId="77777777" w:rsidTr="00727001">
        <w:tc>
          <w:tcPr>
            <w:tcW w:w="1525" w:type="dxa"/>
          </w:tcPr>
          <w:p w14:paraId="32452A9B" w14:textId="77777777" w:rsidR="002D1C32" w:rsidRPr="00252F33" w:rsidRDefault="002D1C32" w:rsidP="00C83118">
            <w:r w:rsidRPr="00252F33">
              <w:t>Oregon, USA</w:t>
            </w:r>
          </w:p>
        </w:tc>
        <w:tc>
          <w:tcPr>
            <w:tcW w:w="1530" w:type="dxa"/>
          </w:tcPr>
          <w:p w14:paraId="22804165" w14:textId="77777777" w:rsidR="002D1C32" w:rsidRPr="00252F33" w:rsidRDefault="002D1C32" w:rsidP="00C83118">
            <w:r w:rsidRPr="00252F33">
              <w:t>23</w:t>
            </w:r>
            <w:r w:rsidRPr="00252F33">
              <w:rPr>
                <w:vertAlign w:val="superscript"/>
              </w:rPr>
              <w:t>rd</w:t>
            </w:r>
            <w:r w:rsidRPr="00252F33">
              <w:t xml:space="preserve"> April</w:t>
            </w:r>
          </w:p>
        </w:tc>
        <w:tc>
          <w:tcPr>
            <w:tcW w:w="6295" w:type="dxa"/>
          </w:tcPr>
          <w:p w14:paraId="2D59854D" w14:textId="667F1112" w:rsidR="002D1C32" w:rsidRPr="00252F33" w:rsidRDefault="00E94388" w:rsidP="00C83118">
            <w:pPr>
              <w:rPr>
                <w:rFonts w:ascii="Calibri" w:hAnsi="Calibri" w:cs="Calibri"/>
                <w:color w:val="000000"/>
              </w:rPr>
            </w:pPr>
            <w:r w:rsidRPr="00252F33">
              <w:rPr>
                <w:rFonts w:ascii="Calibri" w:hAnsi="Calibri" w:cs="Calibri"/>
                <w:color w:val="000000"/>
              </w:rPr>
              <w:t>United States - Oregon Health Authority COVID-19 Updates 2020</w:t>
            </w:r>
          </w:p>
        </w:tc>
      </w:tr>
      <w:tr w:rsidR="002D1C32" w:rsidRPr="00252F33" w14:paraId="2CAA26EA" w14:textId="77777777" w:rsidTr="00727001">
        <w:tc>
          <w:tcPr>
            <w:tcW w:w="1525" w:type="dxa"/>
          </w:tcPr>
          <w:p w14:paraId="7DBBD22C" w14:textId="77777777" w:rsidR="002D1C32" w:rsidRPr="00252F33" w:rsidRDefault="002D1C32" w:rsidP="00C83118">
            <w:r w:rsidRPr="00252F33">
              <w:t>South Carolina, USA</w:t>
            </w:r>
          </w:p>
        </w:tc>
        <w:tc>
          <w:tcPr>
            <w:tcW w:w="1530" w:type="dxa"/>
          </w:tcPr>
          <w:p w14:paraId="297AE483" w14:textId="77777777" w:rsidR="002D1C32" w:rsidRPr="00252F33" w:rsidRDefault="002D1C32" w:rsidP="00C83118">
            <w:r w:rsidRPr="00252F33">
              <w:t>17</w:t>
            </w:r>
            <w:r w:rsidRPr="00252F33">
              <w:rPr>
                <w:vertAlign w:val="superscript"/>
              </w:rPr>
              <w:t>th</w:t>
            </w:r>
            <w:r w:rsidRPr="00252F33">
              <w:t xml:space="preserve"> April</w:t>
            </w:r>
          </w:p>
        </w:tc>
        <w:tc>
          <w:tcPr>
            <w:tcW w:w="6295" w:type="dxa"/>
          </w:tcPr>
          <w:p w14:paraId="6A9D393F" w14:textId="3C05330F" w:rsidR="002D1C32" w:rsidRPr="00252F33" w:rsidRDefault="005316C8" w:rsidP="00C83118">
            <w:pPr>
              <w:rPr>
                <w:rFonts w:ascii="Calibri" w:hAnsi="Calibri" w:cs="Calibri"/>
                <w:color w:val="000000"/>
              </w:rPr>
            </w:pPr>
            <w:r w:rsidRPr="00252F33">
              <w:rPr>
                <w:rFonts w:ascii="Calibri" w:hAnsi="Calibri" w:cs="Calibri"/>
                <w:color w:val="000000"/>
              </w:rPr>
              <w:t>United States - South Carolina Department of Health and Environmental Control COVID-19 Demographic Data by Case 2020</w:t>
            </w:r>
          </w:p>
        </w:tc>
      </w:tr>
      <w:tr w:rsidR="002D1C32" w:rsidRPr="00252F33" w14:paraId="4BD9E989" w14:textId="77777777" w:rsidTr="00727001">
        <w:tc>
          <w:tcPr>
            <w:tcW w:w="1525" w:type="dxa"/>
          </w:tcPr>
          <w:p w14:paraId="16A3B09C" w14:textId="77777777" w:rsidR="002D1C32" w:rsidRPr="00252F33" w:rsidRDefault="002D1C32" w:rsidP="00C83118">
            <w:r w:rsidRPr="00252F33">
              <w:t>Tennessee, USA</w:t>
            </w:r>
          </w:p>
        </w:tc>
        <w:tc>
          <w:tcPr>
            <w:tcW w:w="1530" w:type="dxa"/>
          </w:tcPr>
          <w:p w14:paraId="20BAFCBB"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407E6448" w14:textId="3B7CD4AE" w:rsidR="002D1C32" w:rsidRPr="00252F33" w:rsidRDefault="005316C8" w:rsidP="00C83118">
            <w:pPr>
              <w:rPr>
                <w:rFonts w:ascii="Calibri" w:hAnsi="Calibri" w:cs="Calibri"/>
                <w:color w:val="000000"/>
              </w:rPr>
            </w:pPr>
            <w:r w:rsidRPr="00252F33">
              <w:rPr>
                <w:rFonts w:ascii="Calibri" w:hAnsi="Calibri" w:cs="Calibri"/>
                <w:color w:val="000000"/>
              </w:rPr>
              <w:t>United States - Tennessee Department of Health Epidemiology and Surveillance Data 2020</w:t>
            </w:r>
          </w:p>
        </w:tc>
      </w:tr>
      <w:tr w:rsidR="002D1C32" w:rsidRPr="00252F33" w14:paraId="282D17AC" w14:textId="77777777" w:rsidTr="00727001">
        <w:tc>
          <w:tcPr>
            <w:tcW w:w="1525" w:type="dxa"/>
          </w:tcPr>
          <w:p w14:paraId="01E0FC46" w14:textId="77777777" w:rsidR="002D1C32" w:rsidRPr="00252F33" w:rsidRDefault="002D1C32" w:rsidP="00C83118">
            <w:r w:rsidRPr="00252F33">
              <w:t>Virginia, USA</w:t>
            </w:r>
          </w:p>
        </w:tc>
        <w:tc>
          <w:tcPr>
            <w:tcW w:w="1530" w:type="dxa"/>
          </w:tcPr>
          <w:p w14:paraId="2F3AB231"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79D2D472" w14:textId="6202C468" w:rsidR="002D1C32" w:rsidRPr="00252F33" w:rsidRDefault="005316C8" w:rsidP="00C83118">
            <w:pPr>
              <w:rPr>
                <w:rFonts w:ascii="Calibri" w:hAnsi="Calibri" w:cs="Calibri"/>
                <w:color w:val="000000"/>
              </w:rPr>
            </w:pPr>
            <w:r w:rsidRPr="00252F33">
              <w:rPr>
                <w:rFonts w:ascii="Calibri" w:hAnsi="Calibri" w:cs="Calibri"/>
                <w:color w:val="000000"/>
              </w:rPr>
              <w:t>United States - Virginia Department of Health COVID-19 Cases 2020</w:t>
            </w:r>
          </w:p>
        </w:tc>
      </w:tr>
      <w:tr w:rsidR="002D1C32" w:rsidRPr="00252F33" w14:paraId="3C2B3B4D" w14:textId="77777777" w:rsidTr="00727001">
        <w:tc>
          <w:tcPr>
            <w:tcW w:w="1525" w:type="dxa"/>
          </w:tcPr>
          <w:p w14:paraId="64F1D781" w14:textId="77777777" w:rsidR="002D1C32" w:rsidRPr="00252F33" w:rsidRDefault="002D1C32" w:rsidP="00C83118">
            <w:r w:rsidRPr="00252F33">
              <w:lastRenderedPageBreak/>
              <w:t>Washington, USA</w:t>
            </w:r>
          </w:p>
        </w:tc>
        <w:tc>
          <w:tcPr>
            <w:tcW w:w="1530" w:type="dxa"/>
          </w:tcPr>
          <w:p w14:paraId="2CE56EA5" w14:textId="77777777" w:rsidR="002D1C32" w:rsidRPr="00252F33" w:rsidRDefault="002D1C32" w:rsidP="00C83118">
            <w:r w:rsidRPr="00252F33">
              <w:t>12</w:t>
            </w:r>
            <w:r w:rsidRPr="00252F33">
              <w:rPr>
                <w:vertAlign w:val="superscript"/>
              </w:rPr>
              <w:t>th</w:t>
            </w:r>
            <w:r w:rsidRPr="00252F33">
              <w:t xml:space="preserve"> April</w:t>
            </w:r>
          </w:p>
        </w:tc>
        <w:tc>
          <w:tcPr>
            <w:tcW w:w="6295" w:type="dxa"/>
          </w:tcPr>
          <w:p w14:paraId="4C471966" w14:textId="77777777" w:rsidR="00B6171F" w:rsidRPr="00252F33" w:rsidRDefault="00B6171F" w:rsidP="00B6171F">
            <w:pPr>
              <w:rPr>
                <w:rFonts w:ascii="Calibri" w:hAnsi="Calibri" w:cs="Calibri"/>
                <w:color w:val="000000"/>
              </w:rPr>
            </w:pPr>
            <w:r w:rsidRPr="00252F33">
              <w:rPr>
                <w:rFonts w:ascii="Calibri" w:hAnsi="Calibri" w:cs="Calibri"/>
                <w:color w:val="000000"/>
              </w:rPr>
              <w:t>United States - Washington State Department of Health 2019 Novel Coronavirus Outbreak (COVID-19) Data 2020</w:t>
            </w:r>
          </w:p>
          <w:p w14:paraId="78D2704D" w14:textId="77777777" w:rsidR="002D1C32" w:rsidRPr="00252F33" w:rsidRDefault="002D1C32" w:rsidP="00C83118"/>
        </w:tc>
      </w:tr>
      <w:tr w:rsidR="002D1C32" w:rsidRPr="00252F33" w14:paraId="222C2761" w14:textId="77777777" w:rsidTr="00727001">
        <w:tc>
          <w:tcPr>
            <w:tcW w:w="1525" w:type="dxa"/>
          </w:tcPr>
          <w:p w14:paraId="618EC03A" w14:textId="77777777" w:rsidR="002D1C32" w:rsidRPr="00252F33" w:rsidRDefault="002D1C32" w:rsidP="00C83118">
            <w:r w:rsidRPr="00252F33">
              <w:t>Wisconsin, USA</w:t>
            </w:r>
          </w:p>
        </w:tc>
        <w:tc>
          <w:tcPr>
            <w:tcW w:w="1530" w:type="dxa"/>
          </w:tcPr>
          <w:p w14:paraId="3C71674F" w14:textId="77777777" w:rsidR="002D1C32" w:rsidRPr="00252F33" w:rsidRDefault="002D1C32" w:rsidP="00C83118">
            <w:r w:rsidRPr="00252F33">
              <w:t>19</w:t>
            </w:r>
            <w:r w:rsidRPr="00252F33">
              <w:rPr>
                <w:vertAlign w:val="superscript"/>
              </w:rPr>
              <w:t>th</w:t>
            </w:r>
            <w:r w:rsidRPr="00252F33">
              <w:t xml:space="preserve"> April</w:t>
            </w:r>
          </w:p>
        </w:tc>
        <w:tc>
          <w:tcPr>
            <w:tcW w:w="6295" w:type="dxa"/>
          </w:tcPr>
          <w:p w14:paraId="65950D4D" w14:textId="6BF4ADBD" w:rsidR="002D1C32" w:rsidRPr="00252F33" w:rsidRDefault="00561338" w:rsidP="00C83118">
            <w:pPr>
              <w:rPr>
                <w:rFonts w:ascii="Calibri" w:hAnsi="Calibri" w:cs="Calibri"/>
                <w:color w:val="000000"/>
              </w:rPr>
            </w:pPr>
            <w:r w:rsidRPr="00252F33">
              <w:rPr>
                <w:rFonts w:ascii="Calibri" w:hAnsi="Calibri" w:cs="Calibri"/>
                <w:color w:val="000000"/>
              </w:rPr>
              <w:t>United States - Wisconsin Department of Health Services COVID-19 Data 2020</w:t>
            </w:r>
          </w:p>
        </w:tc>
      </w:tr>
    </w:tbl>
    <w:p w14:paraId="0656BA62" w14:textId="1F2EDE1C" w:rsidR="00AA3C24" w:rsidRPr="00252F33" w:rsidRDefault="00AA3C24" w:rsidP="00AA3C24"/>
    <w:p w14:paraId="16C5559E" w14:textId="1F2EDE1C" w:rsidR="009E34C7" w:rsidRPr="00252F33" w:rsidRDefault="009E34C7" w:rsidP="552BD2FD"/>
    <w:p w14:paraId="3A2C72F5" w14:textId="77777777" w:rsidR="008B3A48" w:rsidRPr="00252F33" w:rsidRDefault="008B3A48">
      <w:pPr>
        <w:rPr>
          <w:rFonts w:asciiTheme="majorHAnsi" w:eastAsiaTheme="majorEastAsia" w:hAnsiTheme="majorHAnsi" w:cstheme="majorBidi"/>
          <w:color w:val="2F5496" w:themeColor="accent1" w:themeShade="BF"/>
          <w:sz w:val="26"/>
          <w:szCs w:val="26"/>
        </w:rPr>
      </w:pPr>
      <w:r w:rsidRPr="00252F33">
        <w:br w:type="page"/>
      </w:r>
    </w:p>
    <w:p w14:paraId="29313FD6" w14:textId="334C4D34" w:rsidR="00413D6F" w:rsidRPr="00252F33" w:rsidRDefault="00413D6F" w:rsidP="00413D6F">
      <w:pPr>
        <w:pStyle w:val="Heading2"/>
        <w:numPr>
          <w:ilvl w:val="0"/>
          <w:numId w:val="0"/>
        </w:numPr>
        <w:ind w:left="576" w:hanging="576"/>
      </w:pPr>
      <w:bookmarkStart w:id="217" w:name="_Toc45273912"/>
      <w:bookmarkStart w:id="218" w:name="_Toc45300062"/>
      <w:r w:rsidRPr="00252F33">
        <w:lastRenderedPageBreak/>
        <w:t xml:space="preserve">SI Table </w:t>
      </w:r>
      <w:r w:rsidR="00B524D2" w:rsidRPr="00252F33">
        <w:t>10</w:t>
      </w:r>
      <w:r w:rsidRPr="00252F33">
        <w:t>. Mortality rate estimation data sources.</w:t>
      </w:r>
      <w:bookmarkEnd w:id="217"/>
      <w:bookmarkEnd w:id="218"/>
    </w:p>
    <w:tbl>
      <w:tblPr>
        <w:tblStyle w:val="TableGridLight"/>
        <w:tblW w:w="0" w:type="auto"/>
        <w:tblLook w:val="04A0" w:firstRow="1" w:lastRow="0" w:firstColumn="1" w:lastColumn="0" w:noHBand="0" w:noVBand="1"/>
      </w:tblPr>
      <w:tblGrid>
        <w:gridCol w:w="1705"/>
        <w:gridCol w:w="1440"/>
        <w:gridCol w:w="6205"/>
      </w:tblGrid>
      <w:tr w:rsidR="00413D6F" w:rsidRPr="00252F33" w14:paraId="3E546ACC" w14:textId="77777777" w:rsidTr="0014268E">
        <w:trPr>
          <w:tblHeader/>
        </w:trPr>
        <w:tc>
          <w:tcPr>
            <w:tcW w:w="1705" w:type="dxa"/>
          </w:tcPr>
          <w:p w14:paraId="616AB062" w14:textId="77777777" w:rsidR="00413D6F" w:rsidRPr="00252F33" w:rsidRDefault="00413D6F" w:rsidP="00C83118">
            <w:pPr>
              <w:rPr>
                <w:b/>
                <w:bCs/>
              </w:rPr>
            </w:pPr>
            <w:r w:rsidRPr="00252F33">
              <w:rPr>
                <w:b/>
                <w:bCs/>
              </w:rPr>
              <w:t>Location</w:t>
            </w:r>
          </w:p>
        </w:tc>
        <w:tc>
          <w:tcPr>
            <w:tcW w:w="1440" w:type="dxa"/>
          </w:tcPr>
          <w:p w14:paraId="54FD8FEB" w14:textId="77777777" w:rsidR="00413D6F" w:rsidRPr="00252F33" w:rsidRDefault="00413D6F" w:rsidP="00C83118">
            <w:pPr>
              <w:rPr>
                <w:b/>
                <w:bCs/>
              </w:rPr>
            </w:pPr>
            <w:r w:rsidRPr="00252F33">
              <w:rPr>
                <w:b/>
                <w:bCs/>
              </w:rPr>
              <w:t>Date</w:t>
            </w:r>
          </w:p>
        </w:tc>
        <w:tc>
          <w:tcPr>
            <w:tcW w:w="6205" w:type="dxa"/>
          </w:tcPr>
          <w:p w14:paraId="1E870EED" w14:textId="77777777" w:rsidR="00413D6F" w:rsidRPr="00252F33" w:rsidRDefault="00413D6F" w:rsidP="00C83118">
            <w:pPr>
              <w:rPr>
                <w:b/>
                <w:bCs/>
              </w:rPr>
            </w:pPr>
            <w:r w:rsidRPr="00252F33">
              <w:rPr>
                <w:b/>
                <w:bCs/>
              </w:rPr>
              <w:t>Source</w:t>
            </w:r>
          </w:p>
        </w:tc>
      </w:tr>
      <w:tr w:rsidR="00413D6F" w:rsidRPr="00252F33" w14:paraId="4B45E29E" w14:textId="77777777" w:rsidTr="0014268E">
        <w:tc>
          <w:tcPr>
            <w:tcW w:w="1705" w:type="dxa"/>
          </w:tcPr>
          <w:p w14:paraId="4791DFA3" w14:textId="77777777" w:rsidR="00413D6F" w:rsidRPr="00252F33" w:rsidRDefault="00413D6F" w:rsidP="00C83118">
            <w:r w:rsidRPr="00252F33">
              <w:t>Belgium</w:t>
            </w:r>
          </w:p>
        </w:tc>
        <w:tc>
          <w:tcPr>
            <w:tcW w:w="1440" w:type="dxa"/>
          </w:tcPr>
          <w:p w14:paraId="423D4DA7" w14:textId="77777777" w:rsidR="00413D6F" w:rsidRPr="00252F33" w:rsidRDefault="00413D6F" w:rsidP="00C83118">
            <w:r w:rsidRPr="00252F33">
              <w:t>13</w:t>
            </w:r>
            <w:r w:rsidRPr="00252F33">
              <w:rPr>
                <w:vertAlign w:val="superscript"/>
              </w:rPr>
              <w:t>th</w:t>
            </w:r>
            <w:r w:rsidRPr="00252F33">
              <w:t xml:space="preserve"> April</w:t>
            </w:r>
          </w:p>
        </w:tc>
        <w:tc>
          <w:tcPr>
            <w:tcW w:w="6205" w:type="dxa"/>
          </w:tcPr>
          <w:p w14:paraId="44D8C68D" w14:textId="5B2696A8" w:rsidR="00413D6F" w:rsidRPr="00252F33" w:rsidRDefault="00B6171F" w:rsidP="00C83118">
            <w:r w:rsidRPr="00252F33">
              <w:rPr>
                <w:rFonts w:ascii="Calibri" w:hAnsi="Calibri" w:cs="Calibri"/>
                <w:color w:val="000000" w:themeColor="text1"/>
              </w:rPr>
              <w:t>Belgium COVID-19 Mortality by Date, Age, Sex, and Region 2020 - Sciensano</w:t>
            </w:r>
          </w:p>
        </w:tc>
      </w:tr>
      <w:tr w:rsidR="00413D6F" w:rsidRPr="00252F33" w14:paraId="2524AB07" w14:textId="77777777" w:rsidTr="0014268E">
        <w:tc>
          <w:tcPr>
            <w:tcW w:w="1705" w:type="dxa"/>
          </w:tcPr>
          <w:p w14:paraId="5313A79B" w14:textId="77777777" w:rsidR="00413D6F" w:rsidRPr="00252F33" w:rsidRDefault="00413D6F" w:rsidP="00C83118">
            <w:r w:rsidRPr="00252F33">
              <w:t>Canada</w:t>
            </w:r>
          </w:p>
        </w:tc>
        <w:tc>
          <w:tcPr>
            <w:tcW w:w="1440" w:type="dxa"/>
          </w:tcPr>
          <w:p w14:paraId="3411C7D7" w14:textId="77777777" w:rsidR="00413D6F" w:rsidRPr="00252F33" w:rsidRDefault="00413D6F" w:rsidP="00C83118">
            <w:r w:rsidRPr="00252F33">
              <w:t>13</w:t>
            </w:r>
            <w:r w:rsidRPr="00252F33">
              <w:rPr>
                <w:vertAlign w:val="superscript"/>
              </w:rPr>
              <w:t>th</w:t>
            </w:r>
            <w:r w:rsidRPr="00252F33">
              <w:t xml:space="preserve"> April</w:t>
            </w:r>
          </w:p>
        </w:tc>
        <w:tc>
          <w:tcPr>
            <w:tcW w:w="6205" w:type="dxa"/>
          </w:tcPr>
          <w:p w14:paraId="292C577A" w14:textId="0B99A8F2" w:rsidR="00413D6F" w:rsidRPr="00252F33" w:rsidRDefault="00561338" w:rsidP="00C83118">
            <w:pPr>
              <w:rPr>
                <w:rFonts w:ascii="Calibri" w:hAnsi="Calibri" w:cs="Calibri"/>
                <w:color w:val="000000"/>
              </w:rPr>
            </w:pPr>
            <w:r w:rsidRPr="00252F33">
              <w:rPr>
                <w:rFonts w:ascii="Calibri" w:hAnsi="Calibri" w:cs="Calibri"/>
                <w:color w:val="000000"/>
              </w:rPr>
              <w:t>Canada Coronavirus Disease 2019 (COVID-19) Daily Epidemiology Update 2020</w:t>
            </w:r>
          </w:p>
        </w:tc>
      </w:tr>
      <w:tr w:rsidR="00413D6F" w:rsidRPr="00252F33" w14:paraId="0902A4E1" w14:textId="77777777" w:rsidTr="0014268E">
        <w:tc>
          <w:tcPr>
            <w:tcW w:w="1705" w:type="dxa"/>
          </w:tcPr>
          <w:p w14:paraId="0AC1FEDE" w14:textId="77777777" w:rsidR="00413D6F" w:rsidRPr="00252F33" w:rsidRDefault="00413D6F" w:rsidP="00C83118">
            <w:r w:rsidRPr="00252F33">
              <w:t>China</w:t>
            </w:r>
          </w:p>
        </w:tc>
        <w:tc>
          <w:tcPr>
            <w:tcW w:w="1440" w:type="dxa"/>
          </w:tcPr>
          <w:p w14:paraId="4F5B3D86" w14:textId="77777777" w:rsidR="00413D6F" w:rsidRPr="00252F33" w:rsidRDefault="00413D6F" w:rsidP="00C83118">
            <w:r w:rsidRPr="00252F33">
              <w:t>11</w:t>
            </w:r>
            <w:r w:rsidRPr="00252F33">
              <w:rPr>
                <w:vertAlign w:val="superscript"/>
              </w:rPr>
              <w:t>th</w:t>
            </w:r>
            <w:r w:rsidRPr="00252F33">
              <w:t xml:space="preserve"> April</w:t>
            </w:r>
          </w:p>
        </w:tc>
        <w:tc>
          <w:tcPr>
            <w:tcW w:w="6205" w:type="dxa"/>
          </w:tcPr>
          <w:p w14:paraId="7A542454" w14:textId="5B2696A8" w:rsidR="00413D6F" w:rsidRPr="00252F33" w:rsidRDefault="00B6171F" w:rsidP="00C83118">
            <w:r w:rsidRPr="00252F33">
              <w:rPr>
                <w:rFonts w:ascii="Calibri" w:hAnsi="Calibri" w:cs="Calibri"/>
                <w:color w:val="000000" w:themeColor="text1"/>
              </w:rPr>
              <w:t>The Epidemiological Characteristics of an Outbreak of 2019 Novel Coronavirus Diseases (COVID-19) - China, 2020</w:t>
            </w:r>
          </w:p>
        </w:tc>
      </w:tr>
      <w:tr w:rsidR="00413D6F" w:rsidRPr="00252F33" w14:paraId="7F7C6856" w14:textId="77777777" w:rsidTr="0014268E">
        <w:tc>
          <w:tcPr>
            <w:tcW w:w="1705" w:type="dxa"/>
          </w:tcPr>
          <w:p w14:paraId="457BF0AE" w14:textId="77777777" w:rsidR="00413D6F" w:rsidRPr="00252F33" w:rsidRDefault="00413D6F" w:rsidP="00C83118">
            <w:r w:rsidRPr="00252F33">
              <w:t>Germany</w:t>
            </w:r>
          </w:p>
        </w:tc>
        <w:tc>
          <w:tcPr>
            <w:tcW w:w="1440" w:type="dxa"/>
          </w:tcPr>
          <w:p w14:paraId="3ECD0BBE" w14:textId="77777777" w:rsidR="00413D6F" w:rsidRPr="00252F33" w:rsidRDefault="00413D6F" w:rsidP="00C83118">
            <w:r w:rsidRPr="00252F33">
              <w:t>13</w:t>
            </w:r>
            <w:r w:rsidRPr="00252F33">
              <w:rPr>
                <w:vertAlign w:val="superscript"/>
              </w:rPr>
              <w:t>th</w:t>
            </w:r>
            <w:r w:rsidRPr="00252F33">
              <w:t xml:space="preserve"> April</w:t>
            </w:r>
          </w:p>
        </w:tc>
        <w:tc>
          <w:tcPr>
            <w:tcW w:w="6205" w:type="dxa"/>
          </w:tcPr>
          <w:p w14:paraId="5B484B44" w14:textId="36C84D27" w:rsidR="00413D6F" w:rsidRPr="00252F33" w:rsidRDefault="00B6171F" w:rsidP="00C83118">
            <w:pPr>
              <w:rPr>
                <w:rFonts w:ascii="Calibri" w:hAnsi="Calibri" w:cs="Calibri"/>
                <w:color w:val="000000"/>
              </w:rPr>
            </w:pPr>
            <w:r w:rsidRPr="00252F33">
              <w:rPr>
                <w:rFonts w:ascii="Calibri" w:hAnsi="Calibri" w:cs="Calibri"/>
                <w:color w:val="000000"/>
              </w:rPr>
              <w:t>Coronavirus Disease 2019 (COVID-19) Daily Situation Report - Robert Koch Institute</w:t>
            </w:r>
          </w:p>
        </w:tc>
      </w:tr>
      <w:tr w:rsidR="00413D6F" w:rsidRPr="00252F33" w14:paraId="47C374BA" w14:textId="77777777" w:rsidTr="0014268E">
        <w:tc>
          <w:tcPr>
            <w:tcW w:w="1705" w:type="dxa"/>
          </w:tcPr>
          <w:p w14:paraId="62BB9603" w14:textId="77777777" w:rsidR="00413D6F" w:rsidRPr="00252F33" w:rsidRDefault="00413D6F" w:rsidP="00C83118">
            <w:r w:rsidRPr="00252F33">
              <w:t>Denmark</w:t>
            </w:r>
          </w:p>
        </w:tc>
        <w:tc>
          <w:tcPr>
            <w:tcW w:w="1440" w:type="dxa"/>
          </w:tcPr>
          <w:p w14:paraId="5176EB26"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5A27E685" w14:textId="2C38DE38" w:rsidR="00413D6F" w:rsidRPr="00252F33" w:rsidRDefault="005316C8" w:rsidP="00C83118">
            <w:pPr>
              <w:rPr>
                <w:rFonts w:ascii="Calibri" w:hAnsi="Calibri" w:cs="Calibri"/>
                <w:color w:val="000000"/>
              </w:rPr>
            </w:pPr>
            <w:r w:rsidRPr="00252F33">
              <w:rPr>
                <w:rFonts w:ascii="Calibri" w:hAnsi="Calibri" w:cs="Calibri"/>
                <w:color w:val="000000"/>
              </w:rPr>
              <w:t>Denmark State Serum Institute Monitoring of COVID-19 2020</w:t>
            </w:r>
          </w:p>
        </w:tc>
      </w:tr>
      <w:tr w:rsidR="00413D6F" w:rsidRPr="00252F33" w14:paraId="77CEFBE7" w14:textId="77777777" w:rsidTr="0014268E">
        <w:tc>
          <w:tcPr>
            <w:tcW w:w="1705" w:type="dxa"/>
          </w:tcPr>
          <w:p w14:paraId="3061D970" w14:textId="77777777" w:rsidR="00413D6F" w:rsidRPr="00252F33" w:rsidRDefault="00413D6F" w:rsidP="00C83118">
            <w:r w:rsidRPr="00252F33">
              <w:t>Ecuador</w:t>
            </w:r>
          </w:p>
        </w:tc>
        <w:tc>
          <w:tcPr>
            <w:tcW w:w="1440" w:type="dxa"/>
          </w:tcPr>
          <w:p w14:paraId="34DF7DAC"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7CE4FD1B" w14:textId="79307B98" w:rsidR="00413D6F" w:rsidRPr="00252F33" w:rsidRDefault="00E94388" w:rsidP="00C83118">
            <w:pPr>
              <w:rPr>
                <w:rFonts w:ascii="Calibri" w:hAnsi="Calibri" w:cs="Calibri"/>
                <w:color w:val="000000"/>
              </w:rPr>
            </w:pPr>
            <w:r w:rsidRPr="00252F33">
              <w:rPr>
                <w:rFonts w:ascii="Calibri" w:hAnsi="Calibri" w:cs="Calibri"/>
                <w:color w:val="000000"/>
              </w:rPr>
              <w:t>Ecuador Coronavirus Covid-19 Epidemiological Gazette 2020</w:t>
            </w:r>
          </w:p>
        </w:tc>
      </w:tr>
      <w:tr w:rsidR="00413D6F" w:rsidRPr="00252F33" w14:paraId="721EAB2F" w14:textId="77777777" w:rsidTr="0014268E">
        <w:tc>
          <w:tcPr>
            <w:tcW w:w="1705" w:type="dxa"/>
          </w:tcPr>
          <w:p w14:paraId="5AA2B9F0" w14:textId="77777777" w:rsidR="00413D6F" w:rsidRPr="00252F33" w:rsidRDefault="00413D6F" w:rsidP="00C83118">
            <w:r w:rsidRPr="00252F33">
              <w:t>France</w:t>
            </w:r>
          </w:p>
        </w:tc>
        <w:tc>
          <w:tcPr>
            <w:tcW w:w="1440" w:type="dxa"/>
          </w:tcPr>
          <w:p w14:paraId="2FC4111E" w14:textId="77777777" w:rsidR="00413D6F" w:rsidRPr="00252F33" w:rsidRDefault="00413D6F" w:rsidP="00C83118">
            <w:r w:rsidRPr="00252F33">
              <w:t>16</w:t>
            </w:r>
            <w:r w:rsidRPr="00252F33">
              <w:rPr>
                <w:vertAlign w:val="superscript"/>
              </w:rPr>
              <w:t>th</w:t>
            </w:r>
            <w:r w:rsidRPr="00252F33">
              <w:t xml:space="preserve"> April</w:t>
            </w:r>
          </w:p>
        </w:tc>
        <w:tc>
          <w:tcPr>
            <w:tcW w:w="6205" w:type="dxa"/>
          </w:tcPr>
          <w:p w14:paraId="0FD17914" w14:textId="7BC5BE59" w:rsidR="00413D6F" w:rsidRPr="00252F33" w:rsidRDefault="00561338" w:rsidP="00C83118">
            <w:pPr>
              <w:rPr>
                <w:rFonts w:ascii="Calibri" w:hAnsi="Calibri" w:cs="Calibri"/>
                <w:color w:val="000000"/>
              </w:rPr>
            </w:pPr>
            <w:r w:rsidRPr="00252F33">
              <w:rPr>
                <w:rFonts w:ascii="Calibri" w:hAnsi="Calibri" w:cs="Calibri"/>
                <w:color w:val="000000"/>
              </w:rPr>
              <w:t>France COVID-19 Weekly Epidemiological Update 2020</w:t>
            </w:r>
          </w:p>
        </w:tc>
      </w:tr>
      <w:tr w:rsidR="00413D6F" w:rsidRPr="00252F33" w14:paraId="787F65C9" w14:textId="77777777" w:rsidTr="0014268E">
        <w:tc>
          <w:tcPr>
            <w:tcW w:w="1705" w:type="dxa"/>
          </w:tcPr>
          <w:p w14:paraId="1D9A2FC0" w14:textId="77777777" w:rsidR="00413D6F" w:rsidRPr="00252F33" w:rsidRDefault="00413D6F" w:rsidP="00C83118">
            <w:r w:rsidRPr="00252F33">
              <w:t>Greece</w:t>
            </w:r>
          </w:p>
        </w:tc>
        <w:tc>
          <w:tcPr>
            <w:tcW w:w="1440" w:type="dxa"/>
          </w:tcPr>
          <w:p w14:paraId="3F268E06"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45235BA3" w14:textId="5781C683" w:rsidR="00413D6F" w:rsidRPr="00252F33" w:rsidRDefault="00E94388" w:rsidP="00C83118">
            <w:pPr>
              <w:rPr>
                <w:rFonts w:ascii="Calibri" w:hAnsi="Calibri" w:cs="Calibri"/>
                <w:color w:val="000000"/>
              </w:rPr>
            </w:pPr>
            <w:r w:rsidRPr="00252F33">
              <w:rPr>
                <w:rFonts w:ascii="Calibri" w:hAnsi="Calibri" w:cs="Calibri"/>
                <w:color w:val="000000"/>
              </w:rPr>
              <w:t>Greece Daily Epidemiological Surveillance Report of New Coronavirus Infection (COVID-19) 2020</w:t>
            </w:r>
          </w:p>
        </w:tc>
      </w:tr>
      <w:tr w:rsidR="00413D6F" w:rsidRPr="00252F33" w14:paraId="4499DD9E" w14:textId="77777777" w:rsidTr="0014268E">
        <w:tc>
          <w:tcPr>
            <w:tcW w:w="1705" w:type="dxa"/>
          </w:tcPr>
          <w:p w14:paraId="4A70CD99" w14:textId="77777777" w:rsidR="00413D6F" w:rsidRPr="00252F33" w:rsidRDefault="00413D6F" w:rsidP="00C83118">
            <w:r w:rsidRPr="00252F33">
              <w:t>Iceland</w:t>
            </w:r>
          </w:p>
        </w:tc>
        <w:tc>
          <w:tcPr>
            <w:tcW w:w="1440" w:type="dxa"/>
          </w:tcPr>
          <w:p w14:paraId="648C50E7"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7608A474" w14:textId="178498E6" w:rsidR="00413D6F" w:rsidRPr="00252F33" w:rsidRDefault="00B6171F" w:rsidP="00C83118">
            <w:r w:rsidRPr="00252F33">
              <w:rPr>
                <w:rFonts w:ascii="Calibri" w:hAnsi="Calibri" w:cs="Calibri"/>
                <w:color w:val="000000"/>
              </w:rPr>
              <w:t>Iceland COVID-19 Statistics 2020</w:t>
            </w:r>
          </w:p>
        </w:tc>
      </w:tr>
      <w:tr w:rsidR="00413D6F" w:rsidRPr="00252F33" w14:paraId="431A84FA" w14:textId="77777777" w:rsidTr="0014268E">
        <w:tc>
          <w:tcPr>
            <w:tcW w:w="1705" w:type="dxa"/>
          </w:tcPr>
          <w:p w14:paraId="5DD7CA64" w14:textId="77777777" w:rsidR="00413D6F" w:rsidRPr="00252F33" w:rsidRDefault="00413D6F" w:rsidP="00C83118">
            <w:r w:rsidRPr="00252F33">
              <w:t>Italy</w:t>
            </w:r>
          </w:p>
        </w:tc>
        <w:tc>
          <w:tcPr>
            <w:tcW w:w="1440" w:type="dxa"/>
          </w:tcPr>
          <w:p w14:paraId="3A7C4FEC"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4E12D24C" w14:textId="4991E9C1" w:rsidR="00413D6F" w:rsidRPr="00252F33" w:rsidRDefault="005316C8" w:rsidP="00C83118">
            <w:pPr>
              <w:rPr>
                <w:rFonts w:ascii="Calibri" w:hAnsi="Calibri" w:cs="Calibri"/>
                <w:color w:val="000000"/>
              </w:rPr>
            </w:pPr>
            <w:r w:rsidRPr="00252F33">
              <w:rPr>
                <w:rFonts w:ascii="Calibri" w:hAnsi="Calibri" w:cs="Calibri"/>
                <w:color w:val="000000"/>
              </w:rPr>
              <w:t>Italy COVID-19 Epidemic National Update Bulletin 2020</w:t>
            </w:r>
          </w:p>
        </w:tc>
      </w:tr>
      <w:tr w:rsidR="00413D6F" w:rsidRPr="00252F33" w14:paraId="2AA06569" w14:textId="77777777" w:rsidTr="0014268E">
        <w:tc>
          <w:tcPr>
            <w:tcW w:w="1705" w:type="dxa"/>
          </w:tcPr>
          <w:p w14:paraId="6B6C3CB7" w14:textId="77777777" w:rsidR="00413D6F" w:rsidRPr="00252F33" w:rsidRDefault="00413D6F" w:rsidP="00C83118">
            <w:r w:rsidRPr="00252F33">
              <w:t>Japan</w:t>
            </w:r>
          </w:p>
        </w:tc>
        <w:tc>
          <w:tcPr>
            <w:tcW w:w="1440" w:type="dxa"/>
          </w:tcPr>
          <w:p w14:paraId="326226C7" w14:textId="77777777" w:rsidR="00413D6F" w:rsidRPr="00252F33" w:rsidRDefault="00413D6F" w:rsidP="00C83118">
            <w:r w:rsidRPr="00252F33">
              <w:t>18</w:t>
            </w:r>
            <w:r w:rsidRPr="00252F33">
              <w:rPr>
                <w:vertAlign w:val="superscript"/>
              </w:rPr>
              <w:t>th</w:t>
            </w:r>
            <w:r w:rsidRPr="00252F33">
              <w:t xml:space="preserve"> April</w:t>
            </w:r>
          </w:p>
        </w:tc>
        <w:tc>
          <w:tcPr>
            <w:tcW w:w="6205" w:type="dxa"/>
          </w:tcPr>
          <w:p w14:paraId="7A766227" w14:textId="5B2696A8" w:rsidR="00413D6F" w:rsidRPr="00252F33" w:rsidRDefault="00B6171F" w:rsidP="00C83118">
            <w:r w:rsidRPr="00252F33">
              <w:rPr>
                <w:rFonts w:ascii="Calibri" w:hAnsi="Calibri" w:cs="Calibri"/>
                <w:color w:val="000000" w:themeColor="text1"/>
              </w:rPr>
              <w:t>Japan Ministry of Health, Labor and Welfare Current Situation of Novel Coronavirus Infectious Disease Press Release 2020</w:t>
            </w:r>
          </w:p>
        </w:tc>
      </w:tr>
      <w:tr w:rsidR="00413D6F" w:rsidRPr="00252F33" w14:paraId="6A9CFCE6" w14:textId="77777777" w:rsidTr="0014268E">
        <w:tc>
          <w:tcPr>
            <w:tcW w:w="1705" w:type="dxa"/>
          </w:tcPr>
          <w:p w14:paraId="665F2EB4" w14:textId="77777777" w:rsidR="00413D6F" w:rsidRPr="00252F33" w:rsidRDefault="00413D6F" w:rsidP="00C83118">
            <w:r w:rsidRPr="00252F33">
              <w:t>South Korea</w:t>
            </w:r>
          </w:p>
        </w:tc>
        <w:tc>
          <w:tcPr>
            <w:tcW w:w="1440" w:type="dxa"/>
          </w:tcPr>
          <w:p w14:paraId="6C8FAD1E"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5EF15028" w14:textId="6A787E7C" w:rsidR="00413D6F" w:rsidRPr="00252F33" w:rsidRDefault="00561338" w:rsidP="00C83118">
            <w:pPr>
              <w:rPr>
                <w:rFonts w:ascii="Calibri" w:hAnsi="Calibri" w:cs="Calibri"/>
                <w:color w:val="000000"/>
              </w:rPr>
            </w:pPr>
            <w:r w:rsidRPr="00252F33">
              <w:rPr>
                <w:rFonts w:ascii="Calibri" w:hAnsi="Calibri" w:cs="Calibri"/>
                <w:color w:val="000000"/>
              </w:rPr>
              <w:t>South Korea Centers for Disease Control and Prevention Updates of COVID-19 2020</w:t>
            </w:r>
          </w:p>
        </w:tc>
      </w:tr>
      <w:tr w:rsidR="00413D6F" w:rsidRPr="00252F33" w14:paraId="0772C05D" w14:textId="77777777" w:rsidTr="0014268E">
        <w:tc>
          <w:tcPr>
            <w:tcW w:w="1705" w:type="dxa"/>
          </w:tcPr>
          <w:p w14:paraId="239EF2C0" w14:textId="77777777" w:rsidR="00413D6F" w:rsidRPr="00252F33" w:rsidRDefault="00413D6F" w:rsidP="00C83118">
            <w:r w:rsidRPr="00252F33">
              <w:t>Netherlands</w:t>
            </w:r>
          </w:p>
        </w:tc>
        <w:tc>
          <w:tcPr>
            <w:tcW w:w="1440" w:type="dxa"/>
          </w:tcPr>
          <w:p w14:paraId="23D37882"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02C2D505" w14:textId="7B8A7354" w:rsidR="00413D6F" w:rsidRPr="00252F33" w:rsidRDefault="00E94388" w:rsidP="00C83118">
            <w:pPr>
              <w:rPr>
                <w:rFonts w:ascii="Calibri" w:hAnsi="Calibri" w:cs="Calibri"/>
                <w:color w:val="000000"/>
              </w:rPr>
            </w:pPr>
            <w:r w:rsidRPr="00252F33">
              <w:rPr>
                <w:rFonts w:ascii="Calibri" w:hAnsi="Calibri" w:cs="Calibri"/>
                <w:color w:val="000000"/>
              </w:rPr>
              <w:t>Netherlands Epidemiological Situation of COVID-19 2020</w:t>
            </w:r>
          </w:p>
        </w:tc>
      </w:tr>
      <w:tr w:rsidR="00413D6F" w:rsidRPr="00252F33" w14:paraId="6CE52005" w14:textId="77777777" w:rsidTr="0014268E">
        <w:tc>
          <w:tcPr>
            <w:tcW w:w="1705" w:type="dxa"/>
          </w:tcPr>
          <w:p w14:paraId="584A7552" w14:textId="77777777" w:rsidR="00413D6F" w:rsidRPr="00252F33" w:rsidRDefault="00413D6F" w:rsidP="00C83118">
            <w:r w:rsidRPr="00252F33">
              <w:t>Norway</w:t>
            </w:r>
          </w:p>
        </w:tc>
        <w:tc>
          <w:tcPr>
            <w:tcW w:w="1440" w:type="dxa"/>
          </w:tcPr>
          <w:p w14:paraId="3B83AAD7"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453DBF6A" w14:textId="629F8D52" w:rsidR="00413D6F" w:rsidRPr="00252F33" w:rsidRDefault="005316C8" w:rsidP="00C83118">
            <w:pPr>
              <w:rPr>
                <w:rFonts w:ascii="Calibri" w:hAnsi="Calibri" w:cs="Calibri"/>
                <w:color w:val="000000"/>
              </w:rPr>
            </w:pPr>
            <w:r w:rsidRPr="00252F33">
              <w:rPr>
                <w:rFonts w:ascii="Calibri" w:hAnsi="Calibri" w:cs="Calibri"/>
                <w:color w:val="000000"/>
              </w:rPr>
              <w:t>Norway Coronavirus Disease (COVID-19) Daily Status Report 2020 - Norwegian Institute of Public Health</w:t>
            </w:r>
          </w:p>
        </w:tc>
      </w:tr>
      <w:tr w:rsidR="00413D6F" w:rsidRPr="00252F33" w14:paraId="508DB1B8" w14:textId="77777777" w:rsidTr="0014268E">
        <w:tc>
          <w:tcPr>
            <w:tcW w:w="1705" w:type="dxa"/>
          </w:tcPr>
          <w:p w14:paraId="2D0A49D7" w14:textId="77777777" w:rsidR="00413D6F" w:rsidRPr="00252F33" w:rsidRDefault="00413D6F" w:rsidP="00C83118">
            <w:r w:rsidRPr="00252F33">
              <w:t>New Zealand</w:t>
            </w:r>
          </w:p>
        </w:tc>
        <w:tc>
          <w:tcPr>
            <w:tcW w:w="1440" w:type="dxa"/>
          </w:tcPr>
          <w:p w14:paraId="7EBF97D7" w14:textId="77777777" w:rsidR="00413D6F" w:rsidRPr="00252F33" w:rsidRDefault="00413D6F" w:rsidP="00C83118">
            <w:r w:rsidRPr="00252F33">
              <w:t>29</w:t>
            </w:r>
            <w:r w:rsidRPr="00252F33">
              <w:rPr>
                <w:vertAlign w:val="superscript"/>
              </w:rPr>
              <w:t>th</w:t>
            </w:r>
            <w:r w:rsidRPr="00252F33">
              <w:t xml:space="preserve"> March</w:t>
            </w:r>
          </w:p>
        </w:tc>
        <w:tc>
          <w:tcPr>
            <w:tcW w:w="6205" w:type="dxa"/>
          </w:tcPr>
          <w:p w14:paraId="17311209" w14:textId="27B915C6" w:rsidR="00413D6F" w:rsidRPr="00252F33" w:rsidRDefault="00B6171F" w:rsidP="00C83118">
            <w:pPr>
              <w:rPr>
                <w:rFonts w:ascii="Calibri" w:hAnsi="Calibri" w:cs="Calibri"/>
                <w:color w:val="000000"/>
              </w:rPr>
            </w:pPr>
            <w:r w:rsidRPr="00252F33">
              <w:rPr>
                <w:rFonts w:ascii="Calibri" w:hAnsi="Calibri" w:cs="Calibri"/>
                <w:color w:val="000000"/>
              </w:rPr>
              <w:t>New Zealand Ministry of Health COVID-19 Confirmed and Probable Case Data 2020</w:t>
            </w:r>
          </w:p>
        </w:tc>
      </w:tr>
      <w:tr w:rsidR="00413D6F" w:rsidRPr="00252F33" w14:paraId="4D221678" w14:textId="77777777" w:rsidTr="0014268E">
        <w:tc>
          <w:tcPr>
            <w:tcW w:w="1705" w:type="dxa"/>
          </w:tcPr>
          <w:p w14:paraId="66E7C080" w14:textId="77777777" w:rsidR="00413D6F" w:rsidRPr="00252F33" w:rsidRDefault="00413D6F" w:rsidP="00C83118">
            <w:r w:rsidRPr="00252F33">
              <w:t>Philippines</w:t>
            </w:r>
          </w:p>
        </w:tc>
        <w:tc>
          <w:tcPr>
            <w:tcW w:w="1440" w:type="dxa"/>
          </w:tcPr>
          <w:p w14:paraId="63D0D47A"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5D742E53" w14:textId="6E4264E6" w:rsidR="00413D6F" w:rsidRPr="00252F33" w:rsidRDefault="005316C8" w:rsidP="00C83118">
            <w:pPr>
              <w:rPr>
                <w:rFonts w:ascii="Calibri" w:hAnsi="Calibri" w:cs="Calibri"/>
                <w:color w:val="000000"/>
              </w:rPr>
            </w:pPr>
            <w:r w:rsidRPr="00252F33">
              <w:rPr>
                <w:rFonts w:ascii="Calibri" w:hAnsi="Calibri" w:cs="Calibri"/>
                <w:color w:val="000000"/>
              </w:rPr>
              <w:t>Philippines Department of Health COVID-19 Tracker 2020</w:t>
            </w:r>
          </w:p>
        </w:tc>
      </w:tr>
      <w:tr w:rsidR="00413D6F" w:rsidRPr="00252F33" w14:paraId="5A51E1C3" w14:textId="77777777" w:rsidTr="0014268E">
        <w:tc>
          <w:tcPr>
            <w:tcW w:w="1705" w:type="dxa"/>
          </w:tcPr>
          <w:p w14:paraId="2FC4DE26" w14:textId="77777777" w:rsidR="00413D6F" w:rsidRPr="00252F33" w:rsidRDefault="00413D6F" w:rsidP="00C83118">
            <w:r w:rsidRPr="00252F33">
              <w:t>Portugal</w:t>
            </w:r>
          </w:p>
        </w:tc>
        <w:tc>
          <w:tcPr>
            <w:tcW w:w="1440" w:type="dxa"/>
          </w:tcPr>
          <w:p w14:paraId="2E8B2881" w14:textId="77777777" w:rsidR="00413D6F" w:rsidRPr="00252F33" w:rsidRDefault="00413D6F" w:rsidP="00C83118">
            <w:r w:rsidRPr="00252F33">
              <w:t>22</w:t>
            </w:r>
            <w:r w:rsidRPr="00252F33">
              <w:rPr>
                <w:vertAlign w:val="superscript"/>
              </w:rPr>
              <w:t>nd</w:t>
            </w:r>
            <w:r w:rsidRPr="00252F33">
              <w:t xml:space="preserve"> April</w:t>
            </w:r>
          </w:p>
        </w:tc>
        <w:tc>
          <w:tcPr>
            <w:tcW w:w="6205" w:type="dxa"/>
          </w:tcPr>
          <w:p w14:paraId="2B9DA864" w14:textId="1360B2CC" w:rsidR="00413D6F" w:rsidRPr="00252F33" w:rsidRDefault="005316C8" w:rsidP="00C83118">
            <w:pPr>
              <w:rPr>
                <w:rFonts w:ascii="Calibri" w:hAnsi="Calibri" w:cs="Calibri"/>
                <w:color w:val="000000"/>
              </w:rPr>
            </w:pPr>
            <w:r w:rsidRPr="00252F33">
              <w:rPr>
                <w:rFonts w:ascii="Calibri" w:hAnsi="Calibri" w:cs="Calibri"/>
                <w:color w:val="000000"/>
              </w:rPr>
              <w:t>Portugal New Coronavirus COVID-19 Epidemiological Situation Report 2020</w:t>
            </w:r>
          </w:p>
        </w:tc>
      </w:tr>
      <w:tr w:rsidR="00413D6F" w:rsidRPr="00252F33" w14:paraId="6E965E83" w14:textId="77777777" w:rsidTr="0014268E">
        <w:tc>
          <w:tcPr>
            <w:tcW w:w="1705" w:type="dxa"/>
          </w:tcPr>
          <w:p w14:paraId="124EE317" w14:textId="77777777" w:rsidR="00413D6F" w:rsidRPr="00252F33" w:rsidRDefault="00413D6F" w:rsidP="00C83118">
            <w:r w:rsidRPr="00252F33">
              <w:t>Singapore</w:t>
            </w:r>
          </w:p>
        </w:tc>
        <w:tc>
          <w:tcPr>
            <w:tcW w:w="1440" w:type="dxa"/>
          </w:tcPr>
          <w:p w14:paraId="776A9662" w14:textId="77777777" w:rsidR="00413D6F" w:rsidRPr="00252F33" w:rsidRDefault="00413D6F" w:rsidP="00C83118">
            <w:r w:rsidRPr="00252F33">
              <w:t>11</w:t>
            </w:r>
            <w:r w:rsidRPr="00252F33">
              <w:rPr>
                <w:vertAlign w:val="superscript"/>
              </w:rPr>
              <w:t>th</w:t>
            </w:r>
            <w:r w:rsidRPr="00252F33">
              <w:t xml:space="preserve"> April</w:t>
            </w:r>
          </w:p>
        </w:tc>
        <w:tc>
          <w:tcPr>
            <w:tcW w:w="6205" w:type="dxa"/>
          </w:tcPr>
          <w:p w14:paraId="4F18342C" w14:textId="3D715AA9" w:rsidR="00413D6F" w:rsidRPr="00252F33" w:rsidRDefault="00561338" w:rsidP="00C83118">
            <w:pPr>
              <w:rPr>
                <w:rFonts w:ascii="Calibri" w:hAnsi="Calibri" w:cs="Calibri"/>
                <w:color w:val="000000"/>
              </w:rPr>
            </w:pPr>
            <w:r w:rsidRPr="00252F33">
              <w:rPr>
                <w:rFonts w:ascii="Calibri" w:hAnsi="Calibri" w:cs="Calibri"/>
                <w:color w:val="000000"/>
              </w:rPr>
              <w:t>Singapore COVID-19 Tracker - Visualizing COVID-19/Coronavirus Cases and Cluster Zones 2020</w:t>
            </w:r>
          </w:p>
        </w:tc>
      </w:tr>
      <w:tr w:rsidR="00413D6F" w:rsidRPr="00252F33" w14:paraId="2EE6AF8C" w14:textId="77777777" w:rsidTr="0014268E">
        <w:tc>
          <w:tcPr>
            <w:tcW w:w="1705" w:type="dxa"/>
          </w:tcPr>
          <w:p w14:paraId="19B4C253" w14:textId="77777777" w:rsidR="00413D6F" w:rsidRPr="00252F33" w:rsidRDefault="00413D6F" w:rsidP="00C83118">
            <w:r w:rsidRPr="00252F33">
              <w:t>Sweden</w:t>
            </w:r>
          </w:p>
        </w:tc>
        <w:tc>
          <w:tcPr>
            <w:tcW w:w="1440" w:type="dxa"/>
          </w:tcPr>
          <w:p w14:paraId="468FB202"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11ACD7FD" w14:textId="4F0DA133" w:rsidR="00413D6F" w:rsidRPr="00252F33" w:rsidRDefault="00E94388" w:rsidP="00C83118">
            <w:pPr>
              <w:rPr>
                <w:rFonts w:ascii="Calibri" w:hAnsi="Calibri" w:cs="Calibri"/>
                <w:color w:val="000000"/>
              </w:rPr>
            </w:pPr>
            <w:r w:rsidRPr="00252F33">
              <w:rPr>
                <w:rFonts w:ascii="Calibri" w:hAnsi="Calibri" w:cs="Calibri"/>
                <w:color w:val="000000"/>
              </w:rPr>
              <w:t>Sweden Public Health Agency COVID-19 Confirmed Cases Daily Update 2020</w:t>
            </w:r>
          </w:p>
        </w:tc>
      </w:tr>
      <w:tr w:rsidR="00413D6F" w:rsidRPr="00252F33" w14:paraId="369D66FB" w14:textId="77777777" w:rsidTr="0014268E">
        <w:tc>
          <w:tcPr>
            <w:tcW w:w="1705" w:type="dxa"/>
          </w:tcPr>
          <w:p w14:paraId="62E94EE5" w14:textId="77777777" w:rsidR="00413D6F" w:rsidRPr="00252F33" w:rsidRDefault="00413D6F" w:rsidP="00C83118">
            <w:r w:rsidRPr="00252F33">
              <w:t>Alabama, USA</w:t>
            </w:r>
          </w:p>
        </w:tc>
        <w:tc>
          <w:tcPr>
            <w:tcW w:w="1440" w:type="dxa"/>
          </w:tcPr>
          <w:p w14:paraId="2B849A82"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1928359C" w14:textId="00405D2A" w:rsidR="00413D6F" w:rsidRPr="00252F33" w:rsidRDefault="00DF7892" w:rsidP="00C83118">
            <w:pPr>
              <w:rPr>
                <w:rFonts w:ascii="Calibri" w:hAnsi="Calibri" w:cs="Calibri"/>
                <w:color w:val="000000"/>
              </w:rPr>
            </w:pPr>
            <w:r w:rsidRPr="00252F33">
              <w:rPr>
                <w:rFonts w:ascii="Calibri" w:hAnsi="Calibri" w:cs="Calibri"/>
                <w:color w:val="000000"/>
              </w:rPr>
              <w:t>United States - Alabama Department of Public Health COVID-19 Data and Surveillance 2020</w:t>
            </w:r>
          </w:p>
        </w:tc>
      </w:tr>
      <w:tr w:rsidR="00413D6F" w:rsidRPr="00252F33" w14:paraId="7551568A" w14:textId="77777777" w:rsidTr="0014268E">
        <w:tc>
          <w:tcPr>
            <w:tcW w:w="1705" w:type="dxa"/>
          </w:tcPr>
          <w:p w14:paraId="4F8485B2" w14:textId="77777777" w:rsidR="00413D6F" w:rsidRPr="00252F33" w:rsidRDefault="00413D6F" w:rsidP="00C83118">
            <w:r w:rsidRPr="00252F33">
              <w:t>Arizona, USA</w:t>
            </w:r>
          </w:p>
        </w:tc>
        <w:tc>
          <w:tcPr>
            <w:tcW w:w="1440" w:type="dxa"/>
          </w:tcPr>
          <w:p w14:paraId="2A09E7B0"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590A2599" w14:textId="6925EEFE" w:rsidR="00413D6F" w:rsidRPr="00252F33" w:rsidRDefault="00E94388" w:rsidP="00C83118">
            <w:pPr>
              <w:rPr>
                <w:rFonts w:ascii="Calibri" w:hAnsi="Calibri" w:cs="Calibri"/>
                <w:color w:val="000000"/>
              </w:rPr>
            </w:pPr>
            <w:r w:rsidRPr="00252F33">
              <w:rPr>
                <w:rFonts w:ascii="Calibri" w:hAnsi="Calibri" w:cs="Calibri"/>
                <w:color w:val="000000"/>
              </w:rPr>
              <w:t>United States - Arizona Department of Health Services COVID-19 Data 2020</w:t>
            </w:r>
          </w:p>
        </w:tc>
      </w:tr>
      <w:tr w:rsidR="00413D6F" w:rsidRPr="00252F33" w14:paraId="61690534" w14:textId="77777777" w:rsidTr="0014268E">
        <w:tc>
          <w:tcPr>
            <w:tcW w:w="1705" w:type="dxa"/>
          </w:tcPr>
          <w:p w14:paraId="4C71E4EB" w14:textId="77777777" w:rsidR="00413D6F" w:rsidRPr="00252F33" w:rsidRDefault="00413D6F" w:rsidP="00C83118">
            <w:r w:rsidRPr="00252F33">
              <w:t>United States of America</w:t>
            </w:r>
          </w:p>
        </w:tc>
        <w:tc>
          <w:tcPr>
            <w:tcW w:w="1440" w:type="dxa"/>
          </w:tcPr>
          <w:p w14:paraId="4867DDB8" w14:textId="77777777" w:rsidR="00413D6F" w:rsidRPr="00252F33" w:rsidRDefault="00413D6F" w:rsidP="00C83118">
            <w:r w:rsidRPr="00252F33">
              <w:t>18</w:t>
            </w:r>
            <w:r w:rsidRPr="00252F33">
              <w:rPr>
                <w:vertAlign w:val="superscript"/>
              </w:rPr>
              <w:t>th</w:t>
            </w:r>
            <w:r w:rsidRPr="00252F33">
              <w:t xml:space="preserve"> April</w:t>
            </w:r>
          </w:p>
        </w:tc>
        <w:tc>
          <w:tcPr>
            <w:tcW w:w="6205" w:type="dxa"/>
          </w:tcPr>
          <w:p w14:paraId="53B1A739" w14:textId="1BB89D3E" w:rsidR="00413D6F" w:rsidRPr="00252F33" w:rsidRDefault="00DF7892" w:rsidP="00C83118">
            <w:pPr>
              <w:rPr>
                <w:rFonts w:ascii="Calibri" w:hAnsi="Calibri" w:cs="Calibri"/>
                <w:color w:val="000000"/>
              </w:rPr>
            </w:pPr>
            <w:r w:rsidRPr="00252F33">
              <w:rPr>
                <w:rFonts w:ascii="Calibri" w:hAnsi="Calibri" w:cs="Calibri"/>
                <w:color w:val="000000"/>
              </w:rPr>
              <w:t>United States NVSS Provisional Death Counts for Coronavirus Disease (COVID-19): Weekly Updates by Select Demographic and Geographic Characteristics 2020</w:t>
            </w:r>
          </w:p>
        </w:tc>
      </w:tr>
      <w:tr w:rsidR="00413D6F" w:rsidRPr="00252F33" w14:paraId="31273B13" w14:textId="77777777" w:rsidTr="0014268E">
        <w:tc>
          <w:tcPr>
            <w:tcW w:w="1705" w:type="dxa"/>
          </w:tcPr>
          <w:p w14:paraId="14F99162" w14:textId="77777777" w:rsidR="00413D6F" w:rsidRPr="00252F33" w:rsidRDefault="00413D6F" w:rsidP="00C83118">
            <w:r w:rsidRPr="00252F33">
              <w:t>Colorado, USA</w:t>
            </w:r>
          </w:p>
        </w:tc>
        <w:tc>
          <w:tcPr>
            <w:tcW w:w="1440" w:type="dxa"/>
          </w:tcPr>
          <w:p w14:paraId="454B08E2"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6AA0AD5A" w14:textId="6FA884FA" w:rsidR="00413D6F" w:rsidRPr="00252F33" w:rsidRDefault="00561338" w:rsidP="00C83118">
            <w:pPr>
              <w:rPr>
                <w:rFonts w:ascii="Calibri" w:hAnsi="Calibri" w:cs="Calibri"/>
                <w:color w:val="000000"/>
              </w:rPr>
            </w:pPr>
            <w:r w:rsidRPr="00252F33">
              <w:rPr>
                <w:rFonts w:ascii="Calibri" w:hAnsi="Calibri" w:cs="Calibri"/>
                <w:color w:val="000000"/>
              </w:rPr>
              <w:t>United States - Colorado Department of Public Health and Environment COVID-19 Updates 2020</w:t>
            </w:r>
          </w:p>
        </w:tc>
      </w:tr>
      <w:tr w:rsidR="00413D6F" w:rsidRPr="00252F33" w14:paraId="0FD3CB60" w14:textId="77777777" w:rsidTr="0014268E">
        <w:tc>
          <w:tcPr>
            <w:tcW w:w="1705" w:type="dxa"/>
          </w:tcPr>
          <w:p w14:paraId="49121886" w14:textId="77777777" w:rsidR="00413D6F" w:rsidRPr="00252F33" w:rsidRDefault="00413D6F" w:rsidP="00C83118">
            <w:r w:rsidRPr="00252F33">
              <w:t>Connecticut, USA</w:t>
            </w:r>
          </w:p>
        </w:tc>
        <w:tc>
          <w:tcPr>
            <w:tcW w:w="1440" w:type="dxa"/>
          </w:tcPr>
          <w:p w14:paraId="5643B79A"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7EE77080" w14:textId="0F54B398" w:rsidR="00413D6F" w:rsidRPr="00252F33" w:rsidRDefault="00E94388" w:rsidP="00C83118">
            <w:pPr>
              <w:rPr>
                <w:rFonts w:ascii="Calibri" w:hAnsi="Calibri" w:cs="Calibri"/>
                <w:color w:val="000000"/>
              </w:rPr>
            </w:pPr>
            <w:r w:rsidRPr="00252F33">
              <w:rPr>
                <w:rFonts w:ascii="Calibri" w:hAnsi="Calibri" w:cs="Calibri"/>
                <w:color w:val="000000"/>
              </w:rPr>
              <w:t>United States - Connecticut Department of Public Heath COVID-19 Update 2020</w:t>
            </w:r>
          </w:p>
        </w:tc>
      </w:tr>
      <w:tr w:rsidR="00413D6F" w:rsidRPr="00252F33" w14:paraId="309ACEA7" w14:textId="77777777" w:rsidTr="0014268E">
        <w:tc>
          <w:tcPr>
            <w:tcW w:w="1705" w:type="dxa"/>
          </w:tcPr>
          <w:p w14:paraId="4B2DD281" w14:textId="77777777" w:rsidR="00413D6F" w:rsidRPr="00252F33" w:rsidRDefault="00413D6F" w:rsidP="00C83118">
            <w:r w:rsidRPr="00252F33">
              <w:t>Florida, USA</w:t>
            </w:r>
          </w:p>
        </w:tc>
        <w:tc>
          <w:tcPr>
            <w:tcW w:w="1440" w:type="dxa"/>
          </w:tcPr>
          <w:p w14:paraId="37F17448" w14:textId="77777777" w:rsidR="00413D6F" w:rsidRPr="00252F33" w:rsidRDefault="00413D6F" w:rsidP="00C83118">
            <w:r w:rsidRPr="00252F33">
              <w:t>2</w:t>
            </w:r>
            <w:r w:rsidRPr="00252F33">
              <w:rPr>
                <w:vertAlign w:val="superscript"/>
              </w:rPr>
              <w:t>nd</w:t>
            </w:r>
            <w:r w:rsidRPr="00252F33">
              <w:t xml:space="preserve"> April</w:t>
            </w:r>
          </w:p>
        </w:tc>
        <w:tc>
          <w:tcPr>
            <w:tcW w:w="6205" w:type="dxa"/>
          </w:tcPr>
          <w:p w14:paraId="4506CAB1" w14:textId="057DB1EB" w:rsidR="00413D6F" w:rsidRPr="00252F33" w:rsidRDefault="00E94388" w:rsidP="00C83118">
            <w:pPr>
              <w:rPr>
                <w:rFonts w:ascii="Calibri" w:hAnsi="Calibri" w:cs="Calibri"/>
                <w:color w:val="000000"/>
              </w:rPr>
            </w:pPr>
            <w:r w:rsidRPr="00252F33">
              <w:rPr>
                <w:rFonts w:ascii="Calibri" w:hAnsi="Calibri" w:cs="Calibri"/>
                <w:color w:val="000000"/>
              </w:rPr>
              <w:t>United States - Florida Division of Emergency Management COVID-19 Data Report 2020</w:t>
            </w:r>
          </w:p>
        </w:tc>
      </w:tr>
      <w:tr w:rsidR="00413D6F" w:rsidRPr="00252F33" w14:paraId="1C35C8B7" w14:textId="77777777" w:rsidTr="0014268E">
        <w:tc>
          <w:tcPr>
            <w:tcW w:w="1705" w:type="dxa"/>
          </w:tcPr>
          <w:p w14:paraId="3DF6BB27" w14:textId="77777777" w:rsidR="00413D6F" w:rsidRPr="00252F33" w:rsidRDefault="00413D6F" w:rsidP="00C83118">
            <w:r w:rsidRPr="00252F33">
              <w:lastRenderedPageBreak/>
              <w:t>Georgia, USA</w:t>
            </w:r>
          </w:p>
        </w:tc>
        <w:tc>
          <w:tcPr>
            <w:tcW w:w="1440" w:type="dxa"/>
          </w:tcPr>
          <w:p w14:paraId="3D76A2E1" w14:textId="77777777" w:rsidR="00413D6F" w:rsidRPr="00252F33" w:rsidRDefault="00413D6F" w:rsidP="00C83118">
            <w:r w:rsidRPr="00252F33">
              <w:t>14</w:t>
            </w:r>
            <w:r w:rsidRPr="00252F33">
              <w:rPr>
                <w:vertAlign w:val="superscript"/>
              </w:rPr>
              <w:t>th</w:t>
            </w:r>
            <w:r w:rsidRPr="00252F33">
              <w:t xml:space="preserve"> April</w:t>
            </w:r>
          </w:p>
        </w:tc>
        <w:tc>
          <w:tcPr>
            <w:tcW w:w="6205" w:type="dxa"/>
          </w:tcPr>
          <w:p w14:paraId="0B53782B" w14:textId="4C0C7618" w:rsidR="00413D6F" w:rsidRPr="00252F33" w:rsidRDefault="005316C8" w:rsidP="00C83118">
            <w:pPr>
              <w:rPr>
                <w:rFonts w:ascii="Calibri" w:hAnsi="Calibri" w:cs="Calibri"/>
                <w:color w:val="000000"/>
              </w:rPr>
            </w:pPr>
            <w:r w:rsidRPr="00252F33">
              <w:rPr>
                <w:rFonts w:ascii="Calibri" w:hAnsi="Calibri" w:cs="Calibri"/>
                <w:color w:val="000000"/>
              </w:rPr>
              <w:t>United States - Georgia Department of Public Health COVID-19 Daily Status Report 2020</w:t>
            </w:r>
          </w:p>
        </w:tc>
      </w:tr>
      <w:tr w:rsidR="00413D6F" w:rsidRPr="00252F33" w14:paraId="524B2560" w14:textId="77777777" w:rsidTr="0014268E">
        <w:tc>
          <w:tcPr>
            <w:tcW w:w="1705" w:type="dxa"/>
          </w:tcPr>
          <w:p w14:paraId="5661C5B5" w14:textId="77777777" w:rsidR="00413D6F" w:rsidRPr="00252F33" w:rsidRDefault="00413D6F" w:rsidP="00C83118">
            <w:r w:rsidRPr="00252F33">
              <w:t>Illinois, USA</w:t>
            </w:r>
          </w:p>
        </w:tc>
        <w:tc>
          <w:tcPr>
            <w:tcW w:w="1440" w:type="dxa"/>
          </w:tcPr>
          <w:p w14:paraId="7FEA978D"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65C50484" w14:textId="4D634508" w:rsidR="00413D6F" w:rsidRPr="00252F33" w:rsidRDefault="00E94388" w:rsidP="00C83118">
            <w:pPr>
              <w:rPr>
                <w:rFonts w:ascii="Calibri" w:hAnsi="Calibri" w:cs="Calibri"/>
                <w:color w:val="000000"/>
              </w:rPr>
            </w:pPr>
            <w:r w:rsidRPr="00252F33">
              <w:rPr>
                <w:rFonts w:ascii="Calibri" w:hAnsi="Calibri" w:cs="Calibri"/>
                <w:color w:val="000000"/>
              </w:rPr>
              <w:t>United States - Illinois Department of Public Health Coronavirus Disease 2019 (COVID-19) Statistics 2020</w:t>
            </w:r>
          </w:p>
        </w:tc>
      </w:tr>
      <w:tr w:rsidR="00413D6F" w:rsidRPr="00252F33" w14:paraId="0EF4C32F" w14:textId="77777777" w:rsidTr="0014268E">
        <w:tc>
          <w:tcPr>
            <w:tcW w:w="1705" w:type="dxa"/>
          </w:tcPr>
          <w:p w14:paraId="27E5C385" w14:textId="77777777" w:rsidR="00413D6F" w:rsidRPr="00252F33" w:rsidRDefault="00413D6F" w:rsidP="00C83118">
            <w:r w:rsidRPr="00252F33">
              <w:t>Indiana, USA</w:t>
            </w:r>
          </w:p>
        </w:tc>
        <w:tc>
          <w:tcPr>
            <w:tcW w:w="1440" w:type="dxa"/>
          </w:tcPr>
          <w:p w14:paraId="348A9185"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42FD6ABE" w14:textId="48B5A206" w:rsidR="00413D6F" w:rsidRPr="00252F33" w:rsidRDefault="00E94388" w:rsidP="00C83118">
            <w:pPr>
              <w:rPr>
                <w:rFonts w:ascii="Calibri" w:hAnsi="Calibri" w:cs="Calibri"/>
                <w:color w:val="000000"/>
              </w:rPr>
            </w:pPr>
            <w:r w:rsidRPr="00252F33">
              <w:rPr>
                <w:rFonts w:ascii="Calibri" w:hAnsi="Calibri" w:cs="Calibri"/>
                <w:color w:val="000000"/>
              </w:rPr>
              <w:t>United States - Indiana State Department of Health COVID-19 Data Report 2020</w:t>
            </w:r>
          </w:p>
        </w:tc>
      </w:tr>
      <w:tr w:rsidR="00413D6F" w:rsidRPr="00252F33" w14:paraId="7DB4770A" w14:textId="77777777" w:rsidTr="0014268E">
        <w:tc>
          <w:tcPr>
            <w:tcW w:w="1705" w:type="dxa"/>
          </w:tcPr>
          <w:p w14:paraId="5EF0927A" w14:textId="77777777" w:rsidR="00413D6F" w:rsidRPr="00252F33" w:rsidRDefault="00413D6F" w:rsidP="00C83118">
            <w:r w:rsidRPr="00252F33">
              <w:t>Kentucky, USA</w:t>
            </w:r>
          </w:p>
        </w:tc>
        <w:tc>
          <w:tcPr>
            <w:tcW w:w="1440" w:type="dxa"/>
          </w:tcPr>
          <w:p w14:paraId="4E303932"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2B0F1C11" w14:textId="2BD875D1" w:rsidR="00413D6F" w:rsidRPr="00252F33" w:rsidRDefault="005316C8" w:rsidP="00C83118">
            <w:pPr>
              <w:rPr>
                <w:rFonts w:ascii="Calibri" w:hAnsi="Calibri" w:cs="Calibri"/>
                <w:color w:val="000000"/>
              </w:rPr>
            </w:pPr>
            <w:r w:rsidRPr="00252F33">
              <w:rPr>
                <w:rFonts w:ascii="Calibri" w:hAnsi="Calibri" w:cs="Calibri"/>
                <w:color w:val="000000"/>
              </w:rPr>
              <w:t>United States - Kentucky Department for Public Health COVID-19 Dashboard 2020</w:t>
            </w:r>
          </w:p>
        </w:tc>
      </w:tr>
      <w:tr w:rsidR="00413D6F" w:rsidRPr="00252F33" w14:paraId="145D16E9" w14:textId="77777777" w:rsidTr="0014268E">
        <w:tc>
          <w:tcPr>
            <w:tcW w:w="1705" w:type="dxa"/>
          </w:tcPr>
          <w:p w14:paraId="0F47A3B0" w14:textId="77777777" w:rsidR="00413D6F" w:rsidRPr="00252F33" w:rsidRDefault="00413D6F" w:rsidP="00C83118">
            <w:r w:rsidRPr="00252F33">
              <w:t>Louisiana, USA</w:t>
            </w:r>
          </w:p>
        </w:tc>
        <w:tc>
          <w:tcPr>
            <w:tcW w:w="1440" w:type="dxa"/>
          </w:tcPr>
          <w:p w14:paraId="4A5F3D86"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42C82C6D" w14:textId="3A735E1C" w:rsidR="00413D6F" w:rsidRPr="00252F33" w:rsidRDefault="005316C8" w:rsidP="00C83118">
            <w:pPr>
              <w:rPr>
                <w:rFonts w:ascii="Calibri" w:hAnsi="Calibri" w:cs="Calibri"/>
                <w:color w:val="000000"/>
              </w:rPr>
            </w:pPr>
            <w:r w:rsidRPr="00252F33">
              <w:rPr>
                <w:rFonts w:ascii="Calibri" w:hAnsi="Calibri" w:cs="Calibri"/>
                <w:color w:val="000000"/>
              </w:rPr>
              <w:t>United States - Louisiana Department of Health Coronavirus (COVID-19) Information 2020</w:t>
            </w:r>
          </w:p>
        </w:tc>
      </w:tr>
      <w:tr w:rsidR="00413D6F" w:rsidRPr="00252F33" w14:paraId="4AB85208" w14:textId="77777777" w:rsidTr="0014268E">
        <w:tc>
          <w:tcPr>
            <w:tcW w:w="1705" w:type="dxa"/>
          </w:tcPr>
          <w:p w14:paraId="52449CCB" w14:textId="77777777" w:rsidR="00413D6F" w:rsidRPr="00252F33" w:rsidRDefault="00413D6F" w:rsidP="00C83118">
            <w:r w:rsidRPr="00252F33">
              <w:t>Maryland, USA</w:t>
            </w:r>
          </w:p>
        </w:tc>
        <w:tc>
          <w:tcPr>
            <w:tcW w:w="1440" w:type="dxa"/>
          </w:tcPr>
          <w:p w14:paraId="2D4001C5"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0B90BD3C" w14:textId="5B2696A8" w:rsidR="00413D6F" w:rsidRPr="00252F33" w:rsidRDefault="00B6171F" w:rsidP="00C83118">
            <w:r w:rsidRPr="00252F33">
              <w:rPr>
                <w:rFonts w:ascii="Calibri" w:hAnsi="Calibri" w:cs="Calibri"/>
                <w:color w:val="000000" w:themeColor="text1"/>
              </w:rPr>
              <w:t>United States - Maryland Department of Health COVID-19 Statistics 2020</w:t>
            </w:r>
          </w:p>
        </w:tc>
      </w:tr>
      <w:tr w:rsidR="00413D6F" w:rsidRPr="00252F33" w14:paraId="6FCBA167" w14:textId="77777777" w:rsidTr="0014268E">
        <w:tc>
          <w:tcPr>
            <w:tcW w:w="1705" w:type="dxa"/>
          </w:tcPr>
          <w:p w14:paraId="1C2FCF54" w14:textId="77777777" w:rsidR="00413D6F" w:rsidRPr="00252F33" w:rsidRDefault="00413D6F" w:rsidP="00C83118">
            <w:r w:rsidRPr="00252F33">
              <w:t>Michigan, USA</w:t>
            </w:r>
          </w:p>
        </w:tc>
        <w:tc>
          <w:tcPr>
            <w:tcW w:w="1440" w:type="dxa"/>
          </w:tcPr>
          <w:p w14:paraId="71319BDC"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173538AA" w14:textId="5E2D1602" w:rsidR="00413D6F" w:rsidRPr="00252F33" w:rsidRDefault="00561338" w:rsidP="00C83118">
            <w:pPr>
              <w:rPr>
                <w:rFonts w:ascii="Calibri" w:hAnsi="Calibri" w:cs="Calibri"/>
                <w:color w:val="000000"/>
              </w:rPr>
            </w:pPr>
            <w:r w:rsidRPr="00252F33">
              <w:rPr>
                <w:rFonts w:ascii="Calibri" w:hAnsi="Calibri" w:cs="Calibri"/>
                <w:color w:val="000000"/>
              </w:rPr>
              <w:t>United States - Michigan Department of Health and Human Services Coronavirus Data 2020</w:t>
            </w:r>
          </w:p>
        </w:tc>
      </w:tr>
      <w:tr w:rsidR="00413D6F" w:rsidRPr="00252F33" w14:paraId="46633F14" w14:textId="77777777" w:rsidTr="0014268E">
        <w:tc>
          <w:tcPr>
            <w:tcW w:w="1705" w:type="dxa"/>
          </w:tcPr>
          <w:p w14:paraId="71FBEFD7" w14:textId="77777777" w:rsidR="00413D6F" w:rsidRPr="00252F33" w:rsidRDefault="00413D6F" w:rsidP="00C83118">
            <w:r w:rsidRPr="00252F33">
              <w:t>Montana, USA</w:t>
            </w:r>
          </w:p>
        </w:tc>
        <w:tc>
          <w:tcPr>
            <w:tcW w:w="1440" w:type="dxa"/>
          </w:tcPr>
          <w:p w14:paraId="692CFC05"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7DCD41D3" w14:textId="4237002F" w:rsidR="00413D6F" w:rsidRPr="00252F33" w:rsidRDefault="00DF7892" w:rsidP="00C83118">
            <w:pPr>
              <w:rPr>
                <w:rFonts w:ascii="Calibri" w:hAnsi="Calibri" w:cs="Calibri"/>
                <w:color w:val="000000"/>
              </w:rPr>
            </w:pPr>
            <w:r w:rsidRPr="00252F33">
              <w:rPr>
                <w:rFonts w:ascii="Calibri" w:hAnsi="Calibri" w:cs="Calibri"/>
                <w:color w:val="000000"/>
              </w:rPr>
              <w:t>United States NVSS Provisional Death Counts for Coronavirus Disease (COVID-19): Weekly Updates by Select Demographic and Geographic Characteristics 2020</w:t>
            </w:r>
          </w:p>
        </w:tc>
      </w:tr>
      <w:tr w:rsidR="00413D6F" w:rsidRPr="00252F33" w14:paraId="18EA16C4" w14:textId="77777777" w:rsidTr="0014268E">
        <w:tc>
          <w:tcPr>
            <w:tcW w:w="1705" w:type="dxa"/>
          </w:tcPr>
          <w:p w14:paraId="6877ACD1" w14:textId="77777777" w:rsidR="00413D6F" w:rsidRPr="00252F33" w:rsidRDefault="00413D6F" w:rsidP="00C83118">
            <w:r w:rsidRPr="00252F33">
              <w:t>Mississippi, USA</w:t>
            </w:r>
          </w:p>
        </w:tc>
        <w:tc>
          <w:tcPr>
            <w:tcW w:w="1440" w:type="dxa"/>
          </w:tcPr>
          <w:p w14:paraId="522DC3DD" w14:textId="77777777" w:rsidR="00413D6F" w:rsidRPr="00252F33" w:rsidRDefault="00413D6F" w:rsidP="00C83118">
            <w:r w:rsidRPr="00252F33">
              <w:t>18</w:t>
            </w:r>
            <w:r w:rsidRPr="00252F33">
              <w:rPr>
                <w:vertAlign w:val="superscript"/>
              </w:rPr>
              <w:t>th</w:t>
            </w:r>
            <w:r w:rsidRPr="00252F33">
              <w:t xml:space="preserve"> April</w:t>
            </w:r>
          </w:p>
        </w:tc>
        <w:tc>
          <w:tcPr>
            <w:tcW w:w="6205" w:type="dxa"/>
          </w:tcPr>
          <w:p w14:paraId="40BFCB61" w14:textId="2DCEBAC9" w:rsidR="00413D6F" w:rsidRPr="00252F33" w:rsidRDefault="005316C8" w:rsidP="00C83118">
            <w:pPr>
              <w:rPr>
                <w:rFonts w:ascii="Calibri" w:hAnsi="Calibri" w:cs="Calibri"/>
                <w:color w:val="000000"/>
              </w:rPr>
            </w:pPr>
            <w:r w:rsidRPr="00252F33">
              <w:rPr>
                <w:rFonts w:ascii="Calibri" w:hAnsi="Calibri" w:cs="Calibri"/>
                <w:color w:val="000000"/>
              </w:rPr>
              <w:t>United States - Mississippi State Department of Health Coronavirus Disease 2019 (COVID-19) Current Cases and Statistics 2020</w:t>
            </w:r>
          </w:p>
        </w:tc>
      </w:tr>
      <w:tr w:rsidR="00413D6F" w:rsidRPr="00252F33" w14:paraId="6ED1244E" w14:textId="77777777" w:rsidTr="0014268E">
        <w:tc>
          <w:tcPr>
            <w:tcW w:w="1705" w:type="dxa"/>
          </w:tcPr>
          <w:p w14:paraId="67781E77" w14:textId="77777777" w:rsidR="00413D6F" w:rsidRPr="00252F33" w:rsidRDefault="00413D6F" w:rsidP="00C83118">
            <w:r w:rsidRPr="00252F33">
              <w:t>North Carolina, USA</w:t>
            </w:r>
          </w:p>
        </w:tc>
        <w:tc>
          <w:tcPr>
            <w:tcW w:w="1440" w:type="dxa"/>
          </w:tcPr>
          <w:p w14:paraId="06359D17" w14:textId="77777777" w:rsidR="00413D6F" w:rsidRPr="00252F33" w:rsidRDefault="00413D6F" w:rsidP="00C83118">
            <w:r w:rsidRPr="00252F33">
              <w:t>20</w:t>
            </w:r>
            <w:r w:rsidRPr="00252F33">
              <w:rPr>
                <w:vertAlign w:val="superscript"/>
              </w:rPr>
              <w:t>th</w:t>
            </w:r>
            <w:r w:rsidRPr="00252F33">
              <w:t xml:space="preserve"> April</w:t>
            </w:r>
          </w:p>
        </w:tc>
        <w:tc>
          <w:tcPr>
            <w:tcW w:w="6205" w:type="dxa"/>
          </w:tcPr>
          <w:p w14:paraId="51D8375F" w14:textId="590A1D6B" w:rsidR="00413D6F" w:rsidRPr="00252F33" w:rsidRDefault="005316C8" w:rsidP="00C83118">
            <w:pPr>
              <w:rPr>
                <w:rFonts w:ascii="Calibri" w:hAnsi="Calibri" w:cs="Calibri"/>
                <w:color w:val="000000"/>
              </w:rPr>
            </w:pPr>
            <w:r w:rsidRPr="00252F33">
              <w:rPr>
                <w:rFonts w:ascii="Calibri" w:hAnsi="Calibri" w:cs="Calibri"/>
                <w:color w:val="000000"/>
              </w:rPr>
              <w:t>United States - North Carolina Department of Health and Human Services COVID-19 Dashboard 2020</w:t>
            </w:r>
          </w:p>
        </w:tc>
      </w:tr>
      <w:tr w:rsidR="00413D6F" w:rsidRPr="00252F33" w14:paraId="7A79F16B" w14:textId="77777777" w:rsidTr="0014268E">
        <w:tc>
          <w:tcPr>
            <w:tcW w:w="1705" w:type="dxa"/>
          </w:tcPr>
          <w:p w14:paraId="686ABAA5" w14:textId="77777777" w:rsidR="00413D6F" w:rsidRPr="00252F33" w:rsidRDefault="00413D6F" w:rsidP="00C83118">
            <w:r w:rsidRPr="00252F33">
              <w:t>New York, USA</w:t>
            </w:r>
          </w:p>
        </w:tc>
        <w:tc>
          <w:tcPr>
            <w:tcW w:w="1440" w:type="dxa"/>
          </w:tcPr>
          <w:p w14:paraId="618744F3" w14:textId="77777777" w:rsidR="00413D6F" w:rsidRPr="00252F33" w:rsidRDefault="00413D6F" w:rsidP="00C83118">
            <w:r w:rsidRPr="00252F33">
              <w:t>18</w:t>
            </w:r>
            <w:r w:rsidRPr="00252F33">
              <w:rPr>
                <w:vertAlign w:val="superscript"/>
              </w:rPr>
              <w:t>th</w:t>
            </w:r>
            <w:r w:rsidRPr="00252F33">
              <w:t xml:space="preserve"> April</w:t>
            </w:r>
          </w:p>
        </w:tc>
        <w:tc>
          <w:tcPr>
            <w:tcW w:w="6205" w:type="dxa"/>
          </w:tcPr>
          <w:p w14:paraId="1D6D0588" w14:textId="1FD7B492" w:rsidR="00413D6F" w:rsidRPr="00252F33" w:rsidRDefault="005316C8" w:rsidP="00C83118">
            <w:pPr>
              <w:rPr>
                <w:rFonts w:ascii="Calibri" w:hAnsi="Calibri" w:cs="Calibri"/>
                <w:color w:val="000000"/>
              </w:rPr>
            </w:pPr>
            <w:r w:rsidRPr="00252F33">
              <w:rPr>
                <w:rFonts w:ascii="Calibri" w:hAnsi="Calibri" w:cs="Calibri"/>
                <w:color w:val="000000"/>
              </w:rPr>
              <w:t>United States - New York State Department of Health COVID-19 Tracker 2020</w:t>
            </w:r>
          </w:p>
        </w:tc>
      </w:tr>
      <w:tr w:rsidR="00413D6F" w:rsidRPr="00252F33" w14:paraId="03587909" w14:textId="77777777" w:rsidTr="0014268E">
        <w:tc>
          <w:tcPr>
            <w:tcW w:w="1705" w:type="dxa"/>
          </w:tcPr>
          <w:p w14:paraId="332F8CDC" w14:textId="77777777" w:rsidR="00413D6F" w:rsidRPr="00252F33" w:rsidRDefault="00413D6F" w:rsidP="00C83118">
            <w:r w:rsidRPr="00252F33">
              <w:t>Ohio, USA</w:t>
            </w:r>
          </w:p>
        </w:tc>
        <w:tc>
          <w:tcPr>
            <w:tcW w:w="1440" w:type="dxa"/>
          </w:tcPr>
          <w:p w14:paraId="423B987B"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0355883F" w14:textId="31576476" w:rsidR="00413D6F" w:rsidRPr="00252F33" w:rsidRDefault="005316C8" w:rsidP="00C83118">
            <w:pPr>
              <w:rPr>
                <w:rFonts w:ascii="Calibri" w:hAnsi="Calibri" w:cs="Calibri"/>
                <w:color w:val="000000"/>
              </w:rPr>
            </w:pPr>
            <w:r w:rsidRPr="00252F33">
              <w:rPr>
                <w:rFonts w:ascii="Calibri" w:hAnsi="Calibri" w:cs="Calibri"/>
                <w:color w:val="000000"/>
              </w:rPr>
              <w:t>United States - Ohio Department of Health COVID-19 Dashboard 2020</w:t>
            </w:r>
          </w:p>
        </w:tc>
      </w:tr>
      <w:tr w:rsidR="00413D6F" w:rsidRPr="00252F33" w14:paraId="4022244B" w14:textId="77777777" w:rsidTr="0014268E">
        <w:tc>
          <w:tcPr>
            <w:tcW w:w="1705" w:type="dxa"/>
          </w:tcPr>
          <w:p w14:paraId="7427FED2" w14:textId="77777777" w:rsidR="00413D6F" w:rsidRPr="00252F33" w:rsidRDefault="00413D6F" w:rsidP="00C83118">
            <w:r w:rsidRPr="00252F33">
              <w:t>Oklahoma, USA</w:t>
            </w:r>
          </w:p>
        </w:tc>
        <w:tc>
          <w:tcPr>
            <w:tcW w:w="1440" w:type="dxa"/>
          </w:tcPr>
          <w:p w14:paraId="3D67B31A" w14:textId="77777777" w:rsidR="00413D6F" w:rsidRPr="00252F33" w:rsidRDefault="00413D6F" w:rsidP="00C83118">
            <w:r w:rsidRPr="00252F33">
              <w:t>13</w:t>
            </w:r>
            <w:r w:rsidRPr="00252F33">
              <w:rPr>
                <w:vertAlign w:val="superscript"/>
              </w:rPr>
              <w:t>th</w:t>
            </w:r>
            <w:r w:rsidRPr="00252F33">
              <w:t xml:space="preserve"> April</w:t>
            </w:r>
          </w:p>
        </w:tc>
        <w:tc>
          <w:tcPr>
            <w:tcW w:w="6205" w:type="dxa"/>
          </w:tcPr>
          <w:p w14:paraId="4E4ECD2D" w14:textId="1F9D2775" w:rsidR="00413D6F" w:rsidRPr="00252F33" w:rsidRDefault="00E94388" w:rsidP="00C83118">
            <w:pPr>
              <w:rPr>
                <w:rFonts w:ascii="Calibri" w:hAnsi="Calibri" w:cs="Calibri"/>
                <w:color w:val="000000"/>
              </w:rPr>
            </w:pPr>
            <w:r w:rsidRPr="00252F33">
              <w:rPr>
                <w:rFonts w:ascii="Calibri" w:hAnsi="Calibri" w:cs="Calibri"/>
                <w:color w:val="000000"/>
              </w:rPr>
              <w:t>United States - Oklahoma State Department of Health COVID-19 Current Situation 2020</w:t>
            </w:r>
          </w:p>
        </w:tc>
      </w:tr>
      <w:tr w:rsidR="00413D6F" w:rsidRPr="00252F33" w14:paraId="09452E0F" w14:textId="77777777" w:rsidTr="0014268E">
        <w:tc>
          <w:tcPr>
            <w:tcW w:w="1705" w:type="dxa"/>
          </w:tcPr>
          <w:p w14:paraId="78D72F21" w14:textId="77777777" w:rsidR="00413D6F" w:rsidRPr="00252F33" w:rsidRDefault="00413D6F" w:rsidP="00C83118">
            <w:r w:rsidRPr="00252F33">
              <w:t>Oregon, USA</w:t>
            </w:r>
          </w:p>
        </w:tc>
        <w:tc>
          <w:tcPr>
            <w:tcW w:w="1440" w:type="dxa"/>
          </w:tcPr>
          <w:p w14:paraId="7237F5AD" w14:textId="77777777" w:rsidR="00413D6F" w:rsidRPr="00252F33" w:rsidRDefault="00413D6F" w:rsidP="00C83118">
            <w:r w:rsidRPr="00252F33">
              <w:t>23</w:t>
            </w:r>
            <w:r w:rsidRPr="00252F33">
              <w:rPr>
                <w:vertAlign w:val="superscript"/>
              </w:rPr>
              <w:t>rd</w:t>
            </w:r>
            <w:r w:rsidRPr="00252F33">
              <w:t xml:space="preserve"> April</w:t>
            </w:r>
          </w:p>
        </w:tc>
        <w:tc>
          <w:tcPr>
            <w:tcW w:w="6205" w:type="dxa"/>
          </w:tcPr>
          <w:p w14:paraId="67D8F53E" w14:textId="33BF61E8" w:rsidR="00413D6F" w:rsidRPr="00252F33" w:rsidRDefault="00E94388" w:rsidP="00C83118">
            <w:pPr>
              <w:rPr>
                <w:rFonts w:ascii="Calibri" w:hAnsi="Calibri" w:cs="Calibri"/>
                <w:color w:val="000000"/>
              </w:rPr>
            </w:pPr>
            <w:r w:rsidRPr="00252F33">
              <w:rPr>
                <w:rFonts w:ascii="Calibri" w:hAnsi="Calibri" w:cs="Calibri"/>
                <w:color w:val="000000"/>
              </w:rPr>
              <w:t>United States - Oregon Health Authority COVID-19 Updates 2020</w:t>
            </w:r>
          </w:p>
        </w:tc>
      </w:tr>
      <w:tr w:rsidR="00413D6F" w:rsidRPr="00252F33" w14:paraId="16D1D16E" w14:textId="77777777" w:rsidTr="0014268E">
        <w:tc>
          <w:tcPr>
            <w:tcW w:w="1705" w:type="dxa"/>
          </w:tcPr>
          <w:p w14:paraId="3E04A375" w14:textId="77777777" w:rsidR="00413D6F" w:rsidRPr="00252F33" w:rsidRDefault="00413D6F" w:rsidP="00C83118">
            <w:r w:rsidRPr="00252F33">
              <w:t>South Carolina, USA</w:t>
            </w:r>
          </w:p>
        </w:tc>
        <w:tc>
          <w:tcPr>
            <w:tcW w:w="1440" w:type="dxa"/>
          </w:tcPr>
          <w:p w14:paraId="52FF8736" w14:textId="77777777" w:rsidR="00413D6F" w:rsidRPr="00252F33" w:rsidRDefault="00413D6F" w:rsidP="00C83118">
            <w:r w:rsidRPr="00252F33">
              <w:t>17</w:t>
            </w:r>
            <w:r w:rsidRPr="00252F33">
              <w:rPr>
                <w:vertAlign w:val="superscript"/>
              </w:rPr>
              <w:t>th</w:t>
            </w:r>
            <w:r w:rsidRPr="00252F33">
              <w:t xml:space="preserve"> April</w:t>
            </w:r>
          </w:p>
        </w:tc>
        <w:tc>
          <w:tcPr>
            <w:tcW w:w="6205" w:type="dxa"/>
          </w:tcPr>
          <w:p w14:paraId="2FF2F5F0" w14:textId="43BF216E" w:rsidR="00413D6F" w:rsidRPr="00252F33" w:rsidRDefault="005316C8" w:rsidP="00C83118">
            <w:pPr>
              <w:rPr>
                <w:rFonts w:ascii="Calibri" w:hAnsi="Calibri" w:cs="Calibri"/>
                <w:color w:val="000000"/>
              </w:rPr>
            </w:pPr>
            <w:r w:rsidRPr="00252F33">
              <w:rPr>
                <w:rFonts w:ascii="Calibri" w:hAnsi="Calibri" w:cs="Calibri"/>
                <w:color w:val="000000"/>
              </w:rPr>
              <w:t>United States - South Carolina Department of Health and Environmental Control COVID-19 Demographic Data by Case 2020</w:t>
            </w:r>
          </w:p>
        </w:tc>
      </w:tr>
      <w:tr w:rsidR="00413D6F" w:rsidRPr="00252F33" w14:paraId="647ADC75" w14:textId="77777777" w:rsidTr="0014268E">
        <w:tc>
          <w:tcPr>
            <w:tcW w:w="1705" w:type="dxa"/>
          </w:tcPr>
          <w:p w14:paraId="0A5C2941" w14:textId="77777777" w:rsidR="00413D6F" w:rsidRPr="00252F33" w:rsidRDefault="00413D6F" w:rsidP="00C83118">
            <w:r w:rsidRPr="00252F33">
              <w:t>Tennessee, USA</w:t>
            </w:r>
          </w:p>
        </w:tc>
        <w:tc>
          <w:tcPr>
            <w:tcW w:w="1440" w:type="dxa"/>
          </w:tcPr>
          <w:p w14:paraId="0CA75040"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09BE4C1E" w14:textId="76BF2BB4" w:rsidR="00413D6F" w:rsidRPr="00252F33" w:rsidRDefault="005316C8" w:rsidP="00C83118">
            <w:pPr>
              <w:rPr>
                <w:rFonts w:ascii="Calibri" w:hAnsi="Calibri" w:cs="Calibri"/>
                <w:color w:val="000000"/>
              </w:rPr>
            </w:pPr>
            <w:r w:rsidRPr="00252F33">
              <w:rPr>
                <w:rFonts w:ascii="Calibri" w:hAnsi="Calibri" w:cs="Calibri"/>
                <w:color w:val="000000"/>
              </w:rPr>
              <w:t>United States - Tennessee Department of Health Epidemiology and Surveillance Data 2020</w:t>
            </w:r>
          </w:p>
        </w:tc>
      </w:tr>
      <w:tr w:rsidR="00413D6F" w:rsidRPr="00252F33" w14:paraId="6BBD9471" w14:textId="77777777" w:rsidTr="0014268E">
        <w:tc>
          <w:tcPr>
            <w:tcW w:w="1705" w:type="dxa"/>
          </w:tcPr>
          <w:p w14:paraId="5868723B" w14:textId="77777777" w:rsidR="00413D6F" w:rsidRPr="00252F33" w:rsidRDefault="00413D6F" w:rsidP="00C83118">
            <w:r w:rsidRPr="00252F33">
              <w:t>Virginia, USA</w:t>
            </w:r>
          </w:p>
        </w:tc>
        <w:tc>
          <w:tcPr>
            <w:tcW w:w="1440" w:type="dxa"/>
          </w:tcPr>
          <w:p w14:paraId="39F339B2"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42F92998" w14:textId="15A1D349" w:rsidR="00413D6F" w:rsidRPr="00252F33" w:rsidRDefault="005316C8" w:rsidP="00C83118">
            <w:pPr>
              <w:rPr>
                <w:rFonts w:ascii="Calibri" w:hAnsi="Calibri" w:cs="Calibri"/>
                <w:color w:val="000000"/>
              </w:rPr>
            </w:pPr>
            <w:r w:rsidRPr="00252F33">
              <w:rPr>
                <w:rFonts w:ascii="Calibri" w:hAnsi="Calibri" w:cs="Calibri"/>
                <w:color w:val="000000"/>
              </w:rPr>
              <w:t>United States - Virginia Department of Health COVID-19 Cases 2020</w:t>
            </w:r>
          </w:p>
        </w:tc>
      </w:tr>
      <w:tr w:rsidR="00413D6F" w:rsidRPr="00252F33" w14:paraId="5D8D2492" w14:textId="77777777" w:rsidTr="0014268E">
        <w:tc>
          <w:tcPr>
            <w:tcW w:w="1705" w:type="dxa"/>
          </w:tcPr>
          <w:p w14:paraId="62F4A64A" w14:textId="77777777" w:rsidR="00413D6F" w:rsidRPr="00252F33" w:rsidRDefault="00413D6F" w:rsidP="00C83118">
            <w:r w:rsidRPr="00252F33">
              <w:t>Washington, USA</w:t>
            </w:r>
          </w:p>
        </w:tc>
        <w:tc>
          <w:tcPr>
            <w:tcW w:w="1440" w:type="dxa"/>
          </w:tcPr>
          <w:p w14:paraId="5E9C4CCF" w14:textId="77777777" w:rsidR="00413D6F" w:rsidRPr="00252F33" w:rsidRDefault="00413D6F" w:rsidP="00C83118">
            <w:r w:rsidRPr="00252F33">
              <w:t>12</w:t>
            </w:r>
            <w:r w:rsidRPr="00252F33">
              <w:rPr>
                <w:vertAlign w:val="superscript"/>
              </w:rPr>
              <w:t>th</w:t>
            </w:r>
            <w:r w:rsidRPr="00252F33">
              <w:t xml:space="preserve"> April</w:t>
            </w:r>
          </w:p>
        </w:tc>
        <w:tc>
          <w:tcPr>
            <w:tcW w:w="6205" w:type="dxa"/>
          </w:tcPr>
          <w:p w14:paraId="2D3B7891" w14:textId="5B2696A8" w:rsidR="00413D6F" w:rsidRPr="00252F33" w:rsidRDefault="00B6171F" w:rsidP="00C83118">
            <w:r w:rsidRPr="00252F33">
              <w:rPr>
                <w:rFonts w:ascii="Calibri" w:hAnsi="Calibri" w:cs="Calibri"/>
                <w:color w:val="000000" w:themeColor="text1"/>
              </w:rPr>
              <w:t>United States - Washington State Department of Health 2019 Novel Coronavirus Outbreak (COVID-19) Data 2020</w:t>
            </w:r>
          </w:p>
        </w:tc>
      </w:tr>
      <w:tr w:rsidR="00413D6F" w:rsidRPr="00252F33" w14:paraId="4165955A" w14:textId="77777777" w:rsidTr="0014268E">
        <w:tc>
          <w:tcPr>
            <w:tcW w:w="1705" w:type="dxa"/>
          </w:tcPr>
          <w:p w14:paraId="0AC0E356" w14:textId="77777777" w:rsidR="00413D6F" w:rsidRPr="00252F33" w:rsidRDefault="00413D6F" w:rsidP="00C83118">
            <w:r w:rsidRPr="00252F33">
              <w:t>Wisconsin, USA</w:t>
            </w:r>
          </w:p>
        </w:tc>
        <w:tc>
          <w:tcPr>
            <w:tcW w:w="1440" w:type="dxa"/>
          </w:tcPr>
          <w:p w14:paraId="24DE1C1B" w14:textId="77777777" w:rsidR="00413D6F" w:rsidRPr="00252F33" w:rsidRDefault="00413D6F" w:rsidP="00C83118">
            <w:r w:rsidRPr="00252F33">
              <w:t>19</w:t>
            </w:r>
            <w:r w:rsidRPr="00252F33">
              <w:rPr>
                <w:vertAlign w:val="superscript"/>
              </w:rPr>
              <w:t>th</w:t>
            </w:r>
            <w:r w:rsidRPr="00252F33">
              <w:t xml:space="preserve"> April</w:t>
            </w:r>
          </w:p>
        </w:tc>
        <w:tc>
          <w:tcPr>
            <w:tcW w:w="6205" w:type="dxa"/>
          </w:tcPr>
          <w:p w14:paraId="77E904AF" w14:textId="7A775BCE" w:rsidR="00413D6F" w:rsidRPr="00252F33" w:rsidRDefault="00561338" w:rsidP="00C83118">
            <w:pPr>
              <w:rPr>
                <w:rFonts w:ascii="Calibri" w:hAnsi="Calibri" w:cs="Calibri"/>
                <w:color w:val="000000"/>
              </w:rPr>
            </w:pPr>
            <w:r w:rsidRPr="00252F33">
              <w:rPr>
                <w:rFonts w:ascii="Calibri" w:hAnsi="Calibri" w:cs="Calibri"/>
                <w:color w:val="000000"/>
              </w:rPr>
              <w:t>United States - Wisconsin Department of Health Services COVID-19 Data 2020</w:t>
            </w:r>
          </w:p>
        </w:tc>
      </w:tr>
    </w:tbl>
    <w:p w14:paraId="4A4B8BB2" w14:textId="77777777" w:rsidR="00B524D2" w:rsidRPr="00252F33" w:rsidRDefault="00B524D2" w:rsidP="009B4C19"/>
    <w:p w14:paraId="72859690" w14:textId="77777777" w:rsidR="00831988" w:rsidRPr="00252F33" w:rsidRDefault="00831988">
      <w:pPr>
        <w:rPr>
          <w:rFonts w:asciiTheme="majorHAnsi" w:eastAsiaTheme="majorEastAsia" w:hAnsiTheme="majorHAnsi" w:cstheme="majorBidi"/>
          <w:color w:val="2F5496" w:themeColor="accent1" w:themeShade="BF"/>
          <w:sz w:val="26"/>
          <w:szCs w:val="26"/>
        </w:rPr>
      </w:pPr>
      <w:r w:rsidRPr="00252F33">
        <w:br w:type="page"/>
      </w:r>
    </w:p>
    <w:p w14:paraId="5A5DAC23" w14:textId="195C78F6" w:rsidR="00A47A58" w:rsidRPr="00252F33" w:rsidRDefault="00A47A58" w:rsidP="00A47A58">
      <w:pPr>
        <w:pStyle w:val="Heading2"/>
        <w:numPr>
          <w:ilvl w:val="0"/>
          <w:numId w:val="0"/>
        </w:numPr>
        <w:ind w:left="576" w:hanging="576"/>
      </w:pPr>
      <w:bookmarkStart w:id="219" w:name="_Toc45300063"/>
      <w:r w:rsidRPr="00252F33">
        <w:lastRenderedPageBreak/>
        <w:t xml:space="preserve">SI Table 11. </w:t>
      </w:r>
      <m:oMath>
        <m:r>
          <w:rPr>
            <w:rFonts w:ascii="Cambria Math" w:hAnsi="Cambria Math"/>
          </w:rPr>
          <m:t>β</m:t>
        </m:r>
      </m:oMath>
      <w:r w:rsidRPr="00252F33">
        <w:t xml:space="preserve"> regression coefficient constraints.</w:t>
      </w:r>
      <w:bookmarkEnd w:id="219"/>
    </w:p>
    <w:p w14:paraId="715B65CF" w14:textId="77777777" w:rsidR="00A47A58" w:rsidRPr="00252F33" w:rsidRDefault="00A47A58" w:rsidP="009B4C19"/>
    <w:tbl>
      <w:tblPr>
        <w:tblStyle w:val="TableGrid"/>
        <w:tblW w:w="0" w:type="auto"/>
        <w:tblLook w:val="04A0" w:firstRow="1" w:lastRow="0" w:firstColumn="1" w:lastColumn="0" w:noHBand="0" w:noVBand="1"/>
      </w:tblPr>
      <w:tblGrid>
        <w:gridCol w:w="2337"/>
        <w:gridCol w:w="2337"/>
        <w:gridCol w:w="2338"/>
        <w:gridCol w:w="2338"/>
      </w:tblGrid>
      <w:tr w:rsidR="0007599B" w:rsidRPr="00FF1F13" w14:paraId="48040D89" w14:textId="77777777" w:rsidTr="0007599B">
        <w:tc>
          <w:tcPr>
            <w:tcW w:w="2337" w:type="dxa"/>
          </w:tcPr>
          <w:p w14:paraId="22907E70" w14:textId="696BB65D" w:rsidR="0007599B" w:rsidRPr="00FF1F13" w:rsidRDefault="0007599B" w:rsidP="009B4C19">
            <w:pPr>
              <w:rPr>
                <w:b/>
                <w:bCs/>
              </w:rPr>
            </w:pPr>
            <w:r w:rsidRPr="00FF1F13">
              <w:rPr>
                <w:b/>
                <w:bCs/>
              </w:rPr>
              <w:t>Covariate</w:t>
            </w:r>
          </w:p>
        </w:tc>
        <w:tc>
          <w:tcPr>
            <w:tcW w:w="2337" w:type="dxa"/>
          </w:tcPr>
          <w:p w14:paraId="1C4F4AB5" w14:textId="42321B4D" w:rsidR="0007599B" w:rsidRPr="00FF1F13" w:rsidRDefault="0007599B" w:rsidP="009B4C19">
            <w:pPr>
              <w:rPr>
                <w:b/>
                <w:bCs/>
              </w:rPr>
            </w:pPr>
            <w:r w:rsidRPr="00FF1F13">
              <w:rPr>
                <w:b/>
                <w:bCs/>
              </w:rPr>
              <w:t>Time-varying</w:t>
            </w:r>
          </w:p>
        </w:tc>
        <w:tc>
          <w:tcPr>
            <w:tcW w:w="2338" w:type="dxa"/>
          </w:tcPr>
          <w:p w14:paraId="28F1C830" w14:textId="757B2B8C" w:rsidR="0007599B" w:rsidRPr="00FF1F13" w:rsidRDefault="0007599B" w:rsidP="009B4C19">
            <w:pPr>
              <w:rPr>
                <w:b/>
                <w:bCs/>
              </w:rPr>
            </w:pPr>
            <w:r w:rsidRPr="00FF1F13">
              <w:rPr>
                <w:b/>
                <w:bCs/>
              </w:rPr>
              <w:t>Lower Bound</w:t>
            </w:r>
          </w:p>
        </w:tc>
        <w:tc>
          <w:tcPr>
            <w:tcW w:w="2338" w:type="dxa"/>
          </w:tcPr>
          <w:p w14:paraId="5E99A962" w14:textId="0CA6F7DB" w:rsidR="0007599B" w:rsidRPr="00FF1F13" w:rsidRDefault="0007599B" w:rsidP="009B4C19">
            <w:pPr>
              <w:rPr>
                <w:b/>
                <w:bCs/>
              </w:rPr>
            </w:pPr>
            <w:r w:rsidRPr="00FF1F13">
              <w:rPr>
                <w:b/>
                <w:bCs/>
              </w:rPr>
              <w:t>Upper Bound</w:t>
            </w:r>
          </w:p>
        </w:tc>
      </w:tr>
      <w:tr w:rsidR="0007599B" w:rsidRPr="00252F33" w14:paraId="0BAF25F2" w14:textId="77777777" w:rsidTr="0007599B">
        <w:tc>
          <w:tcPr>
            <w:tcW w:w="2337" w:type="dxa"/>
          </w:tcPr>
          <w:p w14:paraId="5E88210D" w14:textId="755F3791" w:rsidR="0007599B" w:rsidRPr="00252F33" w:rsidRDefault="005471A6" w:rsidP="009B4C19">
            <w:r w:rsidRPr="00252F33">
              <w:t>Pneumonia Seasonality</w:t>
            </w:r>
          </w:p>
        </w:tc>
        <w:tc>
          <w:tcPr>
            <w:tcW w:w="2337" w:type="dxa"/>
          </w:tcPr>
          <w:p w14:paraId="2768D939" w14:textId="2E359AFC" w:rsidR="0007599B" w:rsidRPr="00252F33" w:rsidRDefault="005471A6" w:rsidP="009B4C19">
            <w:r w:rsidRPr="00252F33">
              <w:t>Yes</w:t>
            </w:r>
          </w:p>
        </w:tc>
        <w:tc>
          <w:tcPr>
            <w:tcW w:w="2338" w:type="dxa"/>
          </w:tcPr>
          <w:p w14:paraId="7C622FF4" w14:textId="2FB0CD8B" w:rsidR="0007599B" w:rsidRPr="00252F33" w:rsidRDefault="005471A6" w:rsidP="009B4C19">
            <w:r w:rsidRPr="00252F33">
              <w:t>0.9</w:t>
            </w:r>
          </w:p>
        </w:tc>
        <w:tc>
          <w:tcPr>
            <w:tcW w:w="2338" w:type="dxa"/>
          </w:tcPr>
          <w:p w14:paraId="5DD69215" w14:textId="428C0A3A" w:rsidR="0007599B" w:rsidRPr="00252F33" w:rsidRDefault="0007599B" w:rsidP="009B4C19">
            <w:r w:rsidRPr="00252F33">
              <w:t>1.31</w:t>
            </w:r>
          </w:p>
        </w:tc>
      </w:tr>
      <w:tr w:rsidR="0007599B" w:rsidRPr="00252F33" w14:paraId="18B7298C" w14:textId="77777777" w:rsidTr="0007599B">
        <w:tc>
          <w:tcPr>
            <w:tcW w:w="2337" w:type="dxa"/>
          </w:tcPr>
          <w:p w14:paraId="594F611F" w14:textId="73BDCF9C" w:rsidR="0007599B" w:rsidRPr="00252F33" w:rsidRDefault="005471A6" w:rsidP="009B4C19">
            <w:r w:rsidRPr="00252F33">
              <w:t>Mobility</w:t>
            </w:r>
          </w:p>
        </w:tc>
        <w:tc>
          <w:tcPr>
            <w:tcW w:w="2337" w:type="dxa"/>
          </w:tcPr>
          <w:p w14:paraId="554DC28B" w14:textId="0DED82EE" w:rsidR="0007599B" w:rsidRPr="00252F33" w:rsidRDefault="005214D2" w:rsidP="009B4C19">
            <w:r w:rsidRPr="00252F33">
              <w:t>Yes</w:t>
            </w:r>
          </w:p>
        </w:tc>
        <w:tc>
          <w:tcPr>
            <w:tcW w:w="2338" w:type="dxa"/>
          </w:tcPr>
          <w:p w14:paraId="232D37FF" w14:textId="6306AAD8" w:rsidR="0007599B" w:rsidRPr="00252F33" w:rsidRDefault="005214D2" w:rsidP="009B4C19">
            <w:r w:rsidRPr="00252F33">
              <w:t>0</w:t>
            </w:r>
          </w:p>
        </w:tc>
        <w:tc>
          <w:tcPr>
            <w:tcW w:w="2338" w:type="dxa"/>
          </w:tcPr>
          <w:p w14:paraId="18CA01E3" w14:textId="03F3B30A" w:rsidR="0007599B" w:rsidRPr="00252F33" w:rsidRDefault="0007599B" w:rsidP="009B4C19">
            <m:oMathPara>
              <m:oMath>
                <m:r>
                  <w:rPr>
                    <w:rFonts w:ascii="Cambria Math" w:hAnsi="Cambria Math"/>
                  </w:rPr>
                  <m:t>∞</m:t>
                </m:r>
              </m:oMath>
            </m:oMathPara>
          </w:p>
        </w:tc>
      </w:tr>
      <w:tr w:rsidR="0007599B" w:rsidRPr="00252F33" w14:paraId="64E33389" w14:textId="77777777" w:rsidTr="0007599B">
        <w:tc>
          <w:tcPr>
            <w:tcW w:w="2337" w:type="dxa"/>
          </w:tcPr>
          <w:p w14:paraId="45C1AFA8" w14:textId="1E4BA3F1" w:rsidR="0007599B" w:rsidRPr="00252F33" w:rsidRDefault="005471A6" w:rsidP="009B4C19">
            <w:r w:rsidRPr="00252F33">
              <w:t>Mask Use</w:t>
            </w:r>
          </w:p>
        </w:tc>
        <w:tc>
          <w:tcPr>
            <w:tcW w:w="2337" w:type="dxa"/>
          </w:tcPr>
          <w:p w14:paraId="327CAB08" w14:textId="70CA09A3" w:rsidR="0007599B" w:rsidRPr="00252F33" w:rsidRDefault="005214D2" w:rsidP="009B4C19">
            <w:r w:rsidRPr="00252F33">
              <w:t>Yes</w:t>
            </w:r>
          </w:p>
        </w:tc>
        <w:tc>
          <w:tcPr>
            <w:tcW w:w="2338" w:type="dxa"/>
          </w:tcPr>
          <w:p w14:paraId="73BA1411" w14:textId="5D136B86" w:rsidR="0007599B" w:rsidRPr="00252F33" w:rsidRDefault="005214D2" w:rsidP="009B4C19">
            <w:r w:rsidRPr="00252F33">
              <w:t>-0.52</w:t>
            </w:r>
          </w:p>
        </w:tc>
        <w:tc>
          <w:tcPr>
            <w:tcW w:w="2338" w:type="dxa"/>
          </w:tcPr>
          <w:p w14:paraId="44A0B8ED" w14:textId="76476C91" w:rsidR="0007599B" w:rsidRPr="00252F33" w:rsidRDefault="00A47A58" w:rsidP="009B4C19">
            <w:r w:rsidRPr="00252F33">
              <w:t>0</w:t>
            </w:r>
          </w:p>
        </w:tc>
      </w:tr>
      <w:tr w:rsidR="0007599B" w:rsidRPr="00252F33" w14:paraId="19F210F3" w14:textId="77777777" w:rsidTr="0007599B">
        <w:tc>
          <w:tcPr>
            <w:tcW w:w="2337" w:type="dxa"/>
          </w:tcPr>
          <w:p w14:paraId="7B3D0DFF" w14:textId="30AE696C" w:rsidR="0007599B" w:rsidRPr="00252F33" w:rsidRDefault="005471A6" w:rsidP="009B4C19">
            <w:r w:rsidRPr="00252F33">
              <w:t>Testing</w:t>
            </w:r>
          </w:p>
        </w:tc>
        <w:tc>
          <w:tcPr>
            <w:tcW w:w="2337" w:type="dxa"/>
          </w:tcPr>
          <w:p w14:paraId="704ED9CF" w14:textId="0614B23E" w:rsidR="0007599B" w:rsidRPr="00252F33" w:rsidRDefault="005214D2" w:rsidP="009B4C19">
            <w:r w:rsidRPr="00252F33">
              <w:t>Yes</w:t>
            </w:r>
          </w:p>
        </w:tc>
        <w:tc>
          <w:tcPr>
            <w:tcW w:w="2338" w:type="dxa"/>
          </w:tcPr>
          <w:p w14:paraId="1C06C2E0" w14:textId="5C10D8F1" w:rsidR="0007599B" w:rsidRPr="00252F33" w:rsidRDefault="005214D2" w:rsidP="009B4C19">
            <w:r w:rsidRPr="00252F33">
              <w:t>-80</w:t>
            </w:r>
          </w:p>
        </w:tc>
        <w:tc>
          <w:tcPr>
            <w:tcW w:w="2338" w:type="dxa"/>
          </w:tcPr>
          <w:p w14:paraId="4A6EDBC6" w14:textId="2D1CF6CE" w:rsidR="0007599B" w:rsidRPr="00252F33" w:rsidRDefault="00A47A58" w:rsidP="009B4C19">
            <w:r w:rsidRPr="00252F33">
              <w:t>0</w:t>
            </w:r>
          </w:p>
        </w:tc>
      </w:tr>
      <w:tr w:rsidR="0007599B" w:rsidRPr="00252F33" w14:paraId="3CCD5AF0" w14:textId="77777777" w:rsidTr="0007599B">
        <w:tc>
          <w:tcPr>
            <w:tcW w:w="2337" w:type="dxa"/>
          </w:tcPr>
          <w:p w14:paraId="768101D5" w14:textId="73F553C2" w:rsidR="0007599B" w:rsidRPr="00252F33" w:rsidRDefault="005471A6" w:rsidP="009B4C19">
            <w:r w:rsidRPr="00252F33">
              <w:t>Air Quality</w:t>
            </w:r>
          </w:p>
        </w:tc>
        <w:tc>
          <w:tcPr>
            <w:tcW w:w="2337" w:type="dxa"/>
          </w:tcPr>
          <w:p w14:paraId="4E303420" w14:textId="5BBD08DF" w:rsidR="0007599B" w:rsidRPr="00252F33" w:rsidRDefault="005214D2" w:rsidP="009B4C19">
            <w:r w:rsidRPr="00252F33">
              <w:t>No</w:t>
            </w:r>
          </w:p>
        </w:tc>
        <w:tc>
          <w:tcPr>
            <w:tcW w:w="2338" w:type="dxa"/>
          </w:tcPr>
          <w:p w14:paraId="2A4C9142" w14:textId="0D5F8E1D" w:rsidR="0007599B" w:rsidRPr="00252F33" w:rsidRDefault="005214D2" w:rsidP="009B4C19">
            <w:r w:rsidRPr="00252F33">
              <w:t>0</w:t>
            </w:r>
          </w:p>
        </w:tc>
        <w:tc>
          <w:tcPr>
            <w:tcW w:w="2338" w:type="dxa"/>
          </w:tcPr>
          <w:p w14:paraId="566D5E74" w14:textId="4B3507B0" w:rsidR="0007599B" w:rsidRPr="00252F33" w:rsidRDefault="00A47A58" w:rsidP="009B4C19">
            <m:oMathPara>
              <m:oMath>
                <m:r>
                  <w:rPr>
                    <w:rFonts w:ascii="Cambria Math" w:hAnsi="Cambria Math"/>
                  </w:rPr>
                  <m:t>∞</m:t>
                </m:r>
              </m:oMath>
            </m:oMathPara>
          </w:p>
        </w:tc>
      </w:tr>
      <w:tr w:rsidR="0007599B" w:rsidRPr="00252F33" w14:paraId="39816D2C" w14:textId="77777777" w:rsidTr="0007599B">
        <w:tc>
          <w:tcPr>
            <w:tcW w:w="2337" w:type="dxa"/>
          </w:tcPr>
          <w:p w14:paraId="2D267803" w14:textId="6351B228" w:rsidR="0007599B" w:rsidRPr="00252F33" w:rsidRDefault="005471A6" w:rsidP="009B4C19">
            <w:r w:rsidRPr="00252F33">
              <w:t>Smoking Prevalence</w:t>
            </w:r>
          </w:p>
        </w:tc>
        <w:tc>
          <w:tcPr>
            <w:tcW w:w="2337" w:type="dxa"/>
          </w:tcPr>
          <w:p w14:paraId="37D6E83A" w14:textId="5932D2BE" w:rsidR="0007599B" w:rsidRPr="00252F33" w:rsidRDefault="005214D2" w:rsidP="009B4C19">
            <w:r w:rsidRPr="00252F33">
              <w:t>No</w:t>
            </w:r>
          </w:p>
        </w:tc>
        <w:tc>
          <w:tcPr>
            <w:tcW w:w="2338" w:type="dxa"/>
          </w:tcPr>
          <w:p w14:paraId="4A97CA71" w14:textId="25DBABFA" w:rsidR="0007599B" w:rsidRPr="00252F33" w:rsidRDefault="005214D2" w:rsidP="009B4C19">
            <w:r w:rsidRPr="00252F33">
              <w:t>0</w:t>
            </w:r>
          </w:p>
        </w:tc>
        <w:tc>
          <w:tcPr>
            <w:tcW w:w="2338" w:type="dxa"/>
          </w:tcPr>
          <w:p w14:paraId="3C3E34EE" w14:textId="4C74D662" w:rsidR="0007599B" w:rsidRPr="00252F33" w:rsidRDefault="00A47A58" w:rsidP="009B4C19">
            <w:r w:rsidRPr="00252F33">
              <w:t>1</w:t>
            </w:r>
          </w:p>
        </w:tc>
      </w:tr>
      <w:tr w:rsidR="0007599B" w:rsidRPr="00252F33" w14:paraId="760F0D35" w14:textId="77777777" w:rsidTr="0007599B">
        <w:tc>
          <w:tcPr>
            <w:tcW w:w="2337" w:type="dxa"/>
          </w:tcPr>
          <w:p w14:paraId="3545FB3D" w14:textId="40422FF4" w:rsidR="0007599B" w:rsidRPr="00252F33" w:rsidRDefault="005471A6" w:rsidP="009B4C19">
            <w:r w:rsidRPr="00252F33">
              <w:t>LRI Mortality</w:t>
            </w:r>
          </w:p>
        </w:tc>
        <w:tc>
          <w:tcPr>
            <w:tcW w:w="2337" w:type="dxa"/>
          </w:tcPr>
          <w:p w14:paraId="58C42D39" w14:textId="6D3BA904" w:rsidR="0007599B" w:rsidRPr="00252F33" w:rsidRDefault="005214D2" w:rsidP="009B4C19">
            <w:r w:rsidRPr="00252F33">
              <w:t>No</w:t>
            </w:r>
          </w:p>
        </w:tc>
        <w:tc>
          <w:tcPr>
            <w:tcW w:w="2338" w:type="dxa"/>
          </w:tcPr>
          <w:p w14:paraId="7907CA48" w14:textId="77616D8F" w:rsidR="0007599B" w:rsidRPr="00252F33" w:rsidRDefault="005214D2" w:rsidP="009B4C19">
            <w:r w:rsidRPr="00252F33">
              <w:t>0</w:t>
            </w:r>
          </w:p>
        </w:tc>
        <w:tc>
          <w:tcPr>
            <w:tcW w:w="2338" w:type="dxa"/>
          </w:tcPr>
          <w:p w14:paraId="3AE81F8C" w14:textId="39515993" w:rsidR="0007599B" w:rsidRPr="00252F33" w:rsidRDefault="00A47A58" w:rsidP="009B4C19">
            <m:oMathPara>
              <m:oMath>
                <m:r>
                  <w:rPr>
                    <w:rFonts w:ascii="Cambria Math" w:hAnsi="Cambria Math"/>
                  </w:rPr>
                  <m:t>∞</m:t>
                </m:r>
              </m:oMath>
            </m:oMathPara>
          </w:p>
        </w:tc>
      </w:tr>
      <w:tr w:rsidR="005214D2" w:rsidRPr="00252F33" w14:paraId="1752598B" w14:textId="77777777" w:rsidTr="0007599B">
        <w:tc>
          <w:tcPr>
            <w:tcW w:w="2337" w:type="dxa"/>
          </w:tcPr>
          <w:p w14:paraId="075493BB" w14:textId="021D553F" w:rsidR="005214D2" w:rsidRPr="00252F33" w:rsidRDefault="005214D2" w:rsidP="009B4C19">
            <w:r w:rsidRPr="00252F33">
              <w:t>Altitude</w:t>
            </w:r>
          </w:p>
        </w:tc>
        <w:tc>
          <w:tcPr>
            <w:tcW w:w="2337" w:type="dxa"/>
          </w:tcPr>
          <w:p w14:paraId="52B42DAC" w14:textId="05F04746" w:rsidR="005214D2" w:rsidRPr="00252F33" w:rsidRDefault="005214D2" w:rsidP="009B4C19">
            <w:r w:rsidRPr="00252F33">
              <w:t>No</w:t>
            </w:r>
          </w:p>
        </w:tc>
        <w:tc>
          <w:tcPr>
            <w:tcW w:w="2338" w:type="dxa"/>
          </w:tcPr>
          <w:p w14:paraId="6548F6EC" w14:textId="6FB4FBAF" w:rsidR="005214D2" w:rsidRPr="00252F33" w:rsidRDefault="005214D2" w:rsidP="009B4C19">
            <w:r w:rsidRPr="00252F33">
              <w:t>0</w:t>
            </w:r>
          </w:p>
        </w:tc>
        <w:tc>
          <w:tcPr>
            <w:tcW w:w="2338" w:type="dxa"/>
          </w:tcPr>
          <w:p w14:paraId="3B35BAF7" w14:textId="00E62C6E" w:rsidR="005214D2" w:rsidRPr="00252F33" w:rsidRDefault="00A47A58" w:rsidP="009B4C19">
            <m:oMathPara>
              <m:oMath>
                <m:r>
                  <w:rPr>
                    <w:rFonts w:ascii="Cambria Math" w:hAnsi="Cambria Math"/>
                  </w:rPr>
                  <m:t>∞</m:t>
                </m:r>
              </m:oMath>
            </m:oMathPara>
          </w:p>
        </w:tc>
      </w:tr>
      <w:tr w:rsidR="005214D2" w14:paraId="60C33101" w14:textId="77777777" w:rsidTr="0007599B">
        <w:tc>
          <w:tcPr>
            <w:tcW w:w="2337" w:type="dxa"/>
          </w:tcPr>
          <w:p w14:paraId="406D606B" w14:textId="51015D60" w:rsidR="005214D2" w:rsidRPr="00252F33" w:rsidRDefault="005214D2" w:rsidP="009B4C19">
            <w:r w:rsidRPr="00252F33">
              <w:t>Population Density</w:t>
            </w:r>
          </w:p>
        </w:tc>
        <w:tc>
          <w:tcPr>
            <w:tcW w:w="2337" w:type="dxa"/>
          </w:tcPr>
          <w:p w14:paraId="3F18B3E0" w14:textId="7E14AA9F" w:rsidR="005214D2" w:rsidRPr="00252F33" w:rsidRDefault="005214D2" w:rsidP="009B4C19">
            <w:r w:rsidRPr="00252F33">
              <w:t>No</w:t>
            </w:r>
          </w:p>
        </w:tc>
        <w:tc>
          <w:tcPr>
            <w:tcW w:w="2338" w:type="dxa"/>
          </w:tcPr>
          <w:p w14:paraId="31B96B66" w14:textId="0D2868C8" w:rsidR="005214D2" w:rsidRPr="00252F33" w:rsidRDefault="005214D2" w:rsidP="009B4C19">
            <w:r w:rsidRPr="00252F33">
              <w:t>0</w:t>
            </w:r>
          </w:p>
        </w:tc>
        <w:tc>
          <w:tcPr>
            <w:tcW w:w="2338" w:type="dxa"/>
          </w:tcPr>
          <w:p w14:paraId="3159E56C" w14:textId="19432B24" w:rsidR="005214D2" w:rsidRDefault="00A47A58" w:rsidP="009B4C19">
            <m:oMathPara>
              <m:oMath>
                <m:r>
                  <w:rPr>
                    <w:rFonts w:ascii="Cambria Math" w:hAnsi="Cambria Math"/>
                  </w:rPr>
                  <m:t>∞</m:t>
                </m:r>
              </m:oMath>
            </m:oMathPara>
          </w:p>
        </w:tc>
      </w:tr>
    </w:tbl>
    <w:p w14:paraId="0A842DC2" w14:textId="77777777" w:rsidR="00B524D2" w:rsidRDefault="00B524D2" w:rsidP="009B4C19"/>
    <w:sectPr w:rsidR="00B524D2" w:rsidSect="00FD5EC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865C8" w14:textId="77777777" w:rsidR="00F936DD" w:rsidRDefault="00F936DD" w:rsidP="009F3092">
      <w:pPr>
        <w:spacing w:after="0" w:line="240" w:lineRule="auto"/>
      </w:pPr>
      <w:r>
        <w:separator/>
      </w:r>
    </w:p>
  </w:endnote>
  <w:endnote w:type="continuationSeparator" w:id="0">
    <w:p w14:paraId="6EB3DFF1" w14:textId="77777777" w:rsidR="00F936DD" w:rsidRDefault="00F936DD" w:rsidP="009F3092">
      <w:pPr>
        <w:spacing w:after="0" w:line="240" w:lineRule="auto"/>
      </w:pPr>
      <w:r>
        <w:continuationSeparator/>
      </w:r>
    </w:p>
  </w:endnote>
  <w:endnote w:type="continuationNotice" w:id="1">
    <w:p w14:paraId="5C1B75A8" w14:textId="77777777" w:rsidR="00F936DD" w:rsidRDefault="00F936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6584553"/>
      <w:docPartObj>
        <w:docPartGallery w:val="Page Numbers (Bottom of Page)"/>
        <w:docPartUnique/>
      </w:docPartObj>
    </w:sdtPr>
    <w:sdtEndPr>
      <w:rPr>
        <w:noProof/>
      </w:rPr>
    </w:sdtEndPr>
    <w:sdtContent>
      <w:p w14:paraId="0536937A" w14:textId="3060BB7D" w:rsidR="00FD43D2" w:rsidRDefault="00FD43D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CC8">
          <w:rPr>
            <w:noProof/>
          </w:rPr>
          <w:t>16</w:t>
        </w:r>
        <w:r>
          <w:rPr>
            <w:color w:val="2B579A"/>
            <w:shd w:val="clear" w:color="auto" w:fill="E6E6E6"/>
          </w:rPr>
          <w:fldChar w:fldCharType="end"/>
        </w:r>
      </w:p>
    </w:sdtContent>
  </w:sdt>
  <w:p w14:paraId="4EFB281C" w14:textId="77777777" w:rsidR="00FD43D2" w:rsidRDefault="00FD4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9CD7C" w14:textId="77777777" w:rsidR="00F936DD" w:rsidRDefault="00F936DD" w:rsidP="009F3092">
      <w:pPr>
        <w:spacing w:after="0" w:line="240" w:lineRule="auto"/>
      </w:pPr>
      <w:r>
        <w:separator/>
      </w:r>
    </w:p>
  </w:footnote>
  <w:footnote w:type="continuationSeparator" w:id="0">
    <w:p w14:paraId="6AE293D1" w14:textId="77777777" w:rsidR="00F936DD" w:rsidRDefault="00F936DD" w:rsidP="009F3092">
      <w:pPr>
        <w:spacing w:after="0" w:line="240" w:lineRule="auto"/>
      </w:pPr>
      <w:r>
        <w:continuationSeparator/>
      </w:r>
    </w:p>
  </w:footnote>
  <w:footnote w:type="continuationNotice" w:id="1">
    <w:p w14:paraId="6DCC986B" w14:textId="77777777" w:rsidR="00F936DD" w:rsidRDefault="00F936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D43D2" w14:paraId="1D1702FD" w14:textId="77777777" w:rsidTr="27FC59C9">
      <w:tc>
        <w:tcPr>
          <w:tcW w:w="3120" w:type="dxa"/>
        </w:tcPr>
        <w:p w14:paraId="6C6349B9" w14:textId="78A13913" w:rsidR="00FD43D2" w:rsidRDefault="00FD43D2" w:rsidP="27FC59C9">
          <w:pPr>
            <w:pStyle w:val="Header"/>
            <w:ind w:left="-115"/>
          </w:pPr>
        </w:p>
      </w:tc>
      <w:tc>
        <w:tcPr>
          <w:tcW w:w="3120" w:type="dxa"/>
        </w:tcPr>
        <w:p w14:paraId="2F134F1B" w14:textId="06C81FE7" w:rsidR="00FD43D2" w:rsidRDefault="00FD43D2" w:rsidP="27FC59C9">
          <w:pPr>
            <w:pStyle w:val="Header"/>
            <w:jc w:val="center"/>
          </w:pPr>
        </w:p>
      </w:tc>
      <w:tc>
        <w:tcPr>
          <w:tcW w:w="3120" w:type="dxa"/>
        </w:tcPr>
        <w:p w14:paraId="28D902E3" w14:textId="2DC636B5" w:rsidR="00FD43D2" w:rsidRDefault="00FD43D2" w:rsidP="27FC59C9">
          <w:pPr>
            <w:pStyle w:val="Header"/>
            <w:ind w:right="-115"/>
            <w:jc w:val="right"/>
          </w:pPr>
        </w:p>
      </w:tc>
    </w:tr>
  </w:tbl>
  <w:p w14:paraId="74CC7E46" w14:textId="1EE8AF20" w:rsidR="00FD43D2" w:rsidRDefault="00FD43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12EF"/>
    <w:multiLevelType w:val="hybridMultilevel"/>
    <w:tmpl w:val="FFFFFFFF"/>
    <w:lvl w:ilvl="0" w:tplc="3FF4D742">
      <w:start w:val="1"/>
      <w:numFmt w:val="bullet"/>
      <w:lvlText w:val=""/>
      <w:lvlJc w:val="left"/>
      <w:pPr>
        <w:ind w:left="720" w:hanging="360"/>
      </w:pPr>
      <w:rPr>
        <w:rFonts w:ascii="Symbol" w:hAnsi="Symbol" w:hint="default"/>
      </w:rPr>
    </w:lvl>
    <w:lvl w:ilvl="1" w:tplc="8100843E">
      <w:start w:val="1"/>
      <w:numFmt w:val="bullet"/>
      <w:lvlText w:val="o"/>
      <w:lvlJc w:val="left"/>
      <w:pPr>
        <w:ind w:left="1440" w:hanging="360"/>
      </w:pPr>
      <w:rPr>
        <w:rFonts w:ascii="Courier New" w:hAnsi="Courier New" w:hint="default"/>
      </w:rPr>
    </w:lvl>
    <w:lvl w:ilvl="2" w:tplc="C8A88682">
      <w:start w:val="1"/>
      <w:numFmt w:val="bullet"/>
      <w:lvlText w:val=""/>
      <w:lvlJc w:val="left"/>
      <w:pPr>
        <w:ind w:left="2160" w:hanging="360"/>
      </w:pPr>
      <w:rPr>
        <w:rFonts w:ascii="Wingdings" w:hAnsi="Wingdings" w:hint="default"/>
      </w:rPr>
    </w:lvl>
    <w:lvl w:ilvl="3" w:tplc="CB3EC730">
      <w:start w:val="1"/>
      <w:numFmt w:val="bullet"/>
      <w:lvlText w:val=""/>
      <w:lvlJc w:val="left"/>
      <w:pPr>
        <w:ind w:left="2880" w:hanging="360"/>
      </w:pPr>
      <w:rPr>
        <w:rFonts w:ascii="Symbol" w:hAnsi="Symbol" w:hint="default"/>
      </w:rPr>
    </w:lvl>
    <w:lvl w:ilvl="4" w:tplc="26C2523C">
      <w:start w:val="1"/>
      <w:numFmt w:val="bullet"/>
      <w:lvlText w:val="o"/>
      <w:lvlJc w:val="left"/>
      <w:pPr>
        <w:ind w:left="3600" w:hanging="360"/>
      </w:pPr>
      <w:rPr>
        <w:rFonts w:ascii="Courier New" w:hAnsi="Courier New" w:hint="default"/>
      </w:rPr>
    </w:lvl>
    <w:lvl w:ilvl="5" w:tplc="5CFCA0FE">
      <w:start w:val="1"/>
      <w:numFmt w:val="bullet"/>
      <w:lvlText w:val=""/>
      <w:lvlJc w:val="left"/>
      <w:pPr>
        <w:ind w:left="4320" w:hanging="360"/>
      </w:pPr>
      <w:rPr>
        <w:rFonts w:ascii="Wingdings" w:hAnsi="Wingdings" w:hint="default"/>
      </w:rPr>
    </w:lvl>
    <w:lvl w:ilvl="6" w:tplc="A4CE0C84">
      <w:start w:val="1"/>
      <w:numFmt w:val="bullet"/>
      <w:lvlText w:val=""/>
      <w:lvlJc w:val="left"/>
      <w:pPr>
        <w:ind w:left="5040" w:hanging="360"/>
      </w:pPr>
      <w:rPr>
        <w:rFonts w:ascii="Symbol" w:hAnsi="Symbol" w:hint="default"/>
      </w:rPr>
    </w:lvl>
    <w:lvl w:ilvl="7" w:tplc="728A9CEC">
      <w:start w:val="1"/>
      <w:numFmt w:val="bullet"/>
      <w:lvlText w:val="o"/>
      <w:lvlJc w:val="left"/>
      <w:pPr>
        <w:ind w:left="5760" w:hanging="360"/>
      </w:pPr>
      <w:rPr>
        <w:rFonts w:ascii="Courier New" w:hAnsi="Courier New" w:hint="default"/>
      </w:rPr>
    </w:lvl>
    <w:lvl w:ilvl="8" w:tplc="7568BACE">
      <w:start w:val="1"/>
      <w:numFmt w:val="bullet"/>
      <w:lvlText w:val=""/>
      <w:lvlJc w:val="left"/>
      <w:pPr>
        <w:ind w:left="6480" w:hanging="360"/>
      </w:pPr>
      <w:rPr>
        <w:rFonts w:ascii="Wingdings" w:hAnsi="Wingdings" w:hint="default"/>
      </w:rPr>
    </w:lvl>
  </w:abstractNum>
  <w:abstractNum w:abstractNumId="1" w15:restartNumberingAfterBreak="0">
    <w:nsid w:val="090F39D8"/>
    <w:multiLevelType w:val="hybridMultilevel"/>
    <w:tmpl w:val="995A792C"/>
    <w:lvl w:ilvl="0" w:tplc="0B7292FC">
      <w:start w:val="1"/>
      <w:numFmt w:val="bullet"/>
      <w:lvlText w:val=""/>
      <w:lvlJc w:val="left"/>
      <w:pPr>
        <w:ind w:left="720" w:hanging="360"/>
      </w:pPr>
      <w:rPr>
        <w:rFonts w:ascii="Symbol" w:hAnsi="Symbol" w:hint="default"/>
      </w:rPr>
    </w:lvl>
    <w:lvl w:ilvl="1" w:tplc="38801052">
      <w:start w:val="1"/>
      <w:numFmt w:val="bullet"/>
      <w:lvlText w:val="o"/>
      <w:lvlJc w:val="left"/>
      <w:pPr>
        <w:ind w:left="1440" w:hanging="360"/>
      </w:pPr>
      <w:rPr>
        <w:rFonts w:ascii="Courier New" w:hAnsi="Courier New" w:hint="default"/>
      </w:rPr>
    </w:lvl>
    <w:lvl w:ilvl="2" w:tplc="9C502282">
      <w:start w:val="1"/>
      <w:numFmt w:val="bullet"/>
      <w:lvlText w:val=""/>
      <w:lvlJc w:val="left"/>
      <w:pPr>
        <w:ind w:left="2160" w:hanging="360"/>
      </w:pPr>
      <w:rPr>
        <w:rFonts w:ascii="Wingdings" w:hAnsi="Wingdings" w:hint="default"/>
      </w:rPr>
    </w:lvl>
    <w:lvl w:ilvl="3" w:tplc="47AE4822">
      <w:start w:val="1"/>
      <w:numFmt w:val="bullet"/>
      <w:lvlText w:val=""/>
      <w:lvlJc w:val="left"/>
      <w:pPr>
        <w:ind w:left="2880" w:hanging="360"/>
      </w:pPr>
      <w:rPr>
        <w:rFonts w:ascii="Symbol" w:hAnsi="Symbol" w:hint="default"/>
      </w:rPr>
    </w:lvl>
    <w:lvl w:ilvl="4" w:tplc="D6FAC442">
      <w:start w:val="1"/>
      <w:numFmt w:val="bullet"/>
      <w:lvlText w:val="o"/>
      <w:lvlJc w:val="left"/>
      <w:pPr>
        <w:ind w:left="3600" w:hanging="360"/>
      </w:pPr>
      <w:rPr>
        <w:rFonts w:ascii="Courier New" w:hAnsi="Courier New" w:hint="default"/>
      </w:rPr>
    </w:lvl>
    <w:lvl w:ilvl="5" w:tplc="8BE8E9D4">
      <w:start w:val="1"/>
      <w:numFmt w:val="bullet"/>
      <w:lvlText w:val=""/>
      <w:lvlJc w:val="left"/>
      <w:pPr>
        <w:ind w:left="4320" w:hanging="360"/>
      </w:pPr>
      <w:rPr>
        <w:rFonts w:ascii="Wingdings" w:hAnsi="Wingdings" w:hint="default"/>
      </w:rPr>
    </w:lvl>
    <w:lvl w:ilvl="6" w:tplc="F126F496">
      <w:start w:val="1"/>
      <w:numFmt w:val="bullet"/>
      <w:lvlText w:val=""/>
      <w:lvlJc w:val="left"/>
      <w:pPr>
        <w:ind w:left="5040" w:hanging="360"/>
      </w:pPr>
      <w:rPr>
        <w:rFonts w:ascii="Symbol" w:hAnsi="Symbol" w:hint="default"/>
      </w:rPr>
    </w:lvl>
    <w:lvl w:ilvl="7" w:tplc="9ED0015C">
      <w:start w:val="1"/>
      <w:numFmt w:val="bullet"/>
      <w:lvlText w:val="o"/>
      <w:lvlJc w:val="left"/>
      <w:pPr>
        <w:ind w:left="5760" w:hanging="360"/>
      </w:pPr>
      <w:rPr>
        <w:rFonts w:ascii="Courier New" w:hAnsi="Courier New" w:hint="default"/>
      </w:rPr>
    </w:lvl>
    <w:lvl w:ilvl="8" w:tplc="8B4C58C8">
      <w:start w:val="1"/>
      <w:numFmt w:val="bullet"/>
      <w:lvlText w:val=""/>
      <w:lvlJc w:val="left"/>
      <w:pPr>
        <w:ind w:left="6480" w:hanging="360"/>
      </w:pPr>
      <w:rPr>
        <w:rFonts w:ascii="Wingdings" w:hAnsi="Wingdings" w:hint="default"/>
      </w:rPr>
    </w:lvl>
  </w:abstractNum>
  <w:abstractNum w:abstractNumId="2" w15:restartNumberingAfterBreak="0">
    <w:nsid w:val="0DB224C8"/>
    <w:multiLevelType w:val="hybridMultilevel"/>
    <w:tmpl w:val="9A7891C0"/>
    <w:lvl w:ilvl="0" w:tplc="08C01C34">
      <w:start w:val="1"/>
      <w:numFmt w:val="bullet"/>
      <w:lvlText w:val=""/>
      <w:lvlJc w:val="left"/>
      <w:pPr>
        <w:ind w:left="720" w:hanging="360"/>
      </w:pPr>
      <w:rPr>
        <w:rFonts w:ascii="Symbol" w:hAnsi="Symbol" w:hint="default"/>
      </w:rPr>
    </w:lvl>
    <w:lvl w:ilvl="1" w:tplc="40600E7E">
      <w:start w:val="1"/>
      <w:numFmt w:val="bullet"/>
      <w:lvlText w:val="o"/>
      <w:lvlJc w:val="left"/>
      <w:pPr>
        <w:ind w:left="1440" w:hanging="360"/>
      </w:pPr>
      <w:rPr>
        <w:rFonts w:ascii="Courier New" w:hAnsi="Courier New" w:hint="default"/>
      </w:rPr>
    </w:lvl>
    <w:lvl w:ilvl="2" w:tplc="51849A78">
      <w:start w:val="1"/>
      <w:numFmt w:val="bullet"/>
      <w:lvlText w:val=""/>
      <w:lvlJc w:val="left"/>
      <w:pPr>
        <w:ind w:left="2160" w:hanging="360"/>
      </w:pPr>
      <w:rPr>
        <w:rFonts w:ascii="Wingdings" w:hAnsi="Wingdings" w:hint="default"/>
      </w:rPr>
    </w:lvl>
    <w:lvl w:ilvl="3" w:tplc="9B06DD6C">
      <w:start w:val="1"/>
      <w:numFmt w:val="bullet"/>
      <w:lvlText w:val=""/>
      <w:lvlJc w:val="left"/>
      <w:pPr>
        <w:ind w:left="2880" w:hanging="360"/>
      </w:pPr>
      <w:rPr>
        <w:rFonts w:ascii="Symbol" w:hAnsi="Symbol" w:hint="default"/>
      </w:rPr>
    </w:lvl>
    <w:lvl w:ilvl="4" w:tplc="F6A6ECCE">
      <w:start w:val="1"/>
      <w:numFmt w:val="bullet"/>
      <w:lvlText w:val="o"/>
      <w:lvlJc w:val="left"/>
      <w:pPr>
        <w:ind w:left="3600" w:hanging="360"/>
      </w:pPr>
      <w:rPr>
        <w:rFonts w:ascii="Courier New" w:hAnsi="Courier New" w:hint="default"/>
      </w:rPr>
    </w:lvl>
    <w:lvl w:ilvl="5" w:tplc="4B1251FA">
      <w:start w:val="1"/>
      <w:numFmt w:val="bullet"/>
      <w:lvlText w:val=""/>
      <w:lvlJc w:val="left"/>
      <w:pPr>
        <w:ind w:left="4320" w:hanging="360"/>
      </w:pPr>
      <w:rPr>
        <w:rFonts w:ascii="Wingdings" w:hAnsi="Wingdings" w:hint="default"/>
      </w:rPr>
    </w:lvl>
    <w:lvl w:ilvl="6" w:tplc="4DC63D0E">
      <w:start w:val="1"/>
      <w:numFmt w:val="bullet"/>
      <w:lvlText w:val=""/>
      <w:lvlJc w:val="left"/>
      <w:pPr>
        <w:ind w:left="5040" w:hanging="360"/>
      </w:pPr>
      <w:rPr>
        <w:rFonts w:ascii="Symbol" w:hAnsi="Symbol" w:hint="default"/>
      </w:rPr>
    </w:lvl>
    <w:lvl w:ilvl="7" w:tplc="A65A618A">
      <w:start w:val="1"/>
      <w:numFmt w:val="bullet"/>
      <w:lvlText w:val="o"/>
      <w:lvlJc w:val="left"/>
      <w:pPr>
        <w:ind w:left="5760" w:hanging="360"/>
      </w:pPr>
      <w:rPr>
        <w:rFonts w:ascii="Courier New" w:hAnsi="Courier New" w:hint="default"/>
      </w:rPr>
    </w:lvl>
    <w:lvl w:ilvl="8" w:tplc="66AE818C">
      <w:start w:val="1"/>
      <w:numFmt w:val="bullet"/>
      <w:lvlText w:val=""/>
      <w:lvlJc w:val="left"/>
      <w:pPr>
        <w:ind w:left="6480" w:hanging="360"/>
      </w:pPr>
      <w:rPr>
        <w:rFonts w:ascii="Wingdings" w:hAnsi="Wingdings" w:hint="default"/>
      </w:rPr>
    </w:lvl>
  </w:abstractNum>
  <w:abstractNum w:abstractNumId="3" w15:restartNumberingAfterBreak="0">
    <w:nsid w:val="0F317437"/>
    <w:multiLevelType w:val="hybridMultilevel"/>
    <w:tmpl w:val="6DA847CC"/>
    <w:lvl w:ilvl="0" w:tplc="2EB2BE0E">
      <w:start w:val="1"/>
      <w:numFmt w:val="bullet"/>
      <w:lvlText w:val=""/>
      <w:lvlJc w:val="left"/>
      <w:pPr>
        <w:ind w:left="720" w:hanging="360"/>
      </w:pPr>
      <w:rPr>
        <w:rFonts w:ascii="Symbol" w:hAnsi="Symbol" w:hint="default"/>
      </w:rPr>
    </w:lvl>
    <w:lvl w:ilvl="1" w:tplc="A09E4F78">
      <w:start w:val="1"/>
      <w:numFmt w:val="bullet"/>
      <w:lvlText w:val="o"/>
      <w:lvlJc w:val="left"/>
      <w:pPr>
        <w:ind w:left="1440" w:hanging="360"/>
      </w:pPr>
      <w:rPr>
        <w:rFonts w:ascii="Courier New" w:hAnsi="Courier New" w:hint="default"/>
      </w:rPr>
    </w:lvl>
    <w:lvl w:ilvl="2" w:tplc="47F868A8">
      <w:start w:val="1"/>
      <w:numFmt w:val="bullet"/>
      <w:lvlText w:val=""/>
      <w:lvlJc w:val="left"/>
      <w:pPr>
        <w:ind w:left="2160" w:hanging="360"/>
      </w:pPr>
      <w:rPr>
        <w:rFonts w:ascii="Wingdings" w:hAnsi="Wingdings" w:hint="default"/>
      </w:rPr>
    </w:lvl>
    <w:lvl w:ilvl="3" w:tplc="5BAC4E00">
      <w:start w:val="1"/>
      <w:numFmt w:val="bullet"/>
      <w:lvlText w:val=""/>
      <w:lvlJc w:val="left"/>
      <w:pPr>
        <w:ind w:left="2880" w:hanging="360"/>
      </w:pPr>
      <w:rPr>
        <w:rFonts w:ascii="Symbol" w:hAnsi="Symbol" w:hint="default"/>
      </w:rPr>
    </w:lvl>
    <w:lvl w:ilvl="4" w:tplc="CFFC71A8">
      <w:start w:val="1"/>
      <w:numFmt w:val="bullet"/>
      <w:lvlText w:val="o"/>
      <w:lvlJc w:val="left"/>
      <w:pPr>
        <w:ind w:left="3600" w:hanging="360"/>
      </w:pPr>
      <w:rPr>
        <w:rFonts w:ascii="Courier New" w:hAnsi="Courier New" w:hint="default"/>
      </w:rPr>
    </w:lvl>
    <w:lvl w:ilvl="5" w:tplc="BDC6F666">
      <w:start w:val="1"/>
      <w:numFmt w:val="bullet"/>
      <w:lvlText w:val=""/>
      <w:lvlJc w:val="left"/>
      <w:pPr>
        <w:ind w:left="4320" w:hanging="360"/>
      </w:pPr>
      <w:rPr>
        <w:rFonts w:ascii="Wingdings" w:hAnsi="Wingdings" w:hint="default"/>
      </w:rPr>
    </w:lvl>
    <w:lvl w:ilvl="6" w:tplc="33EE7F20">
      <w:start w:val="1"/>
      <w:numFmt w:val="bullet"/>
      <w:lvlText w:val=""/>
      <w:lvlJc w:val="left"/>
      <w:pPr>
        <w:ind w:left="5040" w:hanging="360"/>
      </w:pPr>
      <w:rPr>
        <w:rFonts w:ascii="Symbol" w:hAnsi="Symbol" w:hint="default"/>
      </w:rPr>
    </w:lvl>
    <w:lvl w:ilvl="7" w:tplc="7774051C">
      <w:start w:val="1"/>
      <w:numFmt w:val="bullet"/>
      <w:lvlText w:val="o"/>
      <w:lvlJc w:val="left"/>
      <w:pPr>
        <w:ind w:left="5760" w:hanging="360"/>
      </w:pPr>
      <w:rPr>
        <w:rFonts w:ascii="Courier New" w:hAnsi="Courier New" w:hint="default"/>
      </w:rPr>
    </w:lvl>
    <w:lvl w:ilvl="8" w:tplc="3D3C9618">
      <w:start w:val="1"/>
      <w:numFmt w:val="bullet"/>
      <w:lvlText w:val=""/>
      <w:lvlJc w:val="left"/>
      <w:pPr>
        <w:ind w:left="6480" w:hanging="360"/>
      </w:pPr>
      <w:rPr>
        <w:rFonts w:ascii="Wingdings" w:hAnsi="Wingdings" w:hint="default"/>
      </w:rPr>
    </w:lvl>
  </w:abstractNum>
  <w:abstractNum w:abstractNumId="4" w15:restartNumberingAfterBreak="0">
    <w:nsid w:val="11FE7D0B"/>
    <w:multiLevelType w:val="hybridMultilevel"/>
    <w:tmpl w:val="FFFFFFFF"/>
    <w:lvl w:ilvl="0" w:tplc="E67236B2">
      <w:start w:val="1"/>
      <w:numFmt w:val="bullet"/>
      <w:lvlText w:val=""/>
      <w:lvlJc w:val="left"/>
      <w:pPr>
        <w:ind w:left="720" w:hanging="360"/>
      </w:pPr>
      <w:rPr>
        <w:rFonts w:ascii="Symbol" w:hAnsi="Symbol" w:hint="default"/>
      </w:rPr>
    </w:lvl>
    <w:lvl w:ilvl="1" w:tplc="996C4FAA">
      <w:start w:val="1"/>
      <w:numFmt w:val="bullet"/>
      <w:lvlText w:val="o"/>
      <w:lvlJc w:val="left"/>
      <w:pPr>
        <w:ind w:left="1440" w:hanging="360"/>
      </w:pPr>
      <w:rPr>
        <w:rFonts w:ascii="Courier New" w:hAnsi="Courier New" w:hint="default"/>
      </w:rPr>
    </w:lvl>
    <w:lvl w:ilvl="2" w:tplc="ABE60808">
      <w:start w:val="1"/>
      <w:numFmt w:val="bullet"/>
      <w:lvlText w:val=""/>
      <w:lvlJc w:val="left"/>
      <w:pPr>
        <w:ind w:left="2160" w:hanging="360"/>
      </w:pPr>
      <w:rPr>
        <w:rFonts w:ascii="Wingdings" w:hAnsi="Wingdings" w:hint="default"/>
      </w:rPr>
    </w:lvl>
    <w:lvl w:ilvl="3" w:tplc="601EC1C2">
      <w:start w:val="1"/>
      <w:numFmt w:val="bullet"/>
      <w:lvlText w:val=""/>
      <w:lvlJc w:val="left"/>
      <w:pPr>
        <w:ind w:left="2880" w:hanging="360"/>
      </w:pPr>
      <w:rPr>
        <w:rFonts w:ascii="Symbol" w:hAnsi="Symbol" w:hint="default"/>
      </w:rPr>
    </w:lvl>
    <w:lvl w:ilvl="4" w:tplc="DB061448">
      <w:start w:val="1"/>
      <w:numFmt w:val="bullet"/>
      <w:lvlText w:val="o"/>
      <w:lvlJc w:val="left"/>
      <w:pPr>
        <w:ind w:left="3600" w:hanging="360"/>
      </w:pPr>
      <w:rPr>
        <w:rFonts w:ascii="Courier New" w:hAnsi="Courier New" w:hint="default"/>
      </w:rPr>
    </w:lvl>
    <w:lvl w:ilvl="5" w:tplc="4CF235E0">
      <w:start w:val="1"/>
      <w:numFmt w:val="bullet"/>
      <w:lvlText w:val=""/>
      <w:lvlJc w:val="left"/>
      <w:pPr>
        <w:ind w:left="4320" w:hanging="360"/>
      </w:pPr>
      <w:rPr>
        <w:rFonts w:ascii="Wingdings" w:hAnsi="Wingdings" w:hint="default"/>
      </w:rPr>
    </w:lvl>
    <w:lvl w:ilvl="6" w:tplc="5C0A818E">
      <w:start w:val="1"/>
      <w:numFmt w:val="bullet"/>
      <w:lvlText w:val=""/>
      <w:lvlJc w:val="left"/>
      <w:pPr>
        <w:ind w:left="5040" w:hanging="360"/>
      </w:pPr>
      <w:rPr>
        <w:rFonts w:ascii="Symbol" w:hAnsi="Symbol" w:hint="default"/>
      </w:rPr>
    </w:lvl>
    <w:lvl w:ilvl="7" w:tplc="CACA5ACC">
      <w:start w:val="1"/>
      <w:numFmt w:val="bullet"/>
      <w:lvlText w:val="o"/>
      <w:lvlJc w:val="left"/>
      <w:pPr>
        <w:ind w:left="5760" w:hanging="360"/>
      </w:pPr>
      <w:rPr>
        <w:rFonts w:ascii="Courier New" w:hAnsi="Courier New" w:hint="default"/>
      </w:rPr>
    </w:lvl>
    <w:lvl w:ilvl="8" w:tplc="9F924808">
      <w:start w:val="1"/>
      <w:numFmt w:val="bullet"/>
      <w:lvlText w:val=""/>
      <w:lvlJc w:val="left"/>
      <w:pPr>
        <w:ind w:left="6480" w:hanging="360"/>
      </w:pPr>
      <w:rPr>
        <w:rFonts w:ascii="Wingdings" w:hAnsi="Wingdings" w:hint="default"/>
      </w:rPr>
    </w:lvl>
  </w:abstractNum>
  <w:abstractNum w:abstractNumId="5" w15:restartNumberingAfterBreak="0">
    <w:nsid w:val="13891A73"/>
    <w:multiLevelType w:val="hybridMultilevel"/>
    <w:tmpl w:val="FFFFFFFF"/>
    <w:lvl w:ilvl="0" w:tplc="CDF81806">
      <w:start w:val="1"/>
      <w:numFmt w:val="bullet"/>
      <w:lvlText w:val=""/>
      <w:lvlJc w:val="left"/>
      <w:pPr>
        <w:ind w:left="720" w:hanging="360"/>
      </w:pPr>
      <w:rPr>
        <w:rFonts w:ascii="Symbol" w:hAnsi="Symbol" w:hint="default"/>
      </w:rPr>
    </w:lvl>
    <w:lvl w:ilvl="1" w:tplc="0F047930">
      <w:start w:val="1"/>
      <w:numFmt w:val="bullet"/>
      <w:lvlText w:val="o"/>
      <w:lvlJc w:val="left"/>
      <w:pPr>
        <w:ind w:left="1440" w:hanging="360"/>
      </w:pPr>
      <w:rPr>
        <w:rFonts w:ascii="Courier New" w:hAnsi="Courier New" w:hint="default"/>
      </w:rPr>
    </w:lvl>
    <w:lvl w:ilvl="2" w:tplc="C42E9D24">
      <w:start w:val="1"/>
      <w:numFmt w:val="bullet"/>
      <w:lvlText w:val=""/>
      <w:lvlJc w:val="left"/>
      <w:pPr>
        <w:ind w:left="2160" w:hanging="360"/>
      </w:pPr>
      <w:rPr>
        <w:rFonts w:ascii="Wingdings" w:hAnsi="Wingdings" w:hint="default"/>
      </w:rPr>
    </w:lvl>
    <w:lvl w:ilvl="3" w:tplc="1ADA78D2">
      <w:start w:val="1"/>
      <w:numFmt w:val="bullet"/>
      <w:lvlText w:val=""/>
      <w:lvlJc w:val="left"/>
      <w:pPr>
        <w:ind w:left="2880" w:hanging="360"/>
      </w:pPr>
      <w:rPr>
        <w:rFonts w:ascii="Symbol" w:hAnsi="Symbol" w:hint="default"/>
      </w:rPr>
    </w:lvl>
    <w:lvl w:ilvl="4" w:tplc="B1C697E0">
      <w:start w:val="1"/>
      <w:numFmt w:val="bullet"/>
      <w:lvlText w:val="o"/>
      <w:lvlJc w:val="left"/>
      <w:pPr>
        <w:ind w:left="3600" w:hanging="360"/>
      </w:pPr>
      <w:rPr>
        <w:rFonts w:ascii="Courier New" w:hAnsi="Courier New" w:hint="default"/>
      </w:rPr>
    </w:lvl>
    <w:lvl w:ilvl="5" w:tplc="D812CDF6">
      <w:start w:val="1"/>
      <w:numFmt w:val="bullet"/>
      <w:lvlText w:val=""/>
      <w:lvlJc w:val="left"/>
      <w:pPr>
        <w:ind w:left="4320" w:hanging="360"/>
      </w:pPr>
      <w:rPr>
        <w:rFonts w:ascii="Wingdings" w:hAnsi="Wingdings" w:hint="default"/>
      </w:rPr>
    </w:lvl>
    <w:lvl w:ilvl="6" w:tplc="CBD06A62">
      <w:start w:val="1"/>
      <w:numFmt w:val="bullet"/>
      <w:lvlText w:val=""/>
      <w:lvlJc w:val="left"/>
      <w:pPr>
        <w:ind w:left="5040" w:hanging="360"/>
      </w:pPr>
      <w:rPr>
        <w:rFonts w:ascii="Symbol" w:hAnsi="Symbol" w:hint="default"/>
      </w:rPr>
    </w:lvl>
    <w:lvl w:ilvl="7" w:tplc="BAE45C62">
      <w:start w:val="1"/>
      <w:numFmt w:val="bullet"/>
      <w:lvlText w:val="o"/>
      <w:lvlJc w:val="left"/>
      <w:pPr>
        <w:ind w:left="5760" w:hanging="360"/>
      </w:pPr>
      <w:rPr>
        <w:rFonts w:ascii="Courier New" w:hAnsi="Courier New" w:hint="default"/>
      </w:rPr>
    </w:lvl>
    <w:lvl w:ilvl="8" w:tplc="A582F812">
      <w:start w:val="1"/>
      <w:numFmt w:val="bullet"/>
      <w:lvlText w:val=""/>
      <w:lvlJc w:val="left"/>
      <w:pPr>
        <w:ind w:left="6480" w:hanging="360"/>
      </w:pPr>
      <w:rPr>
        <w:rFonts w:ascii="Wingdings" w:hAnsi="Wingdings" w:hint="default"/>
      </w:rPr>
    </w:lvl>
  </w:abstractNum>
  <w:abstractNum w:abstractNumId="6" w15:restartNumberingAfterBreak="0">
    <w:nsid w:val="1BFD79FC"/>
    <w:multiLevelType w:val="hybridMultilevel"/>
    <w:tmpl w:val="FFFFFFFF"/>
    <w:lvl w:ilvl="0" w:tplc="26FE3308">
      <w:start w:val="1"/>
      <w:numFmt w:val="bullet"/>
      <w:lvlText w:val=""/>
      <w:lvlJc w:val="left"/>
      <w:pPr>
        <w:ind w:left="720" w:hanging="360"/>
      </w:pPr>
      <w:rPr>
        <w:rFonts w:ascii="Symbol" w:hAnsi="Symbol" w:hint="default"/>
      </w:rPr>
    </w:lvl>
    <w:lvl w:ilvl="1" w:tplc="00B0B72C">
      <w:start w:val="1"/>
      <w:numFmt w:val="bullet"/>
      <w:lvlText w:val="o"/>
      <w:lvlJc w:val="left"/>
      <w:pPr>
        <w:ind w:left="1440" w:hanging="360"/>
      </w:pPr>
      <w:rPr>
        <w:rFonts w:ascii="Courier New" w:hAnsi="Courier New" w:hint="default"/>
      </w:rPr>
    </w:lvl>
    <w:lvl w:ilvl="2" w:tplc="BB949364">
      <w:start w:val="1"/>
      <w:numFmt w:val="bullet"/>
      <w:lvlText w:val=""/>
      <w:lvlJc w:val="left"/>
      <w:pPr>
        <w:ind w:left="2160" w:hanging="360"/>
      </w:pPr>
      <w:rPr>
        <w:rFonts w:ascii="Wingdings" w:hAnsi="Wingdings" w:hint="default"/>
      </w:rPr>
    </w:lvl>
    <w:lvl w:ilvl="3" w:tplc="F0348A66">
      <w:start w:val="1"/>
      <w:numFmt w:val="bullet"/>
      <w:lvlText w:val=""/>
      <w:lvlJc w:val="left"/>
      <w:pPr>
        <w:ind w:left="2880" w:hanging="360"/>
      </w:pPr>
      <w:rPr>
        <w:rFonts w:ascii="Symbol" w:hAnsi="Symbol" w:hint="default"/>
      </w:rPr>
    </w:lvl>
    <w:lvl w:ilvl="4" w:tplc="F5463572">
      <w:start w:val="1"/>
      <w:numFmt w:val="bullet"/>
      <w:lvlText w:val="o"/>
      <w:lvlJc w:val="left"/>
      <w:pPr>
        <w:ind w:left="3600" w:hanging="360"/>
      </w:pPr>
      <w:rPr>
        <w:rFonts w:ascii="Courier New" w:hAnsi="Courier New" w:hint="default"/>
      </w:rPr>
    </w:lvl>
    <w:lvl w:ilvl="5" w:tplc="C0029D68">
      <w:start w:val="1"/>
      <w:numFmt w:val="bullet"/>
      <w:lvlText w:val=""/>
      <w:lvlJc w:val="left"/>
      <w:pPr>
        <w:ind w:left="4320" w:hanging="360"/>
      </w:pPr>
      <w:rPr>
        <w:rFonts w:ascii="Wingdings" w:hAnsi="Wingdings" w:hint="default"/>
      </w:rPr>
    </w:lvl>
    <w:lvl w:ilvl="6" w:tplc="24AC4A5E">
      <w:start w:val="1"/>
      <w:numFmt w:val="bullet"/>
      <w:lvlText w:val=""/>
      <w:lvlJc w:val="left"/>
      <w:pPr>
        <w:ind w:left="5040" w:hanging="360"/>
      </w:pPr>
      <w:rPr>
        <w:rFonts w:ascii="Symbol" w:hAnsi="Symbol" w:hint="default"/>
      </w:rPr>
    </w:lvl>
    <w:lvl w:ilvl="7" w:tplc="78E0C6DC">
      <w:start w:val="1"/>
      <w:numFmt w:val="bullet"/>
      <w:lvlText w:val="o"/>
      <w:lvlJc w:val="left"/>
      <w:pPr>
        <w:ind w:left="5760" w:hanging="360"/>
      </w:pPr>
      <w:rPr>
        <w:rFonts w:ascii="Courier New" w:hAnsi="Courier New" w:hint="default"/>
      </w:rPr>
    </w:lvl>
    <w:lvl w:ilvl="8" w:tplc="95382808">
      <w:start w:val="1"/>
      <w:numFmt w:val="bullet"/>
      <w:lvlText w:val=""/>
      <w:lvlJc w:val="left"/>
      <w:pPr>
        <w:ind w:left="6480" w:hanging="360"/>
      </w:pPr>
      <w:rPr>
        <w:rFonts w:ascii="Wingdings" w:hAnsi="Wingdings" w:hint="default"/>
      </w:rPr>
    </w:lvl>
  </w:abstractNum>
  <w:abstractNum w:abstractNumId="7" w15:restartNumberingAfterBreak="0">
    <w:nsid w:val="1C080972"/>
    <w:multiLevelType w:val="hybridMultilevel"/>
    <w:tmpl w:val="26C238C2"/>
    <w:lvl w:ilvl="0" w:tplc="CA86F4DE">
      <w:start w:val="1"/>
      <w:numFmt w:val="bullet"/>
      <w:lvlText w:val=""/>
      <w:lvlJc w:val="left"/>
      <w:pPr>
        <w:ind w:left="720" w:hanging="360"/>
      </w:pPr>
      <w:rPr>
        <w:rFonts w:ascii="Symbol" w:hAnsi="Symbol" w:hint="default"/>
      </w:rPr>
    </w:lvl>
    <w:lvl w:ilvl="1" w:tplc="7E700DC8">
      <w:start w:val="1"/>
      <w:numFmt w:val="bullet"/>
      <w:lvlText w:val="o"/>
      <w:lvlJc w:val="left"/>
      <w:pPr>
        <w:ind w:left="1440" w:hanging="360"/>
      </w:pPr>
      <w:rPr>
        <w:rFonts w:ascii="Courier New" w:hAnsi="Courier New" w:hint="default"/>
      </w:rPr>
    </w:lvl>
    <w:lvl w:ilvl="2" w:tplc="295E3DBA">
      <w:start w:val="1"/>
      <w:numFmt w:val="bullet"/>
      <w:lvlText w:val=""/>
      <w:lvlJc w:val="left"/>
      <w:pPr>
        <w:ind w:left="2160" w:hanging="360"/>
      </w:pPr>
      <w:rPr>
        <w:rFonts w:ascii="Wingdings" w:hAnsi="Wingdings" w:hint="default"/>
      </w:rPr>
    </w:lvl>
    <w:lvl w:ilvl="3" w:tplc="8F1A65EC">
      <w:start w:val="1"/>
      <w:numFmt w:val="bullet"/>
      <w:lvlText w:val=""/>
      <w:lvlJc w:val="left"/>
      <w:pPr>
        <w:ind w:left="2880" w:hanging="360"/>
      </w:pPr>
      <w:rPr>
        <w:rFonts w:ascii="Symbol" w:hAnsi="Symbol" w:hint="default"/>
      </w:rPr>
    </w:lvl>
    <w:lvl w:ilvl="4" w:tplc="89EA5AEA">
      <w:start w:val="1"/>
      <w:numFmt w:val="bullet"/>
      <w:lvlText w:val="o"/>
      <w:lvlJc w:val="left"/>
      <w:pPr>
        <w:ind w:left="3600" w:hanging="360"/>
      </w:pPr>
      <w:rPr>
        <w:rFonts w:ascii="Courier New" w:hAnsi="Courier New" w:hint="default"/>
      </w:rPr>
    </w:lvl>
    <w:lvl w:ilvl="5" w:tplc="2FECCE58">
      <w:start w:val="1"/>
      <w:numFmt w:val="bullet"/>
      <w:lvlText w:val=""/>
      <w:lvlJc w:val="left"/>
      <w:pPr>
        <w:ind w:left="4320" w:hanging="360"/>
      </w:pPr>
      <w:rPr>
        <w:rFonts w:ascii="Wingdings" w:hAnsi="Wingdings" w:hint="default"/>
      </w:rPr>
    </w:lvl>
    <w:lvl w:ilvl="6" w:tplc="8A00CB48">
      <w:start w:val="1"/>
      <w:numFmt w:val="bullet"/>
      <w:lvlText w:val=""/>
      <w:lvlJc w:val="left"/>
      <w:pPr>
        <w:ind w:left="5040" w:hanging="360"/>
      </w:pPr>
      <w:rPr>
        <w:rFonts w:ascii="Symbol" w:hAnsi="Symbol" w:hint="default"/>
      </w:rPr>
    </w:lvl>
    <w:lvl w:ilvl="7" w:tplc="FFF62E04">
      <w:start w:val="1"/>
      <w:numFmt w:val="bullet"/>
      <w:lvlText w:val="o"/>
      <w:lvlJc w:val="left"/>
      <w:pPr>
        <w:ind w:left="5760" w:hanging="360"/>
      </w:pPr>
      <w:rPr>
        <w:rFonts w:ascii="Courier New" w:hAnsi="Courier New" w:hint="default"/>
      </w:rPr>
    </w:lvl>
    <w:lvl w:ilvl="8" w:tplc="B3FE9182">
      <w:start w:val="1"/>
      <w:numFmt w:val="bullet"/>
      <w:lvlText w:val=""/>
      <w:lvlJc w:val="left"/>
      <w:pPr>
        <w:ind w:left="6480" w:hanging="360"/>
      </w:pPr>
      <w:rPr>
        <w:rFonts w:ascii="Wingdings" w:hAnsi="Wingdings" w:hint="default"/>
      </w:rPr>
    </w:lvl>
  </w:abstractNum>
  <w:abstractNum w:abstractNumId="8" w15:restartNumberingAfterBreak="0">
    <w:nsid w:val="1DA630D5"/>
    <w:multiLevelType w:val="hybridMultilevel"/>
    <w:tmpl w:val="FFFFFFFF"/>
    <w:lvl w:ilvl="0" w:tplc="369A3FFC">
      <w:start w:val="1"/>
      <w:numFmt w:val="bullet"/>
      <w:lvlText w:val=""/>
      <w:lvlJc w:val="left"/>
      <w:pPr>
        <w:ind w:left="720" w:hanging="360"/>
      </w:pPr>
      <w:rPr>
        <w:rFonts w:ascii="Symbol" w:hAnsi="Symbol" w:hint="default"/>
      </w:rPr>
    </w:lvl>
    <w:lvl w:ilvl="1" w:tplc="00503D50">
      <w:start w:val="1"/>
      <w:numFmt w:val="bullet"/>
      <w:lvlText w:val="o"/>
      <w:lvlJc w:val="left"/>
      <w:pPr>
        <w:ind w:left="1440" w:hanging="360"/>
      </w:pPr>
      <w:rPr>
        <w:rFonts w:ascii="Courier New" w:hAnsi="Courier New" w:hint="default"/>
      </w:rPr>
    </w:lvl>
    <w:lvl w:ilvl="2" w:tplc="7FE84CA0">
      <w:start w:val="1"/>
      <w:numFmt w:val="bullet"/>
      <w:lvlText w:val=""/>
      <w:lvlJc w:val="left"/>
      <w:pPr>
        <w:ind w:left="2160" w:hanging="360"/>
      </w:pPr>
      <w:rPr>
        <w:rFonts w:ascii="Wingdings" w:hAnsi="Wingdings" w:hint="default"/>
      </w:rPr>
    </w:lvl>
    <w:lvl w:ilvl="3" w:tplc="26923A6E">
      <w:start w:val="1"/>
      <w:numFmt w:val="bullet"/>
      <w:lvlText w:val=""/>
      <w:lvlJc w:val="left"/>
      <w:pPr>
        <w:ind w:left="2880" w:hanging="360"/>
      </w:pPr>
      <w:rPr>
        <w:rFonts w:ascii="Symbol" w:hAnsi="Symbol" w:hint="default"/>
      </w:rPr>
    </w:lvl>
    <w:lvl w:ilvl="4" w:tplc="136A26E2">
      <w:start w:val="1"/>
      <w:numFmt w:val="bullet"/>
      <w:lvlText w:val="o"/>
      <w:lvlJc w:val="left"/>
      <w:pPr>
        <w:ind w:left="3600" w:hanging="360"/>
      </w:pPr>
      <w:rPr>
        <w:rFonts w:ascii="Courier New" w:hAnsi="Courier New" w:hint="default"/>
      </w:rPr>
    </w:lvl>
    <w:lvl w:ilvl="5" w:tplc="F8D24502">
      <w:start w:val="1"/>
      <w:numFmt w:val="bullet"/>
      <w:lvlText w:val=""/>
      <w:lvlJc w:val="left"/>
      <w:pPr>
        <w:ind w:left="4320" w:hanging="360"/>
      </w:pPr>
      <w:rPr>
        <w:rFonts w:ascii="Wingdings" w:hAnsi="Wingdings" w:hint="default"/>
      </w:rPr>
    </w:lvl>
    <w:lvl w:ilvl="6" w:tplc="F456128E">
      <w:start w:val="1"/>
      <w:numFmt w:val="bullet"/>
      <w:lvlText w:val=""/>
      <w:lvlJc w:val="left"/>
      <w:pPr>
        <w:ind w:left="5040" w:hanging="360"/>
      </w:pPr>
      <w:rPr>
        <w:rFonts w:ascii="Symbol" w:hAnsi="Symbol" w:hint="default"/>
      </w:rPr>
    </w:lvl>
    <w:lvl w:ilvl="7" w:tplc="2C30AF34">
      <w:start w:val="1"/>
      <w:numFmt w:val="bullet"/>
      <w:lvlText w:val="o"/>
      <w:lvlJc w:val="left"/>
      <w:pPr>
        <w:ind w:left="5760" w:hanging="360"/>
      </w:pPr>
      <w:rPr>
        <w:rFonts w:ascii="Courier New" w:hAnsi="Courier New" w:hint="default"/>
      </w:rPr>
    </w:lvl>
    <w:lvl w:ilvl="8" w:tplc="0BB6B70E">
      <w:start w:val="1"/>
      <w:numFmt w:val="bullet"/>
      <w:lvlText w:val=""/>
      <w:lvlJc w:val="left"/>
      <w:pPr>
        <w:ind w:left="6480" w:hanging="360"/>
      </w:pPr>
      <w:rPr>
        <w:rFonts w:ascii="Wingdings" w:hAnsi="Wingdings" w:hint="default"/>
      </w:rPr>
    </w:lvl>
  </w:abstractNum>
  <w:abstractNum w:abstractNumId="9" w15:restartNumberingAfterBreak="0">
    <w:nsid w:val="1DA73954"/>
    <w:multiLevelType w:val="hybridMultilevel"/>
    <w:tmpl w:val="FFFFFFFF"/>
    <w:lvl w:ilvl="0" w:tplc="1A466AF6">
      <w:start w:val="1"/>
      <w:numFmt w:val="bullet"/>
      <w:lvlText w:val=""/>
      <w:lvlJc w:val="left"/>
      <w:pPr>
        <w:ind w:left="720" w:hanging="360"/>
      </w:pPr>
      <w:rPr>
        <w:rFonts w:ascii="Symbol" w:hAnsi="Symbol" w:hint="default"/>
      </w:rPr>
    </w:lvl>
    <w:lvl w:ilvl="1" w:tplc="B7DAA2CA">
      <w:start w:val="1"/>
      <w:numFmt w:val="bullet"/>
      <w:lvlText w:val="o"/>
      <w:lvlJc w:val="left"/>
      <w:pPr>
        <w:ind w:left="1440" w:hanging="360"/>
      </w:pPr>
      <w:rPr>
        <w:rFonts w:ascii="Courier New" w:hAnsi="Courier New" w:hint="default"/>
      </w:rPr>
    </w:lvl>
    <w:lvl w:ilvl="2" w:tplc="CC22BA14">
      <w:start w:val="1"/>
      <w:numFmt w:val="bullet"/>
      <w:lvlText w:val=""/>
      <w:lvlJc w:val="left"/>
      <w:pPr>
        <w:ind w:left="2160" w:hanging="360"/>
      </w:pPr>
      <w:rPr>
        <w:rFonts w:ascii="Wingdings" w:hAnsi="Wingdings" w:hint="default"/>
      </w:rPr>
    </w:lvl>
    <w:lvl w:ilvl="3" w:tplc="3AE0333E">
      <w:start w:val="1"/>
      <w:numFmt w:val="bullet"/>
      <w:lvlText w:val=""/>
      <w:lvlJc w:val="left"/>
      <w:pPr>
        <w:ind w:left="2880" w:hanging="360"/>
      </w:pPr>
      <w:rPr>
        <w:rFonts w:ascii="Symbol" w:hAnsi="Symbol" w:hint="default"/>
      </w:rPr>
    </w:lvl>
    <w:lvl w:ilvl="4" w:tplc="4AF6283E">
      <w:start w:val="1"/>
      <w:numFmt w:val="bullet"/>
      <w:lvlText w:val="o"/>
      <w:lvlJc w:val="left"/>
      <w:pPr>
        <w:ind w:left="3600" w:hanging="360"/>
      </w:pPr>
      <w:rPr>
        <w:rFonts w:ascii="Courier New" w:hAnsi="Courier New" w:hint="default"/>
      </w:rPr>
    </w:lvl>
    <w:lvl w:ilvl="5" w:tplc="54BACC18">
      <w:start w:val="1"/>
      <w:numFmt w:val="bullet"/>
      <w:lvlText w:val=""/>
      <w:lvlJc w:val="left"/>
      <w:pPr>
        <w:ind w:left="4320" w:hanging="360"/>
      </w:pPr>
      <w:rPr>
        <w:rFonts w:ascii="Wingdings" w:hAnsi="Wingdings" w:hint="default"/>
      </w:rPr>
    </w:lvl>
    <w:lvl w:ilvl="6" w:tplc="4596FAEA">
      <w:start w:val="1"/>
      <w:numFmt w:val="bullet"/>
      <w:lvlText w:val=""/>
      <w:lvlJc w:val="left"/>
      <w:pPr>
        <w:ind w:left="5040" w:hanging="360"/>
      </w:pPr>
      <w:rPr>
        <w:rFonts w:ascii="Symbol" w:hAnsi="Symbol" w:hint="default"/>
      </w:rPr>
    </w:lvl>
    <w:lvl w:ilvl="7" w:tplc="6C5437A8">
      <w:start w:val="1"/>
      <w:numFmt w:val="bullet"/>
      <w:lvlText w:val="o"/>
      <w:lvlJc w:val="left"/>
      <w:pPr>
        <w:ind w:left="5760" w:hanging="360"/>
      </w:pPr>
      <w:rPr>
        <w:rFonts w:ascii="Courier New" w:hAnsi="Courier New" w:hint="default"/>
      </w:rPr>
    </w:lvl>
    <w:lvl w:ilvl="8" w:tplc="7B248322">
      <w:start w:val="1"/>
      <w:numFmt w:val="bullet"/>
      <w:lvlText w:val=""/>
      <w:lvlJc w:val="left"/>
      <w:pPr>
        <w:ind w:left="6480" w:hanging="360"/>
      </w:pPr>
      <w:rPr>
        <w:rFonts w:ascii="Wingdings" w:hAnsi="Wingdings" w:hint="default"/>
      </w:rPr>
    </w:lvl>
  </w:abstractNum>
  <w:abstractNum w:abstractNumId="10" w15:restartNumberingAfterBreak="0">
    <w:nsid w:val="1F775B27"/>
    <w:multiLevelType w:val="multilevel"/>
    <w:tmpl w:val="08BA37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0BB5989"/>
    <w:multiLevelType w:val="hybridMultilevel"/>
    <w:tmpl w:val="48DEDA5E"/>
    <w:lvl w:ilvl="0" w:tplc="E932D3BA">
      <w:start w:val="1"/>
      <w:numFmt w:val="bullet"/>
      <w:lvlText w:val=""/>
      <w:lvlJc w:val="left"/>
      <w:pPr>
        <w:ind w:left="720" w:hanging="360"/>
      </w:pPr>
      <w:rPr>
        <w:rFonts w:ascii="Symbol" w:hAnsi="Symbol" w:hint="default"/>
      </w:rPr>
    </w:lvl>
    <w:lvl w:ilvl="1" w:tplc="0FC41CD0">
      <w:start w:val="1"/>
      <w:numFmt w:val="bullet"/>
      <w:lvlText w:val="o"/>
      <w:lvlJc w:val="left"/>
      <w:pPr>
        <w:ind w:left="1440" w:hanging="360"/>
      </w:pPr>
      <w:rPr>
        <w:rFonts w:ascii="Courier New" w:hAnsi="Courier New" w:hint="default"/>
      </w:rPr>
    </w:lvl>
    <w:lvl w:ilvl="2" w:tplc="B15C8200">
      <w:start w:val="1"/>
      <w:numFmt w:val="bullet"/>
      <w:lvlText w:val=""/>
      <w:lvlJc w:val="left"/>
      <w:pPr>
        <w:ind w:left="2160" w:hanging="360"/>
      </w:pPr>
      <w:rPr>
        <w:rFonts w:ascii="Wingdings" w:hAnsi="Wingdings" w:hint="default"/>
      </w:rPr>
    </w:lvl>
    <w:lvl w:ilvl="3" w:tplc="C380BC00">
      <w:start w:val="1"/>
      <w:numFmt w:val="bullet"/>
      <w:lvlText w:val=""/>
      <w:lvlJc w:val="left"/>
      <w:pPr>
        <w:ind w:left="2880" w:hanging="360"/>
      </w:pPr>
      <w:rPr>
        <w:rFonts w:ascii="Symbol" w:hAnsi="Symbol" w:hint="default"/>
      </w:rPr>
    </w:lvl>
    <w:lvl w:ilvl="4" w:tplc="E0080D6C">
      <w:start w:val="1"/>
      <w:numFmt w:val="bullet"/>
      <w:lvlText w:val="o"/>
      <w:lvlJc w:val="left"/>
      <w:pPr>
        <w:ind w:left="3600" w:hanging="360"/>
      </w:pPr>
      <w:rPr>
        <w:rFonts w:ascii="Courier New" w:hAnsi="Courier New" w:hint="default"/>
      </w:rPr>
    </w:lvl>
    <w:lvl w:ilvl="5" w:tplc="52AAB4E6">
      <w:start w:val="1"/>
      <w:numFmt w:val="bullet"/>
      <w:lvlText w:val=""/>
      <w:lvlJc w:val="left"/>
      <w:pPr>
        <w:ind w:left="4320" w:hanging="360"/>
      </w:pPr>
      <w:rPr>
        <w:rFonts w:ascii="Wingdings" w:hAnsi="Wingdings" w:hint="default"/>
      </w:rPr>
    </w:lvl>
    <w:lvl w:ilvl="6" w:tplc="89F299F0">
      <w:start w:val="1"/>
      <w:numFmt w:val="bullet"/>
      <w:lvlText w:val=""/>
      <w:lvlJc w:val="left"/>
      <w:pPr>
        <w:ind w:left="5040" w:hanging="360"/>
      </w:pPr>
      <w:rPr>
        <w:rFonts w:ascii="Symbol" w:hAnsi="Symbol" w:hint="default"/>
      </w:rPr>
    </w:lvl>
    <w:lvl w:ilvl="7" w:tplc="1BDC3D6A">
      <w:start w:val="1"/>
      <w:numFmt w:val="bullet"/>
      <w:lvlText w:val="o"/>
      <w:lvlJc w:val="left"/>
      <w:pPr>
        <w:ind w:left="5760" w:hanging="360"/>
      </w:pPr>
      <w:rPr>
        <w:rFonts w:ascii="Courier New" w:hAnsi="Courier New" w:hint="default"/>
      </w:rPr>
    </w:lvl>
    <w:lvl w:ilvl="8" w:tplc="98242A78">
      <w:start w:val="1"/>
      <w:numFmt w:val="bullet"/>
      <w:lvlText w:val=""/>
      <w:lvlJc w:val="left"/>
      <w:pPr>
        <w:ind w:left="6480" w:hanging="360"/>
      </w:pPr>
      <w:rPr>
        <w:rFonts w:ascii="Wingdings" w:hAnsi="Wingdings" w:hint="default"/>
      </w:rPr>
    </w:lvl>
  </w:abstractNum>
  <w:abstractNum w:abstractNumId="12" w15:restartNumberingAfterBreak="0">
    <w:nsid w:val="2250149C"/>
    <w:multiLevelType w:val="hybridMultilevel"/>
    <w:tmpl w:val="FFFFFFFF"/>
    <w:lvl w:ilvl="0" w:tplc="BCD0F7E4">
      <w:start w:val="1"/>
      <w:numFmt w:val="bullet"/>
      <w:lvlText w:val=""/>
      <w:lvlJc w:val="left"/>
      <w:pPr>
        <w:ind w:left="720" w:hanging="360"/>
      </w:pPr>
      <w:rPr>
        <w:rFonts w:ascii="Symbol" w:hAnsi="Symbol" w:hint="default"/>
      </w:rPr>
    </w:lvl>
    <w:lvl w:ilvl="1" w:tplc="ABC089C8">
      <w:start w:val="1"/>
      <w:numFmt w:val="bullet"/>
      <w:lvlText w:val="o"/>
      <w:lvlJc w:val="left"/>
      <w:pPr>
        <w:ind w:left="1440" w:hanging="360"/>
      </w:pPr>
      <w:rPr>
        <w:rFonts w:ascii="Courier New" w:hAnsi="Courier New" w:hint="default"/>
      </w:rPr>
    </w:lvl>
    <w:lvl w:ilvl="2" w:tplc="2536EC32">
      <w:start w:val="1"/>
      <w:numFmt w:val="bullet"/>
      <w:lvlText w:val=""/>
      <w:lvlJc w:val="left"/>
      <w:pPr>
        <w:ind w:left="2160" w:hanging="360"/>
      </w:pPr>
      <w:rPr>
        <w:rFonts w:ascii="Wingdings" w:hAnsi="Wingdings" w:hint="default"/>
      </w:rPr>
    </w:lvl>
    <w:lvl w:ilvl="3" w:tplc="C9984258">
      <w:start w:val="1"/>
      <w:numFmt w:val="bullet"/>
      <w:lvlText w:val=""/>
      <w:lvlJc w:val="left"/>
      <w:pPr>
        <w:ind w:left="2880" w:hanging="360"/>
      </w:pPr>
      <w:rPr>
        <w:rFonts w:ascii="Symbol" w:hAnsi="Symbol" w:hint="default"/>
      </w:rPr>
    </w:lvl>
    <w:lvl w:ilvl="4" w:tplc="AE186A8C">
      <w:start w:val="1"/>
      <w:numFmt w:val="bullet"/>
      <w:lvlText w:val="o"/>
      <w:lvlJc w:val="left"/>
      <w:pPr>
        <w:ind w:left="3600" w:hanging="360"/>
      </w:pPr>
      <w:rPr>
        <w:rFonts w:ascii="Courier New" w:hAnsi="Courier New" w:hint="default"/>
      </w:rPr>
    </w:lvl>
    <w:lvl w:ilvl="5" w:tplc="D444D864">
      <w:start w:val="1"/>
      <w:numFmt w:val="bullet"/>
      <w:lvlText w:val=""/>
      <w:lvlJc w:val="left"/>
      <w:pPr>
        <w:ind w:left="4320" w:hanging="360"/>
      </w:pPr>
      <w:rPr>
        <w:rFonts w:ascii="Wingdings" w:hAnsi="Wingdings" w:hint="default"/>
      </w:rPr>
    </w:lvl>
    <w:lvl w:ilvl="6" w:tplc="2586F9B8">
      <w:start w:val="1"/>
      <w:numFmt w:val="bullet"/>
      <w:lvlText w:val=""/>
      <w:lvlJc w:val="left"/>
      <w:pPr>
        <w:ind w:left="5040" w:hanging="360"/>
      </w:pPr>
      <w:rPr>
        <w:rFonts w:ascii="Symbol" w:hAnsi="Symbol" w:hint="default"/>
      </w:rPr>
    </w:lvl>
    <w:lvl w:ilvl="7" w:tplc="B5D666D0">
      <w:start w:val="1"/>
      <w:numFmt w:val="bullet"/>
      <w:lvlText w:val="o"/>
      <w:lvlJc w:val="left"/>
      <w:pPr>
        <w:ind w:left="5760" w:hanging="360"/>
      </w:pPr>
      <w:rPr>
        <w:rFonts w:ascii="Courier New" w:hAnsi="Courier New" w:hint="default"/>
      </w:rPr>
    </w:lvl>
    <w:lvl w:ilvl="8" w:tplc="BC686D66">
      <w:start w:val="1"/>
      <w:numFmt w:val="bullet"/>
      <w:lvlText w:val=""/>
      <w:lvlJc w:val="left"/>
      <w:pPr>
        <w:ind w:left="6480" w:hanging="360"/>
      </w:pPr>
      <w:rPr>
        <w:rFonts w:ascii="Wingdings" w:hAnsi="Wingdings" w:hint="default"/>
      </w:rPr>
    </w:lvl>
  </w:abstractNum>
  <w:abstractNum w:abstractNumId="13" w15:restartNumberingAfterBreak="0">
    <w:nsid w:val="25F971A7"/>
    <w:multiLevelType w:val="hybridMultilevel"/>
    <w:tmpl w:val="FFFFFFFF"/>
    <w:lvl w:ilvl="0" w:tplc="E026B038">
      <w:start w:val="1"/>
      <w:numFmt w:val="bullet"/>
      <w:lvlText w:val=""/>
      <w:lvlJc w:val="left"/>
      <w:pPr>
        <w:ind w:left="720" w:hanging="360"/>
      </w:pPr>
      <w:rPr>
        <w:rFonts w:ascii="Symbol" w:hAnsi="Symbol" w:hint="default"/>
      </w:rPr>
    </w:lvl>
    <w:lvl w:ilvl="1" w:tplc="C512B762">
      <w:start w:val="1"/>
      <w:numFmt w:val="bullet"/>
      <w:lvlText w:val="o"/>
      <w:lvlJc w:val="left"/>
      <w:pPr>
        <w:ind w:left="1440" w:hanging="360"/>
      </w:pPr>
      <w:rPr>
        <w:rFonts w:ascii="Courier New" w:hAnsi="Courier New" w:hint="default"/>
      </w:rPr>
    </w:lvl>
    <w:lvl w:ilvl="2" w:tplc="A24CAB0A">
      <w:start w:val="1"/>
      <w:numFmt w:val="bullet"/>
      <w:lvlText w:val=""/>
      <w:lvlJc w:val="left"/>
      <w:pPr>
        <w:ind w:left="2160" w:hanging="360"/>
      </w:pPr>
      <w:rPr>
        <w:rFonts w:ascii="Wingdings" w:hAnsi="Wingdings" w:hint="default"/>
      </w:rPr>
    </w:lvl>
    <w:lvl w:ilvl="3" w:tplc="2DD6EC60">
      <w:start w:val="1"/>
      <w:numFmt w:val="bullet"/>
      <w:lvlText w:val=""/>
      <w:lvlJc w:val="left"/>
      <w:pPr>
        <w:ind w:left="2880" w:hanging="360"/>
      </w:pPr>
      <w:rPr>
        <w:rFonts w:ascii="Symbol" w:hAnsi="Symbol" w:hint="default"/>
      </w:rPr>
    </w:lvl>
    <w:lvl w:ilvl="4" w:tplc="9CDE5C4A">
      <w:start w:val="1"/>
      <w:numFmt w:val="bullet"/>
      <w:lvlText w:val="o"/>
      <w:lvlJc w:val="left"/>
      <w:pPr>
        <w:ind w:left="3600" w:hanging="360"/>
      </w:pPr>
      <w:rPr>
        <w:rFonts w:ascii="Courier New" w:hAnsi="Courier New" w:hint="default"/>
      </w:rPr>
    </w:lvl>
    <w:lvl w:ilvl="5" w:tplc="E3282B9C">
      <w:start w:val="1"/>
      <w:numFmt w:val="bullet"/>
      <w:lvlText w:val=""/>
      <w:lvlJc w:val="left"/>
      <w:pPr>
        <w:ind w:left="4320" w:hanging="360"/>
      </w:pPr>
      <w:rPr>
        <w:rFonts w:ascii="Wingdings" w:hAnsi="Wingdings" w:hint="default"/>
      </w:rPr>
    </w:lvl>
    <w:lvl w:ilvl="6" w:tplc="6A6ADF9E">
      <w:start w:val="1"/>
      <w:numFmt w:val="bullet"/>
      <w:lvlText w:val=""/>
      <w:lvlJc w:val="left"/>
      <w:pPr>
        <w:ind w:left="5040" w:hanging="360"/>
      </w:pPr>
      <w:rPr>
        <w:rFonts w:ascii="Symbol" w:hAnsi="Symbol" w:hint="default"/>
      </w:rPr>
    </w:lvl>
    <w:lvl w:ilvl="7" w:tplc="70E45696">
      <w:start w:val="1"/>
      <w:numFmt w:val="bullet"/>
      <w:lvlText w:val="o"/>
      <w:lvlJc w:val="left"/>
      <w:pPr>
        <w:ind w:left="5760" w:hanging="360"/>
      </w:pPr>
      <w:rPr>
        <w:rFonts w:ascii="Courier New" w:hAnsi="Courier New" w:hint="default"/>
      </w:rPr>
    </w:lvl>
    <w:lvl w:ilvl="8" w:tplc="3C782E8A">
      <w:start w:val="1"/>
      <w:numFmt w:val="bullet"/>
      <w:lvlText w:val=""/>
      <w:lvlJc w:val="left"/>
      <w:pPr>
        <w:ind w:left="6480" w:hanging="360"/>
      </w:pPr>
      <w:rPr>
        <w:rFonts w:ascii="Wingdings" w:hAnsi="Wingdings" w:hint="default"/>
      </w:rPr>
    </w:lvl>
  </w:abstractNum>
  <w:abstractNum w:abstractNumId="14" w15:restartNumberingAfterBreak="0">
    <w:nsid w:val="279074EE"/>
    <w:multiLevelType w:val="hybridMultilevel"/>
    <w:tmpl w:val="FFFFFFFF"/>
    <w:lvl w:ilvl="0" w:tplc="2F44A382">
      <w:start w:val="1"/>
      <w:numFmt w:val="bullet"/>
      <w:lvlText w:val=""/>
      <w:lvlJc w:val="left"/>
      <w:pPr>
        <w:ind w:left="720" w:hanging="360"/>
      </w:pPr>
      <w:rPr>
        <w:rFonts w:ascii="Symbol" w:hAnsi="Symbol" w:hint="default"/>
      </w:rPr>
    </w:lvl>
    <w:lvl w:ilvl="1" w:tplc="33048242">
      <w:start w:val="1"/>
      <w:numFmt w:val="bullet"/>
      <w:lvlText w:val="o"/>
      <w:lvlJc w:val="left"/>
      <w:pPr>
        <w:ind w:left="1440" w:hanging="360"/>
      </w:pPr>
      <w:rPr>
        <w:rFonts w:ascii="Courier New" w:hAnsi="Courier New" w:hint="default"/>
      </w:rPr>
    </w:lvl>
    <w:lvl w:ilvl="2" w:tplc="8CCE3398">
      <w:start w:val="1"/>
      <w:numFmt w:val="bullet"/>
      <w:lvlText w:val=""/>
      <w:lvlJc w:val="left"/>
      <w:pPr>
        <w:ind w:left="2160" w:hanging="360"/>
      </w:pPr>
      <w:rPr>
        <w:rFonts w:ascii="Wingdings" w:hAnsi="Wingdings" w:hint="default"/>
      </w:rPr>
    </w:lvl>
    <w:lvl w:ilvl="3" w:tplc="D3D2AC42">
      <w:start w:val="1"/>
      <w:numFmt w:val="bullet"/>
      <w:lvlText w:val=""/>
      <w:lvlJc w:val="left"/>
      <w:pPr>
        <w:ind w:left="2880" w:hanging="360"/>
      </w:pPr>
      <w:rPr>
        <w:rFonts w:ascii="Symbol" w:hAnsi="Symbol" w:hint="default"/>
      </w:rPr>
    </w:lvl>
    <w:lvl w:ilvl="4" w:tplc="E708D666">
      <w:start w:val="1"/>
      <w:numFmt w:val="bullet"/>
      <w:lvlText w:val="o"/>
      <w:lvlJc w:val="left"/>
      <w:pPr>
        <w:ind w:left="3600" w:hanging="360"/>
      </w:pPr>
      <w:rPr>
        <w:rFonts w:ascii="Courier New" w:hAnsi="Courier New" w:hint="default"/>
      </w:rPr>
    </w:lvl>
    <w:lvl w:ilvl="5" w:tplc="C68EEB10">
      <w:start w:val="1"/>
      <w:numFmt w:val="bullet"/>
      <w:lvlText w:val=""/>
      <w:lvlJc w:val="left"/>
      <w:pPr>
        <w:ind w:left="4320" w:hanging="360"/>
      </w:pPr>
      <w:rPr>
        <w:rFonts w:ascii="Wingdings" w:hAnsi="Wingdings" w:hint="default"/>
      </w:rPr>
    </w:lvl>
    <w:lvl w:ilvl="6" w:tplc="54861926">
      <w:start w:val="1"/>
      <w:numFmt w:val="bullet"/>
      <w:lvlText w:val=""/>
      <w:lvlJc w:val="left"/>
      <w:pPr>
        <w:ind w:left="5040" w:hanging="360"/>
      </w:pPr>
      <w:rPr>
        <w:rFonts w:ascii="Symbol" w:hAnsi="Symbol" w:hint="default"/>
      </w:rPr>
    </w:lvl>
    <w:lvl w:ilvl="7" w:tplc="1B889A40">
      <w:start w:val="1"/>
      <w:numFmt w:val="bullet"/>
      <w:lvlText w:val="o"/>
      <w:lvlJc w:val="left"/>
      <w:pPr>
        <w:ind w:left="5760" w:hanging="360"/>
      </w:pPr>
      <w:rPr>
        <w:rFonts w:ascii="Courier New" w:hAnsi="Courier New" w:hint="default"/>
      </w:rPr>
    </w:lvl>
    <w:lvl w:ilvl="8" w:tplc="F2EA9F42">
      <w:start w:val="1"/>
      <w:numFmt w:val="bullet"/>
      <w:lvlText w:val=""/>
      <w:lvlJc w:val="left"/>
      <w:pPr>
        <w:ind w:left="6480" w:hanging="360"/>
      </w:pPr>
      <w:rPr>
        <w:rFonts w:ascii="Wingdings" w:hAnsi="Wingdings" w:hint="default"/>
      </w:rPr>
    </w:lvl>
  </w:abstractNum>
  <w:abstractNum w:abstractNumId="15" w15:restartNumberingAfterBreak="0">
    <w:nsid w:val="2AEA0296"/>
    <w:multiLevelType w:val="hybridMultilevel"/>
    <w:tmpl w:val="FFFFFFFF"/>
    <w:lvl w:ilvl="0" w:tplc="E34691FA">
      <w:start w:val="1"/>
      <w:numFmt w:val="bullet"/>
      <w:lvlText w:val=""/>
      <w:lvlJc w:val="left"/>
      <w:pPr>
        <w:ind w:left="720" w:hanging="360"/>
      </w:pPr>
      <w:rPr>
        <w:rFonts w:ascii="Symbol" w:hAnsi="Symbol" w:hint="default"/>
      </w:rPr>
    </w:lvl>
    <w:lvl w:ilvl="1" w:tplc="BD8A0E5A">
      <w:start w:val="1"/>
      <w:numFmt w:val="bullet"/>
      <w:lvlText w:val="o"/>
      <w:lvlJc w:val="left"/>
      <w:pPr>
        <w:ind w:left="1440" w:hanging="360"/>
      </w:pPr>
      <w:rPr>
        <w:rFonts w:ascii="Courier New" w:hAnsi="Courier New" w:hint="default"/>
      </w:rPr>
    </w:lvl>
    <w:lvl w:ilvl="2" w:tplc="DF3200DE">
      <w:start w:val="1"/>
      <w:numFmt w:val="bullet"/>
      <w:lvlText w:val=""/>
      <w:lvlJc w:val="left"/>
      <w:pPr>
        <w:ind w:left="2160" w:hanging="360"/>
      </w:pPr>
      <w:rPr>
        <w:rFonts w:ascii="Wingdings" w:hAnsi="Wingdings" w:hint="default"/>
      </w:rPr>
    </w:lvl>
    <w:lvl w:ilvl="3" w:tplc="7CF08CB2">
      <w:start w:val="1"/>
      <w:numFmt w:val="bullet"/>
      <w:lvlText w:val=""/>
      <w:lvlJc w:val="left"/>
      <w:pPr>
        <w:ind w:left="2880" w:hanging="360"/>
      </w:pPr>
      <w:rPr>
        <w:rFonts w:ascii="Symbol" w:hAnsi="Symbol" w:hint="default"/>
      </w:rPr>
    </w:lvl>
    <w:lvl w:ilvl="4" w:tplc="2E9A4FE4">
      <w:start w:val="1"/>
      <w:numFmt w:val="bullet"/>
      <w:lvlText w:val="o"/>
      <w:lvlJc w:val="left"/>
      <w:pPr>
        <w:ind w:left="3600" w:hanging="360"/>
      </w:pPr>
      <w:rPr>
        <w:rFonts w:ascii="Courier New" w:hAnsi="Courier New" w:hint="default"/>
      </w:rPr>
    </w:lvl>
    <w:lvl w:ilvl="5" w:tplc="52BC8E6C">
      <w:start w:val="1"/>
      <w:numFmt w:val="bullet"/>
      <w:lvlText w:val=""/>
      <w:lvlJc w:val="left"/>
      <w:pPr>
        <w:ind w:left="4320" w:hanging="360"/>
      </w:pPr>
      <w:rPr>
        <w:rFonts w:ascii="Wingdings" w:hAnsi="Wingdings" w:hint="default"/>
      </w:rPr>
    </w:lvl>
    <w:lvl w:ilvl="6" w:tplc="6EE6C62C">
      <w:start w:val="1"/>
      <w:numFmt w:val="bullet"/>
      <w:lvlText w:val=""/>
      <w:lvlJc w:val="left"/>
      <w:pPr>
        <w:ind w:left="5040" w:hanging="360"/>
      </w:pPr>
      <w:rPr>
        <w:rFonts w:ascii="Symbol" w:hAnsi="Symbol" w:hint="default"/>
      </w:rPr>
    </w:lvl>
    <w:lvl w:ilvl="7" w:tplc="0BC4C41A">
      <w:start w:val="1"/>
      <w:numFmt w:val="bullet"/>
      <w:lvlText w:val="o"/>
      <w:lvlJc w:val="left"/>
      <w:pPr>
        <w:ind w:left="5760" w:hanging="360"/>
      </w:pPr>
      <w:rPr>
        <w:rFonts w:ascii="Courier New" w:hAnsi="Courier New" w:hint="default"/>
      </w:rPr>
    </w:lvl>
    <w:lvl w:ilvl="8" w:tplc="9B36FE3E">
      <w:start w:val="1"/>
      <w:numFmt w:val="bullet"/>
      <w:lvlText w:val=""/>
      <w:lvlJc w:val="left"/>
      <w:pPr>
        <w:ind w:left="6480" w:hanging="360"/>
      </w:pPr>
      <w:rPr>
        <w:rFonts w:ascii="Wingdings" w:hAnsi="Wingdings" w:hint="default"/>
      </w:rPr>
    </w:lvl>
  </w:abstractNum>
  <w:abstractNum w:abstractNumId="16" w15:restartNumberingAfterBreak="0">
    <w:nsid w:val="2DAF4C1B"/>
    <w:multiLevelType w:val="hybridMultilevel"/>
    <w:tmpl w:val="FFFFFFFF"/>
    <w:lvl w:ilvl="0" w:tplc="D8CEDDA8">
      <w:start w:val="1"/>
      <w:numFmt w:val="bullet"/>
      <w:lvlText w:val=""/>
      <w:lvlJc w:val="left"/>
      <w:pPr>
        <w:ind w:left="720" w:hanging="360"/>
      </w:pPr>
      <w:rPr>
        <w:rFonts w:ascii="Symbol" w:hAnsi="Symbol" w:hint="default"/>
      </w:rPr>
    </w:lvl>
    <w:lvl w:ilvl="1" w:tplc="2F74DF0C">
      <w:start w:val="1"/>
      <w:numFmt w:val="bullet"/>
      <w:lvlText w:val="o"/>
      <w:lvlJc w:val="left"/>
      <w:pPr>
        <w:ind w:left="1440" w:hanging="360"/>
      </w:pPr>
      <w:rPr>
        <w:rFonts w:ascii="Courier New" w:hAnsi="Courier New" w:hint="default"/>
      </w:rPr>
    </w:lvl>
    <w:lvl w:ilvl="2" w:tplc="874CD40E">
      <w:start w:val="1"/>
      <w:numFmt w:val="bullet"/>
      <w:lvlText w:val=""/>
      <w:lvlJc w:val="left"/>
      <w:pPr>
        <w:ind w:left="2160" w:hanging="360"/>
      </w:pPr>
      <w:rPr>
        <w:rFonts w:ascii="Wingdings" w:hAnsi="Wingdings" w:hint="default"/>
      </w:rPr>
    </w:lvl>
    <w:lvl w:ilvl="3" w:tplc="94F2928C">
      <w:start w:val="1"/>
      <w:numFmt w:val="bullet"/>
      <w:lvlText w:val=""/>
      <w:lvlJc w:val="left"/>
      <w:pPr>
        <w:ind w:left="2880" w:hanging="360"/>
      </w:pPr>
      <w:rPr>
        <w:rFonts w:ascii="Symbol" w:hAnsi="Symbol" w:hint="default"/>
      </w:rPr>
    </w:lvl>
    <w:lvl w:ilvl="4" w:tplc="91EEBE6E">
      <w:start w:val="1"/>
      <w:numFmt w:val="bullet"/>
      <w:lvlText w:val="o"/>
      <w:lvlJc w:val="left"/>
      <w:pPr>
        <w:ind w:left="3600" w:hanging="360"/>
      </w:pPr>
      <w:rPr>
        <w:rFonts w:ascii="Courier New" w:hAnsi="Courier New" w:hint="default"/>
      </w:rPr>
    </w:lvl>
    <w:lvl w:ilvl="5" w:tplc="3378F128">
      <w:start w:val="1"/>
      <w:numFmt w:val="bullet"/>
      <w:lvlText w:val=""/>
      <w:lvlJc w:val="left"/>
      <w:pPr>
        <w:ind w:left="4320" w:hanging="360"/>
      </w:pPr>
      <w:rPr>
        <w:rFonts w:ascii="Wingdings" w:hAnsi="Wingdings" w:hint="default"/>
      </w:rPr>
    </w:lvl>
    <w:lvl w:ilvl="6" w:tplc="19868F26">
      <w:start w:val="1"/>
      <w:numFmt w:val="bullet"/>
      <w:lvlText w:val=""/>
      <w:lvlJc w:val="left"/>
      <w:pPr>
        <w:ind w:left="5040" w:hanging="360"/>
      </w:pPr>
      <w:rPr>
        <w:rFonts w:ascii="Symbol" w:hAnsi="Symbol" w:hint="default"/>
      </w:rPr>
    </w:lvl>
    <w:lvl w:ilvl="7" w:tplc="4C0E2D00">
      <w:start w:val="1"/>
      <w:numFmt w:val="bullet"/>
      <w:lvlText w:val="o"/>
      <w:lvlJc w:val="left"/>
      <w:pPr>
        <w:ind w:left="5760" w:hanging="360"/>
      </w:pPr>
      <w:rPr>
        <w:rFonts w:ascii="Courier New" w:hAnsi="Courier New" w:hint="default"/>
      </w:rPr>
    </w:lvl>
    <w:lvl w:ilvl="8" w:tplc="C248C15E">
      <w:start w:val="1"/>
      <w:numFmt w:val="bullet"/>
      <w:lvlText w:val=""/>
      <w:lvlJc w:val="left"/>
      <w:pPr>
        <w:ind w:left="6480" w:hanging="360"/>
      </w:pPr>
      <w:rPr>
        <w:rFonts w:ascii="Wingdings" w:hAnsi="Wingdings" w:hint="default"/>
      </w:rPr>
    </w:lvl>
  </w:abstractNum>
  <w:abstractNum w:abstractNumId="17" w15:restartNumberingAfterBreak="0">
    <w:nsid w:val="31D2701C"/>
    <w:multiLevelType w:val="hybridMultilevel"/>
    <w:tmpl w:val="FFFFFFFF"/>
    <w:lvl w:ilvl="0" w:tplc="43C8E542">
      <w:start w:val="1"/>
      <w:numFmt w:val="bullet"/>
      <w:lvlText w:val=""/>
      <w:lvlJc w:val="left"/>
      <w:pPr>
        <w:ind w:left="720" w:hanging="360"/>
      </w:pPr>
      <w:rPr>
        <w:rFonts w:ascii="Symbol" w:hAnsi="Symbol" w:hint="default"/>
      </w:rPr>
    </w:lvl>
    <w:lvl w:ilvl="1" w:tplc="D4E88074">
      <w:start w:val="1"/>
      <w:numFmt w:val="bullet"/>
      <w:lvlText w:val="o"/>
      <w:lvlJc w:val="left"/>
      <w:pPr>
        <w:ind w:left="1440" w:hanging="360"/>
      </w:pPr>
      <w:rPr>
        <w:rFonts w:ascii="Courier New" w:hAnsi="Courier New" w:hint="default"/>
      </w:rPr>
    </w:lvl>
    <w:lvl w:ilvl="2" w:tplc="68FAD106">
      <w:start w:val="1"/>
      <w:numFmt w:val="bullet"/>
      <w:lvlText w:val=""/>
      <w:lvlJc w:val="left"/>
      <w:pPr>
        <w:ind w:left="2160" w:hanging="360"/>
      </w:pPr>
      <w:rPr>
        <w:rFonts w:ascii="Wingdings" w:hAnsi="Wingdings" w:hint="default"/>
      </w:rPr>
    </w:lvl>
    <w:lvl w:ilvl="3" w:tplc="67AA661A">
      <w:start w:val="1"/>
      <w:numFmt w:val="bullet"/>
      <w:lvlText w:val=""/>
      <w:lvlJc w:val="left"/>
      <w:pPr>
        <w:ind w:left="2880" w:hanging="360"/>
      </w:pPr>
      <w:rPr>
        <w:rFonts w:ascii="Symbol" w:hAnsi="Symbol" w:hint="default"/>
      </w:rPr>
    </w:lvl>
    <w:lvl w:ilvl="4" w:tplc="79C6105A">
      <w:start w:val="1"/>
      <w:numFmt w:val="bullet"/>
      <w:lvlText w:val="o"/>
      <w:lvlJc w:val="left"/>
      <w:pPr>
        <w:ind w:left="3600" w:hanging="360"/>
      </w:pPr>
      <w:rPr>
        <w:rFonts w:ascii="Courier New" w:hAnsi="Courier New" w:hint="default"/>
      </w:rPr>
    </w:lvl>
    <w:lvl w:ilvl="5" w:tplc="B8AE9626">
      <w:start w:val="1"/>
      <w:numFmt w:val="bullet"/>
      <w:lvlText w:val=""/>
      <w:lvlJc w:val="left"/>
      <w:pPr>
        <w:ind w:left="4320" w:hanging="360"/>
      </w:pPr>
      <w:rPr>
        <w:rFonts w:ascii="Wingdings" w:hAnsi="Wingdings" w:hint="default"/>
      </w:rPr>
    </w:lvl>
    <w:lvl w:ilvl="6" w:tplc="BFA6B964">
      <w:start w:val="1"/>
      <w:numFmt w:val="bullet"/>
      <w:lvlText w:val=""/>
      <w:lvlJc w:val="left"/>
      <w:pPr>
        <w:ind w:left="5040" w:hanging="360"/>
      </w:pPr>
      <w:rPr>
        <w:rFonts w:ascii="Symbol" w:hAnsi="Symbol" w:hint="default"/>
      </w:rPr>
    </w:lvl>
    <w:lvl w:ilvl="7" w:tplc="A40C1104">
      <w:start w:val="1"/>
      <w:numFmt w:val="bullet"/>
      <w:lvlText w:val="o"/>
      <w:lvlJc w:val="left"/>
      <w:pPr>
        <w:ind w:left="5760" w:hanging="360"/>
      </w:pPr>
      <w:rPr>
        <w:rFonts w:ascii="Courier New" w:hAnsi="Courier New" w:hint="default"/>
      </w:rPr>
    </w:lvl>
    <w:lvl w:ilvl="8" w:tplc="34CE2B7C">
      <w:start w:val="1"/>
      <w:numFmt w:val="bullet"/>
      <w:lvlText w:val=""/>
      <w:lvlJc w:val="left"/>
      <w:pPr>
        <w:ind w:left="6480" w:hanging="360"/>
      </w:pPr>
      <w:rPr>
        <w:rFonts w:ascii="Wingdings" w:hAnsi="Wingdings" w:hint="default"/>
      </w:rPr>
    </w:lvl>
  </w:abstractNum>
  <w:abstractNum w:abstractNumId="18" w15:restartNumberingAfterBreak="0">
    <w:nsid w:val="3A382570"/>
    <w:multiLevelType w:val="hybridMultilevel"/>
    <w:tmpl w:val="00E808E4"/>
    <w:lvl w:ilvl="0" w:tplc="695EC478">
      <w:start w:val="1"/>
      <w:numFmt w:val="bullet"/>
      <w:lvlText w:val=""/>
      <w:lvlJc w:val="left"/>
      <w:pPr>
        <w:ind w:left="720" w:hanging="360"/>
      </w:pPr>
      <w:rPr>
        <w:rFonts w:ascii="Symbol" w:hAnsi="Symbol" w:hint="default"/>
      </w:rPr>
    </w:lvl>
    <w:lvl w:ilvl="1" w:tplc="AED0DE84">
      <w:start w:val="1"/>
      <w:numFmt w:val="bullet"/>
      <w:lvlText w:val="o"/>
      <w:lvlJc w:val="left"/>
      <w:pPr>
        <w:ind w:left="1440" w:hanging="360"/>
      </w:pPr>
      <w:rPr>
        <w:rFonts w:ascii="Courier New" w:hAnsi="Courier New" w:hint="default"/>
      </w:rPr>
    </w:lvl>
    <w:lvl w:ilvl="2" w:tplc="167871DC">
      <w:start w:val="1"/>
      <w:numFmt w:val="bullet"/>
      <w:lvlText w:val=""/>
      <w:lvlJc w:val="left"/>
      <w:pPr>
        <w:ind w:left="2160" w:hanging="360"/>
      </w:pPr>
      <w:rPr>
        <w:rFonts w:ascii="Wingdings" w:hAnsi="Wingdings" w:hint="default"/>
      </w:rPr>
    </w:lvl>
    <w:lvl w:ilvl="3" w:tplc="81DA1002">
      <w:start w:val="1"/>
      <w:numFmt w:val="bullet"/>
      <w:lvlText w:val=""/>
      <w:lvlJc w:val="left"/>
      <w:pPr>
        <w:ind w:left="2880" w:hanging="360"/>
      </w:pPr>
      <w:rPr>
        <w:rFonts w:ascii="Symbol" w:hAnsi="Symbol" w:hint="default"/>
      </w:rPr>
    </w:lvl>
    <w:lvl w:ilvl="4" w:tplc="A18CF388">
      <w:start w:val="1"/>
      <w:numFmt w:val="bullet"/>
      <w:lvlText w:val="o"/>
      <w:lvlJc w:val="left"/>
      <w:pPr>
        <w:ind w:left="3600" w:hanging="360"/>
      </w:pPr>
      <w:rPr>
        <w:rFonts w:ascii="Courier New" w:hAnsi="Courier New" w:hint="default"/>
      </w:rPr>
    </w:lvl>
    <w:lvl w:ilvl="5" w:tplc="68223F00">
      <w:start w:val="1"/>
      <w:numFmt w:val="bullet"/>
      <w:lvlText w:val=""/>
      <w:lvlJc w:val="left"/>
      <w:pPr>
        <w:ind w:left="4320" w:hanging="360"/>
      </w:pPr>
      <w:rPr>
        <w:rFonts w:ascii="Wingdings" w:hAnsi="Wingdings" w:hint="default"/>
      </w:rPr>
    </w:lvl>
    <w:lvl w:ilvl="6" w:tplc="749AC568">
      <w:start w:val="1"/>
      <w:numFmt w:val="bullet"/>
      <w:lvlText w:val=""/>
      <w:lvlJc w:val="left"/>
      <w:pPr>
        <w:ind w:left="5040" w:hanging="360"/>
      </w:pPr>
      <w:rPr>
        <w:rFonts w:ascii="Symbol" w:hAnsi="Symbol" w:hint="default"/>
      </w:rPr>
    </w:lvl>
    <w:lvl w:ilvl="7" w:tplc="A31CFB96">
      <w:start w:val="1"/>
      <w:numFmt w:val="bullet"/>
      <w:lvlText w:val="o"/>
      <w:lvlJc w:val="left"/>
      <w:pPr>
        <w:ind w:left="5760" w:hanging="360"/>
      </w:pPr>
      <w:rPr>
        <w:rFonts w:ascii="Courier New" w:hAnsi="Courier New" w:hint="default"/>
      </w:rPr>
    </w:lvl>
    <w:lvl w:ilvl="8" w:tplc="4E0213C6">
      <w:start w:val="1"/>
      <w:numFmt w:val="bullet"/>
      <w:lvlText w:val=""/>
      <w:lvlJc w:val="left"/>
      <w:pPr>
        <w:ind w:left="6480" w:hanging="360"/>
      </w:pPr>
      <w:rPr>
        <w:rFonts w:ascii="Wingdings" w:hAnsi="Wingdings" w:hint="default"/>
      </w:rPr>
    </w:lvl>
  </w:abstractNum>
  <w:abstractNum w:abstractNumId="19" w15:restartNumberingAfterBreak="0">
    <w:nsid w:val="3CF66107"/>
    <w:multiLevelType w:val="hybridMultilevel"/>
    <w:tmpl w:val="FFFFFFFF"/>
    <w:lvl w:ilvl="0" w:tplc="0E646488">
      <w:start w:val="1"/>
      <w:numFmt w:val="bullet"/>
      <w:lvlText w:val=""/>
      <w:lvlJc w:val="left"/>
      <w:pPr>
        <w:ind w:left="720" w:hanging="360"/>
      </w:pPr>
      <w:rPr>
        <w:rFonts w:ascii="Symbol" w:hAnsi="Symbol" w:hint="default"/>
      </w:rPr>
    </w:lvl>
    <w:lvl w:ilvl="1" w:tplc="4A9211A0">
      <w:start w:val="1"/>
      <w:numFmt w:val="bullet"/>
      <w:lvlText w:val="o"/>
      <w:lvlJc w:val="left"/>
      <w:pPr>
        <w:ind w:left="1440" w:hanging="360"/>
      </w:pPr>
      <w:rPr>
        <w:rFonts w:ascii="Courier New" w:hAnsi="Courier New" w:hint="default"/>
      </w:rPr>
    </w:lvl>
    <w:lvl w:ilvl="2" w:tplc="ABEE783C">
      <w:start w:val="1"/>
      <w:numFmt w:val="bullet"/>
      <w:lvlText w:val=""/>
      <w:lvlJc w:val="left"/>
      <w:pPr>
        <w:ind w:left="2160" w:hanging="360"/>
      </w:pPr>
      <w:rPr>
        <w:rFonts w:ascii="Wingdings" w:hAnsi="Wingdings" w:hint="default"/>
      </w:rPr>
    </w:lvl>
    <w:lvl w:ilvl="3" w:tplc="0CD6B186">
      <w:start w:val="1"/>
      <w:numFmt w:val="bullet"/>
      <w:lvlText w:val=""/>
      <w:lvlJc w:val="left"/>
      <w:pPr>
        <w:ind w:left="2880" w:hanging="360"/>
      </w:pPr>
      <w:rPr>
        <w:rFonts w:ascii="Symbol" w:hAnsi="Symbol" w:hint="default"/>
      </w:rPr>
    </w:lvl>
    <w:lvl w:ilvl="4" w:tplc="F45E7B46">
      <w:start w:val="1"/>
      <w:numFmt w:val="bullet"/>
      <w:lvlText w:val="o"/>
      <w:lvlJc w:val="left"/>
      <w:pPr>
        <w:ind w:left="3600" w:hanging="360"/>
      </w:pPr>
      <w:rPr>
        <w:rFonts w:ascii="Courier New" w:hAnsi="Courier New" w:hint="default"/>
      </w:rPr>
    </w:lvl>
    <w:lvl w:ilvl="5" w:tplc="A2F65346">
      <w:start w:val="1"/>
      <w:numFmt w:val="bullet"/>
      <w:lvlText w:val=""/>
      <w:lvlJc w:val="left"/>
      <w:pPr>
        <w:ind w:left="4320" w:hanging="360"/>
      </w:pPr>
      <w:rPr>
        <w:rFonts w:ascii="Wingdings" w:hAnsi="Wingdings" w:hint="default"/>
      </w:rPr>
    </w:lvl>
    <w:lvl w:ilvl="6" w:tplc="1716EAF2">
      <w:start w:val="1"/>
      <w:numFmt w:val="bullet"/>
      <w:lvlText w:val=""/>
      <w:lvlJc w:val="left"/>
      <w:pPr>
        <w:ind w:left="5040" w:hanging="360"/>
      </w:pPr>
      <w:rPr>
        <w:rFonts w:ascii="Symbol" w:hAnsi="Symbol" w:hint="default"/>
      </w:rPr>
    </w:lvl>
    <w:lvl w:ilvl="7" w:tplc="F7A2BF86">
      <w:start w:val="1"/>
      <w:numFmt w:val="bullet"/>
      <w:lvlText w:val="o"/>
      <w:lvlJc w:val="left"/>
      <w:pPr>
        <w:ind w:left="5760" w:hanging="360"/>
      </w:pPr>
      <w:rPr>
        <w:rFonts w:ascii="Courier New" w:hAnsi="Courier New" w:hint="default"/>
      </w:rPr>
    </w:lvl>
    <w:lvl w:ilvl="8" w:tplc="18608BEE">
      <w:start w:val="1"/>
      <w:numFmt w:val="bullet"/>
      <w:lvlText w:val=""/>
      <w:lvlJc w:val="left"/>
      <w:pPr>
        <w:ind w:left="6480" w:hanging="360"/>
      </w:pPr>
      <w:rPr>
        <w:rFonts w:ascii="Wingdings" w:hAnsi="Wingdings" w:hint="default"/>
      </w:rPr>
    </w:lvl>
  </w:abstractNum>
  <w:abstractNum w:abstractNumId="20" w15:restartNumberingAfterBreak="0">
    <w:nsid w:val="3D453591"/>
    <w:multiLevelType w:val="hybridMultilevel"/>
    <w:tmpl w:val="99FE4B24"/>
    <w:lvl w:ilvl="0" w:tplc="FE48B662">
      <w:start w:val="1"/>
      <w:numFmt w:val="bullet"/>
      <w:lvlText w:val=""/>
      <w:lvlJc w:val="left"/>
      <w:pPr>
        <w:ind w:left="720" w:hanging="360"/>
      </w:pPr>
      <w:rPr>
        <w:rFonts w:ascii="Symbol" w:hAnsi="Symbol" w:hint="default"/>
      </w:rPr>
    </w:lvl>
    <w:lvl w:ilvl="1" w:tplc="819A6420">
      <w:start w:val="1"/>
      <w:numFmt w:val="bullet"/>
      <w:lvlText w:val="o"/>
      <w:lvlJc w:val="left"/>
      <w:pPr>
        <w:ind w:left="1440" w:hanging="360"/>
      </w:pPr>
      <w:rPr>
        <w:rFonts w:ascii="Courier New" w:hAnsi="Courier New" w:hint="default"/>
      </w:rPr>
    </w:lvl>
    <w:lvl w:ilvl="2" w:tplc="94F622F4">
      <w:start w:val="1"/>
      <w:numFmt w:val="bullet"/>
      <w:lvlText w:val=""/>
      <w:lvlJc w:val="left"/>
      <w:pPr>
        <w:ind w:left="2160" w:hanging="360"/>
      </w:pPr>
      <w:rPr>
        <w:rFonts w:ascii="Wingdings" w:hAnsi="Wingdings" w:hint="default"/>
      </w:rPr>
    </w:lvl>
    <w:lvl w:ilvl="3" w:tplc="43EE67DA">
      <w:start w:val="1"/>
      <w:numFmt w:val="bullet"/>
      <w:lvlText w:val=""/>
      <w:lvlJc w:val="left"/>
      <w:pPr>
        <w:ind w:left="2880" w:hanging="360"/>
      </w:pPr>
      <w:rPr>
        <w:rFonts w:ascii="Symbol" w:hAnsi="Symbol" w:hint="default"/>
      </w:rPr>
    </w:lvl>
    <w:lvl w:ilvl="4" w:tplc="A4061AB6">
      <w:start w:val="1"/>
      <w:numFmt w:val="bullet"/>
      <w:lvlText w:val="o"/>
      <w:lvlJc w:val="left"/>
      <w:pPr>
        <w:ind w:left="3600" w:hanging="360"/>
      </w:pPr>
      <w:rPr>
        <w:rFonts w:ascii="Courier New" w:hAnsi="Courier New" w:hint="default"/>
      </w:rPr>
    </w:lvl>
    <w:lvl w:ilvl="5" w:tplc="02B8BFBC">
      <w:start w:val="1"/>
      <w:numFmt w:val="bullet"/>
      <w:lvlText w:val=""/>
      <w:lvlJc w:val="left"/>
      <w:pPr>
        <w:ind w:left="4320" w:hanging="360"/>
      </w:pPr>
      <w:rPr>
        <w:rFonts w:ascii="Wingdings" w:hAnsi="Wingdings" w:hint="default"/>
      </w:rPr>
    </w:lvl>
    <w:lvl w:ilvl="6" w:tplc="2408D46A">
      <w:start w:val="1"/>
      <w:numFmt w:val="bullet"/>
      <w:lvlText w:val=""/>
      <w:lvlJc w:val="left"/>
      <w:pPr>
        <w:ind w:left="5040" w:hanging="360"/>
      </w:pPr>
      <w:rPr>
        <w:rFonts w:ascii="Symbol" w:hAnsi="Symbol" w:hint="default"/>
      </w:rPr>
    </w:lvl>
    <w:lvl w:ilvl="7" w:tplc="8C9E0520">
      <w:start w:val="1"/>
      <w:numFmt w:val="bullet"/>
      <w:lvlText w:val="o"/>
      <w:lvlJc w:val="left"/>
      <w:pPr>
        <w:ind w:left="5760" w:hanging="360"/>
      </w:pPr>
      <w:rPr>
        <w:rFonts w:ascii="Courier New" w:hAnsi="Courier New" w:hint="default"/>
      </w:rPr>
    </w:lvl>
    <w:lvl w:ilvl="8" w:tplc="EBCA2592">
      <w:start w:val="1"/>
      <w:numFmt w:val="bullet"/>
      <w:lvlText w:val=""/>
      <w:lvlJc w:val="left"/>
      <w:pPr>
        <w:ind w:left="6480" w:hanging="360"/>
      </w:pPr>
      <w:rPr>
        <w:rFonts w:ascii="Wingdings" w:hAnsi="Wingdings" w:hint="default"/>
      </w:rPr>
    </w:lvl>
  </w:abstractNum>
  <w:abstractNum w:abstractNumId="21" w15:restartNumberingAfterBreak="0">
    <w:nsid w:val="405368A4"/>
    <w:multiLevelType w:val="hybridMultilevel"/>
    <w:tmpl w:val="FFFFFFFF"/>
    <w:lvl w:ilvl="0" w:tplc="3822E5F2">
      <w:start w:val="1"/>
      <w:numFmt w:val="bullet"/>
      <w:lvlText w:val=""/>
      <w:lvlJc w:val="left"/>
      <w:pPr>
        <w:ind w:left="720" w:hanging="360"/>
      </w:pPr>
      <w:rPr>
        <w:rFonts w:ascii="Symbol" w:hAnsi="Symbol" w:hint="default"/>
      </w:rPr>
    </w:lvl>
    <w:lvl w:ilvl="1" w:tplc="3A80C118">
      <w:start w:val="1"/>
      <w:numFmt w:val="bullet"/>
      <w:lvlText w:val="o"/>
      <w:lvlJc w:val="left"/>
      <w:pPr>
        <w:ind w:left="1440" w:hanging="360"/>
      </w:pPr>
      <w:rPr>
        <w:rFonts w:ascii="Courier New" w:hAnsi="Courier New" w:hint="default"/>
      </w:rPr>
    </w:lvl>
    <w:lvl w:ilvl="2" w:tplc="6CDCAAD2">
      <w:start w:val="1"/>
      <w:numFmt w:val="bullet"/>
      <w:lvlText w:val=""/>
      <w:lvlJc w:val="left"/>
      <w:pPr>
        <w:ind w:left="2160" w:hanging="360"/>
      </w:pPr>
      <w:rPr>
        <w:rFonts w:ascii="Wingdings" w:hAnsi="Wingdings" w:hint="default"/>
      </w:rPr>
    </w:lvl>
    <w:lvl w:ilvl="3" w:tplc="BE4AD5CC">
      <w:start w:val="1"/>
      <w:numFmt w:val="bullet"/>
      <w:lvlText w:val=""/>
      <w:lvlJc w:val="left"/>
      <w:pPr>
        <w:ind w:left="2880" w:hanging="360"/>
      </w:pPr>
      <w:rPr>
        <w:rFonts w:ascii="Symbol" w:hAnsi="Symbol" w:hint="default"/>
      </w:rPr>
    </w:lvl>
    <w:lvl w:ilvl="4" w:tplc="A77812F0">
      <w:start w:val="1"/>
      <w:numFmt w:val="bullet"/>
      <w:lvlText w:val="o"/>
      <w:lvlJc w:val="left"/>
      <w:pPr>
        <w:ind w:left="3600" w:hanging="360"/>
      </w:pPr>
      <w:rPr>
        <w:rFonts w:ascii="Courier New" w:hAnsi="Courier New" w:hint="default"/>
      </w:rPr>
    </w:lvl>
    <w:lvl w:ilvl="5" w:tplc="C73CD88C">
      <w:start w:val="1"/>
      <w:numFmt w:val="bullet"/>
      <w:lvlText w:val=""/>
      <w:lvlJc w:val="left"/>
      <w:pPr>
        <w:ind w:left="4320" w:hanging="360"/>
      </w:pPr>
      <w:rPr>
        <w:rFonts w:ascii="Wingdings" w:hAnsi="Wingdings" w:hint="default"/>
      </w:rPr>
    </w:lvl>
    <w:lvl w:ilvl="6" w:tplc="F2F66904">
      <w:start w:val="1"/>
      <w:numFmt w:val="bullet"/>
      <w:lvlText w:val=""/>
      <w:lvlJc w:val="left"/>
      <w:pPr>
        <w:ind w:left="5040" w:hanging="360"/>
      </w:pPr>
      <w:rPr>
        <w:rFonts w:ascii="Symbol" w:hAnsi="Symbol" w:hint="default"/>
      </w:rPr>
    </w:lvl>
    <w:lvl w:ilvl="7" w:tplc="1660D468">
      <w:start w:val="1"/>
      <w:numFmt w:val="bullet"/>
      <w:lvlText w:val="o"/>
      <w:lvlJc w:val="left"/>
      <w:pPr>
        <w:ind w:left="5760" w:hanging="360"/>
      </w:pPr>
      <w:rPr>
        <w:rFonts w:ascii="Courier New" w:hAnsi="Courier New" w:hint="default"/>
      </w:rPr>
    </w:lvl>
    <w:lvl w:ilvl="8" w:tplc="14B6F504">
      <w:start w:val="1"/>
      <w:numFmt w:val="bullet"/>
      <w:lvlText w:val=""/>
      <w:lvlJc w:val="left"/>
      <w:pPr>
        <w:ind w:left="6480" w:hanging="360"/>
      </w:pPr>
      <w:rPr>
        <w:rFonts w:ascii="Wingdings" w:hAnsi="Wingdings" w:hint="default"/>
      </w:rPr>
    </w:lvl>
  </w:abstractNum>
  <w:abstractNum w:abstractNumId="22" w15:restartNumberingAfterBreak="0">
    <w:nsid w:val="496C03B1"/>
    <w:multiLevelType w:val="hybridMultilevel"/>
    <w:tmpl w:val="74926712"/>
    <w:lvl w:ilvl="0" w:tplc="974AA060">
      <w:start w:val="1"/>
      <w:numFmt w:val="bullet"/>
      <w:lvlText w:val=""/>
      <w:lvlJc w:val="left"/>
      <w:pPr>
        <w:ind w:left="720" w:hanging="360"/>
      </w:pPr>
      <w:rPr>
        <w:rFonts w:ascii="Symbol" w:hAnsi="Symbol" w:hint="default"/>
      </w:rPr>
    </w:lvl>
    <w:lvl w:ilvl="1" w:tplc="FCF49F22">
      <w:start w:val="1"/>
      <w:numFmt w:val="bullet"/>
      <w:lvlText w:val="o"/>
      <w:lvlJc w:val="left"/>
      <w:pPr>
        <w:ind w:left="1440" w:hanging="360"/>
      </w:pPr>
      <w:rPr>
        <w:rFonts w:ascii="Courier New" w:hAnsi="Courier New" w:hint="default"/>
      </w:rPr>
    </w:lvl>
    <w:lvl w:ilvl="2" w:tplc="6874B674">
      <w:start w:val="1"/>
      <w:numFmt w:val="bullet"/>
      <w:lvlText w:val=""/>
      <w:lvlJc w:val="left"/>
      <w:pPr>
        <w:ind w:left="2160" w:hanging="360"/>
      </w:pPr>
      <w:rPr>
        <w:rFonts w:ascii="Wingdings" w:hAnsi="Wingdings" w:hint="default"/>
      </w:rPr>
    </w:lvl>
    <w:lvl w:ilvl="3" w:tplc="EEFA8ABC">
      <w:start w:val="1"/>
      <w:numFmt w:val="bullet"/>
      <w:lvlText w:val=""/>
      <w:lvlJc w:val="left"/>
      <w:pPr>
        <w:ind w:left="2880" w:hanging="360"/>
      </w:pPr>
      <w:rPr>
        <w:rFonts w:ascii="Symbol" w:hAnsi="Symbol" w:hint="default"/>
      </w:rPr>
    </w:lvl>
    <w:lvl w:ilvl="4" w:tplc="B2621072">
      <w:start w:val="1"/>
      <w:numFmt w:val="bullet"/>
      <w:lvlText w:val="o"/>
      <w:lvlJc w:val="left"/>
      <w:pPr>
        <w:ind w:left="3600" w:hanging="360"/>
      </w:pPr>
      <w:rPr>
        <w:rFonts w:ascii="Courier New" w:hAnsi="Courier New" w:hint="default"/>
      </w:rPr>
    </w:lvl>
    <w:lvl w:ilvl="5" w:tplc="4282DFC8">
      <w:start w:val="1"/>
      <w:numFmt w:val="bullet"/>
      <w:lvlText w:val=""/>
      <w:lvlJc w:val="left"/>
      <w:pPr>
        <w:ind w:left="4320" w:hanging="360"/>
      </w:pPr>
      <w:rPr>
        <w:rFonts w:ascii="Wingdings" w:hAnsi="Wingdings" w:hint="default"/>
      </w:rPr>
    </w:lvl>
    <w:lvl w:ilvl="6" w:tplc="B740C71A">
      <w:start w:val="1"/>
      <w:numFmt w:val="bullet"/>
      <w:lvlText w:val=""/>
      <w:lvlJc w:val="left"/>
      <w:pPr>
        <w:ind w:left="5040" w:hanging="360"/>
      </w:pPr>
      <w:rPr>
        <w:rFonts w:ascii="Symbol" w:hAnsi="Symbol" w:hint="default"/>
      </w:rPr>
    </w:lvl>
    <w:lvl w:ilvl="7" w:tplc="C10EBB1C">
      <w:start w:val="1"/>
      <w:numFmt w:val="bullet"/>
      <w:lvlText w:val="o"/>
      <w:lvlJc w:val="left"/>
      <w:pPr>
        <w:ind w:left="5760" w:hanging="360"/>
      </w:pPr>
      <w:rPr>
        <w:rFonts w:ascii="Courier New" w:hAnsi="Courier New" w:hint="default"/>
      </w:rPr>
    </w:lvl>
    <w:lvl w:ilvl="8" w:tplc="95289FBE">
      <w:start w:val="1"/>
      <w:numFmt w:val="bullet"/>
      <w:lvlText w:val=""/>
      <w:lvlJc w:val="left"/>
      <w:pPr>
        <w:ind w:left="6480" w:hanging="360"/>
      </w:pPr>
      <w:rPr>
        <w:rFonts w:ascii="Wingdings" w:hAnsi="Wingdings" w:hint="default"/>
      </w:rPr>
    </w:lvl>
  </w:abstractNum>
  <w:abstractNum w:abstractNumId="23" w15:restartNumberingAfterBreak="0">
    <w:nsid w:val="49B84A46"/>
    <w:multiLevelType w:val="hybridMultilevel"/>
    <w:tmpl w:val="FFFFFFFF"/>
    <w:lvl w:ilvl="0" w:tplc="29506CCA">
      <w:start w:val="1"/>
      <w:numFmt w:val="bullet"/>
      <w:lvlText w:val=""/>
      <w:lvlJc w:val="left"/>
      <w:pPr>
        <w:ind w:left="720" w:hanging="360"/>
      </w:pPr>
      <w:rPr>
        <w:rFonts w:ascii="Symbol" w:hAnsi="Symbol" w:hint="default"/>
      </w:rPr>
    </w:lvl>
    <w:lvl w:ilvl="1" w:tplc="12BE3F2A">
      <w:start w:val="1"/>
      <w:numFmt w:val="bullet"/>
      <w:lvlText w:val="o"/>
      <w:lvlJc w:val="left"/>
      <w:pPr>
        <w:ind w:left="1440" w:hanging="360"/>
      </w:pPr>
      <w:rPr>
        <w:rFonts w:ascii="Courier New" w:hAnsi="Courier New" w:hint="default"/>
      </w:rPr>
    </w:lvl>
    <w:lvl w:ilvl="2" w:tplc="77964A68">
      <w:start w:val="1"/>
      <w:numFmt w:val="bullet"/>
      <w:lvlText w:val=""/>
      <w:lvlJc w:val="left"/>
      <w:pPr>
        <w:ind w:left="2160" w:hanging="360"/>
      </w:pPr>
      <w:rPr>
        <w:rFonts w:ascii="Wingdings" w:hAnsi="Wingdings" w:hint="default"/>
      </w:rPr>
    </w:lvl>
    <w:lvl w:ilvl="3" w:tplc="E214D656">
      <w:start w:val="1"/>
      <w:numFmt w:val="bullet"/>
      <w:lvlText w:val=""/>
      <w:lvlJc w:val="left"/>
      <w:pPr>
        <w:ind w:left="2880" w:hanging="360"/>
      </w:pPr>
      <w:rPr>
        <w:rFonts w:ascii="Symbol" w:hAnsi="Symbol" w:hint="default"/>
      </w:rPr>
    </w:lvl>
    <w:lvl w:ilvl="4" w:tplc="637E5518">
      <w:start w:val="1"/>
      <w:numFmt w:val="bullet"/>
      <w:lvlText w:val="o"/>
      <w:lvlJc w:val="left"/>
      <w:pPr>
        <w:ind w:left="3600" w:hanging="360"/>
      </w:pPr>
      <w:rPr>
        <w:rFonts w:ascii="Courier New" w:hAnsi="Courier New" w:hint="default"/>
      </w:rPr>
    </w:lvl>
    <w:lvl w:ilvl="5" w:tplc="E1F4CF9E">
      <w:start w:val="1"/>
      <w:numFmt w:val="bullet"/>
      <w:lvlText w:val=""/>
      <w:lvlJc w:val="left"/>
      <w:pPr>
        <w:ind w:left="4320" w:hanging="360"/>
      </w:pPr>
      <w:rPr>
        <w:rFonts w:ascii="Wingdings" w:hAnsi="Wingdings" w:hint="default"/>
      </w:rPr>
    </w:lvl>
    <w:lvl w:ilvl="6" w:tplc="8EDC3A18">
      <w:start w:val="1"/>
      <w:numFmt w:val="bullet"/>
      <w:lvlText w:val=""/>
      <w:lvlJc w:val="left"/>
      <w:pPr>
        <w:ind w:left="5040" w:hanging="360"/>
      </w:pPr>
      <w:rPr>
        <w:rFonts w:ascii="Symbol" w:hAnsi="Symbol" w:hint="default"/>
      </w:rPr>
    </w:lvl>
    <w:lvl w:ilvl="7" w:tplc="F5C086EA">
      <w:start w:val="1"/>
      <w:numFmt w:val="bullet"/>
      <w:lvlText w:val="o"/>
      <w:lvlJc w:val="left"/>
      <w:pPr>
        <w:ind w:left="5760" w:hanging="360"/>
      </w:pPr>
      <w:rPr>
        <w:rFonts w:ascii="Courier New" w:hAnsi="Courier New" w:hint="default"/>
      </w:rPr>
    </w:lvl>
    <w:lvl w:ilvl="8" w:tplc="5A086238">
      <w:start w:val="1"/>
      <w:numFmt w:val="bullet"/>
      <w:lvlText w:val=""/>
      <w:lvlJc w:val="left"/>
      <w:pPr>
        <w:ind w:left="6480" w:hanging="360"/>
      </w:pPr>
      <w:rPr>
        <w:rFonts w:ascii="Wingdings" w:hAnsi="Wingdings" w:hint="default"/>
      </w:rPr>
    </w:lvl>
  </w:abstractNum>
  <w:abstractNum w:abstractNumId="24" w15:restartNumberingAfterBreak="0">
    <w:nsid w:val="4B8F63CF"/>
    <w:multiLevelType w:val="multilevel"/>
    <w:tmpl w:val="E4FC40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Calibri Light" w:hAnsi="Calibri Light" w:cs="Calibri Light"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DC00408"/>
    <w:multiLevelType w:val="hybridMultilevel"/>
    <w:tmpl w:val="FFFFFFFF"/>
    <w:lvl w:ilvl="0" w:tplc="A2A2B1F6">
      <w:start w:val="1"/>
      <w:numFmt w:val="bullet"/>
      <w:lvlText w:val=""/>
      <w:lvlJc w:val="left"/>
      <w:pPr>
        <w:ind w:left="720" w:hanging="360"/>
      </w:pPr>
      <w:rPr>
        <w:rFonts w:ascii="Symbol" w:hAnsi="Symbol" w:hint="default"/>
      </w:rPr>
    </w:lvl>
    <w:lvl w:ilvl="1" w:tplc="D970488E">
      <w:start w:val="1"/>
      <w:numFmt w:val="bullet"/>
      <w:lvlText w:val="o"/>
      <w:lvlJc w:val="left"/>
      <w:pPr>
        <w:ind w:left="1440" w:hanging="360"/>
      </w:pPr>
      <w:rPr>
        <w:rFonts w:ascii="Courier New" w:hAnsi="Courier New" w:hint="default"/>
      </w:rPr>
    </w:lvl>
    <w:lvl w:ilvl="2" w:tplc="F634D7E0">
      <w:start w:val="1"/>
      <w:numFmt w:val="bullet"/>
      <w:lvlText w:val=""/>
      <w:lvlJc w:val="left"/>
      <w:pPr>
        <w:ind w:left="2160" w:hanging="360"/>
      </w:pPr>
      <w:rPr>
        <w:rFonts w:ascii="Wingdings" w:hAnsi="Wingdings" w:hint="default"/>
      </w:rPr>
    </w:lvl>
    <w:lvl w:ilvl="3" w:tplc="6B785076">
      <w:start w:val="1"/>
      <w:numFmt w:val="bullet"/>
      <w:lvlText w:val=""/>
      <w:lvlJc w:val="left"/>
      <w:pPr>
        <w:ind w:left="2880" w:hanging="360"/>
      </w:pPr>
      <w:rPr>
        <w:rFonts w:ascii="Symbol" w:hAnsi="Symbol" w:hint="default"/>
      </w:rPr>
    </w:lvl>
    <w:lvl w:ilvl="4" w:tplc="0FE2A876">
      <w:start w:val="1"/>
      <w:numFmt w:val="bullet"/>
      <w:lvlText w:val="o"/>
      <w:lvlJc w:val="left"/>
      <w:pPr>
        <w:ind w:left="3600" w:hanging="360"/>
      </w:pPr>
      <w:rPr>
        <w:rFonts w:ascii="Courier New" w:hAnsi="Courier New" w:hint="default"/>
      </w:rPr>
    </w:lvl>
    <w:lvl w:ilvl="5" w:tplc="5B1CDCC4">
      <w:start w:val="1"/>
      <w:numFmt w:val="bullet"/>
      <w:lvlText w:val=""/>
      <w:lvlJc w:val="left"/>
      <w:pPr>
        <w:ind w:left="4320" w:hanging="360"/>
      </w:pPr>
      <w:rPr>
        <w:rFonts w:ascii="Wingdings" w:hAnsi="Wingdings" w:hint="default"/>
      </w:rPr>
    </w:lvl>
    <w:lvl w:ilvl="6" w:tplc="FDC8AA16">
      <w:start w:val="1"/>
      <w:numFmt w:val="bullet"/>
      <w:lvlText w:val=""/>
      <w:lvlJc w:val="left"/>
      <w:pPr>
        <w:ind w:left="5040" w:hanging="360"/>
      </w:pPr>
      <w:rPr>
        <w:rFonts w:ascii="Symbol" w:hAnsi="Symbol" w:hint="default"/>
      </w:rPr>
    </w:lvl>
    <w:lvl w:ilvl="7" w:tplc="9D565910">
      <w:start w:val="1"/>
      <w:numFmt w:val="bullet"/>
      <w:lvlText w:val="o"/>
      <w:lvlJc w:val="left"/>
      <w:pPr>
        <w:ind w:left="5760" w:hanging="360"/>
      </w:pPr>
      <w:rPr>
        <w:rFonts w:ascii="Courier New" w:hAnsi="Courier New" w:hint="default"/>
      </w:rPr>
    </w:lvl>
    <w:lvl w:ilvl="8" w:tplc="312821F8">
      <w:start w:val="1"/>
      <w:numFmt w:val="bullet"/>
      <w:lvlText w:val=""/>
      <w:lvlJc w:val="left"/>
      <w:pPr>
        <w:ind w:left="6480" w:hanging="360"/>
      </w:pPr>
      <w:rPr>
        <w:rFonts w:ascii="Wingdings" w:hAnsi="Wingdings" w:hint="default"/>
      </w:rPr>
    </w:lvl>
  </w:abstractNum>
  <w:abstractNum w:abstractNumId="26" w15:restartNumberingAfterBreak="0">
    <w:nsid w:val="4DF57F87"/>
    <w:multiLevelType w:val="hybridMultilevel"/>
    <w:tmpl w:val="54E8BF5C"/>
    <w:lvl w:ilvl="0" w:tplc="A3ACAA0C">
      <w:start w:val="1"/>
      <w:numFmt w:val="bullet"/>
      <w:lvlText w:val=""/>
      <w:lvlJc w:val="left"/>
      <w:pPr>
        <w:ind w:left="720" w:hanging="360"/>
      </w:pPr>
      <w:rPr>
        <w:rFonts w:ascii="Symbol" w:hAnsi="Symbol" w:hint="default"/>
      </w:rPr>
    </w:lvl>
    <w:lvl w:ilvl="1" w:tplc="11068C4A">
      <w:start w:val="1"/>
      <w:numFmt w:val="bullet"/>
      <w:lvlText w:val="o"/>
      <w:lvlJc w:val="left"/>
      <w:pPr>
        <w:ind w:left="1440" w:hanging="360"/>
      </w:pPr>
      <w:rPr>
        <w:rFonts w:ascii="Courier New" w:hAnsi="Courier New" w:hint="default"/>
      </w:rPr>
    </w:lvl>
    <w:lvl w:ilvl="2" w:tplc="8710D798">
      <w:start w:val="1"/>
      <w:numFmt w:val="bullet"/>
      <w:lvlText w:val=""/>
      <w:lvlJc w:val="left"/>
      <w:pPr>
        <w:ind w:left="2160" w:hanging="360"/>
      </w:pPr>
      <w:rPr>
        <w:rFonts w:ascii="Wingdings" w:hAnsi="Wingdings" w:hint="default"/>
      </w:rPr>
    </w:lvl>
    <w:lvl w:ilvl="3" w:tplc="9B488806">
      <w:start w:val="1"/>
      <w:numFmt w:val="bullet"/>
      <w:lvlText w:val=""/>
      <w:lvlJc w:val="left"/>
      <w:pPr>
        <w:ind w:left="2880" w:hanging="360"/>
      </w:pPr>
      <w:rPr>
        <w:rFonts w:ascii="Symbol" w:hAnsi="Symbol" w:hint="default"/>
      </w:rPr>
    </w:lvl>
    <w:lvl w:ilvl="4" w:tplc="C596B966">
      <w:start w:val="1"/>
      <w:numFmt w:val="bullet"/>
      <w:lvlText w:val="o"/>
      <w:lvlJc w:val="left"/>
      <w:pPr>
        <w:ind w:left="3600" w:hanging="360"/>
      </w:pPr>
      <w:rPr>
        <w:rFonts w:ascii="Courier New" w:hAnsi="Courier New" w:hint="default"/>
      </w:rPr>
    </w:lvl>
    <w:lvl w:ilvl="5" w:tplc="233CFC38">
      <w:start w:val="1"/>
      <w:numFmt w:val="bullet"/>
      <w:lvlText w:val=""/>
      <w:lvlJc w:val="left"/>
      <w:pPr>
        <w:ind w:left="4320" w:hanging="360"/>
      </w:pPr>
      <w:rPr>
        <w:rFonts w:ascii="Wingdings" w:hAnsi="Wingdings" w:hint="default"/>
      </w:rPr>
    </w:lvl>
    <w:lvl w:ilvl="6" w:tplc="B7F47FB8">
      <w:start w:val="1"/>
      <w:numFmt w:val="bullet"/>
      <w:lvlText w:val=""/>
      <w:lvlJc w:val="left"/>
      <w:pPr>
        <w:ind w:left="5040" w:hanging="360"/>
      </w:pPr>
      <w:rPr>
        <w:rFonts w:ascii="Symbol" w:hAnsi="Symbol" w:hint="default"/>
      </w:rPr>
    </w:lvl>
    <w:lvl w:ilvl="7" w:tplc="46940BA6">
      <w:start w:val="1"/>
      <w:numFmt w:val="bullet"/>
      <w:lvlText w:val="o"/>
      <w:lvlJc w:val="left"/>
      <w:pPr>
        <w:ind w:left="5760" w:hanging="360"/>
      </w:pPr>
      <w:rPr>
        <w:rFonts w:ascii="Courier New" w:hAnsi="Courier New" w:hint="default"/>
      </w:rPr>
    </w:lvl>
    <w:lvl w:ilvl="8" w:tplc="222A30DA">
      <w:start w:val="1"/>
      <w:numFmt w:val="bullet"/>
      <w:lvlText w:val=""/>
      <w:lvlJc w:val="left"/>
      <w:pPr>
        <w:ind w:left="6480" w:hanging="360"/>
      </w:pPr>
      <w:rPr>
        <w:rFonts w:ascii="Wingdings" w:hAnsi="Wingdings" w:hint="default"/>
      </w:rPr>
    </w:lvl>
  </w:abstractNum>
  <w:abstractNum w:abstractNumId="27" w15:restartNumberingAfterBreak="0">
    <w:nsid w:val="4F8D20FA"/>
    <w:multiLevelType w:val="hybridMultilevel"/>
    <w:tmpl w:val="A23445E0"/>
    <w:lvl w:ilvl="0" w:tplc="387085C0">
      <w:start w:val="1"/>
      <w:numFmt w:val="bullet"/>
      <w:lvlText w:val=""/>
      <w:lvlJc w:val="left"/>
      <w:pPr>
        <w:ind w:left="720" w:hanging="360"/>
      </w:pPr>
      <w:rPr>
        <w:rFonts w:ascii="Symbol" w:hAnsi="Symbol" w:hint="default"/>
      </w:rPr>
    </w:lvl>
    <w:lvl w:ilvl="1" w:tplc="AF1E7D46">
      <w:start w:val="1"/>
      <w:numFmt w:val="bullet"/>
      <w:lvlText w:val="o"/>
      <w:lvlJc w:val="left"/>
      <w:pPr>
        <w:ind w:left="1440" w:hanging="360"/>
      </w:pPr>
      <w:rPr>
        <w:rFonts w:ascii="Courier New" w:hAnsi="Courier New" w:hint="default"/>
      </w:rPr>
    </w:lvl>
    <w:lvl w:ilvl="2" w:tplc="53CAE072">
      <w:start w:val="1"/>
      <w:numFmt w:val="bullet"/>
      <w:lvlText w:val=""/>
      <w:lvlJc w:val="left"/>
      <w:pPr>
        <w:ind w:left="2160" w:hanging="360"/>
      </w:pPr>
      <w:rPr>
        <w:rFonts w:ascii="Wingdings" w:hAnsi="Wingdings" w:hint="default"/>
      </w:rPr>
    </w:lvl>
    <w:lvl w:ilvl="3" w:tplc="EEF487AE">
      <w:start w:val="1"/>
      <w:numFmt w:val="bullet"/>
      <w:lvlText w:val=""/>
      <w:lvlJc w:val="left"/>
      <w:pPr>
        <w:ind w:left="2880" w:hanging="360"/>
      </w:pPr>
      <w:rPr>
        <w:rFonts w:ascii="Symbol" w:hAnsi="Symbol" w:hint="default"/>
      </w:rPr>
    </w:lvl>
    <w:lvl w:ilvl="4" w:tplc="C82E49CC">
      <w:start w:val="1"/>
      <w:numFmt w:val="bullet"/>
      <w:lvlText w:val="o"/>
      <w:lvlJc w:val="left"/>
      <w:pPr>
        <w:ind w:left="3600" w:hanging="360"/>
      </w:pPr>
      <w:rPr>
        <w:rFonts w:ascii="Courier New" w:hAnsi="Courier New" w:hint="default"/>
      </w:rPr>
    </w:lvl>
    <w:lvl w:ilvl="5" w:tplc="674663EA">
      <w:start w:val="1"/>
      <w:numFmt w:val="bullet"/>
      <w:lvlText w:val=""/>
      <w:lvlJc w:val="left"/>
      <w:pPr>
        <w:ind w:left="4320" w:hanging="360"/>
      </w:pPr>
      <w:rPr>
        <w:rFonts w:ascii="Wingdings" w:hAnsi="Wingdings" w:hint="default"/>
      </w:rPr>
    </w:lvl>
    <w:lvl w:ilvl="6" w:tplc="81BED150">
      <w:start w:val="1"/>
      <w:numFmt w:val="bullet"/>
      <w:lvlText w:val=""/>
      <w:lvlJc w:val="left"/>
      <w:pPr>
        <w:ind w:left="5040" w:hanging="360"/>
      </w:pPr>
      <w:rPr>
        <w:rFonts w:ascii="Symbol" w:hAnsi="Symbol" w:hint="default"/>
      </w:rPr>
    </w:lvl>
    <w:lvl w:ilvl="7" w:tplc="9C0C2454">
      <w:start w:val="1"/>
      <w:numFmt w:val="bullet"/>
      <w:lvlText w:val="o"/>
      <w:lvlJc w:val="left"/>
      <w:pPr>
        <w:ind w:left="5760" w:hanging="360"/>
      </w:pPr>
      <w:rPr>
        <w:rFonts w:ascii="Courier New" w:hAnsi="Courier New" w:hint="default"/>
      </w:rPr>
    </w:lvl>
    <w:lvl w:ilvl="8" w:tplc="354866FE">
      <w:start w:val="1"/>
      <w:numFmt w:val="bullet"/>
      <w:lvlText w:val=""/>
      <w:lvlJc w:val="left"/>
      <w:pPr>
        <w:ind w:left="6480" w:hanging="360"/>
      </w:pPr>
      <w:rPr>
        <w:rFonts w:ascii="Wingdings" w:hAnsi="Wingdings" w:hint="default"/>
      </w:rPr>
    </w:lvl>
  </w:abstractNum>
  <w:abstractNum w:abstractNumId="28" w15:restartNumberingAfterBreak="0">
    <w:nsid w:val="572B63FB"/>
    <w:multiLevelType w:val="hybridMultilevel"/>
    <w:tmpl w:val="9BDAAA4A"/>
    <w:lvl w:ilvl="0" w:tplc="766C72D4">
      <w:start w:val="1"/>
      <w:numFmt w:val="bullet"/>
      <w:lvlText w:val=""/>
      <w:lvlJc w:val="left"/>
      <w:pPr>
        <w:ind w:left="720" w:hanging="360"/>
      </w:pPr>
      <w:rPr>
        <w:rFonts w:ascii="Symbol" w:hAnsi="Symbol" w:hint="default"/>
      </w:rPr>
    </w:lvl>
    <w:lvl w:ilvl="1" w:tplc="9DFEC30C">
      <w:start w:val="1"/>
      <w:numFmt w:val="bullet"/>
      <w:lvlText w:val=""/>
      <w:lvlJc w:val="left"/>
      <w:pPr>
        <w:ind w:left="1440" w:hanging="360"/>
      </w:pPr>
      <w:rPr>
        <w:rFonts w:ascii="Symbol" w:hAnsi="Symbol" w:hint="default"/>
      </w:rPr>
    </w:lvl>
    <w:lvl w:ilvl="2" w:tplc="1DBAB11E">
      <w:start w:val="1"/>
      <w:numFmt w:val="bullet"/>
      <w:lvlText w:val=""/>
      <w:lvlJc w:val="left"/>
      <w:pPr>
        <w:ind w:left="2160" w:hanging="360"/>
      </w:pPr>
      <w:rPr>
        <w:rFonts w:ascii="Wingdings" w:hAnsi="Wingdings" w:hint="default"/>
      </w:rPr>
    </w:lvl>
    <w:lvl w:ilvl="3" w:tplc="67B4FA62">
      <w:start w:val="1"/>
      <w:numFmt w:val="bullet"/>
      <w:lvlText w:val=""/>
      <w:lvlJc w:val="left"/>
      <w:pPr>
        <w:ind w:left="2880" w:hanging="360"/>
      </w:pPr>
      <w:rPr>
        <w:rFonts w:ascii="Symbol" w:hAnsi="Symbol" w:hint="default"/>
      </w:rPr>
    </w:lvl>
    <w:lvl w:ilvl="4" w:tplc="0A12BBFE">
      <w:start w:val="1"/>
      <w:numFmt w:val="bullet"/>
      <w:lvlText w:val="o"/>
      <w:lvlJc w:val="left"/>
      <w:pPr>
        <w:ind w:left="3600" w:hanging="360"/>
      </w:pPr>
      <w:rPr>
        <w:rFonts w:ascii="Courier New" w:hAnsi="Courier New" w:hint="default"/>
      </w:rPr>
    </w:lvl>
    <w:lvl w:ilvl="5" w:tplc="B87AA710">
      <w:start w:val="1"/>
      <w:numFmt w:val="bullet"/>
      <w:lvlText w:val=""/>
      <w:lvlJc w:val="left"/>
      <w:pPr>
        <w:ind w:left="4320" w:hanging="360"/>
      </w:pPr>
      <w:rPr>
        <w:rFonts w:ascii="Wingdings" w:hAnsi="Wingdings" w:hint="default"/>
      </w:rPr>
    </w:lvl>
    <w:lvl w:ilvl="6" w:tplc="935839FE">
      <w:start w:val="1"/>
      <w:numFmt w:val="bullet"/>
      <w:lvlText w:val=""/>
      <w:lvlJc w:val="left"/>
      <w:pPr>
        <w:ind w:left="5040" w:hanging="360"/>
      </w:pPr>
      <w:rPr>
        <w:rFonts w:ascii="Symbol" w:hAnsi="Symbol" w:hint="default"/>
      </w:rPr>
    </w:lvl>
    <w:lvl w:ilvl="7" w:tplc="2B5A8806">
      <w:start w:val="1"/>
      <w:numFmt w:val="bullet"/>
      <w:lvlText w:val="o"/>
      <w:lvlJc w:val="left"/>
      <w:pPr>
        <w:ind w:left="5760" w:hanging="360"/>
      </w:pPr>
      <w:rPr>
        <w:rFonts w:ascii="Courier New" w:hAnsi="Courier New" w:hint="default"/>
      </w:rPr>
    </w:lvl>
    <w:lvl w:ilvl="8" w:tplc="B8808D82">
      <w:start w:val="1"/>
      <w:numFmt w:val="bullet"/>
      <w:lvlText w:val=""/>
      <w:lvlJc w:val="left"/>
      <w:pPr>
        <w:ind w:left="6480" w:hanging="360"/>
      </w:pPr>
      <w:rPr>
        <w:rFonts w:ascii="Wingdings" w:hAnsi="Wingdings" w:hint="default"/>
      </w:rPr>
    </w:lvl>
  </w:abstractNum>
  <w:abstractNum w:abstractNumId="29" w15:restartNumberingAfterBreak="0">
    <w:nsid w:val="57937B01"/>
    <w:multiLevelType w:val="hybridMultilevel"/>
    <w:tmpl w:val="2F042D06"/>
    <w:lvl w:ilvl="0" w:tplc="BC603788">
      <w:start w:val="1"/>
      <w:numFmt w:val="bullet"/>
      <w:lvlText w:val=""/>
      <w:lvlJc w:val="left"/>
      <w:pPr>
        <w:ind w:left="720" w:hanging="360"/>
      </w:pPr>
      <w:rPr>
        <w:rFonts w:ascii="Symbol" w:hAnsi="Symbol" w:hint="default"/>
      </w:rPr>
    </w:lvl>
    <w:lvl w:ilvl="1" w:tplc="E4D8C22E">
      <w:start w:val="1"/>
      <w:numFmt w:val="bullet"/>
      <w:lvlText w:val="o"/>
      <w:lvlJc w:val="left"/>
      <w:pPr>
        <w:ind w:left="1440" w:hanging="360"/>
      </w:pPr>
      <w:rPr>
        <w:rFonts w:ascii="Courier New" w:hAnsi="Courier New" w:hint="default"/>
      </w:rPr>
    </w:lvl>
    <w:lvl w:ilvl="2" w:tplc="DE40E9DA">
      <w:start w:val="1"/>
      <w:numFmt w:val="bullet"/>
      <w:lvlText w:val=""/>
      <w:lvlJc w:val="left"/>
      <w:pPr>
        <w:ind w:left="2160" w:hanging="360"/>
      </w:pPr>
      <w:rPr>
        <w:rFonts w:ascii="Wingdings" w:hAnsi="Wingdings" w:hint="default"/>
      </w:rPr>
    </w:lvl>
    <w:lvl w:ilvl="3" w:tplc="138AEAF4">
      <w:start w:val="1"/>
      <w:numFmt w:val="bullet"/>
      <w:lvlText w:val=""/>
      <w:lvlJc w:val="left"/>
      <w:pPr>
        <w:ind w:left="2880" w:hanging="360"/>
      </w:pPr>
      <w:rPr>
        <w:rFonts w:ascii="Symbol" w:hAnsi="Symbol" w:hint="default"/>
      </w:rPr>
    </w:lvl>
    <w:lvl w:ilvl="4" w:tplc="45CE6020">
      <w:start w:val="1"/>
      <w:numFmt w:val="bullet"/>
      <w:lvlText w:val="o"/>
      <w:lvlJc w:val="left"/>
      <w:pPr>
        <w:ind w:left="3600" w:hanging="360"/>
      </w:pPr>
      <w:rPr>
        <w:rFonts w:ascii="Courier New" w:hAnsi="Courier New" w:hint="default"/>
      </w:rPr>
    </w:lvl>
    <w:lvl w:ilvl="5" w:tplc="17289ECE">
      <w:start w:val="1"/>
      <w:numFmt w:val="bullet"/>
      <w:lvlText w:val=""/>
      <w:lvlJc w:val="left"/>
      <w:pPr>
        <w:ind w:left="4320" w:hanging="360"/>
      </w:pPr>
      <w:rPr>
        <w:rFonts w:ascii="Wingdings" w:hAnsi="Wingdings" w:hint="default"/>
      </w:rPr>
    </w:lvl>
    <w:lvl w:ilvl="6" w:tplc="B96CECBE">
      <w:start w:val="1"/>
      <w:numFmt w:val="bullet"/>
      <w:lvlText w:val=""/>
      <w:lvlJc w:val="left"/>
      <w:pPr>
        <w:ind w:left="5040" w:hanging="360"/>
      </w:pPr>
      <w:rPr>
        <w:rFonts w:ascii="Symbol" w:hAnsi="Symbol" w:hint="default"/>
      </w:rPr>
    </w:lvl>
    <w:lvl w:ilvl="7" w:tplc="E7AA0EE6">
      <w:start w:val="1"/>
      <w:numFmt w:val="bullet"/>
      <w:lvlText w:val="o"/>
      <w:lvlJc w:val="left"/>
      <w:pPr>
        <w:ind w:left="5760" w:hanging="360"/>
      </w:pPr>
      <w:rPr>
        <w:rFonts w:ascii="Courier New" w:hAnsi="Courier New" w:hint="default"/>
      </w:rPr>
    </w:lvl>
    <w:lvl w:ilvl="8" w:tplc="13307DC2">
      <w:start w:val="1"/>
      <w:numFmt w:val="bullet"/>
      <w:lvlText w:val=""/>
      <w:lvlJc w:val="left"/>
      <w:pPr>
        <w:ind w:left="6480" w:hanging="360"/>
      </w:pPr>
      <w:rPr>
        <w:rFonts w:ascii="Wingdings" w:hAnsi="Wingdings" w:hint="default"/>
      </w:rPr>
    </w:lvl>
  </w:abstractNum>
  <w:abstractNum w:abstractNumId="30" w15:restartNumberingAfterBreak="0">
    <w:nsid w:val="584E7566"/>
    <w:multiLevelType w:val="hybridMultilevel"/>
    <w:tmpl w:val="FFFFFFFF"/>
    <w:lvl w:ilvl="0" w:tplc="5AFE49EA">
      <w:start w:val="1"/>
      <w:numFmt w:val="bullet"/>
      <w:lvlText w:val=""/>
      <w:lvlJc w:val="left"/>
      <w:pPr>
        <w:ind w:left="720" w:hanging="360"/>
      </w:pPr>
      <w:rPr>
        <w:rFonts w:ascii="Symbol" w:hAnsi="Symbol" w:hint="default"/>
      </w:rPr>
    </w:lvl>
    <w:lvl w:ilvl="1" w:tplc="E98AD500">
      <w:start w:val="1"/>
      <w:numFmt w:val="bullet"/>
      <w:lvlText w:val="o"/>
      <w:lvlJc w:val="left"/>
      <w:pPr>
        <w:ind w:left="1440" w:hanging="360"/>
      </w:pPr>
      <w:rPr>
        <w:rFonts w:ascii="Courier New" w:hAnsi="Courier New" w:hint="default"/>
      </w:rPr>
    </w:lvl>
    <w:lvl w:ilvl="2" w:tplc="E0ACBCE6">
      <w:start w:val="1"/>
      <w:numFmt w:val="bullet"/>
      <w:lvlText w:val=""/>
      <w:lvlJc w:val="left"/>
      <w:pPr>
        <w:ind w:left="2160" w:hanging="360"/>
      </w:pPr>
      <w:rPr>
        <w:rFonts w:ascii="Wingdings" w:hAnsi="Wingdings" w:hint="default"/>
      </w:rPr>
    </w:lvl>
    <w:lvl w:ilvl="3" w:tplc="596CE1C0">
      <w:start w:val="1"/>
      <w:numFmt w:val="bullet"/>
      <w:lvlText w:val=""/>
      <w:lvlJc w:val="left"/>
      <w:pPr>
        <w:ind w:left="2880" w:hanging="360"/>
      </w:pPr>
      <w:rPr>
        <w:rFonts w:ascii="Symbol" w:hAnsi="Symbol" w:hint="default"/>
      </w:rPr>
    </w:lvl>
    <w:lvl w:ilvl="4" w:tplc="2A0C94A2">
      <w:start w:val="1"/>
      <w:numFmt w:val="bullet"/>
      <w:lvlText w:val="o"/>
      <w:lvlJc w:val="left"/>
      <w:pPr>
        <w:ind w:left="3600" w:hanging="360"/>
      </w:pPr>
      <w:rPr>
        <w:rFonts w:ascii="Courier New" w:hAnsi="Courier New" w:hint="default"/>
      </w:rPr>
    </w:lvl>
    <w:lvl w:ilvl="5" w:tplc="7004B0AA">
      <w:start w:val="1"/>
      <w:numFmt w:val="bullet"/>
      <w:lvlText w:val=""/>
      <w:lvlJc w:val="left"/>
      <w:pPr>
        <w:ind w:left="4320" w:hanging="360"/>
      </w:pPr>
      <w:rPr>
        <w:rFonts w:ascii="Wingdings" w:hAnsi="Wingdings" w:hint="default"/>
      </w:rPr>
    </w:lvl>
    <w:lvl w:ilvl="6" w:tplc="EB98C03E">
      <w:start w:val="1"/>
      <w:numFmt w:val="bullet"/>
      <w:lvlText w:val=""/>
      <w:lvlJc w:val="left"/>
      <w:pPr>
        <w:ind w:left="5040" w:hanging="360"/>
      </w:pPr>
      <w:rPr>
        <w:rFonts w:ascii="Symbol" w:hAnsi="Symbol" w:hint="default"/>
      </w:rPr>
    </w:lvl>
    <w:lvl w:ilvl="7" w:tplc="9C0607B8">
      <w:start w:val="1"/>
      <w:numFmt w:val="bullet"/>
      <w:lvlText w:val="o"/>
      <w:lvlJc w:val="left"/>
      <w:pPr>
        <w:ind w:left="5760" w:hanging="360"/>
      </w:pPr>
      <w:rPr>
        <w:rFonts w:ascii="Courier New" w:hAnsi="Courier New" w:hint="default"/>
      </w:rPr>
    </w:lvl>
    <w:lvl w:ilvl="8" w:tplc="A1EE8F8C">
      <w:start w:val="1"/>
      <w:numFmt w:val="bullet"/>
      <w:lvlText w:val=""/>
      <w:lvlJc w:val="left"/>
      <w:pPr>
        <w:ind w:left="6480" w:hanging="360"/>
      </w:pPr>
      <w:rPr>
        <w:rFonts w:ascii="Wingdings" w:hAnsi="Wingdings" w:hint="default"/>
      </w:rPr>
    </w:lvl>
  </w:abstractNum>
  <w:abstractNum w:abstractNumId="31" w15:restartNumberingAfterBreak="0">
    <w:nsid w:val="5C4D33B9"/>
    <w:multiLevelType w:val="hybridMultilevel"/>
    <w:tmpl w:val="FFFFFFFF"/>
    <w:lvl w:ilvl="0" w:tplc="1DC4334E">
      <w:start w:val="1"/>
      <w:numFmt w:val="bullet"/>
      <w:lvlText w:val=""/>
      <w:lvlJc w:val="left"/>
      <w:pPr>
        <w:ind w:left="720" w:hanging="360"/>
      </w:pPr>
      <w:rPr>
        <w:rFonts w:ascii="Symbol" w:hAnsi="Symbol" w:hint="default"/>
      </w:rPr>
    </w:lvl>
    <w:lvl w:ilvl="1" w:tplc="BB04162E">
      <w:start w:val="1"/>
      <w:numFmt w:val="bullet"/>
      <w:lvlText w:val="o"/>
      <w:lvlJc w:val="left"/>
      <w:pPr>
        <w:ind w:left="1440" w:hanging="360"/>
      </w:pPr>
      <w:rPr>
        <w:rFonts w:ascii="Courier New" w:hAnsi="Courier New" w:hint="default"/>
      </w:rPr>
    </w:lvl>
    <w:lvl w:ilvl="2" w:tplc="5C9075BA">
      <w:start w:val="1"/>
      <w:numFmt w:val="bullet"/>
      <w:lvlText w:val=""/>
      <w:lvlJc w:val="left"/>
      <w:pPr>
        <w:ind w:left="2160" w:hanging="360"/>
      </w:pPr>
      <w:rPr>
        <w:rFonts w:ascii="Wingdings" w:hAnsi="Wingdings" w:hint="default"/>
      </w:rPr>
    </w:lvl>
    <w:lvl w:ilvl="3" w:tplc="BBA8CA2C">
      <w:start w:val="1"/>
      <w:numFmt w:val="bullet"/>
      <w:lvlText w:val=""/>
      <w:lvlJc w:val="left"/>
      <w:pPr>
        <w:ind w:left="2880" w:hanging="360"/>
      </w:pPr>
      <w:rPr>
        <w:rFonts w:ascii="Symbol" w:hAnsi="Symbol" w:hint="default"/>
      </w:rPr>
    </w:lvl>
    <w:lvl w:ilvl="4" w:tplc="77185E02">
      <w:start w:val="1"/>
      <w:numFmt w:val="bullet"/>
      <w:lvlText w:val="o"/>
      <w:lvlJc w:val="left"/>
      <w:pPr>
        <w:ind w:left="3600" w:hanging="360"/>
      </w:pPr>
      <w:rPr>
        <w:rFonts w:ascii="Courier New" w:hAnsi="Courier New" w:hint="default"/>
      </w:rPr>
    </w:lvl>
    <w:lvl w:ilvl="5" w:tplc="E416D8D4">
      <w:start w:val="1"/>
      <w:numFmt w:val="bullet"/>
      <w:lvlText w:val=""/>
      <w:lvlJc w:val="left"/>
      <w:pPr>
        <w:ind w:left="4320" w:hanging="360"/>
      </w:pPr>
      <w:rPr>
        <w:rFonts w:ascii="Wingdings" w:hAnsi="Wingdings" w:hint="default"/>
      </w:rPr>
    </w:lvl>
    <w:lvl w:ilvl="6" w:tplc="DC66B332">
      <w:start w:val="1"/>
      <w:numFmt w:val="bullet"/>
      <w:lvlText w:val=""/>
      <w:lvlJc w:val="left"/>
      <w:pPr>
        <w:ind w:left="5040" w:hanging="360"/>
      </w:pPr>
      <w:rPr>
        <w:rFonts w:ascii="Symbol" w:hAnsi="Symbol" w:hint="default"/>
      </w:rPr>
    </w:lvl>
    <w:lvl w:ilvl="7" w:tplc="2CC636C8">
      <w:start w:val="1"/>
      <w:numFmt w:val="bullet"/>
      <w:lvlText w:val="o"/>
      <w:lvlJc w:val="left"/>
      <w:pPr>
        <w:ind w:left="5760" w:hanging="360"/>
      </w:pPr>
      <w:rPr>
        <w:rFonts w:ascii="Courier New" w:hAnsi="Courier New" w:hint="default"/>
      </w:rPr>
    </w:lvl>
    <w:lvl w:ilvl="8" w:tplc="FD1CDEAE">
      <w:start w:val="1"/>
      <w:numFmt w:val="bullet"/>
      <w:lvlText w:val=""/>
      <w:lvlJc w:val="left"/>
      <w:pPr>
        <w:ind w:left="6480" w:hanging="360"/>
      </w:pPr>
      <w:rPr>
        <w:rFonts w:ascii="Wingdings" w:hAnsi="Wingdings" w:hint="default"/>
      </w:rPr>
    </w:lvl>
  </w:abstractNum>
  <w:abstractNum w:abstractNumId="32" w15:restartNumberingAfterBreak="0">
    <w:nsid w:val="5DB6694C"/>
    <w:multiLevelType w:val="hybridMultilevel"/>
    <w:tmpl w:val="E446DBD0"/>
    <w:lvl w:ilvl="0" w:tplc="AC7CA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D489C"/>
    <w:multiLevelType w:val="hybridMultilevel"/>
    <w:tmpl w:val="FFFFFFFF"/>
    <w:lvl w:ilvl="0" w:tplc="7FF67922">
      <w:start w:val="1"/>
      <w:numFmt w:val="bullet"/>
      <w:lvlText w:val=""/>
      <w:lvlJc w:val="left"/>
      <w:pPr>
        <w:ind w:left="720" w:hanging="360"/>
      </w:pPr>
      <w:rPr>
        <w:rFonts w:ascii="Symbol" w:hAnsi="Symbol" w:hint="default"/>
      </w:rPr>
    </w:lvl>
    <w:lvl w:ilvl="1" w:tplc="7466F70E">
      <w:start w:val="1"/>
      <w:numFmt w:val="bullet"/>
      <w:lvlText w:val="o"/>
      <w:lvlJc w:val="left"/>
      <w:pPr>
        <w:ind w:left="1440" w:hanging="360"/>
      </w:pPr>
      <w:rPr>
        <w:rFonts w:ascii="Courier New" w:hAnsi="Courier New" w:hint="default"/>
      </w:rPr>
    </w:lvl>
    <w:lvl w:ilvl="2" w:tplc="7C7AC9F2">
      <w:start w:val="1"/>
      <w:numFmt w:val="bullet"/>
      <w:lvlText w:val=""/>
      <w:lvlJc w:val="left"/>
      <w:pPr>
        <w:ind w:left="2160" w:hanging="360"/>
      </w:pPr>
      <w:rPr>
        <w:rFonts w:ascii="Wingdings" w:hAnsi="Wingdings" w:hint="default"/>
      </w:rPr>
    </w:lvl>
    <w:lvl w:ilvl="3" w:tplc="F00A32A2">
      <w:start w:val="1"/>
      <w:numFmt w:val="bullet"/>
      <w:lvlText w:val=""/>
      <w:lvlJc w:val="left"/>
      <w:pPr>
        <w:ind w:left="2880" w:hanging="360"/>
      </w:pPr>
      <w:rPr>
        <w:rFonts w:ascii="Symbol" w:hAnsi="Symbol" w:hint="default"/>
      </w:rPr>
    </w:lvl>
    <w:lvl w:ilvl="4" w:tplc="CFE404BA">
      <w:start w:val="1"/>
      <w:numFmt w:val="bullet"/>
      <w:lvlText w:val="o"/>
      <w:lvlJc w:val="left"/>
      <w:pPr>
        <w:ind w:left="3600" w:hanging="360"/>
      </w:pPr>
      <w:rPr>
        <w:rFonts w:ascii="Courier New" w:hAnsi="Courier New" w:hint="default"/>
      </w:rPr>
    </w:lvl>
    <w:lvl w:ilvl="5" w:tplc="921A8F3E">
      <w:start w:val="1"/>
      <w:numFmt w:val="bullet"/>
      <w:lvlText w:val=""/>
      <w:lvlJc w:val="left"/>
      <w:pPr>
        <w:ind w:left="4320" w:hanging="360"/>
      </w:pPr>
      <w:rPr>
        <w:rFonts w:ascii="Wingdings" w:hAnsi="Wingdings" w:hint="default"/>
      </w:rPr>
    </w:lvl>
    <w:lvl w:ilvl="6" w:tplc="B79C4FBC">
      <w:start w:val="1"/>
      <w:numFmt w:val="bullet"/>
      <w:lvlText w:val=""/>
      <w:lvlJc w:val="left"/>
      <w:pPr>
        <w:ind w:left="5040" w:hanging="360"/>
      </w:pPr>
      <w:rPr>
        <w:rFonts w:ascii="Symbol" w:hAnsi="Symbol" w:hint="default"/>
      </w:rPr>
    </w:lvl>
    <w:lvl w:ilvl="7" w:tplc="60CA8586">
      <w:start w:val="1"/>
      <w:numFmt w:val="bullet"/>
      <w:lvlText w:val="o"/>
      <w:lvlJc w:val="left"/>
      <w:pPr>
        <w:ind w:left="5760" w:hanging="360"/>
      </w:pPr>
      <w:rPr>
        <w:rFonts w:ascii="Courier New" w:hAnsi="Courier New" w:hint="default"/>
      </w:rPr>
    </w:lvl>
    <w:lvl w:ilvl="8" w:tplc="E3AE4004">
      <w:start w:val="1"/>
      <w:numFmt w:val="bullet"/>
      <w:lvlText w:val=""/>
      <w:lvlJc w:val="left"/>
      <w:pPr>
        <w:ind w:left="6480" w:hanging="360"/>
      </w:pPr>
      <w:rPr>
        <w:rFonts w:ascii="Wingdings" w:hAnsi="Wingdings" w:hint="default"/>
      </w:rPr>
    </w:lvl>
  </w:abstractNum>
  <w:abstractNum w:abstractNumId="34" w15:restartNumberingAfterBreak="0">
    <w:nsid w:val="63A611CA"/>
    <w:multiLevelType w:val="hybridMultilevel"/>
    <w:tmpl w:val="3BDE12E2"/>
    <w:lvl w:ilvl="0" w:tplc="C15C65E8">
      <w:start w:val="1"/>
      <w:numFmt w:val="decimal"/>
      <w:lvlText w:val="%1."/>
      <w:lvlJc w:val="left"/>
      <w:pPr>
        <w:ind w:left="720" w:hanging="360"/>
      </w:pPr>
    </w:lvl>
    <w:lvl w:ilvl="1" w:tplc="00646654">
      <w:start w:val="1"/>
      <w:numFmt w:val="lowerLetter"/>
      <w:lvlText w:val="%2."/>
      <w:lvlJc w:val="left"/>
      <w:pPr>
        <w:ind w:left="1440" w:hanging="360"/>
      </w:pPr>
    </w:lvl>
    <w:lvl w:ilvl="2" w:tplc="1554945E">
      <w:start w:val="1"/>
      <w:numFmt w:val="lowerRoman"/>
      <w:lvlText w:val="%3."/>
      <w:lvlJc w:val="right"/>
      <w:pPr>
        <w:ind w:left="2160" w:hanging="180"/>
      </w:pPr>
    </w:lvl>
    <w:lvl w:ilvl="3" w:tplc="888003EA">
      <w:start w:val="1"/>
      <w:numFmt w:val="decimal"/>
      <w:lvlText w:val="%4."/>
      <w:lvlJc w:val="left"/>
      <w:pPr>
        <w:ind w:left="2880" w:hanging="360"/>
      </w:pPr>
    </w:lvl>
    <w:lvl w:ilvl="4" w:tplc="6F44EDF8">
      <w:start w:val="1"/>
      <w:numFmt w:val="lowerLetter"/>
      <w:lvlText w:val="%5."/>
      <w:lvlJc w:val="left"/>
      <w:pPr>
        <w:ind w:left="3600" w:hanging="360"/>
      </w:pPr>
    </w:lvl>
    <w:lvl w:ilvl="5" w:tplc="DB48F11A">
      <w:start w:val="1"/>
      <w:numFmt w:val="lowerRoman"/>
      <w:lvlText w:val="%6."/>
      <w:lvlJc w:val="right"/>
      <w:pPr>
        <w:ind w:left="4320" w:hanging="180"/>
      </w:pPr>
    </w:lvl>
    <w:lvl w:ilvl="6" w:tplc="F864B9CA">
      <w:start w:val="1"/>
      <w:numFmt w:val="decimal"/>
      <w:lvlText w:val="%7."/>
      <w:lvlJc w:val="left"/>
      <w:pPr>
        <w:ind w:left="5040" w:hanging="360"/>
      </w:pPr>
    </w:lvl>
    <w:lvl w:ilvl="7" w:tplc="F8464AF2">
      <w:start w:val="1"/>
      <w:numFmt w:val="lowerLetter"/>
      <w:lvlText w:val="%8."/>
      <w:lvlJc w:val="left"/>
      <w:pPr>
        <w:ind w:left="5760" w:hanging="360"/>
      </w:pPr>
    </w:lvl>
    <w:lvl w:ilvl="8" w:tplc="AE86FD6A">
      <w:start w:val="1"/>
      <w:numFmt w:val="lowerRoman"/>
      <w:lvlText w:val="%9."/>
      <w:lvlJc w:val="right"/>
      <w:pPr>
        <w:ind w:left="6480" w:hanging="180"/>
      </w:pPr>
    </w:lvl>
  </w:abstractNum>
  <w:abstractNum w:abstractNumId="35" w15:restartNumberingAfterBreak="0">
    <w:nsid w:val="65A548F5"/>
    <w:multiLevelType w:val="hybridMultilevel"/>
    <w:tmpl w:val="97AE6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E2FB4"/>
    <w:multiLevelType w:val="hybridMultilevel"/>
    <w:tmpl w:val="71BE1A64"/>
    <w:lvl w:ilvl="0" w:tplc="E5B87942">
      <w:start w:val="1"/>
      <w:numFmt w:val="decimal"/>
      <w:lvlText w:val="%1."/>
      <w:lvlJc w:val="left"/>
      <w:pPr>
        <w:tabs>
          <w:tab w:val="num" w:pos="720"/>
        </w:tabs>
        <w:ind w:left="720" w:hanging="360"/>
      </w:pPr>
    </w:lvl>
    <w:lvl w:ilvl="1" w:tplc="63ECD852">
      <w:start w:val="1"/>
      <w:numFmt w:val="decimal"/>
      <w:lvlText w:val="%2."/>
      <w:lvlJc w:val="left"/>
      <w:pPr>
        <w:tabs>
          <w:tab w:val="num" w:pos="1440"/>
        </w:tabs>
        <w:ind w:left="1440" w:hanging="360"/>
      </w:pPr>
    </w:lvl>
    <w:lvl w:ilvl="2" w:tplc="6F9C3FF0">
      <w:start w:val="1"/>
      <w:numFmt w:val="lowerLetter"/>
      <w:lvlText w:val="%3)"/>
      <w:lvlJc w:val="left"/>
      <w:pPr>
        <w:tabs>
          <w:tab w:val="num" w:pos="2160"/>
        </w:tabs>
        <w:ind w:left="2160" w:hanging="360"/>
      </w:pPr>
    </w:lvl>
    <w:lvl w:ilvl="3" w:tplc="25348FE8">
      <w:start w:val="1"/>
      <w:numFmt w:val="decimal"/>
      <w:lvlText w:val="%4."/>
      <w:lvlJc w:val="left"/>
      <w:pPr>
        <w:tabs>
          <w:tab w:val="num" w:pos="2880"/>
        </w:tabs>
        <w:ind w:left="2880" w:hanging="360"/>
      </w:pPr>
    </w:lvl>
    <w:lvl w:ilvl="4" w:tplc="5310E874">
      <w:start w:val="1"/>
      <w:numFmt w:val="decimal"/>
      <w:lvlText w:val="%5."/>
      <w:lvlJc w:val="left"/>
      <w:pPr>
        <w:tabs>
          <w:tab w:val="num" w:pos="3600"/>
        </w:tabs>
        <w:ind w:left="3600" w:hanging="360"/>
      </w:pPr>
    </w:lvl>
    <w:lvl w:ilvl="5" w:tplc="583ED8F6">
      <w:start w:val="1"/>
      <w:numFmt w:val="decimal"/>
      <w:lvlText w:val="%6."/>
      <w:lvlJc w:val="left"/>
      <w:pPr>
        <w:tabs>
          <w:tab w:val="num" w:pos="4320"/>
        </w:tabs>
        <w:ind w:left="4320" w:hanging="360"/>
      </w:pPr>
    </w:lvl>
    <w:lvl w:ilvl="6" w:tplc="010C704E">
      <w:start w:val="1"/>
      <w:numFmt w:val="decimal"/>
      <w:lvlText w:val="%7."/>
      <w:lvlJc w:val="left"/>
      <w:pPr>
        <w:tabs>
          <w:tab w:val="num" w:pos="5040"/>
        </w:tabs>
        <w:ind w:left="5040" w:hanging="360"/>
      </w:pPr>
    </w:lvl>
    <w:lvl w:ilvl="7" w:tplc="ED1E3AB4">
      <w:start w:val="1"/>
      <w:numFmt w:val="decimal"/>
      <w:lvlText w:val="%8."/>
      <w:lvlJc w:val="left"/>
      <w:pPr>
        <w:tabs>
          <w:tab w:val="num" w:pos="5760"/>
        </w:tabs>
        <w:ind w:left="5760" w:hanging="360"/>
      </w:pPr>
    </w:lvl>
    <w:lvl w:ilvl="8" w:tplc="8802434E">
      <w:start w:val="1"/>
      <w:numFmt w:val="decimal"/>
      <w:lvlText w:val="%9."/>
      <w:lvlJc w:val="left"/>
      <w:pPr>
        <w:tabs>
          <w:tab w:val="num" w:pos="6480"/>
        </w:tabs>
        <w:ind w:left="6480" w:hanging="360"/>
      </w:pPr>
    </w:lvl>
  </w:abstractNum>
  <w:abstractNum w:abstractNumId="37" w15:restartNumberingAfterBreak="0">
    <w:nsid w:val="67057787"/>
    <w:multiLevelType w:val="hybridMultilevel"/>
    <w:tmpl w:val="FFFFFFFF"/>
    <w:lvl w:ilvl="0" w:tplc="ACFE3846">
      <w:start w:val="1"/>
      <w:numFmt w:val="bullet"/>
      <w:lvlText w:val=""/>
      <w:lvlJc w:val="left"/>
      <w:pPr>
        <w:ind w:left="720" w:hanging="360"/>
      </w:pPr>
      <w:rPr>
        <w:rFonts w:ascii="Symbol" w:hAnsi="Symbol" w:hint="default"/>
      </w:rPr>
    </w:lvl>
    <w:lvl w:ilvl="1" w:tplc="5492F912">
      <w:start w:val="1"/>
      <w:numFmt w:val="bullet"/>
      <w:lvlText w:val="o"/>
      <w:lvlJc w:val="left"/>
      <w:pPr>
        <w:ind w:left="1440" w:hanging="360"/>
      </w:pPr>
      <w:rPr>
        <w:rFonts w:ascii="Courier New" w:hAnsi="Courier New" w:hint="default"/>
      </w:rPr>
    </w:lvl>
    <w:lvl w:ilvl="2" w:tplc="ADC614AC">
      <w:start w:val="1"/>
      <w:numFmt w:val="bullet"/>
      <w:lvlText w:val=""/>
      <w:lvlJc w:val="left"/>
      <w:pPr>
        <w:ind w:left="2160" w:hanging="360"/>
      </w:pPr>
      <w:rPr>
        <w:rFonts w:ascii="Wingdings" w:hAnsi="Wingdings" w:hint="default"/>
      </w:rPr>
    </w:lvl>
    <w:lvl w:ilvl="3" w:tplc="755CC224">
      <w:start w:val="1"/>
      <w:numFmt w:val="bullet"/>
      <w:lvlText w:val=""/>
      <w:lvlJc w:val="left"/>
      <w:pPr>
        <w:ind w:left="2880" w:hanging="360"/>
      </w:pPr>
      <w:rPr>
        <w:rFonts w:ascii="Symbol" w:hAnsi="Symbol" w:hint="default"/>
      </w:rPr>
    </w:lvl>
    <w:lvl w:ilvl="4" w:tplc="6E6CB8F8">
      <w:start w:val="1"/>
      <w:numFmt w:val="bullet"/>
      <w:lvlText w:val="o"/>
      <w:lvlJc w:val="left"/>
      <w:pPr>
        <w:ind w:left="3600" w:hanging="360"/>
      </w:pPr>
      <w:rPr>
        <w:rFonts w:ascii="Courier New" w:hAnsi="Courier New" w:hint="default"/>
      </w:rPr>
    </w:lvl>
    <w:lvl w:ilvl="5" w:tplc="9EC20E9C">
      <w:start w:val="1"/>
      <w:numFmt w:val="bullet"/>
      <w:lvlText w:val=""/>
      <w:lvlJc w:val="left"/>
      <w:pPr>
        <w:ind w:left="4320" w:hanging="360"/>
      </w:pPr>
      <w:rPr>
        <w:rFonts w:ascii="Wingdings" w:hAnsi="Wingdings" w:hint="default"/>
      </w:rPr>
    </w:lvl>
    <w:lvl w:ilvl="6" w:tplc="BCF6B11C">
      <w:start w:val="1"/>
      <w:numFmt w:val="bullet"/>
      <w:lvlText w:val=""/>
      <w:lvlJc w:val="left"/>
      <w:pPr>
        <w:ind w:left="5040" w:hanging="360"/>
      </w:pPr>
      <w:rPr>
        <w:rFonts w:ascii="Symbol" w:hAnsi="Symbol" w:hint="default"/>
      </w:rPr>
    </w:lvl>
    <w:lvl w:ilvl="7" w:tplc="F976EDDA">
      <w:start w:val="1"/>
      <w:numFmt w:val="bullet"/>
      <w:lvlText w:val="o"/>
      <w:lvlJc w:val="left"/>
      <w:pPr>
        <w:ind w:left="5760" w:hanging="360"/>
      </w:pPr>
      <w:rPr>
        <w:rFonts w:ascii="Courier New" w:hAnsi="Courier New" w:hint="default"/>
      </w:rPr>
    </w:lvl>
    <w:lvl w:ilvl="8" w:tplc="8DE4F442">
      <w:start w:val="1"/>
      <w:numFmt w:val="bullet"/>
      <w:lvlText w:val=""/>
      <w:lvlJc w:val="left"/>
      <w:pPr>
        <w:ind w:left="6480" w:hanging="360"/>
      </w:pPr>
      <w:rPr>
        <w:rFonts w:ascii="Wingdings" w:hAnsi="Wingdings" w:hint="default"/>
      </w:rPr>
    </w:lvl>
  </w:abstractNum>
  <w:abstractNum w:abstractNumId="38" w15:restartNumberingAfterBreak="0">
    <w:nsid w:val="67876452"/>
    <w:multiLevelType w:val="multilevel"/>
    <w:tmpl w:val="D040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5D752B"/>
    <w:multiLevelType w:val="hybridMultilevel"/>
    <w:tmpl w:val="60C85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E117A1"/>
    <w:multiLevelType w:val="hybridMultilevel"/>
    <w:tmpl w:val="869CA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C83055"/>
    <w:multiLevelType w:val="hybridMultilevel"/>
    <w:tmpl w:val="BB181152"/>
    <w:lvl w:ilvl="0" w:tplc="C5EC96E4">
      <w:start w:val="1"/>
      <w:numFmt w:val="bullet"/>
      <w:lvlText w:val=""/>
      <w:lvlJc w:val="left"/>
      <w:pPr>
        <w:ind w:left="720" w:hanging="360"/>
      </w:pPr>
      <w:rPr>
        <w:rFonts w:ascii="Symbol" w:hAnsi="Symbol" w:hint="default"/>
      </w:rPr>
    </w:lvl>
    <w:lvl w:ilvl="1" w:tplc="286E75CE">
      <w:start w:val="1"/>
      <w:numFmt w:val="bullet"/>
      <w:lvlText w:val="o"/>
      <w:lvlJc w:val="left"/>
      <w:pPr>
        <w:ind w:left="1440" w:hanging="360"/>
      </w:pPr>
      <w:rPr>
        <w:rFonts w:ascii="Courier New" w:hAnsi="Courier New" w:hint="default"/>
      </w:rPr>
    </w:lvl>
    <w:lvl w:ilvl="2" w:tplc="D784A52A">
      <w:start w:val="1"/>
      <w:numFmt w:val="bullet"/>
      <w:lvlText w:val=""/>
      <w:lvlJc w:val="left"/>
      <w:pPr>
        <w:ind w:left="2160" w:hanging="360"/>
      </w:pPr>
      <w:rPr>
        <w:rFonts w:ascii="Wingdings" w:hAnsi="Wingdings" w:hint="default"/>
      </w:rPr>
    </w:lvl>
    <w:lvl w:ilvl="3" w:tplc="BBB80B6C">
      <w:start w:val="1"/>
      <w:numFmt w:val="bullet"/>
      <w:lvlText w:val=""/>
      <w:lvlJc w:val="left"/>
      <w:pPr>
        <w:ind w:left="2880" w:hanging="360"/>
      </w:pPr>
      <w:rPr>
        <w:rFonts w:ascii="Symbol" w:hAnsi="Symbol" w:hint="default"/>
      </w:rPr>
    </w:lvl>
    <w:lvl w:ilvl="4" w:tplc="955A16F0">
      <w:start w:val="1"/>
      <w:numFmt w:val="bullet"/>
      <w:lvlText w:val="o"/>
      <w:lvlJc w:val="left"/>
      <w:pPr>
        <w:ind w:left="3600" w:hanging="360"/>
      </w:pPr>
      <w:rPr>
        <w:rFonts w:ascii="Courier New" w:hAnsi="Courier New" w:hint="default"/>
      </w:rPr>
    </w:lvl>
    <w:lvl w:ilvl="5" w:tplc="74C41016">
      <w:start w:val="1"/>
      <w:numFmt w:val="bullet"/>
      <w:lvlText w:val=""/>
      <w:lvlJc w:val="left"/>
      <w:pPr>
        <w:ind w:left="4320" w:hanging="360"/>
      </w:pPr>
      <w:rPr>
        <w:rFonts w:ascii="Wingdings" w:hAnsi="Wingdings" w:hint="default"/>
      </w:rPr>
    </w:lvl>
    <w:lvl w:ilvl="6" w:tplc="5F7EEDC0">
      <w:start w:val="1"/>
      <w:numFmt w:val="bullet"/>
      <w:lvlText w:val=""/>
      <w:lvlJc w:val="left"/>
      <w:pPr>
        <w:ind w:left="5040" w:hanging="360"/>
      </w:pPr>
      <w:rPr>
        <w:rFonts w:ascii="Symbol" w:hAnsi="Symbol" w:hint="default"/>
      </w:rPr>
    </w:lvl>
    <w:lvl w:ilvl="7" w:tplc="A7E0B18A">
      <w:start w:val="1"/>
      <w:numFmt w:val="bullet"/>
      <w:lvlText w:val="o"/>
      <w:lvlJc w:val="left"/>
      <w:pPr>
        <w:ind w:left="5760" w:hanging="360"/>
      </w:pPr>
      <w:rPr>
        <w:rFonts w:ascii="Courier New" w:hAnsi="Courier New" w:hint="default"/>
      </w:rPr>
    </w:lvl>
    <w:lvl w:ilvl="8" w:tplc="B2C6D606">
      <w:start w:val="1"/>
      <w:numFmt w:val="bullet"/>
      <w:lvlText w:val=""/>
      <w:lvlJc w:val="left"/>
      <w:pPr>
        <w:ind w:left="6480" w:hanging="360"/>
      </w:pPr>
      <w:rPr>
        <w:rFonts w:ascii="Wingdings" w:hAnsi="Wingdings" w:hint="default"/>
      </w:rPr>
    </w:lvl>
  </w:abstractNum>
  <w:abstractNum w:abstractNumId="42" w15:restartNumberingAfterBreak="0">
    <w:nsid w:val="72E33498"/>
    <w:multiLevelType w:val="hybridMultilevel"/>
    <w:tmpl w:val="E76A5D26"/>
    <w:lvl w:ilvl="0" w:tplc="EFE48F28">
      <w:start w:val="1"/>
      <w:numFmt w:val="bullet"/>
      <w:lvlText w:val=""/>
      <w:lvlJc w:val="left"/>
      <w:pPr>
        <w:ind w:left="720" w:hanging="360"/>
      </w:pPr>
      <w:rPr>
        <w:rFonts w:ascii="Symbol" w:hAnsi="Symbol" w:hint="default"/>
      </w:rPr>
    </w:lvl>
    <w:lvl w:ilvl="1" w:tplc="7AF81EDA">
      <w:start w:val="1"/>
      <w:numFmt w:val="bullet"/>
      <w:lvlText w:val="o"/>
      <w:lvlJc w:val="left"/>
      <w:pPr>
        <w:ind w:left="1440" w:hanging="360"/>
      </w:pPr>
      <w:rPr>
        <w:rFonts w:ascii="Courier New" w:hAnsi="Courier New" w:hint="default"/>
      </w:rPr>
    </w:lvl>
    <w:lvl w:ilvl="2" w:tplc="1236F726">
      <w:start w:val="1"/>
      <w:numFmt w:val="bullet"/>
      <w:lvlText w:val=""/>
      <w:lvlJc w:val="left"/>
      <w:pPr>
        <w:ind w:left="2160" w:hanging="360"/>
      </w:pPr>
      <w:rPr>
        <w:rFonts w:ascii="Wingdings" w:hAnsi="Wingdings" w:hint="default"/>
      </w:rPr>
    </w:lvl>
    <w:lvl w:ilvl="3" w:tplc="F64432C6">
      <w:start w:val="1"/>
      <w:numFmt w:val="bullet"/>
      <w:lvlText w:val=""/>
      <w:lvlJc w:val="left"/>
      <w:pPr>
        <w:ind w:left="2880" w:hanging="360"/>
      </w:pPr>
      <w:rPr>
        <w:rFonts w:ascii="Symbol" w:hAnsi="Symbol" w:hint="default"/>
      </w:rPr>
    </w:lvl>
    <w:lvl w:ilvl="4" w:tplc="20B085B2">
      <w:start w:val="1"/>
      <w:numFmt w:val="bullet"/>
      <w:lvlText w:val="o"/>
      <w:lvlJc w:val="left"/>
      <w:pPr>
        <w:ind w:left="3600" w:hanging="360"/>
      </w:pPr>
      <w:rPr>
        <w:rFonts w:ascii="Courier New" w:hAnsi="Courier New" w:hint="default"/>
      </w:rPr>
    </w:lvl>
    <w:lvl w:ilvl="5" w:tplc="705039AA">
      <w:start w:val="1"/>
      <w:numFmt w:val="bullet"/>
      <w:lvlText w:val=""/>
      <w:lvlJc w:val="left"/>
      <w:pPr>
        <w:ind w:left="4320" w:hanging="360"/>
      </w:pPr>
      <w:rPr>
        <w:rFonts w:ascii="Wingdings" w:hAnsi="Wingdings" w:hint="default"/>
      </w:rPr>
    </w:lvl>
    <w:lvl w:ilvl="6" w:tplc="87A0AD30">
      <w:start w:val="1"/>
      <w:numFmt w:val="bullet"/>
      <w:lvlText w:val=""/>
      <w:lvlJc w:val="left"/>
      <w:pPr>
        <w:ind w:left="5040" w:hanging="360"/>
      </w:pPr>
      <w:rPr>
        <w:rFonts w:ascii="Symbol" w:hAnsi="Symbol" w:hint="default"/>
      </w:rPr>
    </w:lvl>
    <w:lvl w:ilvl="7" w:tplc="A9A46A80">
      <w:start w:val="1"/>
      <w:numFmt w:val="bullet"/>
      <w:lvlText w:val="o"/>
      <w:lvlJc w:val="left"/>
      <w:pPr>
        <w:ind w:left="5760" w:hanging="360"/>
      </w:pPr>
      <w:rPr>
        <w:rFonts w:ascii="Courier New" w:hAnsi="Courier New" w:hint="default"/>
      </w:rPr>
    </w:lvl>
    <w:lvl w:ilvl="8" w:tplc="42D2F294">
      <w:start w:val="1"/>
      <w:numFmt w:val="bullet"/>
      <w:lvlText w:val=""/>
      <w:lvlJc w:val="left"/>
      <w:pPr>
        <w:ind w:left="6480" w:hanging="360"/>
      </w:pPr>
      <w:rPr>
        <w:rFonts w:ascii="Wingdings" w:hAnsi="Wingdings" w:hint="default"/>
      </w:rPr>
    </w:lvl>
  </w:abstractNum>
  <w:abstractNum w:abstractNumId="43" w15:restartNumberingAfterBreak="0">
    <w:nsid w:val="79270CB8"/>
    <w:multiLevelType w:val="hybridMultilevel"/>
    <w:tmpl w:val="5EA2DAE4"/>
    <w:lvl w:ilvl="0" w:tplc="F822F332">
      <w:start w:val="1"/>
      <w:numFmt w:val="bullet"/>
      <w:lvlText w:val=""/>
      <w:lvlJc w:val="left"/>
      <w:pPr>
        <w:ind w:left="720" w:hanging="360"/>
      </w:pPr>
      <w:rPr>
        <w:rFonts w:ascii="Symbol" w:hAnsi="Symbol" w:hint="default"/>
      </w:rPr>
    </w:lvl>
    <w:lvl w:ilvl="1" w:tplc="7A20B010">
      <w:start w:val="1"/>
      <w:numFmt w:val="bullet"/>
      <w:lvlText w:val="o"/>
      <w:lvlJc w:val="left"/>
      <w:pPr>
        <w:ind w:left="1440" w:hanging="360"/>
      </w:pPr>
      <w:rPr>
        <w:rFonts w:ascii="Courier New" w:hAnsi="Courier New" w:hint="default"/>
      </w:rPr>
    </w:lvl>
    <w:lvl w:ilvl="2" w:tplc="04AA527E">
      <w:start w:val="1"/>
      <w:numFmt w:val="bullet"/>
      <w:lvlText w:val=""/>
      <w:lvlJc w:val="left"/>
      <w:pPr>
        <w:ind w:left="2160" w:hanging="360"/>
      </w:pPr>
      <w:rPr>
        <w:rFonts w:ascii="Wingdings" w:hAnsi="Wingdings" w:hint="default"/>
      </w:rPr>
    </w:lvl>
    <w:lvl w:ilvl="3" w:tplc="04CC57EC">
      <w:start w:val="1"/>
      <w:numFmt w:val="bullet"/>
      <w:lvlText w:val=""/>
      <w:lvlJc w:val="left"/>
      <w:pPr>
        <w:ind w:left="2880" w:hanging="360"/>
      </w:pPr>
      <w:rPr>
        <w:rFonts w:ascii="Symbol" w:hAnsi="Symbol" w:hint="default"/>
      </w:rPr>
    </w:lvl>
    <w:lvl w:ilvl="4" w:tplc="55982BD8">
      <w:start w:val="1"/>
      <w:numFmt w:val="bullet"/>
      <w:lvlText w:val="o"/>
      <w:lvlJc w:val="left"/>
      <w:pPr>
        <w:ind w:left="3600" w:hanging="360"/>
      </w:pPr>
      <w:rPr>
        <w:rFonts w:ascii="Courier New" w:hAnsi="Courier New" w:hint="default"/>
      </w:rPr>
    </w:lvl>
    <w:lvl w:ilvl="5" w:tplc="70A274E2">
      <w:start w:val="1"/>
      <w:numFmt w:val="bullet"/>
      <w:lvlText w:val=""/>
      <w:lvlJc w:val="left"/>
      <w:pPr>
        <w:ind w:left="4320" w:hanging="360"/>
      </w:pPr>
      <w:rPr>
        <w:rFonts w:ascii="Wingdings" w:hAnsi="Wingdings" w:hint="default"/>
      </w:rPr>
    </w:lvl>
    <w:lvl w:ilvl="6" w:tplc="842C1B76">
      <w:start w:val="1"/>
      <w:numFmt w:val="bullet"/>
      <w:lvlText w:val=""/>
      <w:lvlJc w:val="left"/>
      <w:pPr>
        <w:ind w:left="5040" w:hanging="360"/>
      </w:pPr>
      <w:rPr>
        <w:rFonts w:ascii="Symbol" w:hAnsi="Symbol" w:hint="default"/>
      </w:rPr>
    </w:lvl>
    <w:lvl w:ilvl="7" w:tplc="BF62A644">
      <w:start w:val="1"/>
      <w:numFmt w:val="bullet"/>
      <w:lvlText w:val="o"/>
      <w:lvlJc w:val="left"/>
      <w:pPr>
        <w:ind w:left="5760" w:hanging="360"/>
      </w:pPr>
      <w:rPr>
        <w:rFonts w:ascii="Courier New" w:hAnsi="Courier New" w:hint="default"/>
      </w:rPr>
    </w:lvl>
    <w:lvl w:ilvl="8" w:tplc="EACC5A4E">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7"/>
  </w:num>
  <w:num w:numId="4">
    <w:abstractNumId w:val="1"/>
  </w:num>
  <w:num w:numId="5">
    <w:abstractNumId w:val="18"/>
  </w:num>
  <w:num w:numId="6">
    <w:abstractNumId w:val="41"/>
  </w:num>
  <w:num w:numId="7">
    <w:abstractNumId w:val="11"/>
  </w:num>
  <w:num w:numId="8">
    <w:abstractNumId w:val="29"/>
  </w:num>
  <w:num w:numId="9">
    <w:abstractNumId w:val="3"/>
  </w:num>
  <w:num w:numId="10">
    <w:abstractNumId w:val="42"/>
  </w:num>
  <w:num w:numId="11">
    <w:abstractNumId w:val="38"/>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7"/>
  </w:num>
  <w:num w:numId="15">
    <w:abstractNumId w:val="22"/>
  </w:num>
  <w:num w:numId="16">
    <w:abstractNumId w:val="2"/>
  </w:num>
  <w:num w:numId="17">
    <w:abstractNumId w:val="20"/>
  </w:num>
  <w:num w:numId="18">
    <w:abstractNumId w:val="10"/>
  </w:num>
  <w:num w:numId="19">
    <w:abstractNumId w:val="24"/>
  </w:num>
  <w:num w:numId="20">
    <w:abstractNumId w:val="40"/>
  </w:num>
  <w:num w:numId="21">
    <w:abstractNumId w:val="39"/>
  </w:num>
  <w:num w:numId="22">
    <w:abstractNumId w:val="34"/>
  </w:num>
  <w:num w:numId="23">
    <w:abstractNumId w:val="28"/>
  </w:num>
  <w:num w:numId="24">
    <w:abstractNumId w:val="35"/>
  </w:num>
  <w:num w:numId="25">
    <w:abstractNumId w:val="32"/>
  </w:num>
  <w:num w:numId="26">
    <w:abstractNumId w:val="17"/>
  </w:num>
  <w:num w:numId="27">
    <w:abstractNumId w:val="0"/>
  </w:num>
  <w:num w:numId="28">
    <w:abstractNumId w:val="23"/>
  </w:num>
  <w:num w:numId="29">
    <w:abstractNumId w:val="37"/>
  </w:num>
  <w:num w:numId="30">
    <w:abstractNumId w:val="16"/>
  </w:num>
  <w:num w:numId="31">
    <w:abstractNumId w:val="31"/>
  </w:num>
  <w:num w:numId="32">
    <w:abstractNumId w:val="33"/>
  </w:num>
  <w:num w:numId="33">
    <w:abstractNumId w:val="25"/>
  </w:num>
  <w:num w:numId="34">
    <w:abstractNumId w:val="6"/>
  </w:num>
  <w:num w:numId="35">
    <w:abstractNumId w:val="9"/>
  </w:num>
  <w:num w:numId="36">
    <w:abstractNumId w:val="13"/>
  </w:num>
  <w:num w:numId="37">
    <w:abstractNumId w:val="19"/>
  </w:num>
  <w:num w:numId="38">
    <w:abstractNumId w:val="30"/>
  </w:num>
  <w:num w:numId="39">
    <w:abstractNumId w:val="12"/>
  </w:num>
  <w:num w:numId="40">
    <w:abstractNumId w:val="21"/>
  </w:num>
  <w:num w:numId="41">
    <w:abstractNumId w:val="15"/>
  </w:num>
  <w:num w:numId="42">
    <w:abstractNumId w:val="14"/>
  </w:num>
  <w:num w:numId="43">
    <w:abstractNumId w:val="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5F0C38"/>
    <w:rsid w:val="00000033"/>
    <w:rsid w:val="0000078B"/>
    <w:rsid w:val="00001250"/>
    <w:rsid w:val="000016A9"/>
    <w:rsid w:val="00002094"/>
    <w:rsid w:val="00002139"/>
    <w:rsid w:val="00002C23"/>
    <w:rsid w:val="00002ED2"/>
    <w:rsid w:val="00003688"/>
    <w:rsid w:val="00003C19"/>
    <w:rsid w:val="00003DA9"/>
    <w:rsid w:val="00003F0D"/>
    <w:rsid w:val="0000401D"/>
    <w:rsid w:val="000041C2"/>
    <w:rsid w:val="000046FF"/>
    <w:rsid w:val="00004723"/>
    <w:rsid w:val="00004897"/>
    <w:rsid w:val="00004D56"/>
    <w:rsid w:val="00004E5D"/>
    <w:rsid w:val="00006C46"/>
    <w:rsid w:val="00010972"/>
    <w:rsid w:val="00010A7F"/>
    <w:rsid w:val="00010BE3"/>
    <w:rsid w:val="000111AD"/>
    <w:rsid w:val="0001152D"/>
    <w:rsid w:val="00011B7B"/>
    <w:rsid w:val="00011DE2"/>
    <w:rsid w:val="000131BA"/>
    <w:rsid w:val="000137C9"/>
    <w:rsid w:val="00013837"/>
    <w:rsid w:val="00013F23"/>
    <w:rsid w:val="000141F5"/>
    <w:rsid w:val="0001484E"/>
    <w:rsid w:val="00014A5F"/>
    <w:rsid w:val="00014AFA"/>
    <w:rsid w:val="00014B0A"/>
    <w:rsid w:val="00015062"/>
    <w:rsid w:val="000151BB"/>
    <w:rsid w:val="0001546D"/>
    <w:rsid w:val="00015484"/>
    <w:rsid w:val="000159C8"/>
    <w:rsid w:val="0001620D"/>
    <w:rsid w:val="00016B08"/>
    <w:rsid w:val="00016D75"/>
    <w:rsid w:val="0001742A"/>
    <w:rsid w:val="00017682"/>
    <w:rsid w:val="00017929"/>
    <w:rsid w:val="00017BCB"/>
    <w:rsid w:val="00017D02"/>
    <w:rsid w:val="00020021"/>
    <w:rsid w:val="0002037A"/>
    <w:rsid w:val="0002181B"/>
    <w:rsid w:val="00021F09"/>
    <w:rsid w:val="00022097"/>
    <w:rsid w:val="000220FF"/>
    <w:rsid w:val="00022369"/>
    <w:rsid w:val="000223FA"/>
    <w:rsid w:val="00022581"/>
    <w:rsid w:val="000228BA"/>
    <w:rsid w:val="00022F26"/>
    <w:rsid w:val="00022F5D"/>
    <w:rsid w:val="00022F88"/>
    <w:rsid w:val="00023548"/>
    <w:rsid w:val="00023C50"/>
    <w:rsid w:val="0002532D"/>
    <w:rsid w:val="000258D6"/>
    <w:rsid w:val="000259F0"/>
    <w:rsid w:val="00025B8A"/>
    <w:rsid w:val="00025CA7"/>
    <w:rsid w:val="00026103"/>
    <w:rsid w:val="00026503"/>
    <w:rsid w:val="00026568"/>
    <w:rsid w:val="00026618"/>
    <w:rsid w:val="00026827"/>
    <w:rsid w:val="0002690B"/>
    <w:rsid w:val="00026EEF"/>
    <w:rsid w:val="0002730A"/>
    <w:rsid w:val="00027474"/>
    <w:rsid w:val="0003043B"/>
    <w:rsid w:val="00030541"/>
    <w:rsid w:val="0003055C"/>
    <w:rsid w:val="0003098B"/>
    <w:rsid w:val="00030CD8"/>
    <w:rsid w:val="0003132D"/>
    <w:rsid w:val="000313C4"/>
    <w:rsid w:val="0003145B"/>
    <w:rsid w:val="00031528"/>
    <w:rsid w:val="00032228"/>
    <w:rsid w:val="000322D7"/>
    <w:rsid w:val="00032468"/>
    <w:rsid w:val="00032759"/>
    <w:rsid w:val="00032BAD"/>
    <w:rsid w:val="00032C07"/>
    <w:rsid w:val="00033056"/>
    <w:rsid w:val="0003312F"/>
    <w:rsid w:val="000337DB"/>
    <w:rsid w:val="00034186"/>
    <w:rsid w:val="00034293"/>
    <w:rsid w:val="000350E6"/>
    <w:rsid w:val="000352F7"/>
    <w:rsid w:val="00035813"/>
    <w:rsid w:val="00035AC0"/>
    <w:rsid w:val="00036496"/>
    <w:rsid w:val="00036810"/>
    <w:rsid w:val="00036E43"/>
    <w:rsid w:val="0003731D"/>
    <w:rsid w:val="00040A45"/>
    <w:rsid w:val="00040F23"/>
    <w:rsid w:val="00041E0D"/>
    <w:rsid w:val="0004201B"/>
    <w:rsid w:val="0004288B"/>
    <w:rsid w:val="0004293D"/>
    <w:rsid w:val="00042E32"/>
    <w:rsid w:val="00042E66"/>
    <w:rsid w:val="00043791"/>
    <w:rsid w:val="00043C58"/>
    <w:rsid w:val="00043D8F"/>
    <w:rsid w:val="00044087"/>
    <w:rsid w:val="000440DC"/>
    <w:rsid w:val="0004412C"/>
    <w:rsid w:val="00044404"/>
    <w:rsid w:val="000444FB"/>
    <w:rsid w:val="000450DA"/>
    <w:rsid w:val="000452C8"/>
    <w:rsid w:val="000454B6"/>
    <w:rsid w:val="000459A3"/>
    <w:rsid w:val="00045EC1"/>
    <w:rsid w:val="00045F54"/>
    <w:rsid w:val="00046035"/>
    <w:rsid w:val="00046226"/>
    <w:rsid w:val="00046281"/>
    <w:rsid w:val="00046644"/>
    <w:rsid w:val="00046D3A"/>
    <w:rsid w:val="00046F1C"/>
    <w:rsid w:val="0004721F"/>
    <w:rsid w:val="0004794F"/>
    <w:rsid w:val="00047FB0"/>
    <w:rsid w:val="00050199"/>
    <w:rsid w:val="00050A36"/>
    <w:rsid w:val="000511AD"/>
    <w:rsid w:val="00051426"/>
    <w:rsid w:val="000515CC"/>
    <w:rsid w:val="000515ED"/>
    <w:rsid w:val="000523D9"/>
    <w:rsid w:val="00052784"/>
    <w:rsid w:val="00052E40"/>
    <w:rsid w:val="00052F47"/>
    <w:rsid w:val="00052F6E"/>
    <w:rsid w:val="00053015"/>
    <w:rsid w:val="000532D5"/>
    <w:rsid w:val="00053471"/>
    <w:rsid w:val="00053730"/>
    <w:rsid w:val="0005378F"/>
    <w:rsid w:val="00054131"/>
    <w:rsid w:val="00054230"/>
    <w:rsid w:val="00054337"/>
    <w:rsid w:val="00054699"/>
    <w:rsid w:val="00055258"/>
    <w:rsid w:val="000557A9"/>
    <w:rsid w:val="000564F4"/>
    <w:rsid w:val="000566B7"/>
    <w:rsid w:val="00056C19"/>
    <w:rsid w:val="00056CE3"/>
    <w:rsid w:val="00057127"/>
    <w:rsid w:val="0005723E"/>
    <w:rsid w:val="0005743D"/>
    <w:rsid w:val="000575F0"/>
    <w:rsid w:val="000600EF"/>
    <w:rsid w:val="00060973"/>
    <w:rsid w:val="00060A80"/>
    <w:rsid w:val="00061706"/>
    <w:rsid w:val="0006194E"/>
    <w:rsid w:val="00061AEA"/>
    <w:rsid w:val="00061B87"/>
    <w:rsid w:val="00061B88"/>
    <w:rsid w:val="000621BD"/>
    <w:rsid w:val="00062B4D"/>
    <w:rsid w:val="00062BF7"/>
    <w:rsid w:val="00063857"/>
    <w:rsid w:val="00063951"/>
    <w:rsid w:val="000646D7"/>
    <w:rsid w:val="0006479C"/>
    <w:rsid w:val="00064B1B"/>
    <w:rsid w:val="00064D8C"/>
    <w:rsid w:val="000650E5"/>
    <w:rsid w:val="000655DF"/>
    <w:rsid w:val="00065777"/>
    <w:rsid w:val="00065E15"/>
    <w:rsid w:val="00066748"/>
    <w:rsid w:val="00066B0A"/>
    <w:rsid w:val="00066C7C"/>
    <w:rsid w:val="00066D84"/>
    <w:rsid w:val="00066E28"/>
    <w:rsid w:val="0006704F"/>
    <w:rsid w:val="000676F0"/>
    <w:rsid w:val="00067ABB"/>
    <w:rsid w:val="00067C8E"/>
    <w:rsid w:val="000700B7"/>
    <w:rsid w:val="00070702"/>
    <w:rsid w:val="00070B79"/>
    <w:rsid w:val="000711F6"/>
    <w:rsid w:val="00071492"/>
    <w:rsid w:val="00072492"/>
    <w:rsid w:val="00072BE3"/>
    <w:rsid w:val="00072BF8"/>
    <w:rsid w:val="00072E50"/>
    <w:rsid w:val="00072F28"/>
    <w:rsid w:val="00073155"/>
    <w:rsid w:val="0007355B"/>
    <w:rsid w:val="0007370B"/>
    <w:rsid w:val="0007383F"/>
    <w:rsid w:val="0007512A"/>
    <w:rsid w:val="000756C4"/>
    <w:rsid w:val="00075832"/>
    <w:rsid w:val="0007599B"/>
    <w:rsid w:val="00075AE7"/>
    <w:rsid w:val="00075C66"/>
    <w:rsid w:val="00075F17"/>
    <w:rsid w:val="00075F75"/>
    <w:rsid w:val="000765D7"/>
    <w:rsid w:val="00076C37"/>
    <w:rsid w:val="00077749"/>
    <w:rsid w:val="0007C2AF"/>
    <w:rsid w:val="00080DFE"/>
    <w:rsid w:val="00080F0B"/>
    <w:rsid w:val="0008117C"/>
    <w:rsid w:val="00081195"/>
    <w:rsid w:val="000815AC"/>
    <w:rsid w:val="0008174B"/>
    <w:rsid w:val="00081E25"/>
    <w:rsid w:val="00082153"/>
    <w:rsid w:val="00082329"/>
    <w:rsid w:val="0008245E"/>
    <w:rsid w:val="000825A2"/>
    <w:rsid w:val="00082817"/>
    <w:rsid w:val="0008282C"/>
    <w:rsid w:val="000829E7"/>
    <w:rsid w:val="0008359A"/>
    <w:rsid w:val="000837E2"/>
    <w:rsid w:val="00083EC6"/>
    <w:rsid w:val="00084022"/>
    <w:rsid w:val="000840D0"/>
    <w:rsid w:val="00084279"/>
    <w:rsid w:val="00084589"/>
    <w:rsid w:val="000847AF"/>
    <w:rsid w:val="000848F5"/>
    <w:rsid w:val="00084A34"/>
    <w:rsid w:val="00084D71"/>
    <w:rsid w:val="0008516F"/>
    <w:rsid w:val="000851C2"/>
    <w:rsid w:val="0008525E"/>
    <w:rsid w:val="00085B15"/>
    <w:rsid w:val="00086511"/>
    <w:rsid w:val="00086A5C"/>
    <w:rsid w:val="00086C84"/>
    <w:rsid w:val="00086E02"/>
    <w:rsid w:val="00086FA1"/>
    <w:rsid w:val="000872A3"/>
    <w:rsid w:val="000874DE"/>
    <w:rsid w:val="00087BA2"/>
    <w:rsid w:val="000902F4"/>
    <w:rsid w:val="00090547"/>
    <w:rsid w:val="00090686"/>
    <w:rsid w:val="00090704"/>
    <w:rsid w:val="000907FA"/>
    <w:rsid w:val="00090ACD"/>
    <w:rsid w:val="000913A6"/>
    <w:rsid w:val="0009146D"/>
    <w:rsid w:val="0009185E"/>
    <w:rsid w:val="0009221D"/>
    <w:rsid w:val="000922B4"/>
    <w:rsid w:val="0009232C"/>
    <w:rsid w:val="00092E4C"/>
    <w:rsid w:val="00092FE8"/>
    <w:rsid w:val="0009355A"/>
    <w:rsid w:val="00093A68"/>
    <w:rsid w:val="00093DDD"/>
    <w:rsid w:val="00094004"/>
    <w:rsid w:val="00094A0F"/>
    <w:rsid w:val="00094A6D"/>
    <w:rsid w:val="000950B8"/>
    <w:rsid w:val="00095209"/>
    <w:rsid w:val="00095266"/>
    <w:rsid w:val="0009526C"/>
    <w:rsid w:val="0009567D"/>
    <w:rsid w:val="00095B16"/>
    <w:rsid w:val="00095C6F"/>
    <w:rsid w:val="00096009"/>
    <w:rsid w:val="000967ED"/>
    <w:rsid w:val="00096B09"/>
    <w:rsid w:val="00096F07"/>
    <w:rsid w:val="000971BC"/>
    <w:rsid w:val="000973D2"/>
    <w:rsid w:val="000A079A"/>
    <w:rsid w:val="000A159D"/>
    <w:rsid w:val="000A1608"/>
    <w:rsid w:val="000A1E80"/>
    <w:rsid w:val="000A25B8"/>
    <w:rsid w:val="000A2EE5"/>
    <w:rsid w:val="000A327B"/>
    <w:rsid w:val="000A3FA8"/>
    <w:rsid w:val="000A45B9"/>
    <w:rsid w:val="000A4DB7"/>
    <w:rsid w:val="000A50C6"/>
    <w:rsid w:val="000A53F2"/>
    <w:rsid w:val="000A55CE"/>
    <w:rsid w:val="000A5BBE"/>
    <w:rsid w:val="000A5EE8"/>
    <w:rsid w:val="000A60CC"/>
    <w:rsid w:val="000A64DE"/>
    <w:rsid w:val="000A7076"/>
    <w:rsid w:val="000A7F3B"/>
    <w:rsid w:val="000B012C"/>
    <w:rsid w:val="000B0402"/>
    <w:rsid w:val="000B04B1"/>
    <w:rsid w:val="000B0598"/>
    <w:rsid w:val="000B05F1"/>
    <w:rsid w:val="000B0616"/>
    <w:rsid w:val="000B0887"/>
    <w:rsid w:val="000B1054"/>
    <w:rsid w:val="000B1B29"/>
    <w:rsid w:val="000B1B42"/>
    <w:rsid w:val="000B2337"/>
    <w:rsid w:val="000B2CD2"/>
    <w:rsid w:val="000B3897"/>
    <w:rsid w:val="000B39BE"/>
    <w:rsid w:val="000B4777"/>
    <w:rsid w:val="000B4A22"/>
    <w:rsid w:val="000B4C7D"/>
    <w:rsid w:val="000B5518"/>
    <w:rsid w:val="000B58AF"/>
    <w:rsid w:val="000B6159"/>
    <w:rsid w:val="000B6273"/>
    <w:rsid w:val="000B6B3E"/>
    <w:rsid w:val="000B71F5"/>
    <w:rsid w:val="000B791C"/>
    <w:rsid w:val="000B7B04"/>
    <w:rsid w:val="000C0053"/>
    <w:rsid w:val="000C005A"/>
    <w:rsid w:val="000C0F99"/>
    <w:rsid w:val="000C1643"/>
    <w:rsid w:val="000C23CF"/>
    <w:rsid w:val="000C26FD"/>
    <w:rsid w:val="000C2EDB"/>
    <w:rsid w:val="000C2FFC"/>
    <w:rsid w:val="000C3F8D"/>
    <w:rsid w:val="000C4956"/>
    <w:rsid w:val="000C4E59"/>
    <w:rsid w:val="000C5239"/>
    <w:rsid w:val="000C5516"/>
    <w:rsid w:val="000C5EC4"/>
    <w:rsid w:val="000C644C"/>
    <w:rsid w:val="000C6564"/>
    <w:rsid w:val="000C697E"/>
    <w:rsid w:val="000C69DB"/>
    <w:rsid w:val="000C69EF"/>
    <w:rsid w:val="000C6B18"/>
    <w:rsid w:val="000C6E92"/>
    <w:rsid w:val="000C6F6B"/>
    <w:rsid w:val="000C726B"/>
    <w:rsid w:val="000C7298"/>
    <w:rsid w:val="000C76EE"/>
    <w:rsid w:val="000C7CE5"/>
    <w:rsid w:val="000D059F"/>
    <w:rsid w:val="000D0834"/>
    <w:rsid w:val="000D0929"/>
    <w:rsid w:val="000D0946"/>
    <w:rsid w:val="000D0BA2"/>
    <w:rsid w:val="000D0C78"/>
    <w:rsid w:val="000D19E4"/>
    <w:rsid w:val="000D1CB5"/>
    <w:rsid w:val="000D1D00"/>
    <w:rsid w:val="000D21B5"/>
    <w:rsid w:val="000D2898"/>
    <w:rsid w:val="000D2B45"/>
    <w:rsid w:val="000D3380"/>
    <w:rsid w:val="000D35FA"/>
    <w:rsid w:val="000D366C"/>
    <w:rsid w:val="000D3982"/>
    <w:rsid w:val="000D3F3E"/>
    <w:rsid w:val="000D44F9"/>
    <w:rsid w:val="000D5132"/>
    <w:rsid w:val="000D5140"/>
    <w:rsid w:val="000D51FD"/>
    <w:rsid w:val="000D584C"/>
    <w:rsid w:val="000D6E07"/>
    <w:rsid w:val="000D6E19"/>
    <w:rsid w:val="000D7200"/>
    <w:rsid w:val="000D765F"/>
    <w:rsid w:val="000D776E"/>
    <w:rsid w:val="000E0344"/>
    <w:rsid w:val="000E03CC"/>
    <w:rsid w:val="000E0808"/>
    <w:rsid w:val="000E0AA5"/>
    <w:rsid w:val="000E0CC6"/>
    <w:rsid w:val="000E111E"/>
    <w:rsid w:val="000E129D"/>
    <w:rsid w:val="000E189C"/>
    <w:rsid w:val="000E2955"/>
    <w:rsid w:val="000E2A9C"/>
    <w:rsid w:val="000E2BBD"/>
    <w:rsid w:val="000E2DD5"/>
    <w:rsid w:val="000E2F02"/>
    <w:rsid w:val="000E3077"/>
    <w:rsid w:val="000E33C1"/>
    <w:rsid w:val="000E3888"/>
    <w:rsid w:val="000E3BCB"/>
    <w:rsid w:val="000E3FC3"/>
    <w:rsid w:val="000E42BD"/>
    <w:rsid w:val="000E43C7"/>
    <w:rsid w:val="000E44D3"/>
    <w:rsid w:val="000E4FF0"/>
    <w:rsid w:val="000E549B"/>
    <w:rsid w:val="000E55C0"/>
    <w:rsid w:val="000E5BB8"/>
    <w:rsid w:val="000E5C3F"/>
    <w:rsid w:val="000E66BB"/>
    <w:rsid w:val="000E6E02"/>
    <w:rsid w:val="000E6E24"/>
    <w:rsid w:val="000E7BD3"/>
    <w:rsid w:val="000E7D05"/>
    <w:rsid w:val="000F00D7"/>
    <w:rsid w:val="000F0123"/>
    <w:rsid w:val="000F042D"/>
    <w:rsid w:val="000F09DA"/>
    <w:rsid w:val="000F11E7"/>
    <w:rsid w:val="000F1865"/>
    <w:rsid w:val="000F2212"/>
    <w:rsid w:val="000F2317"/>
    <w:rsid w:val="000F256C"/>
    <w:rsid w:val="000F257C"/>
    <w:rsid w:val="000F2C73"/>
    <w:rsid w:val="000F3156"/>
    <w:rsid w:val="000F31AB"/>
    <w:rsid w:val="000F390A"/>
    <w:rsid w:val="000F4050"/>
    <w:rsid w:val="000F4C34"/>
    <w:rsid w:val="000F4CEB"/>
    <w:rsid w:val="000F519E"/>
    <w:rsid w:val="000F5230"/>
    <w:rsid w:val="000F5F93"/>
    <w:rsid w:val="000F6161"/>
    <w:rsid w:val="000F6475"/>
    <w:rsid w:val="000F6550"/>
    <w:rsid w:val="000F734D"/>
    <w:rsid w:val="000F75D0"/>
    <w:rsid w:val="000F76B1"/>
    <w:rsid w:val="000F7EB9"/>
    <w:rsid w:val="001008AA"/>
    <w:rsid w:val="00100E90"/>
    <w:rsid w:val="001013B1"/>
    <w:rsid w:val="00101794"/>
    <w:rsid w:val="00101A42"/>
    <w:rsid w:val="00101AD2"/>
    <w:rsid w:val="00102476"/>
    <w:rsid w:val="00102597"/>
    <w:rsid w:val="00102C24"/>
    <w:rsid w:val="00102E8E"/>
    <w:rsid w:val="0010316F"/>
    <w:rsid w:val="001039F6"/>
    <w:rsid w:val="00103A54"/>
    <w:rsid w:val="00103C01"/>
    <w:rsid w:val="00103E94"/>
    <w:rsid w:val="00104C2E"/>
    <w:rsid w:val="00104D4D"/>
    <w:rsid w:val="00104E63"/>
    <w:rsid w:val="00105431"/>
    <w:rsid w:val="0010565D"/>
    <w:rsid w:val="001057B3"/>
    <w:rsid w:val="00105A95"/>
    <w:rsid w:val="00105E88"/>
    <w:rsid w:val="0010619F"/>
    <w:rsid w:val="00106232"/>
    <w:rsid w:val="00106348"/>
    <w:rsid w:val="00106450"/>
    <w:rsid w:val="00106725"/>
    <w:rsid w:val="00106EF8"/>
    <w:rsid w:val="001071B0"/>
    <w:rsid w:val="0010778B"/>
    <w:rsid w:val="00107834"/>
    <w:rsid w:val="00107D26"/>
    <w:rsid w:val="00110402"/>
    <w:rsid w:val="001104B1"/>
    <w:rsid w:val="001105F1"/>
    <w:rsid w:val="0011073E"/>
    <w:rsid w:val="0011097D"/>
    <w:rsid w:val="00110C47"/>
    <w:rsid w:val="00110D65"/>
    <w:rsid w:val="00111224"/>
    <w:rsid w:val="001116A4"/>
    <w:rsid w:val="001117C3"/>
    <w:rsid w:val="00111BA2"/>
    <w:rsid w:val="00111F8F"/>
    <w:rsid w:val="00111FAB"/>
    <w:rsid w:val="00111FAF"/>
    <w:rsid w:val="0011204F"/>
    <w:rsid w:val="00112050"/>
    <w:rsid w:val="0011217D"/>
    <w:rsid w:val="001121BC"/>
    <w:rsid w:val="0011243C"/>
    <w:rsid w:val="0011277B"/>
    <w:rsid w:val="0011291D"/>
    <w:rsid w:val="001129B0"/>
    <w:rsid w:val="00112D11"/>
    <w:rsid w:val="00113271"/>
    <w:rsid w:val="0011350D"/>
    <w:rsid w:val="00113B4E"/>
    <w:rsid w:val="00113D01"/>
    <w:rsid w:val="0011461B"/>
    <w:rsid w:val="00114D79"/>
    <w:rsid w:val="00114FB0"/>
    <w:rsid w:val="00115517"/>
    <w:rsid w:val="001156C1"/>
    <w:rsid w:val="00115C85"/>
    <w:rsid w:val="00116D9F"/>
    <w:rsid w:val="00117987"/>
    <w:rsid w:val="00117BA0"/>
    <w:rsid w:val="00117DA0"/>
    <w:rsid w:val="0012054E"/>
    <w:rsid w:val="001209FB"/>
    <w:rsid w:val="00121033"/>
    <w:rsid w:val="00121070"/>
    <w:rsid w:val="00121235"/>
    <w:rsid w:val="0012130E"/>
    <w:rsid w:val="0012171C"/>
    <w:rsid w:val="00121F0E"/>
    <w:rsid w:val="0012217F"/>
    <w:rsid w:val="001227FC"/>
    <w:rsid w:val="0012297B"/>
    <w:rsid w:val="00122B6F"/>
    <w:rsid w:val="00122D21"/>
    <w:rsid w:val="00122E94"/>
    <w:rsid w:val="001233CB"/>
    <w:rsid w:val="001240D5"/>
    <w:rsid w:val="001241CD"/>
    <w:rsid w:val="00124739"/>
    <w:rsid w:val="00124BA5"/>
    <w:rsid w:val="00125170"/>
    <w:rsid w:val="00125173"/>
    <w:rsid w:val="001254B2"/>
    <w:rsid w:val="00125534"/>
    <w:rsid w:val="001258E2"/>
    <w:rsid w:val="0012592C"/>
    <w:rsid w:val="00125A17"/>
    <w:rsid w:val="00125A70"/>
    <w:rsid w:val="00125A94"/>
    <w:rsid w:val="001263D6"/>
    <w:rsid w:val="00126808"/>
    <w:rsid w:val="00126BB3"/>
    <w:rsid w:val="00126BDA"/>
    <w:rsid w:val="0012944A"/>
    <w:rsid w:val="00130322"/>
    <w:rsid w:val="00130533"/>
    <w:rsid w:val="001305F0"/>
    <w:rsid w:val="00130A0C"/>
    <w:rsid w:val="00130DA3"/>
    <w:rsid w:val="00130EB8"/>
    <w:rsid w:val="00130F3F"/>
    <w:rsid w:val="00131464"/>
    <w:rsid w:val="0013177E"/>
    <w:rsid w:val="0013179A"/>
    <w:rsid w:val="00131E3E"/>
    <w:rsid w:val="001328AB"/>
    <w:rsid w:val="00132968"/>
    <w:rsid w:val="0013334E"/>
    <w:rsid w:val="00133350"/>
    <w:rsid w:val="00133678"/>
    <w:rsid w:val="00133733"/>
    <w:rsid w:val="00133A24"/>
    <w:rsid w:val="00133DA5"/>
    <w:rsid w:val="0013420F"/>
    <w:rsid w:val="00134482"/>
    <w:rsid w:val="001345D2"/>
    <w:rsid w:val="00134BA4"/>
    <w:rsid w:val="00134F0D"/>
    <w:rsid w:val="00135614"/>
    <w:rsid w:val="00136301"/>
    <w:rsid w:val="00136FDE"/>
    <w:rsid w:val="00137037"/>
    <w:rsid w:val="00137CE4"/>
    <w:rsid w:val="0013BF93"/>
    <w:rsid w:val="00141A16"/>
    <w:rsid w:val="00141DFC"/>
    <w:rsid w:val="001421E4"/>
    <w:rsid w:val="00142239"/>
    <w:rsid w:val="00142376"/>
    <w:rsid w:val="0014268E"/>
    <w:rsid w:val="00144FDB"/>
    <w:rsid w:val="00145437"/>
    <w:rsid w:val="00145BAF"/>
    <w:rsid w:val="00145C4B"/>
    <w:rsid w:val="00146FD8"/>
    <w:rsid w:val="0014711B"/>
    <w:rsid w:val="00147A5D"/>
    <w:rsid w:val="00147AFE"/>
    <w:rsid w:val="00150946"/>
    <w:rsid w:val="001509A0"/>
    <w:rsid w:val="00150B47"/>
    <w:rsid w:val="00150F87"/>
    <w:rsid w:val="00151038"/>
    <w:rsid w:val="0015108A"/>
    <w:rsid w:val="001515FB"/>
    <w:rsid w:val="00151CED"/>
    <w:rsid w:val="00152211"/>
    <w:rsid w:val="00152330"/>
    <w:rsid w:val="00152372"/>
    <w:rsid w:val="00152BE1"/>
    <w:rsid w:val="00153C34"/>
    <w:rsid w:val="00153FF9"/>
    <w:rsid w:val="0015404E"/>
    <w:rsid w:val="00154296"/>
    <w:rsid w:val="001544B1"/>
    <w:rsid w:val="001545C1"/>
    <w:rsid w:val="001545D2"/>
    <w:rsid w:val="0015527A"/>
    <w:rsid w:val="00155472"/>
    <w:rsid w:val="001556B1"/>
    <w:rsid w:val="00155798"/>
    <w:rsid w:val="00155829"/>
    <w:rsid w:val="001558BB"/>
    <w:rsid w:val="00155D31"/>
    <w:rsid w:val="001561CE"/>
    <w:rsid w:val="0015659E"/>
    <w:rsid w:val="001566C7"/>
    <w:rsid w:val="00156D23"/>
    <w:rsid w:val="00156FCD"/>
    <w:rsid w:val="0015712A"/>
    <w:rsid w:val="001572CF"/>
    <w:rsid w:val="00157B62"/>
    <w:rsid w:val="00157B7F"/>
    <w:rsid w:val="0016001C"/>
    <w:rsid w:val="00160673"/>
    <w:rsid w:val="00160B1D"/>
    <w:rsid w:val="00161002"/>
    <w:rsid w:val="00161F1F"/>
    <w:rsid w:val="001622BB"/>
    <w:rsid w:val="0016288C"/>
    <w:rsid w:val="00163376"/>
    <w:rsid w:val="00163382"/>
    <w:rsid w:val="00163857"/>
    <w:rsid w:val="00163B2B"/>
    <w:rsid w:val="00163E7A"/>
    <w:rsid w:val="00163EAB"/>
    <w:rsid w:val="00164D51"/>
    <w:rsid w:val="0016527D"/>
    <w:rsid w:val="001653A6"/>
    <w:rsid w:val="001657BD"/>
    <w:rsid w:val="00165913"/>
    <w:rsid w:val="00165B09"/>
    <w:rsid w:val="00165C0D"/>
    <w:rsid w:val="00166141"/>
    <w:rsid w:val="00166B97"/>
    <w:rsid w:val="00166FA0"/>
    <w:rsid w:val="001675BC"/>
    <w:rsid w:val="00167867"/>
    <w:rsid w:val="001702A1"/>
    <w:rsid w:val="0017030D"/>
    <w:rsid w:val="00170759"/>
    <w:rsid w:val="00170952"/>
    <w:rsid w:val="00170B8B"/>
    <w:rsid w:val="00170E30"/>
    <w:rsid w:val="001714FB"/>
    <w:rsid w:val="00171D9F"/>
    <w:rsid w:val="00172095"/>
    <w:rsid w:val="00172417"/>
    <w:rsid w:val="001724DF"/>
    <w:rsid w:val="00172EEA"/>
    <w:rsid w:val="001733D4"/>
    <w:rsid w:val="00173658"/>
    <w:rsid w:val="00173F5A"/>
    <w:rsid w:val="001743E5"/>
    <w:rsid w:val="00174695"/>
    <w:rsid w:val="00174718"/>
    <w:rsid w:val="0017491E"/>
    <w:rsid w:val="0017493E"/>
    <w:rsid w:val="00174F54"/>
    <w:rsid w:val="00175FAD"/>
    <w:rsid w:val="00176036"/>
    <w:rsid w:val="00176CF8"/>
    <w:rsid w:val="00176DB8"/>
    <w:rsid w:val="0017712F"/>
    <w:rsid w:val="00177455"/>
    <w:rsid w:val="00177949"/>
    <w:rsid w:val="00177A06"/>
    <w:rsid w:val="00177A25"/>
    <w:rsid w:val="00177E07"/>
    <w:rsid w:val="00177EC2"/>
    <w:rsid w:val="001801D6"/>
    <w:rsid w:val="001805CE"/>
    <w:rsid w:val="00180746"/>
    <w:rsid w:val="00180D8E"/>
    <w:rsid w:val="00181057"/>
    <w:rsid w:val="00181079"/>
    <w:rsid w:val="00182420"/>
    <w:rsid w:val="00182A64"/>
    <w:rsid w:val="00182DE8"/>
    <w:rsid w:val="001830F4"/>
    <w:rsid w:val="0018347E"/>
    <w:rsid w:val="00183F11"/>
    <w:rsid w:val="001847B9"/>
    <w:rsid w:val="0018495D"/>
    <w:rsid w:val="00184A7D"/>
    <w:rsid w:val="00184C96"/>
    <w:rsid w:val="0018595F"/>
    <w:rsid w:val="00186218"/>
    <w:rsid w:val="00186762"/>
    <w:rsid w:val="00186AAB"/>
    <w:rsid w:val="0018788E"/>
    <w:rsid w:val="00187B46"/>
    <w:rsid w:val="00187E8D"/>
    <w:rsid w:val="0019026F"/>
    <w:rsid w:val="001904EF"/>
    <w:rsid w:val="00190684"/>
    <w:rsid w:val="00190C6B"/>
    <w:rsid w:val="00191434"/>
    <w:rsid w:val="00191EF9"/>
    <w:rsid w:val="00192075"/>
    <w:rsid w:val="00192341"/>
    <w:rsid w:val="00193058"/>
    <w:rsid w:val="001931B3"/>
    <w:rsid w:val="00193443"/>
    <w:rsid w:val="00193541"/>
    <w:rsid w:val="0019364D"/>
    <w:rsid w:val="00193C8B"/>
    <w:rsid w:val="00193F5F"/>
    <w:rsid w:val="00194593"/>
    <w:rsid w:val="001946A5"/>
    <w:rsid w:val="00194708"/>
    <w:rsid w:val="00194CEE"/>
    <w:rsid w:val="00195513"/>
    <w:rsid w:val="00195AF0"/>
    <w:rsid w:val="00196AB8"/>
    <w:rsid w:val="001970FA"/>
    <w:rsid w:val="001978AC"/>
    <w:rsid w:val="00197DD4"/>
    <w:rsid w:val="00197E06"/>
    <w:rsid w:val="00197F30"/>
    <w:rsid w:val="001A016D"/>
    <w:rsid w:val="001A01E1"/>
    <w:rsid w:val="001A0858"/>
    <w:rsid w:val="001A0902"/>
    <w:rsid w:val="001A1234"/>
    <w:rsid w:val="001A169C"/>
    <w:rsid w:val="001A1895"/>
    <w:rsid w:val="001A1FED"/>
    <w:rsid w:val="001A224B"/>
    <w:rsid w:val="001A22F7"/>
    <w:rsid w:val="001A2646"/>
    <w:rsid w:val="001A2732"/>
    <w:rsid w:val="001A2D04"/>
    <w:rsid w:val="001A33F1"/>
    <w:rsid w:val="001A3469"/>
    <w:rsid w:val="001A3700"/>
    <w:rsid w:val="001A38F2"/>
    <w:rsid w:val="001A3A4E"/>
    <w:rsid w:val="001A3D86"/>
    <w:rsid w:val="001A40ED"/>
    <w:rsid w:val="001A4231"/>
    <w:rsid w:val="001A42A3"/>
    <w:rsid w:val="001A4BB9"/>
    <w:rsid w:val="001A5570"/>
    <w:rsid w:val="001A58F9"/>
    <w:rsid w:val="001A5EAA"/>
    <w:rsid w:val="001A61F4"/>
    <w:rsid w:val="001A635A"/>
    <w:rsid w:val="001A68EF"/>
    <w:rsid w:val="001A71D4"/>
    <w:rsid w:val="001A7334"/>
    <w:rsid w:val="001A745A"/>
    <w:rsid w:val="001A752B"/>
    <w:rsid w:val="001A75ED"/>
    <w:rsid w:val="001A7C97"/>
    <w:rsid w:val="001A7CE7"/>
    <w:rsid w:val="001B000A"/>
    <w:rsid w:val="001B0AE2"/>
    <w:rsid w:val="001B1347"/>
    <w:rsid w:val="001B1F80"/>
    <w:rsid w:val="001B21A0"/>
    <w:rsid w:val="001B2257"/>
    <w:rsid w:val="001B2418"/>
    <w:rsid w:val="001B25B5"/>
    <w:rsid w:val="001B2C58"/>
    <w:rsid w:val="001B370A"/>
    <w:rsid w:val="001B42D5"/>
    <w:rsid w:val="001B494B"/>
    <w:rsid w:val="001B506E"/>
    <w:rsid w:val="001B5334"/>
    <w:rsid w:val="001B5EDD"/>
    <w:rsid w:val="001B65B4"/>
    <w:rsid w:val="001B6B60"/>
    <w:rsid w:val="001B6E55"/>
    <w:rsid w:val="001B6F4F"/>
    <w:rsid w:val="001B7678"/>
    <w:rsid w:val="001B7DF4"/>
    <w:rsid w:val="001C0328"/>
    <w:rsid w:val="001C0633"/>
    <w:rsid w:val="001C1475"/>
    <w:rsid w:val="001C1B2E"/>
    <w:rsid w:val="001C1EDA"/>
    <w:rsid w:val="001C2026"/>
    <w:rsid w:val="001C2878"/>
    <w:rsid w:val="001C2BAE"/>
    <w:rsid w:val="001C2CBE"/>
    <w:rsid w:val="001C2EE7"/>
    <w:rsid w:val="001C362C"/>
    <w:rsid w:val="001C36BD"/>
    <w:rsid w:val="001C397B"/>
    <w:rsid w:val="001C39E4"/>
    <w:rsid w:val="001C4151"/>
    <w:rsid w:val="001C41D2"/>
    <w:rsid w:val="001C4200"/>
    <w:rsid w:val="001C4730"/>
    <w:rsid w:val="001C5341"/>
    <w:rsid w:val="001C5931"/>
    <w:rsid w:val="001C62DB"/>
    <w:rsid w:val="001C62EA"/>
    <w:rsid w:val="001C63E7"/>
    <w:rsid w:val="001C6D83"/>
    <w:rsid w:val="001C7562"/>
    <w:rsid w:val="001C786D"/>
    <w:rsid w:val="001C7EBA"/>
    <w:rsid w:val="001D0149"/>
    <w:rsid w:val="001D0583"/>
    <w:rsid w:val="001D0DC5"/>
    <w:rsid w:val="001D138C"/>
    <w:rsid w:val="001D156E"/>
    <w:rsid w:val="001D1887"/>
    <w:rsid w:val="001D189E"/>
    <w:rsid w:val="001D1A13"/>
    <w:rsid w:val="001D2165"/>
    <w:rsid w:val="001D22FE"/>
    <w:rsid w:val="001D302B"/>
    <w:rsid w:val="001D35E8"/>
    <w:rsid w:val="001D438F"/>
    <w:rsid w:val="001D4A81"/>
    <w:rsid w:val="001D57BA"/>
    <w:rsid w:val="001D5A71"/>
    <w:rsid w:val="001D5AD5"/>
    <w:rsid w:val="001D5C50"/>
    <w:rsid w:val="001D5E9F"/>
    <w:rsid w:val="001D5ED9"/>
    <w:rsid w:val="001D5F53"/>
    <w:rsid w:val="001D5FC3"/>
    <w:rsid w:val="001D605D"/>
    <w:rsid w:val="001D6598"/>
    <w:rsid w:val="001D6CFF"/>
    <w:rsid w:val="001D77D2"/>
    <w:rsid w:val="001E0175"/>
    <w:rsid w:val="001E03E9"/>
    <w:rsid w:val="001E0AA4"/>
    <w:rsid w:val="001E0BD4"/>
    <w:rsid w:val="001E0EDA"/>
    <w:rsid w:val="001E108E"/>
    <w:rsid w:val="001E13FE"/>
    <w:rsid w:val="001E1AA3"/>
    <w:rsid w:val="001E2340"/>
    <w:rsid w:val="001E2985"/>
    <w:rsid w:val="001E2B22"/>
    <w:rsid w:val="001E2D8A"/>
    <w:rsid w:val="001E2E8A"/>
    <w:rsid w:val="001E30B9"/>
    <w:rsid w:val="001E3E4D"/>
    <w:rsid w:val="001E425C"/>
    <w:rsid w:val="001E43D4"/>
    <w:rsid w:val="001E462A"/>
    <w:rsid w:val="001E4C1D"/>
    <w:rsid w:val="001E4E31"/>
    <w:rsid w:val="001E5DE5"/>
    <w:rsid w:val="001E5DFA"/>
    <w:rsid w:val="001E6267"/>
    <w:rsid w:val="001E6455"/>
    <w:rsid w:val="001E64CF"/>
    <w:rsid w:val="001E68CA"/>
    <w:rsid w:val="001E7597"/>
    <w:rsid w:val="001E785D"/>
    <w:rsid w:val="001E7E84"/>
    <w:rsid w:val="001F00B0"/>
    <w:rsid w:val="001F0301"/>
    <w:rsid w:val="001F03C0"/>
    <w:rsid w:val="001F04AF"/>
    <w:rsid w:val="001F064D"/>
    <w:rsid w:val="001F138B"/>
    <w:rsid w:val="001F1698"/>
    <w:rsid w:val="001F1B01"/>
    <w:rsid w:val="001F1BB4"/>
    <w:rsid w:val="001F1E93"/>
    <w:rsid w:val="001F1E9C"/>
    <w:rsid w:val="001F21D2"/>
    <w:rsid w:val="001F2B11"/>
    <w:rsid w:val="001F2DA4"/>
    <w:rsid w:val="001F3F8A"/>
    <w:rsid w:val="001F42A7"/>
    <w:rsid w:val="001F4329"/>
    <w:rsid w:val="001F44F1"/>
    <w:rsid w:val="001F4C2E"/>
    <w:rsid w:val="001F52DE"/>
    <w:rsid w:val="001F57AB"/>
    <w:rsid w:val="001F5BA1"/>
    <w:rsid w:val="001F5CFC"/>
    <w:rsid w:val="001F60CA"/>
    <w:rsid w:val="001F7295"/>
    <w:rsid w:val="001F7393"/>
    <w:rsid w:val="001F73FF"/>
    <w:rsid w:val="001F7B2D"/>
    <w:rsid w:val="0020048B"/>
    <w:rsid w:val="002008C6"/>
    <w:rsid w:val="00200950"/>
    <w:rsid w:val="00200DB9"/>
    <w:rsid w:val="00201069"/>
    <w:rsid w:val="0020121C"/>
    <w:rsid w:val="002015BA"/>
    <w:rsid w:val="00201960"/>
    <w:rsid w:val="00201A01"/>
    <w:rsid w:val="0020242C"/>
    <w:rsid w:val="002025CA"/>
    <w:rsid w:val="00202A8F"/>
    <w:rsid w:val="00202C6E"/>
    <w:rsid w:val="0020385B"/>
    <w:rsid w:val="002039FB"/>
    <w:rsid w:val="00203C62"/>
    <w:rsid w:val="00203D17"/>
    <w:rsid w:val="00203F6D"/>
    <w:rsid w:val="00203FD4"/>
    <w:rsid w:val="00204082"/>
    <w:rsid w:val="00204B8E"/>
    <w:rsid w:val="002052A8"/>
    <w:rsid w:val="00205485"/>
    <w:rsid w:val="00205AF3"/>
    <w:rsid w:val="0020633E"/>
    <w:rsid w:val="0020742D"/>
    <w:rsid w:val="00207FC1"/>
    <w:rsid w:val="002100B0"/>
    <w:rsid w:val="002101FD"/>
    <w:rsid w:val="0021039B"/>
    <w:rsid w:val="0021046D"/>
    <w:rsid w:val="00210987"/>
    <w:rsid w:val="00210A55"/>
    <w:rsid w:val="00210D77"/>
    <w:rsid w:val="00211DB9"/>
    <w:rsid w:val="00212EF1"/>
    <w:rsid w:val="0021317F"/>
    <w:rsid w:val="00213344"/>
    <w:rsid w:val="00213CBE"/>
    <w:rsid w:val="00213E75"/>
    <w:rsid w:val="00215ED5"/>
    <w:rsid w:val="002163B9"/>
    <w:rsid w:val="002176C6"/>
    <w:rsid w:val="00217A17"/>
    <w:rsid w:val="00217C57"/>
    <w:rsid w:val="00217D3E"/>
    <w:rsid w:val="00217F06"/>
    <w:rsid w:val="002203D5"/>
    <w:rsid w:val="00220CED"/>
    <w:rsid w:val="00221CE0"/>
    <w:rsid w:val="002221D6"/>
    <w:rsid w:val="002232BB"/>
    <w:rsid w:val="00223335"/>
    <w:rsid w:val="002235CC"/>
    <w:rsid w:val="00223AEA"/>
    <w:rsid w:val="00223BE0"/>
    <w:rsid w:val="00223BFE"/>
    <w:rsid w:val="00223D17"/>
    <w:rsid w:val="0022434D"/>
    <w:rsid w:val="0022463C"/>
    <w:rsid w:val="00224977"/>
    <w:rsid w:val="002250BF"/>
    <w:rsid w:val="00225331"/>
    <w:rsid w:val="00225372"/>
    <w:rsid w:val="00225436"/>
    <w:rsid w:val="002255CB"/>
    <w:rsid w:val="00225A86"/>
    <w:rsid w:val="002263EB"/>
    <w:rsid w:val="0022649F"/>
    <w:rsid w:val="0022673C"/>
    <w:rsid w:val="00226A56"/>
    <w:rsid w:val="00226C88"/>
    <w:rsid w:val="002272D9"/>
    <w:rsid w:val="00227569"/>
    <w:rsid w:val="00227910"/>
    <w:rsid w:val="00230478"/>
    <w:rsid w:val="00230926"/>
    <w:rsid w:val="00230AFB"/>
    <w:rsid w:val="00231773"/>
    <w:rsid w:val="002317E2"/>
    <w:rsid w:val="00232033"/>
    <w:rsid w:val="002323AA"/>
    <w:rsid w:val="00232731"/>
    <w:rsid w:val="00232F93"/>
    <w:rsid w:val="002340C2"/>
    <w:rsid w:val="0023498A"/>
    <w:rsid w:val="00234DE1"/>
    <w:rsid w:val="00234EF6"/>
    <w:rsid w:val="002358E5"/>
    <w:rsid w:val="00235FAA"/>
    <w:rsid w:val="00236516"/>
    <w:rsid w:val="002365A9"/>
    <w:rsid w:val="00236A31"/>
    <w:rsid w:val="00236C91"/>
    <w:rsid w:val="0023755F"/>
    <w:rsid w:val="00237566"/>
    <w:rsid w:val="00237883"/>
    <w:rsid w:val="00237A07"/>
    <w:rsid w:val="00240042"/>
    <w:rsid w:val="00240459"/>
    <w:rsid w:val="002407B3"/>
    <w:rsid w:val="00240953"/>
    <w:rsid w:val="00240B2F"/>
    <w:rsid w:val="00240D0E"/>
    <w:rsid w:val="00240EF8"/>
    <w:rsid w:val="002412E4"/>
    <w:rsid w:val="00241B6C"/>
    <w:rsid w:val="00242389"/>
    <w:rsid w:val="002424F9"/>
    <w:rsid w:val="00242705"/>
    <w:rsid w:val="00242F85"/>
    <w:rsid w:val="0024379A"/>
    <w:rsid w:val="0024395F"/>
    <w:rsid w:val="00243EB7"/>
    <w:rsid w:val="00243F0B"/>
    <w:rsid w:val="00243F3B"/>
    <w:rsid w:val="00244C76"/>
    <w:rsid w:val="0024559F"/>
    <w:rsid w:val="00245C96"/>
    <w:rsid w:val="0024613A"/>
    <w:rsid w:val="00246218"/>
    <w:rsid w:val="00246C7E"/>
    <w:rsid w:val="00246CF9"/>
    <w:rsid w:val="00246E1A"/>
    <w:rsid w:val="0024766A"/>
    <w:rsid w:val="00247DA7"/>
    <w:rsid w:val="00247E0A"/>
    <w:rsid w:val="00250781"/>
    <w:rsid w:val="002518D4"/>
    <w:rsid w:val="00251BA8"/>
    <w:rsid w:val="00251C0A"/>
    <w:rsid w:val="00252142"/>
    <w:rsid w:val="00252837"/>
    <w:rsid w:val="00252A18"/>
    <w:rsid w:val="00252AD6"/>
    <w:rsid w:val="00252F33"/>
    <w:rsid w:val="00253353"/>
    <w:rsid w:val="00253386"/>
    <w:rsid w:val="0025382D"/>
    <w:rsid w:val="00254156"/>
    <w:rsid w:val="00254419"/>
    <w:rsid w:val="002546DD"/>
    <w:rsid w:val="00254958"/>
    <w:rsid w:val="00254F1D"/>
    <w:rsid w:val="002551F6"/>
    <w:rsid w:val="00255215"/>
    <w:rsid w:val="00255A40"/>
    <w:rsid w:val="00256097"/>
    <w:rsid w:val="002560F2"/>
    <w:rsid w:val="0025695E"/>
    <w:rsid w:val="00256CB4"/>
    <w:rsid w:val="00256D2A"/>
    <w:rsid w:val="00257322"/>
    <w:rsid w:val="0025748F"/>
    <w:rsid w:val="0025753D"/>
    <w:rsid w:val="002579BF"/>
    <w:rsid w:val="002579EA"/>
    <w:rsid w:val="00257A1C"/>
    <w:rsid w:val="00257B25"/>
    <w:rsid w:val="00260269"/>
    <w:rsid w:val="00260642"/>
    <w:rsid w:val="00260882"/>
    <w:rsid w:val="00260B3F"/>
    <w:rsid w:val="00260C67"/>
    <w:rsid w:val="0026131E"/>
    <w:rsid w:val="002615A1"/>
    <w:rsid w:val="00261903"/>
    <w:rsid w:val="00261D1D"/>
    <w:rsid w:val="00262240"/>
    <w:rsid w:val="0026268C"/>
    <w:rsid w:val="00262BB5"/>
    <w:rsid w:val="00262F9E"/>
    <w:rsid w:val="0026309E"/>
    <w:rsid w:val="002635BB"/>
    <w:rsid w:val="002639D2"/>
    <w:rsid w:val="0026466D"/>
    <w:rsid w:val="00264915"/>
    <w:rsid w:val="00264C8C"/>
    <w:rsid w:val="00265A06"/>
    <w:rsid w:val="0026654A"/>
    <w:rsid w:val="0026670F"/>
    <w:rsid w:val="0026693D"/>
    <w:rsid w:val="00267469"/>
    <w:rsid w:val="0026798E"/>
    <w:rsid w:val="00270BDE"/>
    <w:rsid w:val="00270E97"/>
    <w:rsid w:val="00270EAA"/>
    <w:rsid w:val="00271211"/>
    <w:rsid w:val="0027177F"/>
    <w:rsid w:val="00271F25"/>
    <w:rsid w:val="00273212"/>
    <w:rsid w:val="002738B7"/>
    <w:rsid w:val="00273E7C"/>
    <w:rsid w:val="00273F60"/>
    <w:rsid w:val="00273FA2"/>
    <w:rsid w:val="00273FDB"/>
    <w:rsid w:val="00274094"/>
    <w:rsid w:val="00274BD3"/>
    <w:rsid w:val="00274C16"/>
    <w:rsid w:val="002754D7"/>
    <w:rsid w:val="00275B4F"/>
    <w:rsid w:val="00276207"/>
    <w:rsid w:val="0027632F"/>
    <w:rsid w:val="002807DF"/>
    <w:rsid w:val="00280CB8"/>
    <w:rsid w:val="00280EB9"/>
    <w:rsid w:val="0028139E"/>
    <w:rsid w:val="00281878"/>
    <w:rsid w:val="00281B31"/>
    <w:rsid w:val="00281B39"/>
    <w:rsid w:val="0028201E"/>
    <w:rsid w:val="0028216C"/>
    <w:rsid w:val="002824EE"/>
    <w:rsid w:val="002825D2"/>
    <w:rsid w:val="0028264E"/>
    <w:rsid w:val="00282650"/>
    <w:rsid w:val="0028299B"/>
    <w:rsid w:val="00282D00"/>
    <w:rsid w:val="00282FAF"/>
    <w:rsid w:val="00283591"/>
    <w:rsid w:val="00283640"/>
    <w:rsid w:val="00283783"/>
    <w:rsid w:val="00283F66"/>
    <w:rsid w:val="002844CD"/>
    <w:rsid w:val="00284787"/>
    <w:rsid w:val="002847A7"/>
    <w:rsid w:val="00284B7A"/>
    <w:rsid w:val="002855E9"/>
    <w:rsid w:val="00285B10"/>
    <w:rsid w:val="00286065"/>
    <w:rsid w:val="00286201"/>
    <w:rsid w:val="002867D3"/>
    <w:rsid w:val="00286AFB"/>
    <w:rsid w:val="00286CCE"/>
    <w:rsid w:val="00286D02"/>
    <w:rsid w:val="00286D29"/>
    <w:rsid w:val="00286D62"/>
    <w:rsid w:val="00286DE1"/>
    <w:rsid w:val="00286F51"/>
    <w:rsid w:val="00287288"/>
    <w:rsid w:val="00287773"/>
    <w:rsid w:val="0029071F"/>
    <w:rsid w:val="002909E5"/>
    <w:rsid w:val="00290FF3"/>
    <w:rsid w:val="0029119E"/>
    <w:rsid w:val="002916D3"/>
    <w:rsid w:val="002919A3"/>
    <w:rsid w:val="00291C71"/>
    <w:rsid w:val="00291EBA"/>
    <w:rsid w:val="00291F00"/>
    <w:rsid w:val="00292161"/>
    <w:rsid w:val="00292296"/>
    <w:rsid w:val="0029248F"/>
    <w:rsid w:val="002928D0"/>
    <w:rsid w:val="00292A11"/>
    <w:rsid w:val="00292BEF"/>
    <w:rsid w:val="00292D50"/>
    <w:rsid w:val="00292DA4"/>
    <w:rsid w:val="00292E49"/>
    <w:rsid w:val="002930A4"/>
    <w:rsid w:val="002934DB"/>
    <w:rsid w:val="00293908"/>
    <w:rsid w:val="002939CB"/>
    <w:rsid w:val="00293FE9"/>
    <w:rsid w:val="002943BC"/>
    <w:rsid w:val="002943C9"/>
    <w:rsid w:val="002943E0"/>
    <w:rsid w:val="00294B79"/>
    <w:rsid w:val="00295476"/>
    <w:rsid w:val="00295AC1"/>
    <w:rsid w:val="00295C66"/>
    <w:rsid w:val="0029647B"/>
    <w:rsid w:val="002965F1"/>
    <w:rsid w:val="00296AA9"/>
    <w:rsid w:val="00297375"/>
    <w:rsid w:val="002A015E"/>
    <w:rsid w:val="002A0481"/>
    <w:rsid w:val="002A0CF8"/>
    <w:rsid w:val="002A10A5"/>
    <w:rsid w:val="002A19D7"/>
    <w:rsid w:val="002A1D23"/>
    <w:rsid w:val="002A1E20"/>
    <w:rsid w:val="002A210C"/>
    <w:rsid w:val="002A21A2"/>
    <w:rsid w:val="002A2E02"/>
    <w:rsid w:val="002A2E6B"/>
    <w:rsid w:val="002A3191"/>
    <w:rsid w:val="002A3469"/>
    <w:rsid w:val="002A349F"/>
    <w:rsid w:val="002A3A5F"/>
    <w:rsid w:val="002A3B6E"/>
    <w:rsid w:val="002A3CFB"/>
    <w:rsid w:val="002A3D6D"/>
    <w:rsid w:val="002A3E91"/>
    <w:rsid w:val="002A413F"/>
    <w:rsid w:val="002A4635"/>
    <w:rsid w:val="002A4ABC"/>
    <w:rsid w:val="002A4E35"/>
    <w:rsid w:val="002A5052"/>
    <w:rsid w:val="002A51EE"/>
    <w:rsid w:val="002A57FA"/>
    <w:rsid w:val="002A61AE"/>
    <w:rsid w:val="002A68A6"/>
    <w:rsid w:val="002A6A76"/>
    <w:rsid w:val="002A7022"/>
    <w:rsid w:val="002A774B"/>
    <w:rsid w:val="002A779D"/>
    <w:rsid w:val="002A7C2A"/>
    <w:rsid w:val="002B012A"/>
    <w:rsid w:val="002B0B28"/>
    <w:rsid w:val="002B18C6"/>
    <w:rsid w:val="002B1E78"/>
    <w:rsid w:val="002B1ECE"/>
    <w:rsid w:val="002B1FD9"/>
    <w:rsid w:val="002B2376"/>
    <w:rsid w:val="002B2709"/>
    <w:rsid w:val="002B27DD"/>
    <w:rsid w:val="002B2E3F"/>
    <w:rsid w:val="002B2F35"/>
    <w:rsid w:val="002B309C"/>
    <w:rsid w:val="002B3336"/>
    <w:rsid w:val="002B3756"/>
    <w:rsid w:val="002B4654"/>
    <w:rsid w:val="002B46EF"/>
    <w:rsid w:val="002B4A4E"/>
    <w:rsid w:val="002B4B49"/>
    <w:rsid w:val="002B4FDE"/>
    <w:rsid w:val="002B514D"/>
    <w:rsid w:val="002B5208"/>
    <w:rsid w:val="002B55E4"/>
    <w:rsid w:val="002B5853"/>
    <w:rsid w:val="002B5BB8"/>
    <w:rsid w:val="002B6C1D"/>
    <w:rsid w:val="002B6DD6"/>
    <w:rsid w:val="002B7255"/>
    <w:rsid w:val="002B73AA"/>
    <w:rsid w:val="002B74FD"/>
    <w:rsid w:val="002B7564"/>
    <w:rsid w:val="002B761D"/>
    <w:rsid w:val="002B768E"/>
    <w:rsid w:val="002B775F"/>
    <w:rsid w:val="002C0A3B"/>
    <w:rsid w:val="002C0BE3"/>
    <w:rsid w:val="002C1204"/>
    <w:rsid w:val="002C1B07"/>
    <w:rsid w:val="002C1DB2"/>
    <w:rsid w:val="002C22BA"/>
    <w:rsid w:val="002C24DD"/>
    <w:rsid w:val="002C2692"/>
    <w:rsid w:val="002C308D"/>
    <w:rsid w:val="002C35CC"/>
    <w:rsid w:val="002C365E"/>
    <w:rsid w:val="002C3EDF"/>
    <w:rsid w:val="002C4557"/>
    <w:rsid w:val="002C462B"/>
    <w:rsid w:val="002C491E"/>
    <w:rsid w:val="002C5085"/>
    <w:rsid w:val="002C5274"/>
    <w:rsid w:val="002C5A6C"/>
    <w:rsid w:val="002C5C94"/>
    <w:rsid w:val="002C6282"/>
    <w:rsid w:val="002C6558"/>
    <w:rsid w:val="002C65A1"/>
    <w:rsid w:val="002C6983"/>
    <w:rsid w:val="002C6DFA"/>
    <w:rsid w:val="002C7346"/>
    <w:rsid w:val="002C7403"/>
    <w:rsid w:val="002C7540"/>
    <w:rsid w:val="002C78E7"/>
    <w:rsid w:val="002C7942"/>
    <w:rsid w:val="002C7A36"/>
    <w:rsid w:val="002D0F15"/>
    <w:rsid w:val="002D1000"/>
    <w:rsid w:val="002D1552"/>
    <w:rsid w:val="002D1645"/>
    <w:rsid w:val="002D1704"/>
    <w:rsid w:val="002D1C32"/>
    <w:rsid w:val="002D26FF"/>
    <w:rsid w:val="002D2A1D"/>
    <w:rsid w:val="002D400D"/>
    <w:rsid w:val="002D40FF"/>
    <w:rsid w:val="002D4883"/>
    <w:rsid w:val="002D49F7"/>
    <w:rsid w:val="002D4F42"/>
    <w:rsid w:val="002D5097"/>
    <w:rsid w:val="002D5BC3"/>
    <w:rsid w:val="002D6393"/>
    <w:rsid w:val="002D63A9"/>
    <w:rsid w:val="002D6604"/>
    <w:rsid w:val="002D69AC"/>
    <w:rsid w:val="002D6D36"/>
    <w:rsid w:val="002D6DC9"/>
    <w:rsid w:val="002D7299"/>
    <w:rsid w:val="002D7911"/>
    <w:rsid w:val="002D7A44"/>
    <w:rsid w:val="002D7E23"/>
    <w:rsid w:val="002D7E5B"/>
    <w:rsid w:val="002E005D"/>
    <w:rsid w:val="002E00FA"/>
    <w:rsid w:val="002E13D7"/>
    <w:rsid w:val="002E1630"/>
    <w:rsid w:val="002E16FF"/>
    <w:rsid w:val="002E1FF7"/>
    <w:rsid w:val="002E26AD"/>
    <w:rsid w:val="002E2AE5"/>
    <w:rsid w:val="002E2F54"/>
    <w:rsid w:val="002E3AE4"/>
    <w:rsid w:val="002E3C1D"/>
    <w:rsid w:val="002E3E3F"/>
    <w:rsid w:val="002E4898"/>
    <w:rsid w:val="002E4A36"/>
    <w:rsid w:val="002E4B01"/>
    <w:rsid w:val="002E5564"/>
    <w:rsid w:val="002E5ACB"/>
    <w:rsid w:val="002E5E75"/>
    <w:rsid w:val="002E6077"/>
    <w:rsid w:val="002E6811"/>
    <w:rsid w:val="002E6F57"/>
    <w:rsid w:val="002E760E"/>
    <w:rsid w:val="002E76A0"/>
    <w:rsid w:val="002EAE43"/>
    <w:rsid w:val="002F0853"/>
    <w:rsid w:val="002F0B0C"/>
    <w:rsid w:val="002F17BA"/>
    <w:rsid w:val="002F1894"/>
    <w:rsid w:val="002F1EBA"/>
    <w:rsid w:val="002F375F"/>
    <w:rsid w:val="002F377E"/>
    <w:rsid w:val="002F3855"/>
    <w:rsid w:val="002F38D6"/>
    <w:rsid w:val="002F3A1E"/>
    <w:rsid w:val="002F3B6E"/>
    <w:rsid w:val="002F3E12"/>
    <w:rsid w:val="002F4050"/>
    <w:rsid w:val="002F4089"/>
    <w:rsid w:val="002F5378"/>
    <w:rsid w:val="002F576E"/>
    <w:rsid w:val="002F5980"/>
    <w:rsid w:val="002F662B"/>
    <w:rsid w:val="002F6A1F"/>
    <w:rsid w:val="002F6EEA"/>
    <w:rsid w:val="002F7243"/>
    <w:rsid w:val="002F7D99"/>
    <w:rsid w:val="00300187"/>
    <w:rsid w:val="003001D4"/>
    <w:rsid w:val="0030023F"/>
    <w:rsid w:val="0030044D"/>
    <w:rsid w:val="00300546"/>
    <w:rsid w:val="00300CFF"/>
    <w:rsid w:val="00300D33"/>
    <w:rsid w:val="00300D94"/>
    <w:rsid w:val="00301103"/>
    <w:rsid w:val="0030127D"/>
    <w:rsid w:val="003014F3"/>
    <w:rsid w:val="00301798"/>
    <w:rsid w:val="00301B45"/>
    <w:rsid w:val="00301E62"/>
    <w:rsid w:val="00301ECD"/>
    <w:rsid w:val="0030209A"/>
    <w:rsid w:val="00302478"/>
    <w:rsid w:val="003029C0"/>
    <w:rsid w:val="00302E92"/>
    <w:rsid w:val="0030343E"/>
    <w:rsid w:val="00303B0B"/>
    <w:rsid w:val="0030449E"/>
    <w:rsid w:val="00304D16"/>
    <w:rsid w:val="0030522B"/>
    <w:rsid w:val="00305635"/>
    <w:rsid w:val="00305675"/>
    <w:rsid w:val="00305699"/>
    <w:rsid w:val="00306887"/>
    <w:rsid w:val="00307B78"/>
    <w:rsid w:val="00307F65"/>
    <w:rsid w:val="003102C5"/>
    <w:rsid w:val="003103DB"/>
    <w:rsid w:val="0031056F"/>
    <w:rsid w:val="0031060B"/>
    <w:rsid w:val="0031097B"/>
    <w:rsid w:val="00310B98"/>
    <w:rsid w:val="00310D03"/>
    <w:rsid w:val="00311585"/>
    <w:rsid w:val="003119AE"/>
    <w:rsid w:val="00311BD6"/>
    <w:rsid w:val="00311C69"/>
    <w:rsid w:val="00312027"/>
    <w:rsid w:val="00312080"/>
    <w:rsid w:val="00312D37"/>
    <w:rsid w:val="00312E51"/>
    <w:rsid w:val="00313881"/>
    <w:rsid w:val="00313D42"/>
    <w:rsid w:val="00314013"/>
    <w:rsid w:val="003142DF"/>
    <w:rsid w:val="003144C0"/>
    <w:rsid w:val="003148AD"/>
    <w:rsid w:val="0031562E"/>
    <w:rsid w:val="00315A5F"/>
    <w:rsid w:val="00315F58"/>
    <w:rsid w:val="00316338"/>
    <w:rsid w:val="00316623"/>
    <w:rsid w:val="00317AC9"/>
    <w:rsid w:val="003202A0"/>
    <w:rsid w:val="003202BC"/>
    <w:rsid w:val="0032066B"/>
    <w:rsid w:val="00320931"/>
    <w:rsid w:val="00320DF1"/>
    <w:rsid w:val="0032134D"/>
    <w:rsid w:val="003215AA"/>
    <w:rsid w:val="00321807"/>
    <w:rsid w:val="00321F17"/>
    <w:rsid w:val="00321F96"/>
    <w:rsid w:val="0032259B"/>
    <w:rsid w:val="003229C5"/>
    <w:rsid w:val="00322A63"/>
    <w:rsid w:val="00323005"/>
    <w:rsid w:val="003231BE"/>
    <w:rsid w:val="00323BC7"/>
    <w:rsid w:val="003246F7"/>
    <w:rsid w:val="00324914"/>
    <w:rsid w:val="00324D00"/>
    <w:rsid w:val="0032512E"/>
    <w:rsid w:val="00325544"/>
    <w:rsid w:val="0032590F"/>
    <w:rsid w:val="00325FC5"/>
    <w:rsid w:val="003270DE"/>
    <w:rsid w:val="00327110"/>
    <w:rsid w:val="003279E7"/>
    <w:rsid w:val="00327B6F"/>
    <w:rsid w:val="00327BEE"/>
    <w:rsid w:val="00327BF0"/>
    <w:rsid w:val="003302F2"/>
    <w:rsid w:val="00330658"/>
    <w:rsid w:val="00330D8B"/>
    <w:rsid w:val="00330DF0"/>
    <w:rsid w:val="003310D8"/>
    <w:rsid w:val="00331D8D"/>
    <w:rsid w:val="0033267E"/>
    <w:rsid w:val="00332950"/>
    <w:rsid w:val="00332CFB"/>
    <w:rsid w:val="00333AE3"/>
    <w:rsid w:val="0033443B"/>
    <w:rsid w:val="00334529"/>
    <w:rsid w:val="00334807"/>
    <w:rsid w:val="003348B3"/>
    <w:rsid w:val="00334F63"/>
    <w:rsid w:val="00335320"/>
    <w:rsid w:val="0033539E"/>
    <w:rsid w:val="0033554C"/>
    <w:rsid w:val="00335F65"/>
    <w:rsid w:val="00335FE5"/>
    <w:rsid w:val="003363D0"/>
    <w:rsid w:val="003363F6"/>
    <w:rsid w:val="00336585"/>
    <w:rsid w:val="003367C2"/>
    <w:rsid w:val="00336928"/>
    <w:rsid w:val="003370B0"/>
    <w:rsid w:val="003371BE"/>
    <w:rsid w:val="003378DF"/>
    <w:rsid w:val="003379B2"/>
    <w:rsid w:val="003404A1"/>
    <w:rsid w:val="003405E9"/>
    <w:rsid w:val="00340DA4"/>
    <w:rsid w:val="00341348"/>
    <w:rsid w:val="00341353"/>
    <w:rsid w:val="00341628"/>
    <w:rsid w:val="00341692"/>
    <w:rsid w:val="003418A8"/>
    <w:rsid w:val="00341BF0"/>
    <w:rsid w:val="00342962"/>
    <w:rsid w:val="00342EAC"/>
    <w:rsid w:val="00342FBA"/>
    <w:rsid w:val="00343030"/>
    <w:rsid w:val="00343963"/>
    <w:rsid w:val="00344640"/>
    <w:rsid w:val="00344C91"/>
    <w:rsid w:val="003450D3"/>
    <w:rsid w:val="0034565B"/>
    <w:rsid w:val="003456A6"/>
    <w:rsid w:val="00345F41"/>
    <w:rsid w:val="003463FB"/>
    <w:rsid w:val="00346B0C"/>
    <w:rsid w:val="00346C22"/>
    <w:rsid w:val="00346C77"/>
    <w:rsid w:val="0034711E"/>
    <w:rsid w:val="00347545"/>
    <w:rsid w:val="00347C9E"/>
    <w:rsid w:val="00347F58"/>
    <w:rsid w:val="0035020C"/>
    <w:rsid w:val="00350F98"/>
    <w:rsid w:val="00351568"/>
    <w:rsid w:val="00351A31"/>
    <w:rsid w:val="00351C9B"/>
    <w:rsid w:val="00351EAC"/>
    <w:rsid w:val="00351F6F"/>
    <w:rsid w:val="00352224"/>
    <w:rsid w:val="0035243A"/>
    <w:rsid w:val="00352E32"/>
    <w:rsid w:val="00353956"/>
    <w:rsid w:val="00353C45"/>
    <w:rsid w:val="00353FF2"/>
    <w:rsid w:val="003553C1"/>
    <w:rsid w:val="00355A25"/>
    <w:rsid w:val="00355EF0"/>
    <w:rsid w:val="003560B4"/>
    <w:rsid w:val="003561D8"/>
    <w:rsid w:val="00356404"/>
    <w:rsid w:val="00356675"/>
    <w:rsid w:val="003575A0"/>
    <w:rsid w:val="003577C0"/>
    <w:rsid w:val="00357836"/>
    <w:rsid w:val="00357A52"/>
    <w:rsid w:val="00357C60"/>
    <w:rsid w:val="00360A80"/>
    <w:rsid w:val="00360D43"/>
    <w:rsid w:val="00361907"/>
    <w:rsid w:val="00361E7E"/>
    <w:rsid w:val="00362014"/>
    <w:rsid w:val="0036254E"/>
    <w:rsid w:val="00363492"/>
    <w:rsid w:val="00363C97"/>
    <w:rsid w:val="00364710"/>
    <w:rsid w:val="003649CE"/>
    <w:rsid w:val="00364B5A"/>
    <w:rsid w:val="0036525D"/>
    <w:rsid w:val="003654C9"/>
    <w:rsid w:val="003655B4"/>
    <w:rsid w:val="00365AD8"/>
    <w:rsid w:val="003664E4"/>
    <w:rsid w:val="003667A6"/>
    <w:rsid w:val="003667F0"/>
    <w:rsid w:val="00366B8A"/>
    <w:rsid w:val="00370232"/>
    <w:rsid w:val="00371972"/>
    <w:rsid w:val="0037267D"/>
    <w:rsid w:val="003729E3"/>
    <w:rsid w:val="0037309B"/>
    <w:rsid w:val="003731A1"/>
    <w:rsid w:val="003734B7"/>
    <w:rsid w:val="003737F4"/>
    <w:rsid w:val="0037381B"/>
    <w:rsid w:val="00373AAC"/>
    <w:rsid w:val="00373B52"/>
    <w:rsid w:val="00373B9D"/>
    <w:rsid w:val="00373C04"/>
    <w:rsid w:val="0037421C"/>
    <w:rsid w:val="00374C28"/>
    <w:rsid w:val="00374CB5"/>
    <w:rsid w:val="00374D49"/>
    <w:rsid w:val="00375520"/>
    <w:rsid w:val="003756DA"/>
    <w:rsid w:val="0037587D"/>
    <w:rsid w:val="0037680B"/>
    <w:rsid w:val="003769C3"/>
    <w:rsid w:val="00376D63"/>
    <w:rsid w:val="00377042"/>
    <w:rsid w:val="003771EF"/>
    <w:rsid w:val="003773B8"/>
    <w:rsid w:val="00377A57"/>
    <w:rsid w:val="00377C3F"/>
    <w:rsid w:val="00377D41"/>
    <w:rsid w:val="00380759"/>
    <w:rsid w:val="00380774"/>
    <w:rsid w:val="00380955"/>
    <w:rsid w:val="00380B55"/>
    <w:rsid w:val="00380B90"/>
    <w:rsid w:val="003813F2"/>
    <w:rsid w:val="003813F4"/>
    <w:rsid w:val="0038175F"/>
    <w:rsid w:val="00381A0C"/>
    <w:rsid w:val="00381D11"/>
    <w:rsid w:val="003827A2"/>
    <w:rsid w:val="00382B05"/>
    <w:rsid w:val="00382C31"/>
    <w:rsid w:val="003833F9"/>
    <w:rsid w:val="00383460"/>
    <w:rsid w:val="0038371E"/>
    <w:rsid w:val="0038405B"/>
    <w:rsid w:val="003847FD"/>
    <w:rsid w:val="0038484E"/>
    <w:rsid w:val="00385149"/>
    <w:rsid w:val="003852AC"/>
    <w:rsid w:val="0038574E"/>
    <w:rsid w:val="00385A9C"/>
    <w:rsid w:val="003869CA"/>
    <w:rsid w:val="0038708B"/>
    <w:rsid w:val="00387128"/>
    <w:rsid w:val="0038731A"/>
    <w:rsid w:val="00387576"/>
    <w:rsid w:val="0038796F"/>
    <w:rsid w:val="003906DF"/>
    <w:rsid w:val="00390B43"/>
    <w:rsid w:val="00390C55"/>
    <w:rsid w:val="003913FE"/>
    <w:rsid w:val="0039214F"/>
    <w:rsid w:val="0039219C"/>
    <w:rsid w:val="003928E9"/>
    <w:rsid w:val="00393224"/>
    <w:rsid w:val="003936C5"/>
    <w:rsid w:val="00393B7C"/>
    <w:rsid w:val="003948A1"/>
    <w:rsid w:val="003948B6"/>
    <w:rsid w:val="003949AA"/>
    <w:rsid w:val="00394B2B"/>
    <w:rsid w:val="0039512B"/>
    <w:rsid w:val="003951B2"/>
    <w:rsid w:val="003956FA"/>
    <w:rsid w:val="003962A2"/>
    <w:rsid w:val="00396363"/>
    <w:rsid w:val="00397094"/>
    <w:rsid w:val="003971C5"/>
    <w:rsid w:val="0039722F"/>
    <w:rsid w:val="0039757A"/>
    <w:rsid w:val="0039792E"/>
    <w:rsid w:val="00397D13"/>
    <w:rsid w:val="003A0297"/>
    <w:rsid w:val="003A0366"/>
    <w:rsid w:val="003A0738"/>
    <w:rsid w:val="003A0E18"/>
    <w:rsid w:val="003A12AB"/>
    <w:rsid w:val="003A1516"/>
    <w:rsid w:val="003A1517"/>
    <w:rsid w:val="003A16AD"/>
    <w:rsid w:val="003A198E"/>
    <w:rsid w:val="003A1BB6"/>
    <w:rsid w:val="003A1CCC"/>
    <w:rsid w:val="003A1F98"/>
    <w:rsid w:val="003A260F"/>
    <w:rsid w:val="003A2B8B"/>
    <w:rsid w:val="003A2C7A"/>
    <w:rsid w:val="003A2E80"/>
    <w:rsid w:val="003A30FB"/>
    <w:rsid w:val="003A3217"/>
    <w:rsid w:val="003A375B"/>
    <w:rsid w:val="003A3AB9"/>
    <w:rsid w:val="003A3AE2"/>
    <w:rsid w:val="003A430E"/>
    <w:rsid w:val="003A450A"/>
    <w:rsid w:val="003A4873"/>
    <w:rsid w:val="003A4AD4"/>
    <w:rsid w:val="003A50DC"/>
    <w:rsid w:val="003A511E"/>
    <w:rsid w:val="003A56C1"/>
    <w:rsid w:val="003A57D9"/>
    <w:rsid w:val="003A5D90"/>
    <w:rsid w:val="003A5DB7"/>
    <w:rsid w:val="003A60FF"/>
    <w:rsid w:val="003A640D"/>
    <w:rsid w:val="003A697A"/>
    <w:rsid w:val="003A6FC0"/>
    <w:rsid w:val="003A73BA"/>
    <w:rsid w:val="003A7E4F"/>
    <w:rsid w:val="003B057D"/>
    <w:rsid w:val="003B0EE0"/>
    <w:rsid w:val="003B1223"/>
    <w:rsid w:val="003B158D"/>
    <w:rsid w:val="003B159D"/>
    <w:rsid w:val="003B19F8"/>
    <w:rsid w:val="003B2453"/>
    <w:rsid w:val="003B286E"/>
    <w:rsid w:val="003B2E08"/>
    <w:rsid w:val="003B349B"/>
    <w:rsid w:val="003B355B"/>
    <w:rsid w:val="003B3CCD"/>
    <w:rsid w:val="003B406F"/>
    <w:rsid w:val="003B442E"/>
    <w:rsid w:val="003B4DAC"/>
    <w:rsid w:val="003B4E28"/>
    <w:rsid w:val="003B5221"/>
    <w:rsid w:val="003B52CA"/>
    <w:rsid w:val="003B549C"/>
    <w:rsid w:val="003B54FA"/>
    <w:rsid w:val="003B5B61"/>
    <w:rsid w:val="003B5EA4"/>
    <w:rsid w:val="003B614A"/>
    <w:rsid w:val="003B63A5"/>
    <w:rsid w:val="003B72A0"/>
    <w:rsid w:val="003B730C"/>
    <w:rsid w:val="003B738B"/>
    <w:rsid w:val="003B73CB"/>
    <w:rsid w:val="003B78B9"/>
    <w:rsid w:val="003B78E3"/>
    <w:rsid w:val="003B7BEF"/>
    <w:rsid w:val="003C0214"/>
    <w:rsid w:val="003C07A1"/>
    <w:rsid w:val="003C08F1"/>
    <w:rsid w:val="003C11FA"/>
    <w:rsid w:val="003C1245"/>
    <w:rsid w:val="003C125C"/>
    <w:rsid w:val="003C14B3"/>
    <w:rsid w:val="003C1B93"/>
    <w:rsid w:val="003C1D3E"/>
    <w:rsid w:val="003C20B4"/>
    <w:rsid w:val="003C2180"/>
    <w:rsid w:val="003C2E53"/>
    <w:rsid w:val="003C3514"/>
    <w:rsid w:val="003C463A"/>
    <w:rsid w:val="003C4CDA"/>
    <w:rsid w:val="003C4D0C"/>
    <w:rsid w:val="003C4F4D"/>
    <w:rsid w:val="003C5218"/>
    <w:rsid w:val="003C5F69"/>
    <w:rsid w:val="003C645D"/>
    <w:rsid w:val="003C69A2"/>
    <w:rsid w:val="003C69C8"/>
    <w:rsid w:val="003C7F2C"/>
    <w:rsid w:val="003C7F95"/>
    <w:rsid w:val="003C7FD7"/>
    <w:rsid w:val="003D0345"/>
    <w:rsid w:val="003D0A26"/>
    <w:rsid w:val="003D110B"/>
    <w:rsid w:val="003D1606"/>
    <w:rsid w:val="003D2CC3"/>
    <w:rsid w:val="003D2F2A"/>
    <w:rsid w:val="003D3233"/>
    <w:rsid w:val="003D32D2"/>
    <w:rsid w:val="003D36BC"/>
    <w:rsid w:val="003D36BD"/>
    <w:rsid w:val="003D3A78"/>
    <w:rsid w:val="003D3E78"/>
    <w:rsid w:val="003D4163"/>
    <w:rsid w:val="003D4407"/>
    <w:rsid w:val="003D455A"/>
    <w:rsid w:val="003D4A29"/>
    <w:rsid w:val="003D50BA"/>
    <w:rsid w:val="003D52F0"/>
    <w:rsid w:val="003D610F"/>
    <w:rsid w:val="003D6247"/>
    <w:rsid w:val="003D64C6"/>
    <w:rsid w:val="003D7144"/>
    <w:rsid w:val="003D73D1"/>
    <w:rsid w:val="003D755A"/>
    <w:rsid w:val="003D786D"/>
    <w:rsid w:val="003D78D8"/>
    <w:rsid w:val="003D7BEF"/>
    <w:rsid w:val="003E02A2"/>
    <w:rsid w:val="003E0833"/>
    <w:rsid w:val="003E0AC1"/>
    <w:rsid w:val="003E0D3C"/>
    <w:rsid w:val="003E0D91"/>
    <w:rsid w:val="003E1A9B"/>
    <w:rsid w:val="003E1A9C"/>
    <w:rsid w:val="003E1C11"/>
    <w:rsid w:val="003E1F66"/>
    <w:rsid w:val="003E2826"/>
    <w:rsid w:val="003E2B12"/>
    <w:rsid w:val="003E30EB"/>
    <w:rsid w:val="003E32EB"/>
    <w:rsid w:val="003E3514"/>
    <w:rsid w:val="003E36E5"/>
    <w:rsid w:val="003E3B97"/>
    <w:rsid w:val="003E4018"/>
    <w:rsid w:val="003E4318"/>
    <w:rsid w:val="003E4ADE"/>
    <w:rsid w:val="003E5424"/>
    <w:rsid w:val="003E5809"/>
    <w:rsid w:val="003E5A10"/>
    <w:rsid w:val="003E5C21"/>
    <w:rsid w:val="003E648E"/>
    <w:rsid w:val="003E676E"/>
    <w:rsid w:val="003E70D1"/>
    <w:rsid w:val="003E720E"/>
    <w:rsid w:val="003E748C"/>
    <w:rsid w:val="003E757B"/>
    <w:rsid w:val="003E7D24"/>
    <w:rsid w:val="003E7D6F"/>
    <w:rsid w:val="003E7F33"/>
    <w:rsid w:val="003E7FA7"/>
    <w:rsid w:val="003F019B"/>
    <w:rsid w:val="003F0587"/>
    <w:rsid w:val="003F0714"/>
    <w:rsid w:val="003F09F3"/>
    <w:rsid w:val="003F0A1C"/>
    <w:rsid w:val="003F10A5"/>
    <w:rsid w:val="003F12C0"/>
    <w:rsid w:val="003F166F"/>
    <w:rsid w:val="003F17A8"/>
    <w:rsid w:val="003F198F"/>
    <w:rsid w:val="003F2B03"/>
    <w:rsid w:val="003F2E34"/>
    <w:rsid w:val="003F3432"/>
    <w:rsid w:val="003F3912"/>
    <w:rsid w:val="003F3CDF"/>
    <w:rsid w:val="003F3E71"/>
    <w:rsid w:val="003F4028"/>
    <w:rsid w:val="003F4162"/>
    <w:rsid w:val="003F445B"/>
    <w:rsid w:val="003F4739"/>
    <w:rsid w:val="003F4833"/>
    <w:rsid w:val="003F523E"/>
    <w:rsid w:val="003F53BA"/>
    <w:rsid w:val="003F55BA"/>
    <w:rsid w:val="003F5828"/>
    <w:rsid w:val="003F58AA"/>
    <w:rsid w:val="003F597D"/>
    <w:rsid w:val="003F699D"/>
    <w:rsid w:val="003F70AA"/>
    <w:rsid w:val="003F70EC"/>
    <w:rsid w:val="003F71EC"/>
    <w:rsid w:val="003F7601"/>
    <w:rsid w:val="003F7AD3"/>
    <w:rsid w:val="003F7DD7"/>
    <w:rsid w:val="003F7EB5"/>
    <w:rsid w:val="0040012B"/>
    <w:rsid w:val="004008D6"/>
    <w:rsid w:val="00400ABA"/>
    <w:rsid w:val="00400CA6"/>
    <w:rsid w:val="00400F53"/>
    <w:rsid w:val="00401091"/>
    <w:rsid w:val="004010AE"/>
    <w:rsid w:val="0040142F"/>
    <w:rsid w:val="004015F3"/>
    <w:rsid w:val="0040190A"/>
    <w:rsid w:val="00401A85"/>
    <w:rsid w:val="00401F7A"/>
    <w:rsid w:val="00402918"/>
    <w:rsid w:val="004036F6"/>
    <w:rsid w:val="00405485"/>
    <w:rsid w:val="00405B38"/>
    <w:rsid w:val="0040609C"/>
    <w:rsid w:val="0040614E"/>
    <w:rsid w:val="00406176"/>
    <w:rsid w:val="00406390"/>
    <w:rsid w:val="0040685F"/>
    <w:rsid w:val="00406C84"/>
    <w:rsid w:val="00406E1B"/>
    <w:rsid w:val="00407376"/>
    <w:rsid w:val="0040752C"/>
    <w:rsid w:val="00407601"/>
    <w:rsid w:val="00410587"/>
    <w:rsid w:val="00410995"/>
    <w:rsid w:val="00410FF1"/>
    <w:rsid w:val="0041137B"/>
    <w:rsid w:val="00411711"/>
    <w:rsid w:val="0041217B"/>
    <w:rsid w:val="00412497"/>
    <w:rsid w:val="00412521"/>
    <w:rsid w:val="0041299F"/>
    <w:rsid w:val="00412A65"/>
    <w:rsid w:val="00412EF6"/>
    <w:rsid w:val="00413420"/>
    <w:rsid w:val="00413D6F"/>
    <w:rsid w:val="00413DFF"/>
    <w:rsid w:val="004143D8"/>
    <w:rsid w:val="00414408"/>
    <w:rsid w:val="004144A1"/>
    <w:rsid w:val="00414617"/>
    <w:rsid w:val="0041499A"/>
    <w:rsid w:val="00414D21"/>
    <w:rsid w:val="004152EE"/>
    <w:rsid w:val="0041532C"/>
    <w:rsid w:val="00415A3F"/>
    <w:rsid w:val="00415BED"/>
    <w:rsid w:val="00415E82"/>
    <w:rsid w:val="00415FD9"/>
    <w:rsid w:val="004162B7"/>
    <w:rsid w:val="004162FE"/>
    <w:rsid w:val="004164D0"/>
    <w:rsid w:val="00416794"/>
    <w:rsid w:val="00416995"/>
    <w:rsid w:val="00416A37"/>
    <w:rsid w:val="00416EA0"/>
    <w:rsid w:val="004171E4"/>
    <w:rsid w:val="00417B6A"/>
    <w:rsid w:val="00417B7A"/>
    <w:rsid w:val="00417C8B"/>
    <w:rsid w:val="00417D24"/>
    <w:rsid w:val="004202DF"/>
    <w:rsid w:val="004203C1"/>
    <w:rsid w:val="004209EA"/>
    <w:rsid w:val="00420CB0"/>
    <w:rsid w:val="004211B9"/>
    <w:rsid w:val="00421ED5"/>
    <w:rsid w:val="0042248A"/>
    <w:rsid w:val="004226CC"/>
    <w:rsid w:val="00422EDE"/>
    <w:rsid w:val="00422EF3"/>
    <w:rsid w:val="00423269"/>
    <w:rsid w:val="0042405D"/>
    <w:rsid w:val="0042420A"/>
    <w:rsid w:val="0042497E"/>
    <w:rsid w:val="00424C52"/>
    <w:rsid w:val="00425468"/>
    <w:rsid w:val="00425605"/>
    <w:rsid w:val="00425962"/>
    <w:rsid w:val="00425991"/>
    <w:rsid w:val="0042611C"/>
    <w:rsid w:val="00426478"/>
    <w:rsid w:val="004265B9"/>
    <w:rsid w:val="004269EA"/>
    <w:rsid w:val="004270B6"/>
    <w:rsid w:val="004272AC"/>
    <w:rsid w:val="004277DD"/>
    <w:rsid w:val="00427A7D"/>
    <w:rsid w:val="00427BC1"/>
    <w:rsid w:val="00427E6E"/>
    <w:rsid w:val="0043012B"/>
    <w:rsid w:val="00430660"/>
    <w:rsid w:val="0043075C"/>
    <w:rsid w:val="0043100F"/>
    <w:rsid w:val="00431337"/>
    <w:rsid w:val="00431651"/>
    <w:rsid w:val="00431C84"/>
    <w:rsid w:val="00432434"/>
    <w:rsid w:val="004328D8"/>
    <w:rsid w:val="00433112"/>
    <w:rsid w:val="00433151"/>
    <w:rsid w:val="0043318E"/>
    <w:rsid w:val="0043355F"/>
    <w:rsid w:val="00433A85"/>
    <w:rsid w:val="00433AB2"/>
    <w:rsid w:val="00433AEC"/>
    <w:rsid w:val="00434775"/>
    <w:rsid w:val="0043498A"/>
    <w:rsid w:val="00434EED"/>
    <w:rsid w:val="004353A8"/>
    <w:rsid w:val="00435641"/>
    <w:rsid w:val="004359C5"/>
    <w:rsid w:val="00435B71"/>
    <w:rsid w:val="00435FD0"/>
    <w:rsid w:val="0043614C"/>
    <w:rsid w:val="00436934"/>
    <w:rsid w:val="004369CA"/>
    <w:rsid w:val="00436B71"/>
    <w:rsid w:val="00436D79"/>
    <w:rsid w:val="00437553"/>
    <w:rsid w:val="004377DD"/>
    <w:rsid w:val="00440087"/>
    <w:rsid w:val="004412B4"/>
    <w:rsid w:val="004416CE"/>
    <w:rsid w:val="00441A46"/>
    <w:rsid w:val="00441F3B"/>
    <w:rsid w:val="00442216"/>
    <w:rsid w:val="0044227D"/>
    <w:rsid w:val="00442522"/>
    <w:rsid w:val="00442742"/>
    <w:rsid w:val="004427C1"/>
    <w:rsid w:val="00442E74"/>
    <w:rsid w:val="004430E8"/>
    <w:rsid w:val="0044383A"/>
    <w:rsid w:val="00443949"/>
    <w:rsid w:val="00444219"/>
    <w:rsid w:val="004445D7"/>
    <w:rsid w:val="00444CBC"/>
    <w:rsid w:val="00444F0E"/>
    <w:rsid w:val="00445090"/>
    <w:rsid w:val="004455C8"/>
    <w:rsid w:val="00445DD8"/>
    <w:rsid w:val="004462CF"/>
    <w:rsid w:val="004464AD"/>
    <w:rsid w:val="0044668A"/>
    <w:rsid w:val="00447673"/>
    <w:rsid w:val="00447D7E"/>
    <w:rsid w:val="00447ED7"/>
    <w:rsid w:val="004501C0"/>
    <w:rsid w:val="00450420"/>
    <w:rsid w:val="0045145B"/>
    <w:rsid w:val="004516E3"/>
    <w:rsid w:val="00451910"/>
    <w:rsid w:val="0045211A"/>
    <w:rsid w:val="00452271"/>
    <w:rsid w:val="004525C0"/>
    <w:rsid w:val="004529FF"/>
    <w:rsid w:val="00454774"/>
    <w:rsid w:val="00454B30"/>
    <w:rsid w:val="00454F6A"/>
    <w:rsid w:val="004553F6"/>
    <w:rsid w:val="00455588"/>
    <w:rsid w:val="00455928"/>
    <w:rsid w:val="00455B6D"/>
    <w:rsid w:val="00455E38"/>
    <w:rsid w:val="00455F4B"/>
    <w:rsid w:val="004563E3"/>
    <w:rsid w:val="00456413"/>
    <w:rsid w:val="00456A0E"/>
    <w:rsid w:val="00456BCB"/>
    <w:rsid w:val="00456D77"/>
    <w:rsid w:val="00456EE5"/>
    <w:rsid w:val="004572EA"/>
    <w:rsid w:val="004574E9"/>
    <w:rsid w:val="00457AC7"/>
    <w:rsid w:val="00457FDC"/>
    <w:rsid w:val="00460154"/>
    <w:rsid w:val="00460370"/>
    <w:rsid w:val="004606BA"/>
    <w:rsid w:val="00460B23"/>
    <w:rsid w:val="00460B94"/>
    <w:rsid w:val="00460BA0"/>
    <w:rsid w:val="00460C6C"/>
    <w:rsid w:val="00460D22"/>
    <w:rsid w:val="00460F73"/>
    <w:rsid w:val="00461096"/>
    <w:rsid w:val="0046122E"/>
    <w:rsid w:val="0046132B"/>
    <w:rsid w:val="004617AB"/>
    <w:rsid w:val="00461C4F"/>
    <w:rsid w:val="00462702"/>
    <w:rsid w:val="00462D98"/>
    <w:rsid w:val="00463072"/>
    <w:rsid w:val="00463706"/>
    <w:rsid w:val="0046445D"/>
    <w:rsid w:val="004649B5"/>
    <w:rsid w:val="004653F0"/>
    <w:rsid w:val="00465860"/>
    <w:rsid w:val="00465893"/>
    <w:rsid w:val="00465EAE"/>
    <w:rsid w:val="00466876"/>
    <w:rsid w:val="00466921"/>
    <w:rsid w:val="00467686"/>
    <w:rsid w:val="00467773"/>
    <w:rsid w:val="004701D1"/>
    <w:rsid w:val="00470381"/>
    <w:rsid w:val="00470681"/>
    <w:rsid w:val="004708C8"/>
    <w:rsid w:val="00470C4C"/>
    <w:rsid w:val="0047130F"/>
    <w:rsid w:val="00472D82"/>
    <w:rsid w:val="00472F47"/>
    <w:rsid w:val="00473432"/>
    <w:rsid w:val="00473742"/>
    <w:rsid w:val="004740F6"/>
    <w:rsid w:val="00474958"/>
    <w:rsid w:val="00474CB1"/>
    <w:rsid w:val="00474F7E"/>
    <w:rsid w:val="0047528F"/>
    <w:rsid w:val="004754DE"/>
    <w:rsid w:val="00475F12"/>
    <w:rsid w:val="00475F4E"/>
    <w:rsid w:val="004766CC"/>
    <w:rsid w:val="004766DE"/>
    <w:rsid w:val="00476721"/>
    <w:rsid w:val="00477249"/>
    <w:rsid w:val="0047756C"/>
    <w:rsid w:val="00477644"/>
    <w:rsid w:val="00477960"/>
    <w:rsid w:val="00477A91"/>
    <w:rsid w:val="00477AC6"/>
    <w:rsid w:val="00477B2E"/>
    <w:rsid w:val="00477BA2"/>
    <w:rsid w:val="00477F60"/>
    <w:rsid w:val="004802E2"/>
    <w:rsid w:val="00480375"/>
    <w:rsid w:val="00480A47"/>
    <w:rsid w:val="00480A8F"/>
    <w:rsid w:val="00480C00"/>
    <w:rsid w:val="00480E2F"/>
    <w:rsid w:val="00480EB1"/>
    <w:rsid w:val="0048145B"/>
    <w:rsid w:val="00481768"/>
    <w:rsid w:val="00481B5C"/>
    <w:rsid w:val="00482123"/>
    <w:rsid w:val="00482219"/>
    <w:rsid w:val="00482A46"/>
    <w:rsid w:val="00482C07"/>
    <w:rsid w:val="00482CE1"/>
    <w:rsid w:val="00483305"/>
    <w:rsid w:val="004843E3"/>
    <w:rsid w:val="00484EC9"/>
    <w:rsid w:val="0048505E"/>
    <w:rsid w:val="00485452"/>
    <w:rsid w:val="0048549A"/>
    <w:rsid w:val="00485F4A"/>
    <w:rsid w:val="00486270"/>
    <w:rsid w:val="00486B65"/>
    <w:rsid w:val="00487654"/>
    <w:rsid w:val="004877C6"/>
    <w:rsid w:val="004903D3"/>
    <w:rsid w:val="0049076B"/>
    <w:rsid w:val="0049076D"/>
    <w:rsid w:val="00490944"/>
    <w:rsid w:val="0049094E"/>
    <w:rsid w:val="00490A6B"/>
    <w:rsid w:val="00490D75"/>
    <w:rsid w:val="004911FC"/>
    <w:rsid w:val="00491299"/>
    <w:rsid w:val="0049144A"/>
    <w:rsid w:val="00491B76"/>
    <w:rsid w:val="00491E69"/>
    <w:rsid w:val="00491EB6"/>
    <w:rsid w:val="0049208F"/>
    <w:rsid w:val="00492415"/>
    <w:rsid w:val="004925FC"/>
    <w:rsid w:val="00492DF2"/>
    <w:rsid w:val="00492E92"/>
    <w:rsid w:val="004933B5"/>
    <w:rsid w:val="0049375E"/>
    <w:rsid w:val="0049388A"/>
    <w:rsid w:val="00493CB6"/>
    <w:rsid w:val="00493DE7"/>
    <w:rsid w:val="00493E1F"/>
    <w:rsid w:val="00493FBF"/>
    <w:rsid w:val="004944AD"/>
    <w:rsid w:val="00494599"/>
    <w:rsid w:val="00494A66"/>
    <w:rsid w:val="00494ECD"/>
    <w:rsid w:val="00495078"/>
    <w:rsid w:val="00495A31"/>
    <w:rsid w:val="00496106"/>
    <w:rsid w:val="004962A3"/>
    <w:rsid w:val="004967D5"/>
    <w:rsid w:val="00496880"/>
    <w:rsid w:val="004969B1"/>
    <w:rsid w:val="004972D5"/>
    <w:rsid w:val="004975BE"/>
    <w:rsid w:val="004A0041"/>
    <w:rsid w:val="004A068E"/>
    <w:rsid w:val="004A0A5C"/>
    <w:rsid w:val="004A1484"/>
    <w:rsid w:val="004A1554"/>
    <w:rsid w:val="004A15D8"/>
    <w:rsid w:val="004A161A"/>
    <w:rsid w:val="004A1C7A"/>
    <w:rsid w:val="004A21E8"/>
    <w:rsid w:val="004A24B7"/>
    <w:rsid w:val="004A31B9"/>
    <w:rsid w:val="004A37E7"/>
    <w:rsid w:val="004A4051"/>
    <w:rsid w:val="004A4602"/>
    <w:rsid w:val="004A484B"/>
    <w:rsid w:val="004A4970"/>
    <w:rsid w:val="004A5385"/>
    <w:rsid w:val="004A5413"/>
    <w:rsid w:val="004A57FE"/>
    <w:rsid w:val="004A58E3"/>
    <w:rsid w:val="004A597C"/>
    <w:rsid w:val="004A5A82"/>
    <w:rsid w:val="004A5AD4"/>
    <w:rsid w:val="004A5B61"/>
    <w:rsid w:val="004A669E"/>
    <w:rsid w:val="004A6ABC"/>
    <w:rsid w:val="004A6B70"/>
    <w:rsid w:val="004A6DB3"/>
    <w:rsid w:val="004A6E18"/>
    <w:rsid w:val="004A757E"/>
    <w:rsid w:val="004A76F9"/>
    <w:rsid w:val="004A7F43"/>
    <w:rsid w:val="004B0FC8"/>
    <w:rsid w:val="004B113A"/>
    <w:rsid w:val="004B14BB"/>
    <w:rsid w:val="004B1845"/>
    <w:rsid w:val="004B18DB"/>
    <w:rsid w:val="004B198B"/>
    <w:rsid w:val="004B2723"/>
    <w:rsid w:val="004B2D98"/>
    <w:rsid w:val="004B304B"/>
    <w:rsid w:val="004B33C1"/>
    <w:rsid w:val="004B3451"/>
    <w:rsid w:val="004B38CC"/>
    <w:rsid w:val="004B3A84"/>
    <w:rsid w:val="004B41B3"/>
    <w:rsid w:val="004B4702"/>
    <w:rsid w:val="004B5805"/>
    <w:rsid w:val="004B5E87"/>
    <w:rsid w:val="004B6CE4"/>
    <w:rsid w:val="004B72EE"/>
    <w:rsid w:val="004B74BA"/>
    <w:rsid w:val="004C001F"/>
    <w:rsid w:val="004C00E5"/>
    <w:rsid w:val="004C077A"/>
    <w:rsid w:val="004C0BF9"/>
    <w:rsid w:val="004C0FB3"/>
    <w:rsid w:val="004C1105"/>
    <w:rsid w:val="004C17EA"/>
    <w:rsid w:val="004C1B44"/>
    <w:rsid w:val="004C1FEC"/>
    <w:rsid w:val="004C20DC"/>
    <w:rsid w:val="004C2637"/>
    <w:rsid w:val="004C263E"/>
    <w:rsid w:val="004C2D30"/>
    <w:rsid w:val="004C31CA"/>
    <w:rsid w:val="004C3B66"/>
    <w:rsid w:val="004C41E8"/>
    <w:rsid w:val="004C45CE"/>
    <w:rsid w:val="004C4BD3"/>
    <w:rsid w:val="004C4CFD"/>
    <w:rsid w:val="004C4EE6"/>
    <w:rsid w:val="004C556F"/>
    <w:rsid w:val="004C5B8C"/>
    <w:rsid w:val="004C5BFF"/>
    <w:rsid w:val="004C5CF1"/>
    <w:rsid w:val="004C6171"/>
    <w:rsid w:val="004C6474"/>
    <w:rsid w:val="004C69AA"/>
    <w:rsid w:val="004C7BC1"/>
    <w:rsid w:val="004C7BEC"/>
    <w:rsid w:val="004C7CFF"/>
    <w:rsid w:val="004D07C6"/>
    <w:rsid w:val="004D07E4"/>
    <w:rsid w:val="004D0827"/>
    <w:rsid w:val="004D0E56"/>
    <w:rsid w:val="004D1239"/>
    <w:rsid w:val="004D12CD"/>
    <w:rsid w:val="004D1558"/>
    <w:rsid w:val="004D16B6"/>
    <w:rsid w:val="004D1865"/>
    <w:rsid w:val="004D1BB4"/>
    <w:rsid w:val="004D1FC3"/>
    <w:rsid w:val="004D2547"/>
    <w:rsid w:val="004D2731"/>
    <w:rsid w:val="004D27F0"/>
    <w:rsid w:val="004D2FB9"/>
    <w:rsid w:val="004D3349"/>
    <w:rsid w:val="004D35D9"/>
    <w:rsid w:val="004D3957"/>
    <w:rsid w:val="004D45C5"/>
    <w:rsid w:val="004D461E"/>
    <w:rsid w:val="004D4791"/>
    <w:rsid w:val="004D47F5"/>
    <w:rsid w:val="004D52FD"/>
    <w:rsid w:val="004D57D2"/>
    <w:rsid w:val="004D58B6"/>
    <w:rsid w:val="004D60E1"/>
    <w:rsid w:val="004D629A"/>
    <w:rsid w:val="004D6BD7"/>
    <w:rsid w:val="004D7799"/>
    <w:rsid w:val="004D796C"/>
    <w:rsid w:val="004D797F"/>
    <w:rsid w:val="004D7A0D"/>
    <w:rsid w:val="004E0DC0"/>
    <w:rsid w:val="004E0F20"/>
    <w:rsid w:val="004E0F92"/>
    <w:rsid w:val="004E1867"/>
    <w:rsid w:val="004E1920"/>
    <w:rsid w:val="004E1931"/>
    <w:rsid w:val="004E19F3"/>
    <w:rsid w:val="004E1A0B"/>
    <w:rsid w:val="004E1F2B"/>
    <w:rsid w:val="004E2298"/>
    <w:rsid w:val="004E238A"/>
    <w:rsid w:val="004E2D23"/>
    <w:rsid w:val="004E2F56"/>
    <w:rsid w:val="004E36A6"/>
    <w:rsid w:val="004E3ABD"/>
    <w:rsid w:val="004E40C0"/>
    <w:rsid w:val="004E40FD"/>
    <w:rsid w:val="004E4C7E"/>
    <w:rsid w:val="004E4D64"/>
    <w:rsid w:val="004E5461"/>
    <w:rsid w:val="004E59F6"/>
    <w:rsid w:val="004E5A12"/>
    <w:rsid w:val="004E61F3"/>
    <w:rsid w:val="004E6240"/>
    <w:rsid w:val="004E6476"/>
    <w:rsid w:val="004E774B"/>
    <w:rsid w:val="004E7B5C"/>
    <w:rsid w:val="004E7B89"/>
    <w:rsid w:val="004F0AB5"/>
    <w:rsid w:val="004F0B0B"/>
    <w:rsid w:val="004F0B94"/>
    <w:rsid w:val="004F1636"/>
    <w:rsid w:val="004F1672"/>
    <w:rsid w:val="004F17A5"/>
    <w:rsid w:val="004F1AE3"/>
    <w:rsid w:val="004F1D98"/>
    <w:rsid w:val="004F2544"/>
    <w:rsid w:val="004F2858"/>
    <w:rsid w:val="004F29AC"/>
    <w:rsid w:val="004F2AF9"/>
    <w:rsid w:val="004F2B50"/>
    <w:rsid w:val="004F2D63"/>
    <w:rsid w:val="004F2F1C"/>
    <w:rsid w:val="004F30CC"/>
    <w:rsid w:val="004F3AA6"/>
    <w:rsid w:val="004F3F41"/>
    <w:rsid w:val="004F404A"/>
    <w:rsid w:val="004F423D"/>
    <w:rsid w:val="004F4500"/>
    <w:rsid w:val="004F5869"/>
    <w:rsid w:val="004F59F6"/>
    <w:rsid w:val="004F5DF8"/>
    <w:rsid w:val="004F6276"/>
    <w:rsid w:val="004F63A4"/>
    <w:rsid w:val="004F6A88"/>
    <w:rsid w:val="004F6E51"/>
    <w:rsid w:val="004F7149"/>
    <w:rsid w:val="004F721A"/>
    <w:rsid w:val="004F73B1"/>
    <w:rsid w:val="004F7AC8"/>
    <w:rsid w:val="004F7CB9"/>
    <w:rsid w:val="004F7D8F"/>
    <w:rsid w:val="004F7F4A"/>
    <w:rsid w:val="00500279"/>
    <w:rsid w:val="00500576"/>
    <w:rsid w:val="0050070D"/>
    <w:rsid w:val="00500B58"/>
    <w:rsid w:val="00500CEB"/>
    <w:rsid w:val="00500D8F"/>
    <w:rsid w:val="005012E8"/>
    <w:rsid w:val="00501370"/>
    <w:rsid w:val="005017D5"/>
    <w:rsid w:val="005018A7"/>
    <w:rsid w:val="0050191A"/>
    <w:rsid w:val="00501D21"/>
    <w:rsid w:val="00502533"/>
    <w:rsid w:val="00502E01"/>
    <w:rsid w:val="0050308E"/>
    <w:rsid w:val="0050367C"/>
    <w:rsid w:val="005038A7"/>
    <w:rsid w:val="00503A71"/>
    <w:rsid w:val="00503B63"/>
    <w:rsid w:val="005043F4"/>
    <w:rsid w:val="00504985"/>
    <w:rsid w:val="00504AA1"/>
    <w:rsid w:val="00504D07"/>
    <w:rsid w:val="005051E4"/>
    <w:rsid w:val="005059E6"/>
    <w:rsid w:val="00505F04"/>
    <w:rsid w:val="00506239"/>
    <w:rsid w:val="00506469"/>
    <w:rsid w:val="00506949"/>
    <w:rsid w:val="00506DCD"/>
    <w:rsid w:val="00506F77"/>
    <w:rsid w:val="005071EF"/>
    <w:rsid w:val="005073BA"/>
    <w:rsid w:val="00507A61"/>
    <w:rsid w:val="00510F89"/>
    <w:rsid w:val="00511339"/>
    <w:rsid w:val="00511E1B"/>
    <w:rsid w:val="00511FF4"/>
    <w:rsid w:val="00512081"/>
    <w:rsid w:val="00512598"/>
    <w:rsid w:val="00512997"/>
    <w:rsid w:val="00512AD3"/>
    <w:rsid w:val="00512D37"/>
    <w:rsid w:val="00513007"/>
    <w:rsid w:val="005133BE"/>
    <w:rsid w:val="00513A45"/>
    <w:rsid w:val="00513A46"/>
    <w:rsid w:val="00513DF3"/>
    <w:rsid w:val="00513E93"/>
    <w:rsid w:val="00513F4E"/>
    <w:rsid w:val="005140A6"/>
    <w:rsid w:val="005145F5"/>
    <w:rsid w:val="00514705"/>
    <w:rsid w:val="00514B14"/>
    <w:rsid w:val="00514DD8"/>
    <w:rsid w:val="005150E5"/>
    <w:rsid w:val="0051553E"/>
    <w:rsid w:val="005157B1"/>
    <w:rsid w:val="005162E9"/>
    <w:rsid w:val="0051670A"/>
    <w:rsid w:val="00516838"/>
    <w:rsid w:val="00516C8D"/>
    <w:rsid w:val="00516D1E"/>
    <w:rsid w:val="00516FB6"/>
    <w:rsid w:val="00516FFD"/>
    <w:rsid w:val="005170ED"/>
    <w:rsid w:val="005171E9"/>
    <w:rsid w:val="0052037C"/>
    <w:rsid w:val="00520873"/>
    <w:rsid w:val="005209AE"/>
    <w:rsid w:val="00520BC1"/>
    <w:rsid w:val="005213E6"/>
    <w:rsid w:val="005214D2"/>
    <w:rsid w:val="00521C8A"/>
    <w:rsid w:val="00521D0D"/>
    <w:rsid w:val="00521D3C"/>
    <w:rsid w:val="00522377"/>
    <w:rsid w:val="00522594"/>
    <w:rsid w:val="00522E14"/>
    <w:rsid w:val="0052346D"/>
    <w:rsid w:val="00523577"/>
    <w:rsid w:val="005235E9"/>
    <w:rsid w:val="00523CD3"/>
    <w:rsid w:val="005244E1"/>
    <w:rsid w:val="00524CE1"/>
    <w:rsid w:val="00524D95"/>
    <w:rsid w:val="005250F6"/>
    <w:rsid w:val="00525209"/>
    <w:rsid w:val="005254E8"/>
    <w:rsid w:val="00525DA1"/>
    <w:rsid w:val="00526CBC"/>
    <w:rsid w:val="0052706E"/>
    <w:rsid w:val="005270EC"/>
    <w:rsid w:val="0052777C"/>
    <w:rsid w:val="00527841"/>
    <w:rsid w:val="00527EBD"/>
    <w:rsid w:val="00527F63"/>
    <w:rsid w:val="0053081E"/>
    <w:rsid w:val="00530DB9"/>
    <w:rsid w:val="00530E63"/>
    <w:rsid w:val="005314CA"/>
    <w:rsid w:val="005316C8"/>
    <w:rsid w:val="00531951"/>
    <w:rsid w:val="00531A13"/>
    <w:rsid w:val="00531BA9"/>
    <w:rsid w:val="00531F88"/>
    <w:rsid w:val="0053211F"/>
    <w:rsid w:val="005322F9"/>
    <w:rsid w:val="0053239D"/>
    <w:rsid w:val="0053269E"/>
    <w:rsid w:val="0053285D"/>
    <w:rsid w:val="0053319E"/>
    <w:rsid w:val="005331DB"/>
    <w:rsid w:val="005333F8"/>
    <w:rsid w:val="00533CDA"/>
    <w:rsid w:val="00534271"/>
    <w:rsid w:val="005345CA"/>
    <w:rsid w:val="005346C3"/>
    <w:rsid w:val="005346C5"/>
    <w:rsid w:val="005349CA"/>
    <w:rsid w:val="00534C2F"/>
    <w:rsid w:val="0053549F"/>
    <w:rsid w:val="005357C6"/>
    <w:rsid w:val="0053587E"/>
    <w:rsid w:val="00535A4E"/>
    <w:rsid w:val="00536986"/>
    <w:rsid w:val="00536BC5"/>
    <w:rsid w:val="00536D88"/>
    <w:rsid w:val="005375DE"/>
    <w:rsid w:val="005376E4"/>
    <w:rsid w:val="00537768"/>
    <w:rsid w:val="0053779E"/>
    <w:rsid w:val="00537BE5"/>
    <w:rsid w:val="005410B7"/>
    <w:rsid w:val="0054139C"/>
    <w:rsid w:val="005413DB"/>
    <w:rsid w:val="00541ED2"/>
    <w:rsid w:val="005422C2"/>
    <w:rsid w:val="005424BD"/>
    <w:rsid w:val="00542657"/>
    <w:rsid w:val="0054297F"/>
    <w:rsid w:val="00542A02"/>
    <w:rsid w:val="00543647"/>
    <w:rsid w:val="00543B2E"/>
    <w:rsid w:val="00543D98"/>
    <w:rsid w:val="00543F5C"/>
    <w:rsid w:val="0054445D"/>
    <w:rsid w:val="00544EE7"/>
    <w:rsid w:val="00545586"/>
    <w:rsid w:val="00545F08"/>
    <w:rsid w:val="005464C8"/>
    <w:rsid w:val="0054663D"/>
    <w:rsid w:val="00546A33"/>
    <w:rsid w:val="00546B91"/>
    <w:rsid w:val="00546FEB"/>
    <w:rsid w:val="00547033"/>
    <w:rsid w:val="005471A6"/>
    <w:rsid w:val="005477F5"/>
    <w:rsid w:val="00547868"/>
    <w:rsid w:val="00550344"/>
    <w:rsid w:val="0055039D"/>
    <w:rsid w:val="00550DF7"/>
    <w:rsid w:val="0055119D"/>
    <w:rsid w:val="00551457"/>
    <w:rsid w:val="00551E07"/>
    <w:rsid w:val="00551E5F"/>
    <w:rsid w:val="00552012"/>
    <w:rsid w:val="00552314"/>
    <w:rsid w:val="0055265D"/>
    <w:rsid w:val="00552C5D"/>
    <w:rsid w:val="0055317D"/>
    <w:rsid w:val="005533C3"/>
    <w:rsid w:val="0055344D"/>
    <w:rsid w:val="005536B9"/>
    <w:rsid w:val="00553A2A"/>
    <w:rsid w:val="00553F68"/>
    <w:rsid w:val="005544C5"/>
    <w:rsid w:val="0055460E"/>
    <w:rsid w:val="005547BB"/>
    <w:rsid w:val="00554D21"/>
    <w:rsid w:val="00554E6A"/>
    <w:rsid w:val="00554EA5"/>
    <w:rsid w:val="005553C5"/>
    <w:rsid w:val="00555456"/>
    <w:rsid w:val="0055559E"/>
    <w:rsid w:val="00555E47"/>
    <w:rsid w:val="00556273"/>
    <w:rsid w:val="00556284"/>
    <w:rsid w:val="00556D80"/>
    <w:rsid w:val="00557032"/>
    <w:rsid w:val="00557549"/>
    <w:rsid w:val="00560723"/>
    <w:rsid w:val="00560B89"/>
    <w:rsid w:val="00560D86"/>
    <w:rsid w:val="00560EA4"/>
    <w:rsid w:val="00561338"/>
    <w:rsid w:val="00561700"/>
    <w:rsid w:val="0056195A"/>
    <w:rsid w:val="00562104"/>
    <w:rsid w:val="00562421"/>
    <w:rsid w:val="0056296B"/>
    <w:rsid w:val="00562E0B"/>
    <w:rsid w:val="00562E38"/>
    <w:rsid w:val="00562FF9"/>
    <w:rsid w:val="0056320D"/>
    <w:rsid w:val="00563ACB"/>
    <w:rsid w:val="00563ADF"/>
    <w:rsid w:val="00563B94"/>
    <w:rsid w:val="00564862"/>
    <w:rsid w:val="00564954"/>
    <w:rsid w:val="005651FF"/>
    <w:rsid w:val="005658A8"/>
    <w:rsid w:val="00565E6C"/>
    <w:rsid w:val="00565F26"/>
    <w:rsid w:val="005661C5"/>
    <w:rsid w:val="00566657"/>
    <w:rsid w:val="00566B83"/>
    <w:rsid w:val="00566C3E"/>
    <w:rsid w:val="00566D1D"/>
    <w:rsid w:val="00566F5F"/>
    <w:rsid w:val="0056770C"/>
    <w:rsid w:val="005678A6"/>
    <w:rsid w:val="0057012C"/>
    <w:rsid w:val="005701AD"/>
    <w:rsid w:val="00570626"/>
    <w:rsid w:val="005707A6"/>
    <w:rsid w:val="005707E3"/>
    <w:rsid w:val="00570CBC"/>
    <w:rsid w:val="00571999"/>
    <w:rsid w:val="00571E10"/>
    <w:rsid w:val="00572609"/>
    <w:rsid w:val="00572779"/>
    <w:rsid w:val="00573190"/>
    <w:rsid w:val="00573774"/>
    <w:rsid w:val="00573A10"/>
    <w:rsid w:val="00573B88"/>
    <w:rsid w:val="00573C66"/>
    <w:rsid w:val="00573D63"/>
    <w:rsid w:val="00574235"/>
    <w:rsid w:val="00574C7B"/>
    <w:rsid w:val="00575095"/>
    <w:rsid w:val="00575750"/>
    <w:rsid w:val="0057630E"/>
    <w:rsid w:val="00576779"/>
    <w:rsid w:val="00576AFB"/>
    <w:rsid w:val="00576D3C"/>
    <w:rsid w:val="00577209"/>
    <w:rsid w:val="00577546"/>
    <w:rsid w:val="00577E94"/>
    <w:rsid w:val="00580021"/>
    <w:rsid w:val="00580B28"/>
    <w:rsid w:val="00580EA8"/>
    <w:rsid w:val="00581258"/>
    <w:rsid w:val="00581392"/>
    <w:rsid w:val="005813D5"/>
    <w:rsid w:val="00581C93"/>
    <w:rsid w:val="00581E15"/>
    <w:rsid w:val="00582137"/>
    <w:rsid w:val="0058232E"/>
    <w:rsid w:val="005823F6"/>
    <w:rsid w:val="0058262E"/>
    <w:rsid w:val="005828F3"/>
    <w:rsid w:val="00582D7A"/>
    <w:rsid w:val="00582ECB"/>
    <w:rsid w:val="00583129"/>
    <w:rsid w:val="00583496"/>
    <w:rsid w:val="00583562"/>
    <w:rsid w:val="005835B7"/>
    <w:rsid w:val="005836D7"/>
    <w:rsid w:val="00583AE0"/>
    <w:rsid w:val="00583F5C"/>
    <w:rsid w:val="005848C2"/>
    <w:rsid w:val="005848CB"/>
    <w:rsid w:val="00584AF2"/>
    <w:rsid w:val="00584DED"/>
    <w:rsid w:val="00584E69"/>
    <w:rsid w:val="00585216"/>
    <w:rsid w:val="005869FF"/>
    <w:rsid w:val="00586CD6"/>
    <w:rsid w:val="005874A1"/>
    <w:rsid w:val="00590182"/>
    <w:rsid w:val="00590189"/>
    <w:rsid w:val="00590344"/>
    <w:rsid w:val="005905E3"/>
    <w:rsid w:val="00590D31"/>
    <w:rsid w:val="00590E8B"/>
    <w:rsid w:val="00590E95"/>
    <w:rsid w:val="0059179B"/>
    <w:rsid w:val="00591F62"/>
    <w:rsid w:val="0059203B"/>
    <w:rsid w:val="005923BB"/>
    <w:rsid w:val="00592527"/>
    <w:rsid w:val="005936C7"/>
    <w:rsid w:val="0059386C"/>
    <w:rsid w:val="00594734"/>
    <w:rsid w:val="00595704"/>
    <w:rsid w:val="00595DE5"/>
    <w:rsid w:val="00595F30"/>
    <w:rsid w:val="005965B1"/>
    <w:rsid w:val="00596CE4"/>
    <w:rsid w:val="00597112"/>
    <w:rsid w:val="00597466"/>
    <w:rsid w:val="005979EA"/>
    <w:rsid w:val="00597E6D"/>
    <w:rsid w:val="00597EFA"/>
    <w:rsid w:val="005A1FA4"/>
    <w:rsid w:val="005A24C4"/>
    <w:rsid w:val="005A33FC"/>
    <w:rsid w:val="005A3F4F"/>
    <w:rsid w:val="005A406A"/>
    <w:rsid w:val="005A4099"/>
    <w:rsid w:val="005A42FA"/>
    <w:rsid w:val="005A4E40"/>
    <w:rsid w:val="005A50DF"/>
    <w:rsid w:val="005A55ED"/>
    <w:rsid w:val="005A56A9"/>
    <w:rsid w:val="005A59DA"/>
    <w:rsid w:val="005A5ABB"/>
    <w:rsid w:val="005A5E3C"/>
    <w:rsid w:val="005A6027"/>
    <w:rsid w:val="005A6399"/>
    <w:rsid w:val="005A6C22"/>
    <w:rsid w:val="005A6D9A"/>
    <w:rsid w:val="005A71FC"/>
    <w:rsid w:val="005A798E"/>
    <w:rsid w:val="005A7FE2"/>
    <w:rsid w:val="005B0094"/>
    <w:rsid w:val="005B06EE"/>
    <w:rsid w:val="005B0E01"/>
    <w:rsid w:val="005B1512"/>
    <w:rsid w:val="005B1736"/>
    <w:rsid w:val="005B1CE6"/>
    <w:rsid w:val="005B1D11"/>
    <w:rsid w:val="005B1DFF"/>
    <w:rsid w:val="005B1FC4"/>
    <w:rsid w:val="005B2A95"/>
    <w:rsid w:val="005B2FCE"/>
    <w:rsid w:val="005B342F"/>
    <w:rsid w:val="005B387F"/>
    <w:rsid w:val="005B3927"/>
    <w:rsid w:val="005B3A53"/>
    <w:rsid w:val="005B4629"/>
    <w:rsid w:val="005B4AF8"/>
    <w:rsid w:val="005B4CBA"/>
    <w:rsid w:val="005B50A4"/>
    <w:rsid w:val="005B588E"/>
    <w:rsid w:val="005B5DED"/>
    <w:rsid w:val="005B5F20"/>
    <w:rsid w:val="005B5FE4"/>
    <w:rsid w:val="005B628C"/>
    <w:rsid w:val="005B740C"/>
    <w:rsid w:val="005B7645"/>
    <w:rsid w:val="005C019B"/>
    <w:rsid w:val="005C0511"/>
    <w:rsid w:val="005C06C1"/>
    <w:rsid w:val="005C0818"/>
    <w:rsid w:val="005C193A"/>
    <w:rsid w:val="005C19B4"/>
    <w:rsid w:val="005C1FE2"/>
    <w:rsid w:val="005C2CA3"/>
    <w:rsid w:val="005C3AAB"/>
    <w:rsid w:val="005C3F7C"/>
    <w:rsid w:val="005C40C5"/>
    <w:rsid w:val="005C4153"/>
    <w:rsid w:val="005C4675"/>
    <w:rsid w:val="005C4869"/>
    <w:rsid w:val="005C5135"/>
    <w:rsid w:val="005C55D6"/>
    <w:rsid w:val="005C57F1"/>
    <w:rsid w:val="005C5A82"/>
    <w:rsid w:val="005C5BD7"/>
    <w:rsid w:val="005C5CE9"/>
    <w:rsid w:val="005C62C0"/>
    <w:rsid w:val="005C63AA"/>
    <w:rsid w:val="005C6467"/>
    <w:rsid w:val="005C6A73"/>
    <w:rsid w:val="005C6B66"/>
    <w:rsid w:val="005C6D37"/>
    <w:rsid w:val="005C7245"/>
    <w:rsid w:val="005C724A"/>
    <w:rsid w:val="005C7891"/>
    <w:rsid w:val="005C78D1"/>
    <w:rsid w:val="005C7EA5"/>
    <w:rsid w:val="005D010C"/>
    <w:rsid w:val="005D1E33"/>
    <w:rsid w:val="005D263F"/>
    <w:rsid w:val="005D28F7"/>
    <w:rsid w:val="005D2EC7"/>
    <w:rsid w:val="005D34E4"/>
    <w:rsid w:val="005D364D"/>
    <w:rsid w:val="005D3691"/>
    <w:rsid w:val="005D3C7C"/>
    <w:rsid w:val="005D415C"/>
    <w:rsid w:val="005D42B7"/>
    <w:rsid w:val="005D466E"/>
    <w:rsid w:val="005D5098"/>
    <w:rsid w:val="005D526D"/>
    <w:rsid w:val="005D5752"/>
    <w:rsid w:val="005D5998"/>
    <w:rsid w:val="005D5C6B"/>
    <w:rsid w:val="005D6019"/>
    <w:rsid w:val="005D658B"/>
    <w:rsid w:val="005D6604"/>
    <w:rsid w:val="005D6703"/>
    <w:rsid w:val="005D67AF"/>
    <w:rsid w:val="005D67FE"/>
    <w:rsid w:val="005D692B"/>
    <w:rsid w:val="005D6E54"/>
    <w:rsid w:val="005D6FDB"/>
    <w:rsid w:val="005D7238"/>
    <w:rsid w:val="005D753C"/>
    <w:rsid w:val="005D7F1F"/>
    <w:rsid w:val="005DB2D2"/>
    <w:rsid w:val="005E042D"/>
    <w:rsid w:val="005E1221"/>
    <w:rsid w:val="005E1B7A"/>
    <w:rsid w:val="005E1BBD"/>
    <w:rsid w:val="005E20C7"/>
    <w:rsid w:val="005E2349"/>
    <w:rsid w:val="005E2473"/>
    <w:rsid w:val="005E28EA"/>
    <w:rsid w:val="005E2949"/>
    <w:rsid w:val="005E2B2B"/>
    <w:rsid w:val="005E310A"/>
    <w:rsid w:val="005E3233"/>
    <w:rsid w:val="005E3398"/>
    <w:rsid w:val="005E34E0"/>
    <w:rsid w:val="005E36C1"/>
    <w:rsid w:val="005E3D07"/>
    <w:rsid w:val="005E3DA0"/>
    <w:rsid w:val="005E3DAA"/>
    <w:rsid w:val="005E3EEA"/>
    <w:rsid w:val="005E3F5A"/>
    <w:rsid w:val="005E41CA"/>
    <w:rsid w:val="005E44E2"/>
    <w:rsid w:val="005E485B"/>
    <w:rsid w:val="005E4D71"/>
    <w:rsid w:val="005E4E92"/>
    <w:rsid w:val="005E4E97"/>
    <w:rsid w:val="005E5014"/>
    <w:rsid w:val="005E559F"/>
    <w:rsid w:val="005E57F4"/>
    <w:rsid w:val="005E5808"/>
    <w:rsid w:val="005E635F"/>
    <w:rsid w:val="005E6CAF"/>
    <w:rsid w:val="005E6CDE"/>
    <w:rsid w:val="005E6F71"/>
    <w:rsid w:val="005E7C9E"/>
    <w:rsid w:val="005F044F"/>
    <w:rsid w:val="005F0519"/>
    <w:rsid w:val="005F05F3"/>
    <w:rsid w:val="005F0B60"/>
    <w:rsid w:val="005F0C68"/>
    <w:rsid w:val="005F0DC6"/>
    <w:rsid w:val="005F10F6"/>
    <w:rsid w:val="005F1EBB"/>
    <w:rsid w:val="005F3683"/>
    <w:rsid w:val="005F3A36"/>
    <w:rsid w:val="005F404F"/>
    <w:rsid w:val="005F45D6"/>
    <w:rsid w:val="005F4B88"/>
    <w:rsid w:val="005F4C11"/>
    <w:rsid w:val="005F4EC6"/>
    <w:rsid w:val="005F513D"/>
    <w:rsid w:val="005F53BE"/>
    <w:rsid w:val="005F5892"/>
    <w:rsid w:val="005F5A3C"/>
    <w:rsid w:val="005F5BFC"/>
    <w:rsid w:val="005F5F60"/>
    <w:rsid w:val="005F6103"/>
    <w:rsid w:val="005F69B0"/>
    <w:rsid w:val="005F6A12"/>
    <w:rsid w:val="005F7210"/>
    <w:rsid w:val="005F7A25"/>
    <w:rsid w:val="005F7AB4"/>
    <w:rsid w:val="005F7F30"/>
    <w:rsid w:val="0060055E"/>
    <w:rsid w:val="00600582"/>
    <w:rsid w:val="00600828"/>
    <w:rsid w:val="00600BFF"/>
    <w:rsid w:val="00600F93"/>
    <w:rsid w:val="006011A9"/>
    <w:rsid w:val="006012AC"/>
    <w:rsid w:val="00601426"/>
    <w:rsid w:val="00601A1A"/>
    <w:rsid w:val="00602254"/>
    <w:rsid w:val="006023B8"/>
    <w:rsid w:val="00602D97"/>
    <w:rsid w:val="00602DD0"/>
    <w:rsid w:val="006030F6"/>
    <w:rsid w:val="006033EF"/>
    <w:rsid w:val="0060385A"/>
    <w:rsid w:val="006047F9"/>
    <w:rsid w:val="00604B02"/>
    <w:rsid w:val="00604B63"/>
    <w:rsid w:val="006050E5"/>
    <w:rsid w:val="0060540A"/>
    <w:rsid w:val="006058EC"/>
    <w:rsid w:val="00606483"/>
    <w:rsid w:val="00606B0A"/>
    <w:rsid w:val="00606B59"/>
    <w:rsid w:val="00606D4D"/>
    <w:rsid w:val="00606DC7"/>
    <w:rsid w:val="00606E7E"/>
    <w:rsid w:val="00606F7F"/>
    <w:rsid w:val="006071A7"/>
    <w:rsid w:val="00607289"/>
    <w:rsid w:val="00607540"/>
    <w:rsid w:val="00607A52"/>
    <w:rsid w:val="00607FE8"/>
    <w:rsid w:val="0061035C"/>
    <w:rsid w:val="00610991"/>
    <w:rsid w:val="00610B72"/>
    <w:rsid w:val="006118BC"/>
    <w:rsid w:val="006118D2"/>
    <w:rsid w:val="00611C36"/>
    <w:rsid w:val="00611F31"/>
    <w:rsid w:val="00612024"/>
    <w:rsid w:val="0061219E"/>
    <w:rsid w:val="00612606"/>
    <w:rsid w:val="006126BB"/>
    <w:rsid w:val="006129E0"/>
    <w:rsid w:val="00612AE1"/>
    <w:rsid w:val="00612F0D"/>
    <w:rsid w:val="00612F16"/>
    <w:rsid w:val="006130DA"/>
    <w:rsid w:val="00613BC5"/>
    <w:rsid w:val="00613D77"/>
    <w:rsid w:val="00613F18"/>
    <w:rsid w:val="00613F82"/>
    <w:rsid w:val="00613FF8"/>
    <w:rsid w:val="00614139"/>
    <w:rsid w:val="006141FE"/>
    <w:rsid w:val="006147A3"/>
    <w:rsid w:val="00614FDB"/>
    <w:rsid w:val="006150DD"/>
    <w:rsid w:val="006153F1"/>
    <w:rsid w:val="006156C3"/>
    <w:rsid w:val="006156EF"/>
    <w:rsid w:val="00615AFB"/>
    <w:rsid w:val="00615DB9"/>
    <w:rsid w:val="00615E52"/>
    <w:rsid w:val="00616141"/>
    <w:rsid w:val="00616B88"/>
    <w:rsid w:val="00616CB4"/>
    <w:rsid w:val="00616FA0"/>
    <w:rsid w:val="00617010"/>
    <w:rsid w:val="00617280"/>
    <w:rsid w:val="0061731B"/>
    <w:rsid w:val="00617EA8"/>
    <w:rsid w:val="006208AF"/>
    <w:rsid w:val="00620CF5"/>
    <w:rsid w:val="00620E2A"/>
    <w:rsid w:val="00621EF0"/>
    <w:rsid w:val="00622137"/>
    <w:rsid w:val="00622A8B"/>
    <w:rsid w:val="006236E9"/>
    <w:rsid w:val="00623752"/>
    <w:rsid w:val="00623E1D"/>
    <w:rsid w:val="00624727"/>
    <w:rsid w:val="0062499B"/>
    <w:rsid w:val="00624F40"/>
    <w:rsid w:val="006251DD"/>
    <w:rsid w:val="00625257"/>
    <w:rsid w:val="00625281"/>
    <w:rsid w:val="006258EC"/>
    <w:rsid w:val="00625AA2"/>
    <w:rsid w:val="00625DEB"/>
    <w:rsid w:val="006262F5"/>
    <w:rsid w:val="006266C6"/>
    <w:rsid w:val="006266DE"/>
    <w:rsid w:val="006266E8"/>
    <w:rsid w:val="006269C4"/>
    <w:rsid w:val="00626B8A"/>
    <w:rsid w:val="00626BEA"/>
    <w:rsid w:val="00627034"/>
    <w:rsid w:val="00627445"/>
    <w:rsid w:val="00627BD6"/>
    <w:rsid w:val="00630484"/>
    <w:rsid w:val="006304F7"/>
    <w:rsid w:val="00630680"/>
    <w:rsid w:val="00630C87"/>
    <w:rsid w:val="00630F3C"/>
    <w:rsid w:val="0063131D"/>
    <w:rsid w:val="00631A51"/>
    <w:rsid w:val="00631D38"/>
    <w:rsid w:val="0063226C"/>
    <w:rsid w:val="0063266B"/>
    <w:rsid w:val="00632757"/>
    <w:rsid w:val="00632BC1"/>
    <w:rsid w:val="00632BFD"/>
    <w:rsid w:val="00632D0B"/>
    <w:rsid w:val="00632D98"/>
    <w:rsid w:val="00633314"/>
    <w:rsid w:val="006333A5"/>
    <w:rsid w:val="006334AD"/>
    <w:rsid w:val="0063372D"/>
    <w:rsid w:val="00633F82"/>
    <w:rsid w:val="006344B0"/>
    <w:rsid w:val="00634818"/>
    <w:rsid w:val="00634EFA"/>
    <w:rsid w:val="006353F5"/>
    <w:rsid w:val="00635627"/>
    <w:rsid w:val="00635C6A"/>
    <w:rsid w:val="00635CD3"/>
    <w:rsid w:val="00635DD8"/>
    <w:rsid w:val="00636097"/>
    <w:rsid w:val="0063695A"/>
    <w:rsid w:val="006369CB"/>
    <w:rsid w:val="00637059"/>
    <w:rsid w:val="0063719D"/>
    <w:rsid w:val="00637289"/>
    <w:rsid w:val="00637387"/>
    <w:rsid w:val="00637460"/>
    <w:rsid w:val="0063776E"/>
    <w:rsid w:val="00637B0E"/>
    <w:rsid w:val="006405DF"/>
    <w:rsid w:val="00640E24"/>
    <w:rsid w:val="00640E7A"/>
    <w:rsid w:val="00640F2D"/>
    <w:rsid w:val="0064100E"/>
    <w:rsid w:val="006415E6"/>
    <w:rsid w:val="006418F2"/>
    <w:rsid w:val="00641917"/>
    <w:rsid w:val="00641A6D"/>
    <w:rsid w:val="006420FC"/>
    <w:rsid w:val="0064316C"/>
    <w:rsid w:val="0064325A"/>
    <w:rsid w:val="00643952"/>
    <w:rsid w:val="00644769"/>
    <w:rsid w:val="00644967"/>
    <w:rsid w:val="00644BCA"/>
    <w:rsid w:val="006450A3"/>
    <w:rsid w:val="006452C2"/>
    <w:rsid w:val="006455BA"/>
    <w:rsid w:val="006460A6"/>
    <w:rsid w:val="006460B2"/>
    <w:rsid w:val="006461B9"/>
    <w:rsid w:val="0064639E"/>
    <w:rsid w:val="00646C99"/>
    <w:rsid w:val="006474EF"/>
    <w:rsid w:val="00647641"/>
    <w:rsid w:val="006502F3"/>
    <w:rsid w:val="00650D2E"/>
    <w:rsid w:val="006512AD"/>
    <w:rsid w:val="006512BC"/>
    <w:rsid w:val="00651419"/>
    <w:rsid w:val="0065185F"/>
    <w:rsid w:val="00651949"/>
    <w:rsid w:val="00651CC5"/>
    <w:rsid w:val="00652364"/>
    <w:rsid w:val="00652CA0"/>
    <w:rsid w:val="00652CCE"/>
    <w:rsid w:val="00653517"/>
    <w:rsid w:val="00653739"/>
    <w:rsid w:val="00653895"/>
    <w:rsid w:val="00653A47"/>
    <w:rsid w:val="00653B5A"/>
    <w:rsid w:val="00653CDE"/>
    <w:rsid w:val="00654A65"/>
    <w:rsid w:val="00655074"/>
    <w:rsid w:val="00655529"/>
    <w:rsid w:val="006555BC"/>
    <w:rsid w:val="00655E24"/>
    <w:rsid w:val="00656237"/>
    <w:rsid w:val="006569C0"/>
    <w:rsid w:val="00656AD3"/>
    <w:rsid w:val="0065721B"/>
    <w:rsid w:val="006573BB"/>
    <w:rsid w:val="0065771D"/>
    <w:rsid w:val="00660D2B"/>
    <w:rsid w:val="0066204D"/>
    <w:rsid w:val="00662171"/>
    <w:rsid w:val="00662986"/>
    <w:rsid w:val="00662FB3"/>
    <w:rsid w:val="006634E7"/>
    <w:rsid w:val="006639EF"/>
    <w:rsid w:val="00663C80"/>
    <w:rsid w:val="006640C6"/>
    <w:rsid w:val="006649C2"/>
    <w:rsid w:val="00664A69"/>
    <w:rsid w:val="00664D12"/>
    <w:rsid w:val="00664EC3"/>
    <w:rsid w:val="006651B6"/>
    <w:rsid w:val="00665AA6"/>
    <w:rsid w:val="00666060"/>
    <w:rsid w:val="00666123"/>
    <w:rsid w:val="0066633B"/>
    <w:rsid w:val="006668B1"/>
    <w:rsid w:val="00666CD5"/>
    <w:rsid w:val="00667221"/>
    <w:rsid w:val="00667682"/>
    <w:rsid w:val="00667815"/>
    <w:rsid w:val="00667F04"/>
    <w:rsid w:val="00670358"/>
    <w:rsid w:val="00670636"/>
    <w:rsid w:val="006710CE"/>
    <w:rsid w:val="00671C5E"/>
    <w:rsid w:val="006721D6"/>
    <w:rsid w:val="00672EB0"/>
    <w:rsid w:val="006733B6"/>
    <w:rsid w:val="00673B0E"/>
    <w:rsid w:val="006746EA"/>
    <w:rsid w:val="00674A9A"/>
    <w:rsid w:val="00674AF2"/>
    <w:rsid w:val="00674C34"/>
    <w:rsid w:val="00674D00"/>
    <w:rsid w:val="0067555A"/>
    <w:rsid w:val="006756AC"/>
    <w:rsid w:val="006759D2"/>
    <w:rsid w:val="00675D3A"/>
    <w:rsid w:val="00675E86"/>
    <w:rsid w:val="00675FE1"/>
    <w:rsid w:val="00676282"/>
    <w:rsid w:val="006762F4"/>
    <w:rsid w:val="00676907"/>
    <w:rsid w:val="00676AA9"/>
    <w:rsid w:val="00676CFF"/>
    <w:rsid w:val="00677270"/>
    <w:rsid w:val="00677491"/>
    <w:rsid w:val="00677677"/>
    <w:rsid w:val="00677848"/>
    <w:rsid w:val="00677B5E"/>
    <w:rsid w:val="00677EC9"/>
    <w:rsid w:val="006808FC"/>
    <w:rsid w:val="00680A15"/>
    <w:rsid w:val="00680D51"/>
    <w:rsid w:val="00681096"/>
    <w:rsid w:val="00681FA8"/>
    <w:rsid w:val="00682285"/>
    <w:rsid w:val="00682701"/>
    <w:rsid w:val="00682A46"/>
    <w:rsid w:val="00682FED"/>
    <w:rsid w:val="00683286"/>
    <w:rsid w:val="0068372E"/>
    <w:rsid w:val="00683854"/>
    <w:rsid w:val="006838A7"/>
    <w:rsid w:val="00683C2F"/>
    <w:rsid w:val="00683C9F"/>
    <w:rsid w:val="00683CE7"/>
    <w:rsid w:val="00683F30"/>
    <w:rsid w:val="00683F74"/>
    <w:rsid w:val="006842AB"/>
    <w:rsid w:val="006848D2"/>
    <w:rsid w:val="006848EB"/>
    <w:rsid w:val="00685251"/>
    <w:rsid w:val="006852D1"/>
    <w:rsid w:val="006856EF"/>
    <w:rsid w:val="00686CFA"/>
    <w:rsid w:val="00686FD7"/>
    <w:rsid w:val="006878AB"/>
    <w:rsid w:val="00687BB5"/>
    <w:rsid w:val="00687C66"/>
    <w:rsid w:val="00687F6D"/>
    <w:rsid w:val="006906ED"/>
    <w:rsid w:val="00691BE7"/>
    <w:rsid w:val="00692B1A"/>
    <w:rsid w:val="00692FF3"/>
    <w:rsid w:val="00693684"/>
    <w:rsid w:val="00693715"/>
    <w:rsid w:val="00694259"/>
    <w:rsid w:val="00694ECF"/>
    <w:rsid w:val="006953D0"/>
    <w:rsid w:val="006957CF"/>
    <w:rsid w:val="0069593B"/>
    <w:rsid w:val="00695BFD"/>
    <w:rsid w:val="006962B2"/>
    <w:rsid w:val="0069665C"/>
    <w:rsid w:val="006973DB"/>
    <w:rsid w:val="006974D0"/>
    <w:rsid w:val="006979E1"/>
    <w:rsid w:val="00697C07"/>
    <w:rsid w:val="006A0404"/>
    <w:rsid w:val="006A1EF1"/>
    <w:rsid w:val="006A2318"/>
    <w:rsid w:val="006A25DA"/>
    <w:rsid w:val="006A295D"/>
    <w:rsid w:val="006A2BFA"/>
    <w:rsid w:val="006A2E0B"/>
    <w:rsid w:val="006A2E27"/>
    <w:rsid w:val="006A32E1"/>
    <w:rsid w:val="006A3699"/>
    <w:rsid w:val="006A3B39"/>
    <w:rsid w:val="006A3B4D"/>
    <w:rsid w:val="006A4227"/>
    <w:rsid w:val="006A47A5"/>
    <w:rsid w:val="006A4940"/>
    <w:rsid w:val="006A4A1B"/>
    <w:rsid w:val="006A51F7"/>
    <w:rsid w:val="006A538B"/>
    <w:rsid w:val="006A555B"/>
    <w:rsid w:val="006A5822"/>
    <w:rsid w:val="006A59E5"/>
    <w:rsid w:val="006A5CC8"/>
    <w:rsid w:val="006A64BD"/>
    <w:rsid w:val="006A6BD5"/>
    <w:rsid w:val="006A75D1"/>
    <w:rsid w:val="006A769F"/>
    <w:rsid w:val="006A781A"/>
    <w:rsid w:val="006A784F"/>
    <w:rsid w:val="006A7B2B"/>
    <w:rsid w:val="006B0247"/>
    <w:rsid w:val="006B0722"/>
    <w:rsid w:val="006B0A02"/>
    <w:rsid w:val="006B0EFA"/>
    <w:rsid w:val="006B1075"/>
    <w:rsid w:val="006B1940"/>
    <w:rsid w:val="006B1E4C"/>
    <w:rsid w:val="006B21E7"/>
    <w:rsid w:val="006B22C2"/>
    <w:rsid w:val="006B2A7F"/>
    <w:rsid w:val="006B2B75"/>
    <w:rsid w:val="006B2EEF"/>
    <w:rsid w:val="006B3282"/>
    <w:rsid w:val="006B32E9"/>
    <w:rsid w:val="006B354C"/>
    <w:rsid w:val="006B3EDB"/>
    <w:rsid w:val="006B404C"/>
    <w:rsid w:val="006B4405"/>
    <w:rsid w:val="006B47B3"/>
    <w:rsid w:val="006B4E26"/>
    <w:rsid w:val="006B4F94"/>
    <w:rsid w:val="006B5220"/>
    <w:rsid w:val="006B5308"/>
    <w:rsid w:val="006B6DED"/>
    <w:rsid w:val="006B6E73"/>
    <w:rsid w:val="006B766D"/>
    <w:rsid w:val="006B7671"/>
    <w:rsid w:val="006B785E"/>
    <w:rsid w:val="006B7E3B"/>
    <w:rsid w:val="006C076D"/>
    <w:rsid w:val="006C085F"/>
    <w:rsid w:val="006C0CCE"/>
    <w:rsid w:val="006C0EF8"/>
    <w:rsid w:val="006C1428"/>
    <w:rsid w:val="006C1928"/>
    <w:rsid w:val="006C1ACA"/>
    <w:rsid w:val="006C2742"/>
    <w:rsid w:val="006C3835"/>
    <w:rsid w:val="006C3C5C"/>
    <w:rsid w:val="006C3FB7"/>
    <w:rsid w:val="006C3FF6"/>
    <w:rsid w:val="006C41EE"/>
    <w:rsid w:val="006C4833"/>
    <w:rsid w:val="006C49E8"/>
    <w:rsid w:val="006C4F6C"/>
    <w:rsid w:val="006C4F6D"/>
    <w:rsid w:val="006C514F"/>
    <w:rsid w:val="006C5256"/>
    <w:rsid w:val="006C5405"/>
    <w:rsid w:val="006C58AD"/>
    <w:rsid w:val="006C6D5A"/>
    <w:rsid w:val="006C7329"/>
    <w:rsid w:val="006D00DE"/>
    <w:rsid w:val="006D06C2"/>
    <w:rsid w:val="006D0A75"/>
    <w:rsid w:val="006D109A"/>
    <w:rsid w:val="006D1A64"/>
    <w:rsid w:val="006D1C58"/>
    <w:rsid w:val="006D1D2A"/>
    <w:rsid w:val="006D1FA7"/>
    <w:rsid w:val="006D20E6"/>
    <w:rsid w:val="006D21C3"/>
    <w:rsid w:val="006D2904"/>
    <w:rsid w:val="006D2916"/>
    <w:rsid w:val="006D2B7F"/>
    <w:rsid w:val="006D3973"/>
    <w:rsid w:val="006D3C92"/>
    <w:rsid w:val="006D3EA4"/>
    <w:rsid w:val="006D4025"/>
    <w:rsid w:val="006D4056"/>
    <w:rsid w:val="006D433C"/>
    <w:rsid w:val="006D464C"/>
    <w:rsid w:val="006D499D"/>
    <w:rsid w:val="006D4CB5"/>
    <w:rsid w:val="006D4D72"/>
    <w:rsid w:val="006D5258"/>
    <w:rsid w:val="006D5461"/>
    <w:rsid w:val="006D5674"/>
    <w:rsid w:val="006D59E3"/>
    <w:rsid w:val="006D5C2A"/>
    <w:rsid w:val="006D5CE8"/>
    <w:rsid w:val="006D67A5"/>
    <w:rsid w:val="006D6EDF"/>
    <w:rsid w:val="006D73DD"/>
    <w:rsid w:val="006D7515"/>
    <w:rsid w:val="006D760D"/>
    <w:rsid w:val="006D7A21"/>
    <w:rsid w:val="006D7AF7"/>
    <w:rsid w:val="006D7E13"/>
    <w:rsid w:val="006E0021"/>
    <w:rsid w:val="006E0B83"/>
    <w:rsid w:val="006E0C45"/>
    <w:rsid w:val="006E0CBC"/>
    <w:rsid w:val="006E11E5"/>
    <w:rsid w:val="006E1693"/>
    <w:rsid w:val="006E20FD"/>
    <w:rsid w:val="006E2704"/>
    <w:rsid w:val="006E2D16"/>
    <w:rsid w:val="006E3435"/>
    <w:rsid w:val="006E4570"/>
    <w:rsid w:val="006E45FC"/>
    <w:rsid w:val="006E4ABD"/>
    <w:rsid w:val="006E4E39"/>
    <w:rsid w:val="006E4E88"/>
    <w:rsid w:val="006E5964"/>
    <w:rsid w:val="006E5A89"/>
    <w:rsid w:val="006E5DA7"/>
    <w:rsid w:val="006E66CC"/>
    <w:rsid w:val="006E67BF"/>
    <w:rsid w:val="006E67DB"/>
    <w:rsid w:val="006E69D0"/>
    <w:rsid w:val="006E6C1C"/>
    <w:rsid w:val="006E742C"/>
    <w:rsid w:val="006E764E"/>
    <w:rsid w:val="006E7B1B"/>
    <w:rsid w:val="006E7B85"/>
    <w:rsid w:val="006E7E35"/>
    <w:rsid w:val="006F00D9"/>
    <w:rsid w:val="006F0711"/>
    <w:rsid w:val="006F1347"/>
    <w:rsid w:val="006F15A4"/>
    <w:rsid w:val="006F1CAB"/>
    <w:rsid w:val="006F24C6"/>
    <w:rsid w:val="006F252C"/>
    <w:rsid w:val="006F26F0"/>
    <w:rsid w:val="006F2D5A"/>
    <w:rsid w:val="006F2F91"/>
    <w:rsid w:val="006F3AE8"/>
    <w:rsid w:val="006F3DEF"/>
    <w:rsid w:val="006F447B"/>
    <w:rsid w:val="006F463B"/>
    <w:rsid w:val="006F5208"/>
    <w:rsid w:val="006F555E"/>
    <w:rsid w:val="006F596E"/>
    <w:rsid w:val="006F5E50"/>
    <w:rsid w:val="006F6F05"/>
    <w:rsid w:val="006F6F6E"/>
    <w:rsid w:val="006F7059"/>
    <w:rsid w:val="006F7281"/>
    <w:rsid w:val="006F74C7"/>
    <w:rsid w:val="006F786A"/>
    <w:rsid w:val="006F7D5C"/>
    <w:rsid w:val="006F7D8F"/>
    <w:rsid w:val="006F7E9C"/>
    <w:rsid w:val="00700043"/>
    <w:rsid w:val="007001AD"/>
    <w:rsid w:val="007006E7"/>
    <w:rsid w:val="00701645"/>
    <w:rsid w:val="007016A4"/>
    <w:rsid w:val="0070192D"/>
    <w:rsid w:val="00701E9D"/>
    <w:rsid w:val="007020E7"/>
    <w:rsid w:val="00702365"/>
    <w:rsid w:val="007023B9"/>
    <w:rsid w:val="0070273F"/>
    <w:rsid w:val="00702ADB"/>
    <w:rsid w:val="00702D58"/>
    <w:rsid w:val="00702D9F"/>
    <w:rsid w:val="0070319F"/>
    <w:rsid w:val="0070379F"/>
    <w:rsid w:val="007039DD"/>
    <w:rsid w:val="00704BBA"/>
    <w:rsid w:val="00705052"/>
    <w:rsid w:val="00705667"/>
    <w:rsid w:val="00705BBF"/>
    <w:rsid w:val="00705C4C"/>
    <w:rsid w:val="00705C96"/>
    <w:rsid w:val="007060A6"/>
    <w:rsid w:val="00706875"/>
    <w:rsid w:val="007071E0"/>
    <w:rsid w:val="0070729E"/>
    <w:rsid w:val="00707A0B"/>
    <w:rsid w:val="00707BAC"/>
    <w:rsid w:val="007101AA"/>
    <w:rsid w:val="0071030B"/>
    <w:rsid w:val="007103E4"/>
    <w:rsid w:val="00710511"/>
    <w:rsid w:val="007106D6"/>
    <w:rsid w:val="00710759"/>
    <w:rsid w:val="0071076A"/>
    <w:rsid w:val="00710EEF"/>
    <w:rsid w:val="007112FD"/>
    <w:rsid w:val="00711B9B"/>
    <w:rsid w:val="00711C4B"/>
    <w:rsid w:val="00711D33"/>
    <w:rsid w:val="00712615"/>
    <w:rsid w:val="007129D1"/>
    <w:rsid w:val="00713033"/>
    <w:rsid w:val="007130F0"/>
    <w:rsid w:val="007138A5"/>
    <w:rsid w:val="007138C7"/>
    <w:rsid w:val="0071448D"/>
    <w:rsid w:val="007148E5"/>
    <w:rsid w:val="00714C0E"/>
    <w:rsid w:val="00714C50"/>
    <w:rsid w:val="00714EA5"/>
    <w:rsid w:val="00715015"/>
    <w:rsid w:val="007150E8"/>
    <w:rsid w:val="00715612"/>
    <w:rsid w:val="007156C9"/>
    <w:rsid w:val="00715CDA"/>
    <w:rsid w:val="00715E53"/>
    <w:rsid w:val="0071768E"/>
    <w:rsid w:val="00717702"/>
    <w:rsid w:val="00717A9B"/>
    <w:rsid w:val="00717D82"/>
    <w:rsid w:val="00717FD7"/>
    <w:rsid w:val="00717FF5"/>
    <w:rsid w:val="0072023A"/>
    <w:rsid w:val="007203CD"/>
    <w:rsid w:val="007206A1"/>
    <w:rsid w:val="00720ADD"/>
    <w:rsid w:val="00720AF9"/>
    <w:rsid w:val="00720E19"/>
    <w:rsid w:val="00721366"/>
    <w:rsid w:val="00721AF2"/>
    <w:rsid w:val="00721B9C"/>
    <w:rsid w:val="00721C58"/>
    <w:rsid w:val="00721CA7"/>
    <w:rsid w:val="00721DBD"/>
    <w:rsid w:val="00721F20"/>
    <w:rsid w:val="00722186"/>
    <w:rsid w:val="007223B2"/>
    <w:rsid w:val="0072242B"/>
    <w:rsid w:val="00722462"/>
    <w:rsid w:val="007224ED"/>
    <w:rsid w:val="00723BD9"/>
    <w:rsid w:val="00723CD6"/>
    <w:rsid w:val="00723E63"/>
    <w:rsid w:val="007243A1"/>
    <w:rsid w:val="00724478"/>
    <w:rsid w:val="007245FA"/>
    <w:rsid w:val="007249D5"/>
    <w:rsid w:val="00724A2E"/>
    <w:rsid w:val="00724AAB"/>
    <w:rsid w:val="00724B29"/>
    <w:rsid w:val="00724C28"/>
    <w:rsid w:val="00724F8E"/>
    <w:rsid w:val="00725062"/>
    <w:rsid w:val="00725084"/>
    <w:rsid w:val="007253B4"/>
    <w:rsid w:val="0072553F"/>
    <w:rsid w:val="00725A56"/>
    <w:rsid w:val="00725C00"/>
    <w:rsid w:val="00726A63"/>
    <w:rsid w:val="00726D0E"/>
    <w:rsid w:val="00726E6E"/>
    <w:rsid w:val="00727001"/>
    <w:rsid w:val="00730705"/>
    <w:rsid w:val="00730BF9"/>
    <w:rsid w:val="00730E5D"/>
    <w:rsid w:val="007310A8"/>
    <w:rsid w:val="0073165D"/>
    <w:rsid w:val="007317BD"/>
    <w:rsid w:val="007319B4"/>
    <w:rsid w:val="00731D0B"/>
    <w:rsid w:val="00732092"/>
    <w:rsid w:val="00732C9B"/>
    <w:rsid w:val="00732D9A"/>
    <w:rsid w:val="00732F8A"/>
    <w:rsid w:val="007336D0"/>
    <w:rsid w:val="00733BAA"/>
    <w:rsid w:val="0073417A"/>
    <w:rsid w:val="007342E8"/>
    <w:rsid w:val="0073438F"/>
    <w:rsid w:val="00734930"/>
    <w:rsid w:val="00735327"/>
    <w:rsid w:val="00735416"/>
    <w:rsid w:val="007354A9"/>
    <w:rsid w:val="00735D8D"/>
    <w:rsid w:val="00736020"/>
    <w:rsid w:val="007372D1"/>
    <w:rsid w:val="0073764F"/>
    <w:rsid w:val="0073799A"/>
    <w:rsid w:val="00737A12"/>
    <w:rsid w:val="00737FE2"/>
    <w:rsid w:val="007404D5"/>
    <w:rsid w:val="00740740"/>
    <w:rsid w:val="00740859"/>
    <w:rsid w:val="00740CC4"/>
    <w:rsid w:val="007410E0"/>
    <w:rsid w:val="007415C4"/>
    <w:rsid w:val="00741686"/>
    <w:rsid w:val="00741A74"/>
    <w:rsid w:val="00741BAA"/>
    <w:rsid w:val="00741BF5"/>
    <w:rsid w:val="007423CD"/>
    <w:rsid w:val="007428DE"/>
    <w:rsid w:val="0074323A"/>
    <w:rsid w:val="00743660"/>
    <w:rsid w:val="007439D9"/>
    <w:rsid w:val="00743C1C"/>
    <w:rsid w:val="00743DD9"/>
    <w:rsid w:val="00743DF3"/>
    <w:rsid w:val="00743DFB"/>
    <w:rsid w:val="00743F23"/>
    <w:rsid w:val="00744519"/>
    <w:rsid w:val="007449C1"/>
    <w:rsid w:val="00744DA4"/>
    <w:rsid w:val="00744E37"/>
    <w:rsid w:val="00745D09"/>
    <w:rsid w:val="00746096"/>
    <w:rsid w:val="00746215"/>
    <w:rsid w:val="007463B8"/>
    <w:rsid w:val="00746658"/>
    <w:rsid w:val="007467A1"/>
    <w:rsid w:val="00746849"/>
    <w:rsid w:val="00746906"/>
    <w:rsid w:val="00746914"/>
    <w:rsid w:val="00746B6C"/>
    <w:rsid w:val="00747036"/>
    <w:rsid w:val="00747122"/>
    <w:rsid w:val="00747483"/>
    <w:rsid w:val="0074763F"/>
    <w:rsid w:val="00747E6D"/>
    <w:rsid w:val="007506FA"/>
    <w:rsid w:val="00750C34"/>
    <w:rsid w:val="00751202"/>
    <w:rsid w:val="007517BF"/>
    <w:rsid w:val="00752BDF"/>
    <w:rsid w:val="00752C37"/>
    <w:rsid w:val="00752D52"/>
    <w:rsid w:val="0075324C"/>
    <w:rsid w:val="00753E82"/>
    <w:rsid w:val="00754941"/>
    <w:rsid w:val="00755521"/>
    <w:rsid w:val="0075597A"/>
    <w:rsid w:val="0075634E"/>
    <w:rsid w:val="00756496"/>
    <w:rsid w:val="00756A6B"/>
    <w:rsid w:val="007579A6"/>
    <w:rsid w:val="00757A82"/>
    <w:rsid w:val="0076004B"/>
    <w:rsid w:val="00760080"/>
    <w:rsid w:val="0076038C"/>
    <w:rsid w:val="007603F6"/>
    <w:rsid w:val="0076198C"/>
    <w:rsid w:val="00761CE9"/>
    <w:rsid w:val="00762089"/>
    <w:rsid w:val="00762ABA"/>
    <w:rsid w:val="0076369F"/>
    <w:rsid w:val="00763A03"/>
    <w:rsid w:val="007642E4"/>
    <w:rsid w:val="00764698"/>
    <w:rsid w:val="007646F3"/>
    <w:rsid w:val="00764E7F"/>
    <w:rsid w:val="007653A8"/>
    <w:rsid w:val="00766338"/>
    <w:rsid w:val="0076640B"/>
    <w:rsid w:val="0076653F"/>
    <w:rsid w:val="007672B0"/>
    <w:rsid w:val="00767349"/>
    <w:rsid w:val="00767650"/>
    <w:rsid w:val="00767FB5"/>
    <w:rsid w:val="00770247"/>
    <w:rsid w:val="00770312"/>
    <w:rsid w:val="0077066F"/>
    <w:rsid w:val="00770908"/>
    <w:rsid w:val="007709E6"/>
    <w:rsid w:val="00770CA2"/>
    <w:rsid w:val="00771518"/>
    <w:rsid w:val="00771752"/>
    <w:rsid w:val="007717CD"/>
    <w:rsid w:val="00771B49"/>
    <w:rsid w:val="00771BE6"/>
    <w:rsid w:val="007723EC"/>
    <w:rsid w:val="0077248D"/>
    <w:rsid w:val="00772757"/>
    <w:rsid w:val="00772976"/>
    <w:rsid w:val="00772AAF"/>
    <w:rsid w:val="00772FAB"/>
    <w:rsid w:val="00773179"/>
    <w:rsid w:val="007736F7"/>
    <w:rsid w:val="00773AF7"/>
    <w:rsid w:val="00773B16"/>
    <w:rsid w:val="0077459E"/>
    <w:rsid w:val="00774D4B"/>
    <w:rsid w:val="00774D76"/>
    <w:rsid w:val="00775394"/>
    <w:rsid w:val="00775DCE"/>
    <w:rsid w:val="0077613E"/>
    <w:rsid w:val="0077624C"/>
    <w:rsid w:val="007762EC"/>
    <w:rsid w:val="0077636D"/>
    <w:rsid w:val="007764CA"/>
    <w:rsid w:val="007765DF"/>
    <w:rsid w:val="007768B4"/>
    <w:rsid w:val="00776CD1"/>
    <w:rsid w:val="007800A6"/>
    <w:rsid w:val="00780454"/>
    <w:rsid w:val="0078051D"/>
    <w:rsid w:val="0078081B"/>
    <w:rsid w:val="0078097B"/>
    <w:rsid w:val="00780C53"/>
    <w:rsid w:val="00780C82"/>
    <w:rsid w:val="00780F91"/>
    <w:rsid w:val="00781636"/>
    <w:rsid w:val="0078181A"/>
    <w:rsid w:val="00781A1D"/>
    <w:rsid w:val="00781C55"/>
    <w:rsid w:val="00781DA7"/>
    <w:rsid w:val="00782154"/>
    <w:rsid w:val="00782164"/>
    <w:rsid w:val="007824D4"/>
    <w:rsid w:val="00783EA4"/>
    <w:rsid w:val="00784031"/>
    <w:rsid w:val="0078445E"/>
    <w:rsid w:val="00784650"/>
    <w:rsid w:val="007847CA"/>
    <w:rsid w:val="0078533E"/>
    <w:rsid w:val="00785708"/>
    <w:rsid w:val="00785BA1"/>
    <w:rsid w:val="007860FA"/>
    <w:rsid w:val="007865E7"/>
    <w:rsid w:val="00786CB5"/>
    <w:rsid w:val="00786ED8"/>
    <w:rsid w:val="00787032"/>
    <w:rsid w:val="00787460"/>
    <w:rsid w:val="007877F8"/>
    <w:rsid w:val="007879C2"/>
    <w:rsid w:val="00787B25"/>
    <w:rsid w:val="00787DB3"/>
    <w:rsid w:val="0079052D"/>
    <w:rsid w:val="00790EF2"/>
    <w:rsid w:val="0079113E"/>
    <w:rsid w:val="00791651"/>
    <w:rsid w:val="0079167A"/>
    <w:rsid w:val="0079185A"/>
    <w:rsid w:val="007918B3"/>
    <w:rsid w:val="007918FC"/>
    <w:rsid w:val="00791C7E"/>
    <w:rsid w:val="00792E70"/>
    <w:rsid w:val="00793410"/>
    <w:rsid w:val="00793C71"/>
    <w:rsid w:val="0079400C"/>
    <w:rsid w:val="0079416C"/>
    <w:rsid w:val="007941F5"/>
    <w:rsid w:val="007944C0"/>
    <w:rsid w:val="00794754"/>
    <w:rsid w:val="0079498F"/>
    <w:rsid w:val="007949AB"/>
    <w:rsid w:val="00794C14"/>
    <w:rsid w:val="00794C2C"/>
    <w:rsid w:val="00794D4C"/>
    <w:rsid w:val="00794E10"/>
    <w:rsid w:val="00794F1D"/>
    <w:rsid w:val="00795143"/>
    <w:rsid w:val="00795F43"/>
    <w:rsid w:val="007963E6"/>
    <w:rsid w:val="00796966"/>
    <w:rsid w:val="00796977"/>
    <w:rsid w:val="007971FE"/>
    <w:rsid w:val="007973D4"/>
    <w:rsid w:val="0079763D"/>
    <w:rsid w:val="0079798C"/>
    <w:rsid w:val="00797DF7"/>
    <w:rsid w:val="007A040E"/>
    <w:rsid w:val="007A0424"/>
    <w:rsid w:val="007A04B8"/>
    <w:rsid w:val="007A0A27"/>
    <w:rsid w:val="007A13F1"/>
    <w:rsid w:val="007A1471"/>
    <w:rsid w:val="007A1694"/>
    <w:rsid w:val="007A1699"/>
    <w:rsid w:val="007A18CA"/>
    <w:rsid w:val="007A1E96"/>
    <w:rsid w:val="007A2019"/>
    <w:rsid w:val="007A2C72"/>
    <w:rsid w:val="007A3390"/>
    <w:rsid w:val="007A37CB"/>
    <w:rsid w:val="007A3901"/>
    <w:rsid w:val="007A3B0A"/>
    <w:rsid w:val="007A4267"/>
    <w:rsid w:val="007A4430"/>
    <w:rsid w:val="007A4703"/>
    <w:rsid w:val="007A481E"/>
    <w:rsid w:val="007A5882"/>
    <w:rsid w:val="007A5B81"/>
    <w:rsid w:val="007A64F2"/>
    <w:rsid w:val="007A6B05"/>
    <w:rsid w:val="007A78A6"/>
    <w:rsid w:val="007A7A5E"/>
    <w:rsid w:val="007A7B44"/>
    <w:rsid w:val="007A7CF4"/>
    <w:rsid w:val="007A7EB2"/>
    <w:rsid w:val="007B0235"/>
    <w:rsid w:val="007B02F9"/>
    <w:rsid w:val="007B047B"/>
    <w:rsid w:val="007B0496"/>
    <w:rsid w:val="007B0B36"/>
    <w:rsid w:val="007B0F6C"/>
    <w:rsid w:val="007B11B1"/>
    <w:rsid w:val="007B1393"/>
    <w:rsid w:val="007B163C"/>
    <w:rsid w:val="007B1765"/>
    <w:rsid w:val="007B23BE"/>
    <w:rsid w:val="007B25D6"/>
    <w:rsid w:val="007B2C4C"/>
    <w:rsid w:val="007B2FB9"/>
    <w:rsid w:val="007B34AE"/>
    <w:rsid w:val="007B3A79"/>
    <w:rsid w:val="007B3E6B"/>
    <w:rsid w:val="007B3E80"/>
    <w:rsid w:val="007B4639"/>
    <w:rsid w:val="007B4738"/>
    <w:rsid w:val="007B4849"/>
    <w:rsid w:val="007B49AD"/>
    <w:rsid w:val="007B4EBD"/>
    <w:rsid w:val="007B5086"/>
    <w:rsid w:val="007B5477"/>
    <w:rsid w:val="007B58FC"/>
    <w:rsid w:val="007B59BF"/>
    <w:rsid w:val="007B6617"/>
    <w:rsid w:val="007B686F"/>
    <w:rsid w:val="007B6C94"/>
    <w:rsid w:val="007B7660"/>
    <w:rsid w:val="007B7781"/>
    <w:rsid w:val="007B7B49"/>
    <w:rsid w:val="007C0424"/>
    <w:rsid w:val="007C0F43"/>
    <w:rsid w:val="007C0F57"/>
    <w:rsid w:val="007C18C8"/>
    <w:rsid w:val="007C1CEE"/>
    <w:rsid w:val="007C1E39"/>
    <w:rsid w:val="007C2DB6"/>
    <w:rsid w:val="007C3867"/>
    <w:rsid w:val="007C467F"/>
    <w:rsid w:val="007C4EFE"/>
    <w:rsid w:val="007C51AE"/>
    <w:rsid w:val="007C6676"/>
    <w:rsid w:val="007C681B"/>
    <w:rsid w:val="007C6DC7"/>
    <w:rsid w:val="007C6EE3"/>
    <w:rsid w:val="007C6EFB"/>
    <w:rsid w:val="007C7420"/>
    <w:rsid w:val="007C7684"/>
    <w:rsid w:val="007C78BE"/>
    <w:rsid w:val="007C7E08"/>
    <w:rsid w:val="007C7FA3"/>
    <w:rsid w:val="007D0249"/>
    <w:rsid w:val="007D03A3"/>
    <w:rsid w:val="007D08FB"/>
    <w:rsid w:val="007D105A"/>
    <w:rsid w:val="007D1CB5"/>
    <w:rsid w:val="007D24E6"/>
    <w:rsid w:val="007D261F"/>
    <w:rsid w:val="007D26A4"/>
    <w:rsid w:val="007D27DC"/>
    <w:rsid w:val="007D28B5"/>
    <w:rsid w:val="007D2D5F"/>
    <w:rsid w:val="007D2E55"/>
    <w:rsid w:val="007D33FD"/>
    <w:rsid w:val="007D3620"/>
    <w:rsid w:val="007D386E"/>
    <w:rsid w:val="007D3B53"/>
    <w:rsid w:val="007D3BCA"/>
    <w:rsid w:val="007D3C58"/>
    <w:rsid w:val="007D3F0E"/>
    <w:rsid w:val="007D492F"/>
    <w:rsid w:val="007D49A9"/>
    <w:rsid w:val="007D4ADD"/>
    <w:rsid w:val="007D55E1"/>
    <w:rsid w:val="007D569D"/>
    <w:rsid w:val="007D574A"/>
    <w:rsid w:val="007D5BFF"/>
    <w:rsid w:val="007D5DB3"/>
    <w:rsid w:val="007D5E70"/>
    <w:rsid w:val="007D60A0"/>
    <w:rsid w:val="007D616C"/>
    <w:rsid w:val="007D6497"/>
    <w:rsid w:val="007D64E8"/>
    <w:rsid w:val="007D6646"/>
    <w:rsid w:val="007D67C5"/>
    <w:rsid w:val="007D6810"/>
    <w:rsid w:val="007D6DFF"/>
    <w:rsid w:val="007D7283"/>
    <w:rsid w:val="007D7366"/>
    <w:rsid w:val="007E0196"/>
    <w:rsid w:val="007E0285"/>
    <w:rsid w:val="007E0895"/>
    <w:rsid w:val="007E08AD"/>
    <w:rsid w:val="007E0D94"/>
    <w:rsid w:val="007E0F80"/>
    <w:rsid w:val="007E107E"/>
    <w:rsid w:val="007E1DDD"/>
    <w:rsid w:val="007E1E67"/>
    <w:rsid w:val="007E1FEC"/>
    <w:rsid w:val="007E20DF"/>
    <w:rsid w:val="007E2306"/>
    <w:rsid w:val="007E27DC"/>
    <w:rsid w:val="007E286B"/>
    <w:rsid w:val="007E327C"/>
    <w:rsid w:val="007E3482"/>
    <w:rsid w:val="007E357B"/>
    <w:rsid w:val="007E36F7"/>
    <w:rsid w:val="007E3C56"/>
    <w:rsid w:val="007E45BF"/>
    <w:rsid w:val="007E4909"/>
    <w:rsid w:val="007E4C9D"/>
    <w:rsid w:val="007E5319"/>
    <w:rsid w:val="007E57A2"/>
    <w:rsid w:val="007E5FF1"/>
    <w:rsid w:val="007E640D"/>
    <w:rsid w:val="007E6920"/>
    <w:rsid w:val="007E7343"/>
    <w:rsid w:val="007E74C2"/>
    <w:rsid w:val="007E7743"/>
    <w:rsid w:val="007E7913"/>
    <w:rsid w:val="007E7BAD"/>
    <w:rsid w:val="007F02BB"/>
    <w:rsid w:val="007F031C"/>
    <w:rsid w:val="007F0C97"/>
    <w:rsid w:val="007F11F8"/>
    <w:rsid w:val="007F1BC8"/>
    <w:rsid w:val="007F1D3E"/>
    <w:rsid w:val="007F20F1"/>
    <w:rsid w:val="007F210D"/>
    <w:rsid w:val="007F2128"/>
    <w:rsid w:val="007F238F"/>
    <w:rsid w:val="007F275A"/>
    <w:rsid w:val="007F2DB6"/>
    <w:rsid w:val="007F33E9"/>
    <w:rsid w:val="007F36CD"/>
    <w:rsid w:val="007F38A9"/>
    <w:rsid w:val="007F3B3B"/>
    <w:rsid w:val="007F3D00"/>
    <w:rsid w:val="007F3E16"/>
    <w:rsid w:val="007F5075"/>
    <w:rsid w:val="007F5D9E"/>
    <w:rsid w:val="007F64C0"/>
    <w:rsid w:val="007F6C7C"/>
    <w:rsid w:val="007F6D73"/>
    <w:rsid w:val="007F6E34"/>
    <w:rsid w:val="007F749B"/>
    <w:rsid w:val="007F7508"/>
    <w:rsid w:val="007F758A"/>
    <w:rsid w:val="007F76E0"/>
    <w:rsid w:val="0080002B"/>
    <w:rsid w:val="00800202"/>
    <w:rsid w:val="008005B7"/>
    <w:rsid w:val="008005C7"/>
    <w:rsid w:val="008020BE"/>
    <w:rsid w:val="008022E0"/>
    <w:rsid w:val="008022F6"/>
    <w:rsid w:val="0080279C"/>
    <w:rsid w:val="008039B9"/>
    <w:rsid w:val="0080424B"/>
    <w:rsid w:val="0080432C"/>
    <w:rsid w:val="0080435C"/>
    <w:rsid w:val="00804395"/>
    <w:rsid w:val="00804654"/>
    <w:rsid w:val="008051EF"/>
    <w:rsid w:val="00805794"/>
    <w:rsid w:val="00805B87"/>
    <w:rsid w:val="00805E44"/>
    <w:rsid w:val="00806453"/>
    <w:rsid w:val="00806D4A"/>
    <w:rsid w:val="008072B8"/>
    <w:rsid w:val="0080775B"/>
    <w:rsid w:val="00807FE9"/>
    <w:rsid w:val="0081012C"/>
    <w:rsid w:val="008101ED"/>
    <w:rsid w:val="00810396"/>
    <w:rsid w:val="0081080F"/>
    <w:rsid w:val="0081087B"/>
    <w:rsid w:val="0081103C"/>
    <w:rsid w:val="00811062"/>
    <w:rsid w:val="00811593"/>
    <w:rsid w:val="008115FF"/>
    <w:rsid w:val="00811AA0"/>
    <w:rsid w:val="00812350"/>
    <w:rsid w:val="008132B7"/>
    <w:rsid w:val="00813598"/>
    <w:rsid w:val="008136FA"/>
    <w:rsid w:val="00813781"/>
    <w:rsid w:val="00813DE6"/>
    <w:rsid w:val="008142E7"/>
    <w:rsid w:val="008143E2"/>
    <w:rsid w:val="008145CC"/>
    <w:rsid w:val="00814EC1"/>
    <w:rsid w:val="00814F4C"/>
    <w:rsid w:val="00815AD1"/>
    <w:rsid w:val="00815FB6"/>
    <w:rsid w:val="008170A3"/>
    <w:rsid w:val="008179A3"/>
    <w:rsid w:val="00817B58"/>
    <w:rsid w:val="00817E7D"/>
    <w:rsid w:val="00820372"/>
    <w:rsid w:val="008203E4"/>
    <w:rsid w:val="008207ED"/>
    <w:rsid w:val="0082174B"/>
    <w:rsid w:val="008219D0"/>
    <w:rsid w:val="00821ED1"/>
    <w:rsid w:val="00822B82"/>
    <w:rsid w:val="00823054"/>
    <w:rsid w:val="008233F4"/>
    <w:rsid w:val="008235CA"/>
    <w:rsid w:val="00823942"/>
    <w:rsid w:val="00823ACD"/>
    <w:rsid w:val="0082407E"/>
    <w:rsid w:val="0082412C"/>
    <w:rsid w:val="00824595"/>
    <w:rsid w:val="00824995"/>
    <w:rsid w:val="0082532B"/>
    <w:rsid w:val="0082596C"/>
    <w:rsid w:val="00825A6A"/>
    <w:rsid w:val="00825BD7"/>
    <w:rsid w:val="0082610B"/>
    <w:rsid w:val="0082681F"/>
    <w:rsid w:val="008268E3"/>
    <w:rsid w:val="00826CEF"/>
    <w:rsid w:val="008271EE"/>
    <w:rsid w:val="0082756A"/>
    <w:rsid w:val="008275A3"/>
    <w:rsid w:val="00827727"/>
    <w:rsid w:val="00827E8C"/>
    <w:rsid w:val="00827FB9"/>
    <w:rsid w:val="008306F7"/>
    <w:rsid w:val="008306F9"/>
    <w:rsid w:val="00830A08"/>
    <w:rsid w:val="00830CAF"/>
    <w:rsid w:val="00830F11"/>
    <w:rsid w:val="00831147"/>
    <w:rsid w:val="008317C3"/>
    <w:rsid w:val="00831988"/>
    <w:rsid w:val="00832A49"/>
    <w:rsid w:val="00833142"/>
    <w:rsid w:val="0083371F"/>
    <w:rsid w:val="00833E9B"/>
    <w:rsid w:val="00834214"/>
    <w:rsid w:val="008344B0"/>
    <w:rsid w:val="00834D58"/>
    <w:rsid w:val="00835544"/>
    <w:rsid w:val="008357C7"/>
    <w:rsid w:val="00836005"/>
    <w:rsid w:val="00836149"/>
    <w:rsid w:val="008362E8"/>
    <w:rsid w:val="00836E4A"/>
    <w:rsid w:val="0083729C"/>
    <w:rsid w:val="00837475"/>
    <w:rsid w:val="0083785A"/>
    <w:rsid w:val="00837BA1"/>
    <w:rsid w:val="008404D8"/>
    <w:rsid w:val="00840761"/>
    <w:rsid w:val="00840785"/>
    <w:rsid w:val="008407E9"/>
    <w:rsid w:val="0084107E"/>
    <w:rsid w:val="00841553"/>
    <w:rsid w:val="008417B5"/>
    <w:rsid w:val="00842110"/>
    <w:rsid w:val="0084225E"/>
    <w:rsid w:val="0084239E"/>
    <w:rsid w:val="008424F3"/>
    <w:rsid w:val="00842831"/>
    <w:rsid w:val="00842D76"/>
    <w:rsid w:val="008434E4"/>
    <w:rsid w:val="008437A1"/>
    <w:rsid w:val="00843D80"/>
    <w:rsid w:val="00844167"/>
    <w:rsid w:val="0084453E"/>
    <w:rsid w:val="008446F8"/>
    <w:rsid w:val="0084482A"/>
    <w:rsid w:val="0084512F"/>
    <w:rsid w:val="00845178"/>
    <w:rsid w:val="008452ED"/>
    <w:rsid w:val="008457C9"/>
    <w:rsid w:val="008469C2"/>
    <w:rsid w:val="00847147"/>
    <w:rsid w:val="0084714D"/>
    <w:rsid w:val="00847330"/>
    <w:rsid w:val="008474D3"/>
    <w:rsid w:val="00847563"/>
    <w:rsid w:val="008475EE"/>
    <w:rsid w:val="008476B9"/>
    <w:rsid w:val="00847CCC"/>
    <w:rsid w:val="00847D46"/>
    <w:rsid w:val="0085001C"/>
    <w:rsid w:val="008508A9"/>
    <w:rsid w:val="00850CA3"/>
    <w:rsid w:val="00850D22"/>
    <w:rsid w:val="00851323"/>
    <w:rsid w:val="008517AB"/>
    <w:rsid w:val="0085198C"/>
    <w:rsid w:val="00851A21"/>
    <w:rsid w:val="00851C58"/>
    <w:rsid w:val="00852BDC"/>
    <w:rsid w:val="00853130"/>
    <w:rsid w:val="0085341B"/>
    <w:rsid w:val="00853A1E"/>
    <w:rsid w:val="00854463"/>
    <w:rsid w:val="00854BA7"/>
    <w:rsid w:val="00854BAE"/>
    <w:rsid w:val="0085528E"/>
    <w:rsid w:val="0085575C"/>
    <w:rsid w:val="008560EB"/>
    <w:rsid w:val="008561DB"/>
    <w:rsid w:val="0085685F"/>
    <w:rsid w:val="008568A8"/>
    <w:rsid w:val="008568C4"/>
    <w:rsid w:val="00856AFD"/>
    <w:rsid w:val="00857067"/>
    <w:rsid w:val="008574EB"/>
    <w:rsid w:val="008576D1"/>
    <w:rsid w:val="00857CCB"/>
    <w:rsid w:val="00857DB9"/>
    <w:rsid w:val="00860339"/>
    <w:rsid w:val="00860579"/>
    <w:rsid w:val="00860BE5"/>
    <w:rsid w:val="00860C3E"/>
    <w:rsid w:val="00860F64"/>
    <w:rsid w:val="0086114D"/>
    <w:rsid w:val="008612AA"/>
    <w:rsid w:val="00861316"/>
    <w:rsid w:val="00861D3B"/>
    <w:rsid w:val="00861DE1"/>
    <w:rsid w:val="00861E60"/>
    <w:rsid w:val="0086270B"/>
    <w:rsid w:val="00862A08"/>
    <w:rsid w:val="00862C37"/>
    <w:rsid w:val="008631B8"/>
    <w:rsid w:val="00863432"/>
    <w:rsid w:val="008641BE"/>
    <w:rsid w:val="0086438C"/>
    <w:rsid w:val="008643A6"/>
    <w:rsid w:val="008648CF"/>
    <w:rsid w:val="00864CBD"/>
    <w:rsid w:val="00865392"/>
    <w:rsid w:val="00865445"/>
    <w:rsid w:val="008656F3"/>
    <w:rsid w:val="00865A44"/>
    <w:rsid w:val="00865AA5"/>
    <w:rsid w:val="00865BC4"/>
    <w:rsid w:val="00865E46"/>
    <w:rsid w:val="00865E92"/>
    <w:rsid w:val="00865EC6"/>
    <w:rsid w:val="008662BA"/>
    <w:rsid w:val="00866429"/>
    <w:rsid w:val="00866537"/>
    <w:rsid w:val="0086710D"/>
    <w:rsid w:val="00867A53"/>
    <w:rsid w:val="008700D3"/>
    <w:rsid w:val="00870171"/>
    <w:rsid w:val="008701CA"/>
    <w:rsid w:val="008701D9"/>
    <w:rsid w:val="0087067B"/>
    <w:rsid w:val="00870D94"/>
    <w:rsid w:val="00871150"/>
    <w:rsid w:val="008711C3"/>
    <w:rsid w:val="00871295"/>
    <w:rsid w:val="00871337"/>
    <w:rsid w:val="00871A1C"/>
    <w:rsid w:val="00871F3F"/>
    <w:rsid w:val="00872A86"/>
    <w:rsid w:val="00872BB7"/>
    <w:rsid w:val="00872C17"/>
    <w:rsid w:val="00872D32"/>
    <w:rsid w:val="008733B6"/>
    <w:rsid w:val="0087351F"/>
    <w:rsid w:val="008735C3"/>
    <w:rsid w:val="00873AA9"/>
    <w:rsid w:val="00873C2F"/>
    <w:rsid w:val="00873C84"/>
    <w:rsid w:val="00873CC1"/>
    <w:rsid w:val="00873D32"/>
    <w:rsid w:val="00873EBF"/>
    <w:rsid w:val="00874742"/>
    <w:rsid w:val="00874A64"/>
    <w:rsid w:val="00874ACC"/>
    <w:rsid w:val="00875361"/>
    <w:rsid w:val="008753BE"/>
    <w:rsid w:val="008754DF"/>
    <w:rsid w:val="00875A2B"/>
    <w:rsid w:val="00875B70"/>
    <w:rsid w:val="00875CDC"/>
    <w:rsid w:val="00876054"/>
    <w:rsid w:val="00876307"/>
    <w:rsid w:val="00876EB4"/>
    <w:rsid w:val="00877089"/>
    <w:rsid w:val="00877293"/>
    <w:rsid w:val="008775EC"/>
    <w:rsid w:val="00877887"/>
    <w:rsid w:val="00877EA0"/>
    <w:rsid w:val="0088019C"/>
    <w:rsid w:val="0088028F"/>
    <w:rsid w:val="0088093C"/>
    <w:rsid w:val="00880E17"/>
    <w:rsid w:val="008810C4"/>
    <w:rsid w:val="00881323"/>
    <w:rsid w:val="008816A4"/>
    <w:rsid w:val="008821C5"/>
    <w:rsid w:val="00882771"/>
    <w:rsid w:val="00882D18"/>
    <w:rsid w:val="00882D94"/>
    <w:rsid w:val="00882DFF"/>
    <w:rsid w:val="008839E3"/>
    <w:rsid w:val="00883A9C"/>
    <w:rsid w:val="0088416D"/>
    <w:rsid w:val="00884AB7"/>
    <w:rsid w:val="00884AFB"/>
    <w:rsid w:val="00885115"/>
    <w:rsid w:val="00885EFC"/>
    <w:rsid w:val="00885FA8"/>
    <w:rsid w:val="00886630"/>
    <w:rsid w:val="008867E3"/>
    <w:rsid w:val="008868E7"/>
    <w:rsid w:val="00886EA9"/>
    <w:rsid w:val="00887BDD"/>
    <w:rsid w:val="008901EC"/>
    <w:rsid w:val="008905C4"/>
    <w:rsid w:val="00890741"/>
    <w:rsid w:val="0089176E"/>
    <w:rsid w:val="00891A2A"/>
    <w:rsid w:val="0089232D"/>
    <w:rsid w:val="00892B08"/>
    <w:rsid w:val="00892B15"/>
    <w:rsid w:val="00892C99"/>
    <w:rsid w:val="00892D0C"/>
    <w:rsid w:val="00892E7E"/>
    <w:rsid w:val="008930EC"/>
    <w:rsid w:val="00893514"/>
    <w:rsid w:val="00893885"/>
    <w:rsid w:val="008938A0"/>
    <w:rsid w:val="00893C68"/>
    <w:rsid w:val="00893E00"/>
    <w:rsid w:val="00894019"/>
    <w:rsid w:val="008940B8"/>
    <w:rsid w:val="00894BD6"/>
    <w:rsid w:val="00894E03"/>
    <w:rsid w:val="008951AE"/>
    <w:rsid w:val="008953F5"/>
    <w:rsid w:val="008954C7"/>
    <w:rsid w:val="008958EE"/>
    <w:rsid w:val="0089647A"/>
    <w:rsid w:val="0089651A"/>
    <w:rsid w:val="008968A1"/>
    <w:rsid w:val="00896B9B"/>
    <w:rsid w:val="00898D1D"/>
    <w:rsid w:val="008A006A"/>
    <w:rsid w:val="008A0467"/>
    <w:rsid w:val="008A08F6"/>
    <w:rsid w:val="008A10CD"/>
    <w:rsid w:val="008A1317"/>
    <w:rsid w:val="008A14E5"/>
    <w:rsid w:val="008A219F"/>
    <w:rsid w:val="008A221C"/>
    <w:rsid w:val="008A2329"/>
    <w:rsid w:val="008A29C8"/>
    <w:rsid w:val="008A2F11"/>
    <w:rsid w:val="008A2F42"/>
    <w:rsid w:val="008A3265"/>
    <w:rsid w:val="008A32ED"/>
    <w:rsid w:val="008A3771"/>
    <w:rsid w:val="008A39B8"/>
    <w:rsid w:val="008A3C3B"/>
    <w:rsid w:val="008A3CA1"/>
    <w:rsid w:val="008A44F9"/>
    <w:rsid w:val="008A48F3"/>
    <w:rsid w:val="008A49A3"/>
    <w:rsid w:val="008A4A7F"/>
    <w:rsid w:val="008A4C35"/>
    <w:rsid w:val="008A5011"/>
    <w:rsid w:val="008A5190"/>
    <w:rsid w:val="008A5336"/>
    <w:rsid w:val="008A536E"/>
    <w:rsid w:val="008A538A"/>
    <w:rsid w:val="008A5974"/>
    <w:rsid w:val="008A5E5A"/>
    <w:rsid w:val="008A5F36"/>
    <w:rsid w:val="008A5F56"/>
    <w:rsid w:val="008A6452"/>
    <w:rsid w:val="008A6D71"/>
    <w:rsid w:val="008A6DE3"/>
    <w:rsid w:val="008A6E26"/>
    <w:rsid w:val="008A6FC3"/>
    <w:rsid w:val="008A75C8"/>
    <w:rsid w:val="008A7796"/>
    <w:rsid w:val="008A7BB5"/>
    <w:rsid w:val="008A7BF8"/>
    <w:rsid w:val="008A7EF5"/>
    <w:rsid w:val="008B01A3"/>
    <w:rsid w:val="008B05FC"/>
    <w:rsid w:val="008B05FE"/>
    <w:rsid w:val="008B097E"/>
    <w:rsid w:val="008B09D2"/>
    <w:rsid w:val="008B0D33"/>
    <w:rsid w:val="008B0E71"/>
    <w:rsid w:val="008B0F4E"/>
    <w:rsid w:val="008B1DC3"/>
    <w:rsid w:val="008B1F94"/>
    <w:rsid w:val="008B2151"/>
    <w:rsid w:val="008B222D"/>
    <w:rsid w:val="008B22D6"/>
    <w:rsid w:val="008B2424"/>
    <w:rsid w:val="008B26EB"/>
    <w:rsid w:val="008B2721"/>
    <w:rsid w:val="008B2834"/>
    <w:rsid w:val="008B28DB"/>
    <w:rsid w:val="008B29D8"/>
    <w:rsid w:val="008B2DA9"/>
    <w:rsid w:val="008B32AA"/>
    <w:rsid w:val="008B3A48"/>
    <w:rsid w:val="008B3C7B"/>
    <w:rsid w:val="008B3F35"/>
    <w:rsid w:val="008B48B8"/>
    <w:rsid w:val="008B4C7D"/>
    <w:rsid w:val="008B4E20"/>
    <w:rsid w:val="008B506C"/>
    <w:rsid w:val="008B5200"/>
    <w:rsid w:val="008B576C"/>
    <w:rsid w:val="008B57E0"/>
    <w:rsid w:val="008B5A97"/>
    <w:rsid w:val="008B5F8F"/>
    <w:rsid w:val="008B6779"/>
    <w:rsid w:val="008B682A"/>
    <w:rsid w:val="008B6E61"/>
    <w:rsid w:val="008B6F97"/>
    <w:rsid w:val="008B7146"/>
    <w:rsid w:val="008B748F"/>
    <w:rsid w:val="008B74F2"/>
    <w:rsid w:val="008B7669"/>
    <w:rsid w:val="008B78F7"/>
    <w:rsid w:val="008B7D44"/>
    <w:rsid w:val="008B7D70"/>
    <w:rsid w:val="008C0233"/>
    <w:rsid w:val="008C03A5"/>
    <w:rsid w:val="008C06F4"/>
    <w:rsid w:val="008C130A"/>
    <w:rsid w:val="008C1418"/>
    <w:rsid w:val="008C1432"/>
    <w:rsid w:val="008C144C"/>
    <w:rsid w:val="008C18AC"/>
    <w:rsid w:val="008C20DC"/>
    <w:rsid w:val="008C226C"/>
    <w:rsid w:val="008C26D2"/>
    <w:rsid w:val="008C31CB"/>
    <w:rsid w:val="008C3B17"/>
    <w:rsid w:val="008C4818"/>
    <w:rsid w:val="008C4AE3"/>
    <w:rsid w:val="008C4F92"/>
    <w:rsid w:val="008C5959"/>
    <w:rsid w:val="008C62EC"/>
    <w:rsid w:val="008C63D3"/>
    <w:rsid w:val="008C645F"/>
    <w:rsid w:val="008C700D"/>
    <w:rsid w:val="008C74F7"/>
    <w:rsid w:val="008C759D"/>
    <w:rsid w:val="008C7B45"/>
    <w:rsid w:val="008D007F"/>
    <w:rsid w:val="008D01C4"/>
    <w:rsid w:val="008D0C96"/>
    <w:rsid w:val="008D0D07"/>
    <w:rsid w:val="008D0E11"/>
    <w:rsid w:val="008D10FB"/>
    <w:rsid w:val="008D137B"/>
    <w:rsid w:val="008D15AF"/>
    <w:rsid w:val="008D1C26"/>
    <w:rsid w:val="008D1FBF"/>
    <w:rsid w:val="008D26A6"/>
    <w:rsid w:val="008D2B94"/>
    <w:rsid w:val="008D2BBC"/>
    <w:rsid w:val="008D3DCD"/>
    <w:rsid w:val="008D3DFD"/>
    <w:rsid w:val="008D3E2A"/>
    <w:rsid w:val="008D3F31"/>
    <w:rsid w:val="008D402C"/>
    <w:rsid w:val="008D4272"/>
    <w:rsid w:val="008D4290"/>
    <w:rsid w:val="008D438B"/>
    <w:rsid w:val="008D473D"/>
    <w:rsid w:val="008D4DE8"/>
    <w:rsid w:val="008D5761"/>
    <w:rsid w:val="008D5C64"/>
    <w:rsid w:val="008D6749"/>
    <w:rsid w:val="008D6B1D"/>
    <w:rsid w:val="008D778F"/>
    <w:rsid w:val="008D78A5"/>
    <w:rsid w:val="008D7D82"/>
    <w:rsid w:val="008E0486"/>
    <w:rsid w:val="008E04DD"/>
    <w:rsid w:val="008E07A7"/>
    <w:rsid w:val="008E0855"/>
    <w:rsid w:val="008E0AA2"/>
    <w:rsid w:val="008E0AB0"/>
    <w:rsid w:val="008E0C1B"/>
    <w:rsid w:val="008E0E33"/>
    <w:rsid w:val="008E0FEA"/>
    <w:rsid w:val="008E1009"/>
    <w:rsid w:val="008E13FA"/>
    <w:rsid w:val="008E1EB2"/>
    <w:rsid w:val="008E201E"/>
    <w:rsid w:val="008E25CB"/>
    <w:rsid w:val="008E275B"/>
    <w:rsid w:val="008E3444"/>
    <w:rsid w:val="008E367A"/>
    <w:rsid w:val="008E3793"/>
    <w:rsid w:val="008E3E1F"/>
    <w:rsid w:val="008E43EE"/>
    <w:rsid w:val="008E5081"/>
    <w:rsid w:val="008E57B4"/>
    <w:rsid w:val="008E5830"/>
    <w:rsid w:val="008E5A09"/>
    <w:rsid w:val="008E5D60"/>
    <w:rsid w:val="008E5D65"/>
    <w:rsid w:val="008E5F65"/>
    <w:rsid w:val="008E63C2"/>
    <w:rsid w:val="008E64FD"/>
    <w:rsid w:val="008E6986"/>
    <w:rsid w:val="008E6E64"/>
    <w:rsid w:val="008E7303"/>
    <w:rsid w:val="008E7E95"/>
    <w:rsid w:val="008F0089"/>
    <w:rsid w:val="008F05E5"/>
    <w:rsid w:val="008F076A"/>
    <w:rsid w:val="008F08DF"/>
    <w:rsid w:val="008F0A00"/>
    <w:rsid w:val="008F0CDB"/>
    <w:rsid w:val="008F0EA0"/>
    <w:rsid w:val="008F1025"/>
    <w:rsid w:val="008F10A7"/>
    <w:rsid w:val="008F1100"/>
    <w:rsid w:val="008F1870"/>
    <w:rsid w:val="008F1AF0"/>
    <w:rsid w:val="008F1DE7"/>
    <w:rsid w:val="008F2C19"/>
    <w:rsid w:val="008F31AB"/>
    <w:rsid w:val="008F4244"/>
    <w:rsid w:val="008F4597"/>
    <w:rsid w:val="008F5721"/>
    <w:rsid w:val="008F57CA"/>
    <w:rsid w:val="008F581D"/>
    <w:rsid w:val="008F5EE7"/>
    <w:rsid w:val="008F5F6D"/>
    <w:rsid w:val="008F5F71"/>
    <w:rsid w:val="008F67E6"/>
    <w:rsid w:val="008F6B0A"/>
    <w:rsid w:val="008F6DF4"/>
    <w:rsid w:val="008F6FAC"/>
    <w:rsid w:val="008F78DB"/>
    <w:rsid w:val="008F79CC"/>
    <w:rsid w:val="008F79D2"/>
    <w:rsid w:val="00900098"/>
    <w:rsid w:val="009003FC"/>
    <w:rsid w:val="00900D0B"/>
    <w:rsid w:val="00900DD4"/>
    <w:rsid w:val="00900DEC"/>
    <w:rsid w:val="00900EC0"/>
    <w:rsid w:val="00901009"/>
    <w:rsid w:val="00901320"/>
    <w:rsid w:val="00901390"/>
    <w:rsid w:val="00901A5E"/>
    <w:rsid w:val="00901C4B"/>
    <w:rsid w:val="0090203E"/>
    <w:rsid w:val="00902525"/>
    <w:rsid w:val="00902EC2"/>
    <w:rsid w:val="0090341F"/>
    <w:rsid w:val="00903433"/>
    <w:rsid w:val="00903470"/>
    <w:rsid w:val="00903FF5"/>
    <w:rsid w:val="0090430F"/>
    <w:rsid w:val="00904399"/>
    <w:rsid w:val="009049E7"/>
    <w:rsid w:val="00905678"/>
    <w:rsid w:val="00906302"/>
    <w:rsid w:val="0090630D"/>
    <w:rsid w:val="0090647E"/>
    <w:rsid w:val="009064E2"/>
    <w:rsid w:val="00906545"/>
    <w:rsid w:val="00906A6A"/>
    <w:rsid w:val="00906E76"/>
    <w:rsid w:val="009075D2"/>
    <w:rsid w:val="009100D6"/>
    <w:rsid w:val="00910410"/>
    <w:rsid w:val="00910451"/>
    <w:rsid w:val="009106D5"/>
    <w:rsid w:val="00910B6D"/>
    <w:rsid w:val="00910E47"/>
    <w:rsid w:val="00910FFF"/>
    <w:rsid w:val="009117D9"/>
    <w:rsid w:val="00912335"/>
    <w:rsid w:val="009126DC"/>
    <w:rsid w:val="009128C4"/>
    <w:rsid w:val="00912D9A"/>
    <w:rsid w:val="00912F59"/>
    <w:rsid w:val="00913159"/>
    <w:rsid w:val="00914538"/>
    <w:rsid w:val="00914A5F"/>
    <w:rsid w:val="00914BAF"/>
    <w:rsid w:val="00914FFF"/>
    <w:rsid w:val="009151E6"/>
    <w:rsid w:val="009152E4"/>
    <w:rsid w:val="0091548F"/>
    <w:rsid w:val="009159A2"/>
    <w:rsid w:val="00915B44"/>
    <w:rsid w:val="00915B84"/>
    <w:rsid w:val="009161F1"/>
    <w:rsid w:val="009164F7"/>
    <w:rsid w:val="009168D3"/>
    <w:rsid w:val="00916D42"/>
    <w:rsid w:val="00916E92"/>
    <w:rsid w:val="00917056"/>
    <w:rsid w:val="00917360"/>
    <w:rsid w:val="0091759B"/>
    <w:rsid w:val="00917700"/>
    <w:rsid w:val="00917954"/>
    <w:rsid w:val="00917BBC"/>
    <w:rsid w:val="00917F6D"/>
    <w:rsid w:val="00920013"/>
    <w:rsid w:val="009201E2"/>
    <w:rsid w:val="00920294"/>
    <w:rsid w:val="009207D3"/>
    <w:rsid w:val="00920CEC"/>
    <w:rsid w:val="0092101E"/>
    <w:rsid w:val="00921384"/>
    <w:rsid w:val="0092145E"/>
    <w:rsid w:val="00921ADF"/>
    <w:rsid w:val="00922506"/>
    <w:rsid w:val="00922AFB"/>
    <w:rsid w:val="00922BF6"/>
    <w:rsid w:val="00922CDA"/>
    <w:rsid w:val="00922D7B"/>
    <w:rsid w:val="00923042"/>
    <w:rsid w:val="00923300"/>
    <w:rsid w:val="00923AE8"/>
    <w:rsid w:val="00923D41"/>
    <w:rsid w:val="00923DC0"/>
    <w:rsid w:val="00923F13"/>
    <w:rsid w:val="0092536E"/>
    <w:rsid w:val="009254F0"/>
    <w:rsid w:val="009255DD"/>
    <w:rsid w:val="0092562F"/>
    <w:rsid w:val="00925666"/>
    <w:rsid w:val="0092581C"/>
    <w:rsid w:val="009259EC"/>
    <w:rsid w:val="00926197"/>
    <w:rsid w:val="009266DB"/>
    <w:rsid w:val="009267EA"/>
    <w:rsid w:val="009269CC"/>
    <w:rsid w:val="00926A7C"/>
    <w:rsid w:val="00926FE7"/>
    <w:rsid w:val="00927449"/>
    <w:rsid w:val="00927567"/>
    <w:rsid w:val="00927CD0"/>
    <w:rsid w:val="009307DD"/>
    <w:rsid w:val="0093086D"/>
    <w:rsid w:val="00930B5C"/>
    <w:rsid w:val="00930DDC"/>
    <w:rsid w:val="00930E9A"/>
    <w:rsid w:val="00931442"/>
    <w:rsid w:val="00931489"/>
    <w:rsid w:val="00931516"/>
    <w:rsid w:val="009318C7"/>
    <w:rsid w:val="00931977"/>
    <w:rsid w:val="009321D3"/>
    <w:rsid w:val="009323DA"/>
    <w:rsid w:val="00932569"/>
    <w:rsid w:val="009329C5"/>
    <w:rsid w:val="00932D99"/>
    <w:rsid w:val="00932DDF"/>
    <w:rsid w:val="0093324D"/>
    <w:rsid w:val="009333CE"/>
    <w:rsid w:val="0093368C"/>
    <w:rsid w:val="00933FA5"/>
    <w:rsid w:val="009340FB"/>
    <w:rsid w:val="00934101"/>
    <w:rsid w:val="0093535D"/>
    <w:rsid w:val="0093607B"/>
    <w:rsid w:val="00936546"/>
    <w:rsid w:val="00936D0E"/>
    <w:rsid w:val="00936EEC"/>
    <w:rsid w:val="0093797F"/>
    <w:rsid w:val="00937D65"/>
    <w:rsid w:val="00937F01"/>
    <w:rsid w:val="0093D977"/>
    <w:rsid w:val="009400C2"/>
    <w:rsid w:val="00940638"/>
    <w:rsid w:val="00940725"/>
    <w:rsid w:val="00940983"/>
    <w:rsid w:val="00940D12"/>
    <w:rsid w:val="0094113C"/>
    <w:rsid w:val="009411AB"/>
    <w:rsid w:val="00941B9A"/>
    <w:rsid w:val="00941EED"/>
    <w:rsid w:val="0094255A"/>
    <w:rsid w:val="00943041"/>
    <w:rsid w:val="00943043"/>
    <w:rsid w:val="009431EE"/>
    <w:rsid w:val="00943378"/>
    <w:rsid w:val="00943389"/>
    <w:rsid w:val="009437DB"/>
    <w:rsid w:val="00943D9A"/>
    <w:rsid w:val="0094406F"/>
    <w:rsid w:val="00944317"/>
    <w:rsid w:val="009443C9"/>
    <w:rsid w:val="009447C7"/>
    <w:rsid w:val="00945167"/>
    <w:rsid w:val="009451CC"/>
    <w:rsid w:val="00945375"/>
    <w:rsid w:val="00945444"/>
    <w:rsid w:val="00945580"/>
    <w:rsid w:val="009458BF"/>
    <w:rsid w:val="00945998"/>
    <w:rsid w:val="00945A14"/>
    <w:rsid w:val="00945A70"/>
    <w:rsid w:val="00945D33"/>
    <w:rsid w:val="00946297"/>
    <w:rsid w:val="009464DA"/>
    <w:rsid w:val="00946544"/>
    <w:rsid w:val="00946837"/>
    <w:rsid w:val="009468D1"/>
    <w:rsid w:val="009469E5"/>
    <w:rsid w:val="00946B31"/>
    <w:rsid w:val="00947EDB"/>
    <w:rsid w:val="00947F08"/>
    <w:rsid w:val="00950375"/>
    <w:rsid w:val="009510D1"/>
    <w:rsid w:val="009514C8"/>
    <w:rsid w:val="009516FB"/>
    <w:rsid w:val="00951E4E"/>
    <w:rsid w:val="00952CF1"/>
    <w:rsid w:val="00953036"/>
    <w:rsid w:val="00953BAA"/>
    <w:rsid w:val="00954FCC"/>
    <w:rsid w:val="00955223"/>
    <w:rsid w:val="00955341"/>
    <w:rsid w:val="0095542C"/>
    <w:rsid w:val="0095544B"/>
    <w:rsid w:val="00955957"/>
    <w:rsid w:val="00955BF5"/>
    <w:rsid w:val="00955C2C"/>
    <w:rsid w:val="00956223"/>
    <w:rsid w:val="009563E1"/>
    <w:rsid w:val="0095649B"/>
    <w:rsid w:val="00956F87"/>
    <w:rsid w:val="00957025"/>
    <w:rsid w:val="00957F59"/>
    <w:rsid w:val="00957FED"/>
    <w:rsid w:val="00960344"/>
    <w:rsid w:val="00960E8D"/>
    <w:rsid w:val="009612B5"/>
    <w:rsid w:val="00961C10"/>
    <w:rsid w:val="00961C69"/>
    <w:rsid w:val="00961D6C"/>
    <w:rsid w:val="00962E81"/>
    <w:rsid w:val="00962F90"/>
    <w:rsid w:val="009632F5"/>
    <w:rsid w:val="0096366E"/>
    <w:rsid w:val="00963BDB"/>
    <w:rsid w:val="00963F04"/>
    <w:rsid w:val="009640C6"/>
    <w:rsid w:val="0096456E"/>
    <w:rsid w:val="0096464A"/>
    <w:rsid w:val="00964687"/>
    <w:rsid w:val="00964B2D"/>
    <w:rsid w:val="009652B7"/>
    <w:rsid w:val="009655E3"/>
    <w:rsid w:val="009658B2"/>
    <w:rsid w:val="00965BB6"/>
    <w:rsid w:val="00965F33"/>
    <w:rsid w:val="009664C3"/>
    <w:rsid w:val="00966578"/>
    <w:rsid w:val="009665FB"/>
    <w:rsid w:val="00966990"/>
    <w:rsid w:val="00967168"/>
    <w:rsid w:val="009671D1"/>
    <w:rsid w:val="0097028D"/>
    <w:rsid w:val="009703FA"/>
    <w:rsid w:val="00970A2D"/>
    <w:rsid w:val="009712C1"/>
    <w:rsid w:val="00971488"/>
    <w:rsid w:val="00971C39"/>
    <w:rsid w:val="00971E75"/>
    <w:rsid w:val="009725EB"/>
    <w:rsid w:val="0097278E"/>
    <w:rsid w:val="00972976"/>
    <w:rsid w:val="00973045"/>
    <w:rsid w:val="009731FE"/>
    <w:rsid w:val="00973989"/>
    <w:rsid w:val="0097398C"/>
    <w:rsid w:val="0097414A"/>
    <w:rsid w:val="0097429B"/>
    <w:rsid w:val="009742A2"/>
    <w:rsid w:val="00975205"/>
    <w:rsid w:val="009758D0"/>
    <w:rsid w:val="009759C8"/>
    <w:rsid w:val="00976153"/>
    <w:rsid w:val="00976423"/>
    <w:rsid w:val="0097660A"/>
    <w:rsid w:val="0097667E"/>
    <w:rsid w:val="00976BDD"/>
    <w:rsid w:val="00977094"/>
    <w:rsid w:val="00977F19"/>
    <w:rsid w:val="0098019F"/>
    <w:rsid w:val="00980438"/>
    <w:rsid w:val="00980915"/>
    <w:rsid w:val="00980933"/>
    <w:rsid w:val="00980D1E"/>
    <w:rsid w:val="0098188E"/>
    <w:rsid w:val="0098190C"/>
    <w:rsid w:val="00981B63"/>
    <w:rsid w:val="009824EE"/>
    <w:rsid w:val="00982A3C"/>
    <w:rsid w:val="00982A8F"/>
    <w:rsid w:val="00983045"/>
    <w:rsid w:val="00983086"/>
    <w:rsid w:val="0098363F"/>
    <w:rsid w:val="009838B6"/>
    <w:rsid w:val="00983C3D"/>
    <w:rsid w:val="00983CE9"/>
    <w:rsid w:val="00983DEA"/>
    <w:rsid w:val="0098411D"/>
    <w:rsid w:val="00984195"/>
    <w:rsid w:val="009845ED"/>
    <w:rsid w:val="00984AFA"/>
    <w:rsid w:val="00985422"/>
    <w:rsid w:val="0098555A"/>
    <w:rsid w:val="009855AF"/>
    <w:rsid w:val="0098560A"/>
    <w:rsid w:val="0098584A"/>
    <w:rsid w:val="00985AB5"/>
    <w:rsid w:val="00985CA4"/>
    <w:rsid w:val="009864E2"/>
    <w:rsid w:val="00986A98"/>
    <w:rsid w:val="00986E43"/>
    <w:rsid w:val="00987334"/>
    <w:rsid w:val="009875D4"/>
    <w:rsid w:val="009879DD"/>
    <w:rsid w:val="00990563"/>
    <w:rsid w:val="00990768"/>
    <w:rsid w:val="00990F39"/>
    <w:rsid w:val="009915AD"/>
    <w:rsid w:val="009925FE"/>
    <w:rsid w:val="00992A5E"/>
    <w:rsid w:val="00992AE9"/>
    <w:rsid w:val="00992C9A"/>
    <w:rsid w:val="00992F48"/>
    <w:rsid w:val="00994020"/>
    <w:rsid w:val="00994118"/>
    <w:rsid w:val="00994221"/>
    <w:rsid w:val="0099425E"/>
    <w:rsid w:val="00994453"/>
    <w:rsid w:val="009944C4"/>
    <w:rsid w:val="00994720"/>
    <w:rsid w:val="009949B2"/>
    <w:rsid w:val="00994C36"/>
    <w:rsid w:val="00994F2E"/>
    <w:rsid w:val="00995A32"/>
    <w:rsid w:val="009966C7"/>
    <w:rsid w:val="0099677C"/>
    <w:rsid w:val="00996F41"/>
    <w:rsid w:val="009A02FC"/>
    <w:rsid w:val="009A049B"/>
    <w:rsid w:val="009A0B05"/>
    <w:rsid w:val="009A1097"/>
    <w:rsid w:val="009A1206"/>
    <w:rsid w:val="009A191C"/>
    <w:rsid w:val="009A194F"/>
    <w:rsid w:val="009A22D3"/>
    <w:rsid w:val="009A2539"/>
    <w:rsid w:val="009A2D00"/>
    <w:rsid w:val="009A39A2"/>
    <w:rsid w:val="009A3C1E"/>
    <w:rsid w:val="009A41F3"/>
    <w:rsid w:val="009A47AE"/>
    <w:rsid w:val="009A4C02"/>
    <w:rsid w:val="009A4F59"/>
    <w:rsid w:val="009A51BE"/>
    <w:rsid w:val="009A5210"/>
    <w:rsid w:val="009A555B"/>
    <w:rsid w:val="009A57FF"/>
    <w:rsid w:val="009A5D90"/>
    <w:rsid w:val="009A6471"/>
    <w:rsid w:val="009A6890"/>
    <w:rsid w:val="009A6B26"/>
    <w:rsid w:val="009A6B68"/>
    <w:rsid w:val="009A75C6"/>
    <w:rsid w:val="009A78A9"/>
    <w:rsid w:val="009B033B"/>
    <w:rsid w:val="009B0595"/>
    <w:rsid w:val="009B0AE0"/>
    <w:rsid w:val="009B0CE8"/>
    <w:rsid w:val="009B11C0"/>
    <w:rsid w:val="009B13AA"/>
    <w:rsid w:val="009B15EE"/>
    <w:rsid w:val="009B1866"/>
    <w:rsid w:val="009B19ED"/>
    <w:rsid w:val="009B2316"/>
    <w:rsid w:val="009B2B02"/>
    <w:rsid w:val="009B2B65"/>
    <w:rsid w:val="009B2EA7"/>
    <w:rsid w:val="009B304B"/>
    <w:rsid w:val="009B304D"/>
    <w:rsid w:val="009B3395"/>
    <w:rsid w:val="009B35EA"/>
    <w:rsid w:val="009B380E"/>
    <w:rsid w:val="009B4863"/>
    <w:rsid w:val="009B49E9"/>
    <w:rsid w:val="009B4C19"/>
    <w:rsid w:val="009B4E29"/>
    <w:rsid w:val="009B533F"/>
    <w:rsid w:val="009B535F"/>
    <w:rsid w:val="009B59F9"/>
    <w:rsid w:val="009B6334"/>
    <w:rsid w:val="009B67B2"/>
    <w:rsid w:val="009B6968"/>
    <w:rsid w:val="009B6B4D"/>
    <w:rsid w:val="009B6C69"/>
    <w:rsid w:val="009B7244"/>
    <w:rsid w:val="009B7504"/>
    <w:rsid w:val="009B75E4"/>
    <w:rsid w:val="009B7ADD"/>
    <w:rsid w:val="009B7CB1"/>
    <w:rsid w:val="009B7D68"/>
    <w:rsid w:val="009B7F00"/>
    <w:rsid w:val="009C0137"/>
    <w:rsid w:val="009C04D2"/>
    <w:rsid w:val="009C0CAD"/>
    <w:rsid w:val="009C0F84"/>
    <w:rsid w:val="009C1048"/>
    <w:rsid w:val="009C1466"/>
    <w:rsid w:val="009C14AC"/>
    <w:rsid w:val="009C188A"/>
    <w:rsid w:val="009C1C4F"/>
    <w:rsid w:val="009C2593"/>
    <w:rsid w:val="009C2FE6"/>
    <w:rsid w:val="009C3472"/>
    <w:rsid w:val="009C3502"/>
    <w:rsid w:val="009C399A"/>
    <w:rsid w:val="009C472E"/>
    <w:rsid w:val="009C49B4"/>
    <w:rsid w:val="009C4C06"/>
    <w:rsid w:val="009C4CDE"/>
    <w:rsid w:val="009C515A"/>
    <w:rsid w:val="009C5328"/>
    <w:rsid w:val="009C5A39"/>
    <w:rsid w:val="009C5AD8"/>
    <w:rsid w:val="009C5EE1"/>
    <w:rsid w:val="009C6585"/>
    <w:rsid w:val="009C6B3D"/>
    <w:rsid w:val="009C6CFE"/>
    <w:rsid w:val="009C73F8"/>
    <w:rsid w:val="009C7F26"/>
    <w:rsid w:val="009C7F32"/>
    <w:rsid w:val="009D0B48"/>
    <w:rsid w:val="009D0B75"/>
    <w:rsid w:val="009D10D8"/>
    <w:rsid w:val="009D11B2"/>
    <w:rsid w:val="009D12AC"/>
    <w:rsid w:val="009D15EB"/>
    <w:rsid w:val="009D1B97"/>
    <w:rsid w:val="009D229C"/>
    <w:rsid w:val="009D2739"/>
    <w:rsid w:val="009D2CD4"/>
    <w:rsid w:val="009D2D3C"/>
    <w:rsid w:val="009D312D"/>
    <w:rsid w:val="009D3264"/>
    <w:rsid w:val="009D33F4"/>
    <w:rsid w:val="009D365E"/>
    <w:rsid w:val="009D461F"/>
    <w:rsid w:val="009D4DEF"/>
    <w:rsid w:val="009D5202"/>
    <w:rsid w:val="009D52A0"/>
    <w:rsid w:val="009D6092"/>
    <w:rsid w:val="009D61B4"/>
    <w:rsid w:val="009D642D"/>
    <w:rsid w:val="009D68AE"/>
    <w:rsid w:val="009D68C3"/>
    <w:rsid w:val="009D735E"/>
    <w:rsid w:val="009D756F"/>
    <w:rsid w:val="009E0289"/>
    <w:rsid w:val="009E0667"/>
    <w:rsid w:val="009E0A74"/>
    <w:rsid w:val="009E0CBB"/>
    <w:rsid w:val="009E137A"/>
    <w:rsid w:val="009E1380"/>
    <w:rsid w:val="009E17A2"/>
    <w:rsid w:val="009E1844"/>
    <w:rsid w:val="009E1979"/>
    <w:rsid w:val="009E20AD"/>
    <w:rsid w:val="009E22DC"/>
    <w:rsid w:val="009E25FE"/>
    <w:rsid w:val="009E2806"/>
    <w:rsid w:val="009E29B6"/>
    <w:rsid w:val="009E34C7"/>
    <w:rsid w:val="009E3537"/>
    <w:rsid w:val="009E3F8E"/>
    <w:rsid w:val="009E4311"/>
    <w:rsid w:val="009E47AA"/>
    <w:rsid w:val="009E4BDB"/>
    <w:rsid w:val="009E523D"/>
    <w:rsid w:val="009E5994"/>
    <w:rsid w:val="009E5C3B"/>
    <w:rsid w:val="009E5D66"/>
    <w:rsid w:val="009E5DB1"/>
    <w:rsid w:val="009E5E03"/>
    <w:rsid w:val="009E6582"/>
    <w:rsid w:val="009E6A62"/>
    <w:rsid w:val="009E6BF4"/>
    <w:rsid w:val="009E6E96"/>
    <w:rsid w:val="009E7498"/>
    <w:rsid w:val="009E74D1"/>
    <w:rsid w:val="009E75FB"/>
    <w:rsid w:val="009E7610"/>
    <w:rsid w:val="009E7798"/>
    <w:rsid w:val="009E7A2A"/>
    <w:rsid w:val="009F0493"/>
    <w:rsid w:val="009F0E42"/>
    <w:rsid w:val="009F1A97"/>
    <w:rsid w:val="009F1D32"/>
    <w:rsid w:val="009F1EC3"/>
    <w:rsid w:val="009F1F9D"/>
    <w:rsid w:val="009F2369"/>
    <w:rsid w:val="009F2370"/>
    <w:rsid w:val="009F26D5"/>
    <w:rsid w:val="009F2F45"/>
    <w:rsid w:val="009F3092"/>
    <w:rsid w:val="009F312F"/>
    <w:rsid w:val="009F3653"/>
    <w:rsid w:val="009F3E48"/>
    <w:rsid w:val="009F44AB"/>
    <w:rsid w:val="009F47E7"/>
    <w:rsid w:val="009F4FDD"/>
    <w:rsid w:val="009F50C1"/>
    <w:rsid w:val="009F5471"/>
    <w:rsid w:val="009F560D"/>
    <w:rsid w:val="009F5AE2"/>
    <w:rsid w:val="009F5D5F"/>
    <w:rsid w:val="009F5E5C"/>
    <w:rsid w:val="009F6425"/>
    <w:rsid w:val="009F647B"/>
    <w:rsid w:val="009F6BA7"/>
    <w:rsid w:val="009F6F4E"/>
    <w:rsid w:val="009F7324"/>
    <w:rsid w:val="009F786E"/>
    <w:rsid w:val="009F7A99"/>
    <w:rsid w:val="00A002F6"/>
    <w:rsid w:val="00A00664"/>
    <w:rsid w:val="00A00CA2"/>
    <w:rsid w:val="00A00F7E"/>
    <w:rsid w:val="00A0149E"/>
    <w:rsid w:val="00A019A3"/>
    <w:rsid w:val="00A01A22"/>
    <w:rsid w:val="00A01E99"/>
    <w:rsid w:val="00A01FCF"/>
    <w:rsid w:val="00A0237E"/>
    <w:rsid w:val="00A038D6"/>
    <w:rsid w:val="00A038E6"/>
    <w:rsid w:val="00A039C4"/>
    <w:rsid w:val="00A03AE4"/>
    <w:rsid w:val="00A03E71"/>
    <w:rsid w:val="00A0449C"/>
    <w:rsid w:val="00A0487A"/>
    <w:rsid w:val="00A0526C"/>
    <w:rsid w:val="00A059CE"/>
    <w:rsid w:val="00A0623D"/>
    <w:rsid w:val="00A062CB"/>
    <w:rsid w:val="00A06666"/>
    <w:rsid w:val="00A06A3D"/>
    <w:rsid w:val="00A06CA2"/>
    <w:rsid w:val="00A06FAB"/>
    <w:rsid w:val="00A071A6"/>
    <w:rsid w:val="00A075D2"/>
    <w:rsid w:val="00A07BE8"/>
    <w:rsid w:val="00A07F9A"/>
    <w:rsid w:val="00A104FE"/>
    <w:rsid w:val="00A109C6"/>
    <w:rsid w:val="00A111F4"/>
    <w:rsid w:val="00A11284"/>
    <w:rsid w:val="00A1184D"/>
    <w:rsid w:val="00A11A27"/>
    <w:rsid w:val="00A11CD2"/>
    <w:rsid w:val="00A12128"/>
    <w:rsid w:val="00A12446"/>
    <w:rsid w:val="00A1245F"/>
    <w:rsid w:val="00A1263A"/>
    <w:rsid w:val="00A127C2"/>
    <w:rsid w:val="00A13566"/>
    <w:rsid w:val="00A13BC3"/>
    <w:rsid w:val="00A13E69"/>
    <w:rsid w:val="00A1457C"/>
    <w:rsid w:val="00A147E9"/>
    <w:rsid w:val="00A14903"/>
    <w:rsid w:val="00A15F67"/>
    <w:rsid w:val="00A15FD6"/>
    <w:rsid w:val="00A160B5"/>
    <w:rsid w:val="00A16187"/>
    <w:rsid w:val="00A16D72"/>
    <w:rsid w:val="00A173A3"/>
    <w:rsid w:val="00A1750C"/>
    <w:rsid w:val="00A17C13"/>
    <w:rsid w:val="00A17CD6"/>
    <w:rsid w:val="00A200A0"/>
    <w:rsid w:val="00A20742"/>
    <w:rsid w:val="00A209BA"/>
    <w:rsid w:val="00A212A5"/>
    <w:rsid w:val="00A21522"/>
    <w:rsid w:val="00A22345"/>
    <w:rsid w:val="00A22CE9"/>
    <w:rsid w:val="00A2374F"/>
    <w:rsid w:val="00A23EFB"/>
    <w:rsid w:val="00A24184"/>
    <w:rsid w:val="00A2487C"/>
    <w:rsid w:val="00A250A5"/>
    <w:rsid w:val="00A251DB"/>
    <w:rsid w:val="00A25418"/>
    <w:rsid w:val="00A255E2"/>
    <w:rsid w:val="00A25C7A"/>
    <w:rsid w:val="00A25E72"/>
    <w:rsid w:val="00A260B1"/>
    <w:rsid w:val="00A26629"/>
    <w:rsid w:val="00A277F2"/>
    <w:rsid w:val="00A303F2"/>
    <w:rsid w:val="00A30665"/>
    <w:rsid w:val="00A30BAA"/>
    <w:rsid w:val="00A30BD6"/>
    <w:rsid w:val="00A310D0"/>
    <w:rsid w:val="00A31661"/>
    <w:rsid w:val="00A31CB4"/>
    <w:rsid w:val="00A324AB"/>
    <w:rsid w:val="00A32575"/>
    <w:rsid w:val="00A329EB"/>
    <w:rsid w:val="00A32A70"/>
    <w:rsid w:val="00A3310D"/>
    <w:rsid w:val="00A33A5E"/>
    <w:rsid w:val="00A33CC5"/>
    <w:rsid w:val="00A33CE1"/>
    <w:rsid w:val="00A33FEB"/>
    <w:rsid w:val="00A34493"/>
    <w:rsid w:val="00A3519A"/>
    <w:rsid w:val="00A355B8"/>
    <w:rsid w:val="00A3577F"/>
    <w:rsid w:val="00A35863"/>
    <w:rsid w:val="00A35968"/>
    <w:rsid w:val="00A35D74"/>
    <w:rsid w:val="00A3623B"/>
    <w:rsid w:val="00A368C6"/>
    <w:rsid w:val="00A36BED"/>
    <w:rsid w:val="00A377A6"/>
    <w:rsid w:val="00A400A8"/>
    <w:rsid w:val="00A4011B"/>
    <w:rsid w:val="00A4048F"/>
    <w:rsid w:val="00A40526"/>
    <w:rsid w:val="00A405A7"/>
    <w:rsid w:val="00A41598"/>
    <w:rsid w:val="00A417D0"/>
    <w:rsid w:val="00A4194E"/>
    <w:rsid w:val="00A41A2D"/>
    <w:rsid w:val="00A42AAE"/>
    <w:rsid w:val="00A42C8B"/>
    <w:rsid w:val="00A42E05"/>
    <w:rsid w:val="00A4366D"/>
    <w:rsid w:val="00A43B56"/>
    <w:rsid w:val="00A43D12"/>
    <w:rsid w:val="00A44414"/>
    <w:rsid w:val="00A44A7B"/>
    <w:rsid w:val="00A45565"/>
    <w:rsid w:val="00A45877"/>
    <w:rsid w:val="00A45952"/>
    <w:rsid w:val="00A45C59"/>
    <w:rsid w:val="00A45CD7"/>
    <w:rsid w:val="00A45D89"/>
    <w:rsid w:val="00A4613C"/>
    <w:rsid w:val="00A4633C"/>
    <w:rsid w:val="00A463A8"/>
    <w:rsid w:val="00A4642A"/>
    <w:rsid w:val="00A46C9A"/>
    <w:rsid w:val="00A46DE6"/>
    <w:rsid w:val="00A47A58"/>
    <w:rsid w:val="00A47ADE"/>
    <w:rsid w:val="00A50027"/>
    <w:rsid w:val="00A50B5B"/>
    <w:rsid w:val="00A516A9"/>
    <w:rsid w:val="00A517AD"/>
    <w:rsid w:val="00A51B0B"/>
    <w:rsid w:val="00A51C1F"/>
    <w:rsid w:val="00A51F41"/>
    <w:rsid w:val="00A520C9"/>
    <w:rsid w:val="00A5212B"/>
    <w:rsid w:val="00A521E1"/>
    <w:rsid w:val="00A5231C"/>
    <w:rsid w:val="00A525C8"/>
    <w:rsid w:val="00A52D7A"/>
    <w:rsid w:val="00A52F29"/>
    <w:rsid w:val="00A530F4"/>
    <w:rsid w:val="00A53310"/>
    <w:rsid w:val="00A53845"/>
    <w:rsid w:val="00A5397E"/>
    <w:rsid w:val="00A542A2"/>
    <w:rsid w:val="00A54317"/>
    <w:rsid w:val="00A544A2"/>
    <w:rsid w:val="00A5453F"/>
    <w:rsid w:val="00A546F1"/>
    <w:rsid w:val="00A549D8"/>
    <w:rsid w:val="00A549FF"/>
    <w:rsid w:val="00A5521A"/>
    <w:rsid w:val="00A554F9"/>
    <w:rsid w:val="00A561B5"/>
    <w:rsid w:val="00A56436"/>
    <w:rsid w:val="00A564BC"/>
    <w:rsid w:val="00A564DD"/>
    <w:rsid w:val="00A565DD"/>
    <w:rsid w:val="00A565E2"/>
    <w:rsid w:val="00A569DB"/>
    <w:rsid w:val="00A569EF"/>
    <w:rsid w:val="00A56B97"/>
    <w:rsid w:val="00A56D08"/>
    <w:rsid w:val="00A5773B"/>
    <w:rsid w:val="00A57CD4"/>
    <w:rsid w:val="00A605F1"/>
    <w:rsid w:val="00A60623"/>
    <w:rsid w:val="00A60825"/>
    <w:rsid w:val="00A60A60"/>
    <w:rsid w:val="00A60B8D"/>
    <w:rsid w:val="00A60B90"/>
    <w:rsid w:val="00A60C94"/>
    <w:rsid w:val="00A60DED"/>
    <w:rsid w:val="00A6184D"/>
    <w:rsid w:val="00A62177"/>
    <w:rsid w:val="00A62643"/>
    <w:rsid w:val="00A62A63"/>
    <w:rsid w:val="00A6359E"/>
    <w:rsid w:val="00A63791"/>
    <w:rsid w:val="00A639F8"/>
    <w:rsid w:val="00A63BB2"/>
    <w:rsid w:val="00A64FF0"/>
    <w:rsid w:val="00A653F2"/>
    <w:rsid w:val="00A65606"/>
    <w:rsid w:val="00A6564C"/>
    <w:rsid w:val="00A65B56"/>
    <w:rsid w:val="00A65C0D"/>
    <w:rsid w:val="00A65E9E"/>
    <w:rsid w:val="00A65FC8"/>
    <w:rsid w:val="00A660ED"/>
    <w:rsid w:val="00A661CB"/>
    <w:rsid w:val="00A66821"/>
    <w:rsid w:val="00A66A6A"/>
    <w:rsid w:val="00A677F3"/>
    <w:rsid w:val="00A67C44"/>
    <w:rsid w:val="00A67CCE"/>
    <w:rsid w:val="00A67D98"/>
    <w:rsid w:val="00A70879"/>
    <w:rsid w:val="00A70A8D"/>
    <w:rsid w:val="00A71356"/>
    <w:rsid w:val="00A7146B"/>
    <w:rsid w:val="00A71C12"/>
    <w:rsid w:val="00A72150"/>
    <w:rsid w:val="00A72298"/>
    <w:rsid w:val="00A72317"/>
    <w:rsid w:val="00A73758"/>
    <w:rsid w:val="00A737D9"/>
    <w:rsid w:val="00A73BB4"/>
    <w:rsid w:val="00A73ED6"/>
    <w:rsid w:val="00A73FB6"/>
    <w:rsid w:val="00A742EB"/>
    <w:rsid w:val="00A7447E"/>
    <w:rsid w:val="00A7454E"/>
    <w:rsid w:val="00A749F7"/>
    <w:rsid w:val="00A74ACB"/>
    <w:rsid w:val="00A74B6C"/>
    <w:rsid w:val="00A74FFA"/>
    <w:rsid w:val="00A75097"/>
    <w:rsid w:val="00A75173"/>
    <w:rsid w:val="00A754AB"/>
    <w:rsid w:val="00A758F1"/>
    <w:rsid w:val="00A7592A"/>
    <w:rsid w:val="00A75C1B"/>
    <w:rsid w:val="00A75D22"/>
    <w:rsid w:val="00A76523"/>
    <w:rsid w:val="00A7690D"/>
    <w:rsid w:val="00A76C25"/>
    <w:rsid w:val="00A7770A"/>
    <w:rsid w:val="00A77813"/>
    <w:rsid w:val="00A7788C"/>
    <w:rsid w:val="00A77B7D"/>
    <w:rsid w:val="00A809BC"/>
    <w:rsid w:val="00A80DBE"/>
    <w:rsid w:val="00A80DDB"/>
    <w:rsid w:val="00A8141A"/>
    <w:rsid w:val="00A816CD"/>
    <w:rsid w:val="00A81849"/>
    <w:rsid w:val="00A81BC8"/>
    <w:rsid w:val="00A81D3B"/>
    <w:rsid w:val="00A81EDC"/>
    <w:rsid w:val="00A82178"/>
    <w:rsid w:val="00A821CB"/>
    <w:rsid w:val="00A82403"/>
    <w:rsid w:val="00A83159"/>
    <w:rsid w:val="00A832B9"/>
    <w:rsid w:val="00A835F7"/>
    <w:rsid w:val="00A83A74"/>
    <w:rsid w:val="00A83BAE"/>
    <w:rsid w:val="00A83F0B"/>
    <w:rsid w:val="00A84095"/>
    <w:rsid w:val="00A841F3"/>
    <w:rsid w:val="00A84A98"/>
    <w:rsid w:val="00A84DC1"/>
    <w:rsid w:val="00A84EDA"/>
    <w:rsid w:val="00A84EF9"/>
    <w:rsid w:val="00A85065"/>
    <w:rsid w:val="00A851CD"/>
    <w:rsid w:val="00A85475"/>
    <w:rsid w:val="00A85842"/>
    <w:rsid w:val="00A85D7C"/>
    <w:rsid w:val="00A85E1F"/>
    <w:rsid w:val="00A860B6"/>
    <w:rsid w:val="00A8662C"/>
    <w:rsid w:val="00A87021"/>
    <w:rsid w:val="00A871AC"/>
    <w:rsid w:val="00A87CC9"/>
    <w:rsid w:val="00A87E43"/>
    <w:rsid w:val="00A901CE"/>
    <w:rsid w:val="00A9025E"/>
    <w:rsid w:val="00A90821"/>
    <w:rsid w:val="00A90872"/>
    <w:rsid w:val="00A909B3"/>
    <w:rsid w:val="00A909DB"/>
    <w:rsid w:val="00A90B18"/>
    <w:rsid w:val="00A90E40"/>
    <w:rsid w:val="00A91289"/>
    <w:rsid w:val="00A914B7"/>
    <w:rsid w:val="00A917AD"/>
    <w:rsid w:val="00A91F67"/>
    <w:rsid w:val="00A920E9"/>
    <w:rsid w:val="00A9222C"/>
    <w:rsid w:val="00A9270D"/>
    <w:rsid w:val="00A93721"/>
    <w:rsid w:val="00A938A6"/>
    <w:rsid w:val="00A941B5"/>
    <w:rsid w:val="00A9474C"/>
    <w:rsid w:val="00A94779"/>
    <w:rsid w:val="00A94A3B"/>
    <w:rsid w:val="00A94BF1"/>
    <w:rsid w:val="00A95C94"/>
    <w:rsid w:val="00A968A9"/>
    <w:rsid w:val="00A96B5A"/>
    <w:rsid w:val="00A96F7F"/>
    <w:rsid w:val="00A97673"/>
    <w:rsid w:val="00A97810"/>
    <w:rsid w:val="00A97D70"/>
    <w:rsid w:val="00A97EEC"/>
    <w:rsid w:val="00AA01CA"/>
    <w:rsid w:val="00AA0BE5"/>
    <w:rsid w:val="00AA0D55"/>
    <w:rsid w:val="00AA2770"/>
    <w:rsid w:val="00AA2B12"/>
    <w:rsid w:val="00AA2ECC"/>
    <w:rsid w:val="00AA30FD"/>
    <w:rsid w:val="00AA3173"/>
    <w:rsid w:val="00AA328A"/>
    <w:rsid w:val="00AA3347"/>
    <w:rsid w:val="00AA36AB"/>
    <w:rsid w:val="00AA37A7"/>
    <w:rsid w:val="00AA3BDD"/>
    <w:rsid w:val="00AA3C24"/>
    <w:rsid w:val="00AA3DE9"/>
    <w:rsid w:val="00AA48A0"/>
    <w:rsid w:val="00AA4B55"/>
    <w:rsid w:val="00AA4E6F"/>
    <w:rsid w:val="00AA4F4B"/>
    <w:rsid w:val="00AA51E0"/>
    <w:rsid w:val="00AA5234"/>
    <w:rsid w:val="00AA6064"/>
    <w:rsid w:val="00AA612E"/>
    <w:rsid w:val="00AA6505"/>
    <w:rsid w:val="00AA650C"/>
    <w:rsid w:val="00AA6567"/>
    <w:rsid w:val="00AA74D5"/>
    <w:rsid w:val="00AA7641"/>
    <w:rsid w:val="00AA7C73"/>
    <w:rsid w:val="00AB039E"/>
    <w:rsid w:val="00AB08D9"/>
    <w:rsid w:val="00AB0D3D"/>
    <w:rsid w:val="00AB1873"/>
    <w:rsid w:val="00AB1F61"/>
    <w:rsid w:val="00AB1FB1"/>
    <w:rsid w:val="00AB21FC"/>
    <w:rsid w:val="00AB287E"/>
    <w:rsid w:val="00AB2A06"/>
    <w:rsid w:val="00AB30BA"/>
    <w:rsid w:val="00AB30D5"/>
    <w:rsid w:val="00AB3696"/>
    <w:rsid w:val="00AB3C37"/>
    <w:rsid w:val="00AB3FAE"/>
    <w:rsid w:val="00AB4E40"/>
    <w:rsid w:val="00AB522B"/>
    <w:rsid w:val="00AB59D9"/>
    <w:rsid w:val="00AB5A35"/>
    <w:rsid w:val="00AB69E1"/>
    <w:rsid w:val="00AB6A5B"/>
    <w:rsid w:val="00AB6C0B"/>
    <w:rsid w:val="00AB70C6"/>
    <w:rsid w:val="00ABF486"/>
    <w:rsid w:val="00AC0E10"/>
    <w:rsid w:val="00AC105C"/>
    <w:rsid w:val="00AC16B8"/>
    <w:rsid w:val="00AC1E70"/>
    <w:rsid w:val="00AC1FE4"/>
    <w:rsid w:val="00AC2026"/>
    <w:rsid w:val="00AC2229"/>
    <w:rsid w:val="00AC2302"/>
    <w:rsid w:val="00AC27EC"/>
    <w:rsid w:val="00AC2B26"/>
    <w:rsid w:val="00AC2CD6"/>
    <w:rsid w:val="00AC352D"/>
    <w:rsid w:val="00AC4398"/>
    <w:rsid w:val="00AC4674"/>
    <w:rsid w:val="00AC497F"/>
    <w:rsid w:val="00AC49B5"/>
    <w:rsid w:val="00AC513C"/>
    <w:rsid w:val="00AC5393"/>
    <w:rsid w:val="00AC5B7F"/>
    <w:rsid w:val="00AC5E2C"/>
    <w:rsid w:val="00AC5F78"/>
    <w:rsid w:val="00AC63AF"/>
    <w:rsid w:val="00AC64EF"/>
    <w:rsid w:val="00AC6795"/>
    <w:rsid w:val="00AC6EC8"/>
    <w:rsid w:val="00AC7714"/>
    <w:rsid w:val="00AD07E0"/>
    <w:rsid w:val="00AD0C85"/>
    <w:rsid w:val="00AD163A"/>
    <w:rsid w:val="00AD1D1A"/>
    <w:rsid w:val="00AD1D49"/>
    <w:rsid w:val="00AD215B"/>
    <w:rsid w:val="00AD22B1"/>
    <w:rsid w:val="00AD251C"/>
    <w:rsid w:val="00AD253B"/>
    <w:rsid w:val="00AD2BB9"/>
    <w:rsid w:val="00AD354C"/>
    <w:rsid w:val="00AD3620"/>
    <w:rsid w:val="00AD363A"/>
    <w:rsid w:val="00AD43E3"/>
    <w:rsid w:val="00AD4663"/>
    <w:rsid w:val="00AD4821"/>
    <w:rsid w:val="00AD4FC4"/>
    <w:rsid w:val="00AD57B5"/>
    <w:rsid w:val="00AD5EFE"/>
    <w:rsid w:val="00AD61B3"/>
    <w:rsid w:val="00AD64E1"/>
    <w:rsid w:val="00AD6E39"/>
    <w:rsid w:val="00AD7401"/>
    <w:rsid w:val="00AD7689"/>
    <w:rsid w:val="00AD7C7E"/>
    <w:rsid w:val="00AD7E00"/>
    <w:rsid w:val="00AE0101"/>
    <w:rsid w:val="00AE0317"/>
    <w:rsid w:val="00AE05B4"/>
    <w:rsid w:val="00AE11F6"/>
    <w:rsid w:val="00AE13FF"/>
    <w:rsid w:val="00AE216D"/>
    <w:rsid w:val="00AE24AD"/>
    <w:rsid w:val="00AE26B6"/>
    <w:rsid w:val="00AE2C2B"/>
    <w:rsid w:val="00AE303B"/>
    <w:rsid w:val="00AE35A0"/>
    <w:rsid w:val="00AE3B9C"/>
    <w:rsid w:val="00AE420B"/>
    <w:rsid w:val="00AE49EC"/>
    <w:rsid w:val="00AE4FC4"/>
    <w:rsid w:val="00AE55D6"/>
    <w:rsid w:val="00AE55DF"/>
    <w:rsid w:val="00AE6438"/>
    <w:rsid w:val="00AE65A5"/>
    <w:rsid w:val="00AE65F0"/>
    <w:rsid w:val="00AE6738"/>
    <w:rsid w:val="00AE6EC9"/>
    <w:rsid w:val="00AE737D"/>
    <w:rsid w:val="00AE768D"/>
    <w:rsid w:val="00AE7D14"/>
    <w:rsid w:val="00AE7DB4"/>
    <w:rsid w:val="00AF05E2"/>
    <w:rsid w:val="00AF071B"/>
    <w:rsid w:val="00AF0729"/>
    <w:rsid w:val="00AF08D8"/>
    <w:rsid w:val="00AF0950"/>
    <w:rsid w:val="00AF0F23"/>
    <w:rsid w:val="00AF15A5"/>
    <w:rsid w:val="00AF2646"/>
    <w:rsid w:val="00AF2774"/>
    <w:rsid w:val="00AF29D0"/>
    <w:rsid w:val="00AF29E2"/>
    <w:rsid w:val="00AF36D6"/>
    <w:rsid w:val="00AF3B3C"/>
    <w:rsid w:val="00AF4CF3"/>
    <w:rsid w:val="00AF4D3A"/>
    <w:rsid w:val="00AF503D"/>
    <w:rsid w:val="00AF58A0"/>
    <w:rsid w:val="00AF58B0"/>
    <w:rsid w:val="00AF5B74"/>
    <w:rsid w:val="00AF5FDE"/>
    <w:rsid w:val="00AF6395"/>
    <w:rsid w:val="00AF63D3"/>
    <w:rsid w:val="00AF63D6"/>
    <w:rsid w:val="00AF65C5"/>
    <w:rsid w:val="00AF6699"/>
    <w:rsid w:val="00AF6850"/>
    <w:rsid w:val="00AF6EF6"/>
    <w:rsid w:val="00AF6FF9"/>
    <w:rsid w:val="00AF71DC"/>
    <w:rsid w:val="00AF7D91"/>
    <w:rsid w:val="00B00574"/>
    <w:rsid w:val="00B0092B"/>
    <w:rsid w:val="00B01DB1"/>
    <w:rsid w:val="00B02516"/>
    <w:rsid w:val="00B02AB9"/>
    <w:rsid w:val="00B02C43"/>
    <w:rsid w:val="00B02D14"/>
    <w:rsid w:val="00B02EC4"/>
    <w:rsid w:val="00B03037"/>
    <w:rsid w:val="00B030F5"/>
    <w:rsid w:val="00B03593"/>
    <w:rsid w:val="00B03AFD"/>
    <w:rsid w:val="00B03CB9"/>
    <w:rsid w:val="00B047F6"/>
    <w:rsid w:val="00B04826"/>
    <w:rsid w:val="00B04B13"/>
    <w:rsid w:val="00B04EDD"/>
    <w:rsid w:val="00B051EB"/>
    <w:rsid w:val="00B05470"/>
    <w:rsid w:val="00B05AB1"/>
    <w:rsid w:val="00B05C30"/>
    <w:rsid w:val="00B060F9"/>
    <w:rsid w:val="00B067FF"/>
    <w:rsid w:val="00B06909"/>
    <w:rsid w:val="00B06E60"/>
    <w:rsid w:val="00B076C5"/>
    <w:rsid w:val="00B07EF4"/>
    <w:rsid w:val="00B07EFE"/>
    <w:rsid w:val="00B10A7B"/>
    <w:rsid w:val="00B10B56"/>
    <w:rsid w:val="00B10BB9"/>
    <w:rsid w:val="00B10E67"/>
    <w:rsid w:val="00B11150"/>
    <w:rsid w:val="00B112E3"/>
    <w:rsid w:val="00B115FA"/>
    <w:rsid w:val="00B11905"/>
    <w:rsid w:val="00B11908"/>
    <w:rsid w:val="00B11E1E"/>
    <w:rsid w:val="00B11F56"/>
    <w:rsid w:val="00B1263D"/>
    <w:rsid w:val="00B12898"/>
    <w:rsid w:val="00B13026"/>
    <w:rsid w:val="00B13969"/>
    <w:rsid w:val="00B1428C"/>
    <w:rsid w:val="00B1456C"/>
    <w:rsid w:val="00B14FE3"/>
    <w:rsid w:val="00B14FF3"/>
    <w:rsid w:val="00B150BC"/>
    <w:rsid w:val="00B1529D"/>
    <w:rsid w:val="00B1529F"/>
    <w:rsid w:val="00B165F5"/>
    <w:rsid w:val="00B17673"/>
    <w:rsid w:val="00B17957"/>
    <w:rsid w:val="00B17AA8"/>
    <w:rsid w:val="00B17E8E"/>
    <w:rsid w:val="00B17EA9"/>
    <w:rsid w:val="00B17F3A"/>
    <w:rsid w:val="00B20D45"/>
    <w:rsid w:val="00B2176E"/>
    <w:rsid w:val="00B226C1"/>
    <w:rsid w:val="00B22763"/>
    <w:rsid w:val="00B227AF"/>
    <w:rsid w:val="00B22FEA"/>
    <w:rsid w:val="00B2374B"/>
    <w:rsid w:val="00B2397B"/>
    <w:rsid w:val="00B23F0C"/>
    <w:rsid w:val="00B249BC"/>
    <w:rsid w:val="00B25828"/>
    <w:rsid w:val="00B25C1A"/>
    <w:rsid w:val="00B263F4"/>
    <w:rsid w:val="00B264C9"/>
    <w:rsid w:val="00B2681D"/>
    <w:rsid w:val="00B26B06"/>
    <w:rsid w:val="00B2761C"/>
    <w:rsid w:val="00B27EE8"/>
    <w:rsid w:val="00B30187"/>
    <w:rsid w:val="00B30A8F"/>
    <w:rsid w:val="00B31045"/>
    <w:rsid w:val="00B310BC"/>
    <w:rsid w:val="00B311F8"/>
    <w:rsid w:val="00B3128F"/>
    <w:rsid w:val="00B31FFA"/>
    <w:rsid w:val="00B32525"/>
    <w:rsid w:val="00B32EF1"/>
    <w:rsid w:val="00B32FAB"/>
    <w:rsid w:val="00B3330D"/>
    <w:rsid w:val="00B3331E"/>
    <w:rsid w:val="00B3353A"/>
    <w:rsid w:val="00B33788"/>
    <w:rsid w:val="00B339B1"/>
    <w:rsid w:val="00B33DF5"/>
    <w:rsid w:val="00B34155"/>
    <w:rsid w:val="00B341C3"/>
    <w:rsid w:val="00B34BCF"/>
    <w:rsid w:val="00B34CD4"/>
    <w:rsid w:val="00B34F51"/>
    <w:rsid w:val="00B3516E"/>
    <w:rsid w:val="00B35CA9"/>
    <w:rsid w:val="00B36269"/>
    <w:rsid w:val="00B364C7"/>
    <w:rsid w:val="00B36928"/>
    <w:rsid w:val="00B36B6A"/>
    <w:rsid w:val="00B36F11"/>
    <w:rsid w:val="00B37240"/>
    <w:rsid w:val="00B3742C"/>
    <w:rsid w:val="00B376BA"/>
    <w:rsid w:val="00B376D0"/>
    <w:rsid w:val="00B37CE9"/>
    <w:rsid w:val="00B40424"/>
    <w:rsid w:val="00B405C3"/>
    <w:rsid w:val="00B405FA"/>
    <w:rsid w:val="00B40744"/>
    <w:rsid w:val="00B40A2C"/>
    <w:rsid w:val="00B40C66"/>
    <w:rsid w:val="00B415D0"/>
    <w:rsid w:val="00B41EB7"/>
    <w:rsid w:val="00B4251F"/>
    <w:rsid w:val="00B42648"/>
    <w:rsid w:val="00B42CB3"/>
    <w:rsid w:val="00B431A6"/>
    <w:rsid w:val="00B43A03"/>
    <w:rsid w:val="00B44358"/>
    <w:rsid w:val="00B446B7"/>
    <w:rsid w:val="00B460B1"/>
    <w:rsid w:val="00B47640"/>
    <w:rsid w:val="00B47B2D"/>
    <w:rsid w:val="00B47EBF"/>
    <w:rsid w:val="00B5056F"/>
    <w:rsid w:val="00B509EF"/>
    <w:rsid w:val="00B50B11"/>
    <w:rsid w:val="00B51318"/>
    <w:rsid w:val="00B51B27"/>
    <w:rsid w:val="00B5211E"/>
    <w:rsid w:val="00B5245E"/>
    <w:rsid w:val="00B524D2"/>
    <w:rsid w:val="00B52845"/>
    <w:rsid w:val="00B52AA0"/>
    <w:rsid w:val="00B53197"/>
    <w:rsid w:val="00B53469"/>
    <w:rsid w:val="00B53615"/>
    <w:rsid w:val="00B5365C"/>
    <w:rsid w:val="00B53B20"/>
    <w:rsid w:val="00B53C80"/>
    <w:rsid w:val="00B53D98"/>
    <w:rsid w:val="00B53DDB"/>
    <w:rsid w:val="00B5476D"/>
    <w:rsid w:val="00B5482A"/>
    <w:rsid w:val="00B54EFD"/>
    <w:rsid w:val="00B55262"/>
    <w:rsid w:val="00B5526C"/>
    <w:rsid w:val="00B55398"/>
    <w:rsid w:val="00B5582C"/>
    <w:rsid w:val="00B55F76"/>
    <w:rsid w:val="00B5653D"/>
    <w:rsid w:val="00B56C68"/>
    <w:rsid w:val="00B5720A"/>
    <w:rsid w:val="00B5748A"/>
    <w:rsid w:val="00B575ED"/>
    <w:rsid w:val="00B578EF"/>
    <w:rsid w:val="00B5790D"/>
    <w:rsid w:val="00B57D61"/>
    <w:rsid w:val="00B57D80"/>
    <w:rsid w:val="00B6032B"/>
    <w:rsid w:val="00B6062A"/>
    <w:rsid w:val="00B613D6"/>
    <w:rsid w:val="00B615E0"/>
    <w:rsid w:val="00B6171F"/>
    <w:rsid w:val="00B619BF"/>
    <w:rsid w:val="00B61D3A"/>
    <w:rsid w:val="00B61D58"/>
    <w:rsid w:val="00B61D67"/>
    <w:rsid w:val="00B61DAC"/>
    <w:rsid w:val="00B61F1F"/>
    <w:rsid w:val="00B624EE"/>
    <w:rsid w:val="00B62953"/>
    <w:rsid w:val="00B62B9B"/>
    <w:rsid w:val="00B62C10"/>
    <w:rsid w:val="00B62D07"/>
    <w:rsid w:val="00B63414"/>
    <w:rsid w:val="00B6341F"/>
    <w:rsid w:val="00B63C7C"/>
    <w:rsid w:val="00B64691"/>
    <w:rsid w:val="00B65071"/>
    <w:rsid w:val="00B650E2"/>
    <w:rsid w:val="00B65910"/>
    <w:rsid w:val="00B65A87"/>
    <w:rsid w:val="00B65C17"/>
    <w:rsid w:val="00B66299"/>
    <w:rsid w:val="00B66A8C"/>
    <w:rsid w:val="00B66AB4"/>
    <w:rsid w:val="00B672AB"/>
    <w:rsid w:val="00B6799D"/>
    <w:rsid w:val="00B679C5"/>
    <w:rsid w:val="00B67AA5"/>
    <w:rsid w:val="00B67C6E"/>
    <w:rsid w:val="00B67D90"/>
    <w:rsid w:val="00B7005E"/>
    <w:rsid w:val="00B70189"/>
    <w:rsid w:val="00B70A99"/>
    <w:rsid w:val="00B71128"/>
    <w:rsid w:val="00B713B2"/>
    <w:rsid w:val="00B71592"/>
    <w:rsid w:val="00B71653"/>
    <w:rsid w:val="00B71C8A"/>
    <w:rsid w:val="00B71E7C"/>
    <w:rsid w:val="00B7234B"/>
    <w:rsid w:val="00B7353B"/>
    <w:rsid w:val="00B73586"/>
    <w:rsid w:val="00B73E59"/>
    <w:rsid w:val="00B740B4"/>
    <w:rsid w:val="00B740D2"/>
    <w:rsid w:val="00B74212"/>
    <w:rsid w:val="00B742C9"/>
    <w:rsid w:val="00B748CD"/>
    <w:rsid w:val="00B74FBE"/>
    <w:rsid w:val="00B7503B"/>
    <w:rsid w:val="00B751A5"/>
    <w:rsid w:val="00B753D4"/>
    <w:rsid w:val="00B756AA"/>
    <w:rsid w:val="00B75A92"/>
    <w:rsid w:val="00B75EEB"/>
    <w:rsid w:val="00B76293"/>
    <w:rsid w:val="00B765A4"/>
    <w:rsid w:val="00B768DD"/>
    <w:rsid w:val="00B76B54"/>
    <w:rsid w:val="00B76DB5"/>
    <w:rsid w:val="00B76F1F"/>
    <w:rsid w:val="00B76FCB"/>
    <w:rsid w:val="00B775E9"/>
    <w:rsid w:val="00B77998"/>
    <w:rsid w:val="00B77A4A"/>
    <w:rsid w:val="00B77D7E"/>
    <w:rsid w:val="00B8049C"/>
    <w:rsid w:val="00B804E9"/>
    <w:rsid w:val="00B80D4B"/>
    <w:rsid w:val="00B80ECB"/>
    <w:rsid w:val="00B80ED4"/>
    <w:rsid w:val="00B812A0"/>
    <w:rsid w:val="00B81907"/>
    <w:rsid w:val="00B81B13"/>
    <w:rsid w:val="00B81B5C"/>
    <w:rsid w:val="00B826FD"/>
    <w:rsid w:val="00B82734"/>
    <w:rsid w:val="00B82FA1"/>
    <w:rsid w:val="00B83451"/>
    <w:rsid w:val="00B83635"/>
    <w:rsid w:val="00B8365D"/>
    <w:rsid w:val="00B846C3"/>
    <w:rsid w:val="00B8488D"/>
    <w:rsid w:val="00B84BC9"/>
    <w:rsid w:val="00B8520C"/>
    <w:rsid w:val="00B852C6"/>
    <w:rsid w:val="00B853B8"/>
    <w:rsid w:val="00B85991"/>
    <w:rsid w:val="00B85E72"/>
    <w:rsid w:val="00B86B67"/>
    <w:rsid w:val="00B86E25"/>
    <w:rsid w:val="00B86E67"/>
    <w:rsid w:val="00B872DC"/>
    <w:rsid w:val="00B874FA"/>
    <w:rsid w:val="00B8796B"/>
    <w:rsid w:val="00B87C59"/>
    <w:rsid w:val="00B87F90"/>
    <w:rsid w:val="00B90258"/>
    <w:rsid w:val="00B9026B"/>
    <w:rsid w:val="00B9159C"/>
    <w:rsid w:val="00B91867"/>
    <w:rsid w:val="00B91EBB"/>
    <w:rsid w:val="00B91FE4"/>
    <w:rsid w:val="00B92C6B"/>
    <w:rsid w:val="00B93766"/>
    <w:rsid w:val="00B93999"/>
    <w:rsid w:val="00B93D23"/>
    <w:rsid w:val="00B9443E"/>
    <w:rsid w:val="00B9447A"/>
    <w:rsid w:val="00B9474A"/>
    <w:rsid w:val="00B94D4E"/>
    <w:rsid w:val="00B94E96"/>
    <w:rsid w:val="00B955D3"/>
    <w:rsid w:val="00B9571D"/>
    <w:rsid w:val="00B959BA"/>
    <w:rsid w:val="00B95D62"/>
    <w:rsid w:val="00B95F35"/>
    <w:rsid w:val="00B961E3"/>
    <w:rsid w:val="00B96A98"/>
    <w:rsid w:val="00B97048"/>
    <w:rsid w:val="00B972C3"/>
    <w:rsid w:val="00B974AA"/>
    <w:rsid w:val="00B9752B"/>
    <w:rsid w:val="00B97888"/>
    <w:rsid w:val="00B97C1C"/>
    <w:rsid w:val="00BA0331"/>
    <w:rsid w:val="00BA03CD"/>
    <w:rsid w:val="00BA0E5C"/>
    <w:rsid w:val="00BA13DE"/>
    <w:rsid w:val="00BA26CD"/>
    <w:rsid w:val="00BA26F8"/>
    <w:rsid w:val="00BA3886"/>
    <w:rsid w:val="00BA40D4"/>
    <w:rsid w:val="00BA4176"/>
    <w:rsid w:val="00BA44D7"/>
    <w:rsid w:val="00BA4587"/>
    <w:rsid w:val="00BA5071"/>
    <w:rsid w:val="00BA522C"/>
    <w:rsid w:val="00BA52DA"/>
    <w:rsid w:val="00BA5457"/>
    <w:rsid w:val="00BA5987"/>
    <w:rsid w:val="00BA5C83"/>
    <w:rsid w:val="00BA5D49"/>
    <w:rsid w:val="00BA5D88"/>
    <w:rsid w:val="00BA64EC"/>
    <w:rsid w:val="00BA6B82"/>
    <w:rsid w:val="00BA6E52"/>
    <w:rsid w:val="00BA6F09"/>
    <w:rsid w:val="00BA7801"/>
    <w:rsid w:val="00BB063F"/>
    <w:rsid w:val="00BB0EB4"/>
    <w:rsid w:val="00BB1AB6"/>
    <w:rsid w:val="00BB1B1C"/>
    <w:rsid w:val="00BB1BAB"/>
    <w:rsid w:val="00BB1C60"/>
    <w:rsid w:val="00BB1D33"/>
    <w:rsid w:val="00BB1DB4"/>
    <w:rsid w:val="00BB1F83"/>
    <w:rsid w:val="00BB476D"/>
    <w:rsid w:val="00BB4D58"/>
    <w:rsid w:val="00BB4DE9"/>
    <w:rsid w:val="00BB53EF"/>
    <w:rsid w:val="00BB5888"/>
    <w:rsid w:val="00BB58D0"/>
    <w:rsid w:val="00BB5B9D"/>
    <w:rsid w:val="00BB6080"/>
    <w:rsid w:val="00BB6668"/>
    <w:rsid w:val="00BB6986"/>
    <w:rsid w:val="00BB6C7B"/>
    <w:rsid w:val="00BB6DB8"/>
    <w:rsid w:val="00BB6EF6"/>
    <w:rsid w:val="00BB753C"/>
    <w:rsid w:val="00BB7719"/>
    <w:rsid w:val="00BBA0DE"/>
    <w:rsid w:val="00BC020A"/>
    <w:rsid w:val="00BC05A2"/>
    <w:rsid w:val="00BC095F"/>
    <w:rsid w:val="00BC0CA7"/>
    <w:rsid w:val="00BC0D4D"/>
    <w:rsid w:val="00BC1117"/>
    <w:rsid w:val="00BC1267"/>
    <w:rsid w:val="00BC14D3"/>
    <w:rsid w:val="00BC15F5"/>
    <w:rsid w:val="00BC1AB3"/>
    <w:rsid w:val="00BC2302"/>
    <w:rsid w:val="00BC2529"/>
    <w:rsid w:val="00BC25DA"/>
    <w:rsid w:val="00BC268F"/>
    <w:rsid w:val="00BC2BA0"/>
    <w:rsid w:val="00BC2C5A"/>
    <w:rsid w:val="00BC3340"/>
    <w:rsid w:val="00BC3935"/>
    <w:rsid w:val="00BC3C3D"/>
    <w:rsid w:val="00BC3E01"/>
    <w:rsid w:val="00BC401C"/>
    <w:rsid w:val="00BC410B"/>
    <w:rsid w:val="00BC4230"/>
    <w:rsid w:val="00BC4315"/>
    <w:rsid w:val="00BC440A"/>
    <w:rsid w:val="00BC44C3"/>
    <w:rsid w:val="00BC46A1"/>
    <w:rsid w:val="00BC499C"/>
    <w:rsid w:val="00BC4CBA"/>
    <w:rsid w:val="00BC4E2D"/>
    <w:rsid w:val="00BC4F2F"/>
    <w:rsid w:val="00BC52F5"/>
    <w:rsid w:val="00BC5A31"/>
    <w:rsid w:val="00BC5C42"/>
    <w:rsid w:val="00BC5CD7"/>
    <w:rsid w:val="00BC7E7B"/>
    <w:rsid w:val="00BC7FAF"/>
    <w:rsid w:val="00BCCEB7"/>
    <w:rsid w:val="00BD0929"/>
    <w:rsid w:val="00BD0B7B"/>
    <w:rsid w:val="00BD0D62"/>
    <w:rsid w:val="00BD1347"/>
    <w:rsid w:val="00BD1964"/>
    <w:rsid w:val="00BD1AC0"/>
    <w:rsid w:val="00BD2330"/>
    <w:rsid w:val="00BD263B"/>
    <w:rsid w:val="00BD2743"/>
    <w:rsid w:val="00BD2CFC"/>
    <w:rsid w:val="00BD3557"/>
    <w:rsid w:val="00BD3686"/>
    <w:rsid w:val="00BD3885"/>
    <w:rsid w:val="00BD389B"/>
    <w:rsid w:val="00BD3DE3"/>
    <w:rsid w:val="00BD3FF1"/>
    <w:rsid w:val="00BD412A"/>
    <w:rsid w:val="00BD4E6E"/>
    <w:rsid w:val="00BD502B"/>
    <w:rsid w:val="00BD523C"/>
    <w:rsid w:val="00BD5791"/>
    <w:rsid w:val="00BD5B7C"/>
    <w:rsid w:val="00BD5DC8"/>
    <w:rsid w:val="00BD63BA"/>
    <w:rsid w:val="00BD6FB5"/>
    <w:rsid w:val="00BD70D5"/>
    <w:rsid w:val="00BD715A"/>
    <w:rsid w:val="00BD71EF"/>
    <w:rsid w:val="00BD7202"/>
    <w:rsid w:val="00BD75BE"/>
    <w:rsid w:val="00BD763B"/>
    <w:rsid w:val="00BD78D6"/>
    <w:rsid w:val="00BD7E0C"/>
    <w:rsid w:val="00BE02EE"/>
    <w:rsid w:val="00BE0772"/>
    <w:rsid w:val="00BE0953"/>
    <w:rsid w:val="00BE0ABF"/>
    <w:rsid w:val="00BE0ADF"/>
    <w:rsid w:val="00BE0B8E"/>
    <w:rsid w:val="00BE10CC"/>
    <w:rsid w:val="00BE11AE"/>
    <w:rsid w:val="00BE148F"/>
    <w:rsid w:val="00BE1A5D"/>
    <w:rsid w:val="00BE1AFF"/>
    <w:rsid w:val="00BE1BFE"/>
    <w:rsid w:val="00BE23E2"/>
    <w:rsid w:val="00BE2441"/>
    <w:rsid w:val="00BE2903"/>
    <w:rsid w:val="00BE2B6F"/>
    <w:rsid w:val="00BE2DBB"/>
    <w:rsid w:val="00BE2E89"/>
    <w:rsid w:val="00BE33BD"/>
    <w:rsid w:val="00BE3A95"/>
    <w:rsid w:val="00BE3DC9"/>
    <w:rsid w:val="00BE53A1"/>
    <w:rsid w:val="00BE54DF"/>
    <w:rsid w:val="00BE5B3A"/>
    <w:rsid w:val="00BE5DC2"/>
    <w:rsid w:val="00BE5E32"/>
    <w:rsid w:val="00BE61F0"/>
    <w:rsid w:val="00BE6A1D"/>
    <w:rsid w:val="00BE74D2"/>
    <w:rsid w:val="00BE79F2"/>
    <w:rsid w:val="00BE7E85"/>
    <w:rsid w:val="00BE7F58"/>
    <w:rsid w:val="00BF0112"/>
    <w:rsid w:val="00BF06FA"/>
    <w:rsid w:val="00BF093D"/>
    <w:rsid w:val="00BF09E9"/>
    <w:rsid w:val="00BF12D3"/>
    <w:rsid w:val="00BF18D1"/>
    <w:rsid w:val="00BF1EC6"/>
    <w:rsid w:val="00BF214A"/>
    <w:rsid w:val="00BF2A2F"/>
    <w:rsid w:val="00BF30AE"/>
    <w:rsid w:val="00BF3223"/>
    <w:rsid w:val="00BF3234"/>
    <w:rsid w:val="00BF3D78"/>
    <w:rsid w:val="00BF4237"/>
    <w:rsid w:val="00BF4981"/>
    <w:rsid w:val="00BF544D"/>
    <w:rsid w:val="00BF5AEF"/>
    <w:rsid w:val="00BF6226"/>
    <w:rsid w:val="00BF68A1"/>
    <w:rsid w:val="00BF6ED7"/>
    <w:rsid w:val="00BF6F7A"/>
    <w:rsid w:val="00BF78F6"/>
    <w:rsid w:val="00BF7FA5"/>
    <w:rsid w:val="00C00DDC"/>
    <w:rsid w:val="00C00F86"/>
    <w:rsid w:val="00C013A2"/>
    <w:rsid w:val="00C01497"/>
    <w:rsid w:val="00C0176D"/>
    <w:rsid w:val="00C01850"/>
    <w:rsid w:val="00C0185F"/>
    <w:rsid w:val="00C01958"/>
    <w:rsid w:val="00C01C13"/>
    <w:rsid w:val="00C0277F"/>
    <w:rsid w:val="00C02934"/>
    <w:rsid w:val="00C02A05"/>
    <w:rsid w:val="00C0317D"/>
    <w:rsid w:val="00C03551"/>
    <w:rsid w:val="00C0364E"/>
    <w:rsid w:val="00C038B2"/>
    <w:rsid w:val="00C03A58"/>
    <w:rsid w:val="00C03AE7"/>
    <w:rsid w:val="00C03BAE"/>
    <w:rsid w:val="00C04052"/>
    <w:rsid w:val="00C04101"/>
    <w:rsid w:val="00C04B15"/>
    <w:rsid w:val="00C04E1F"/>
    <w:rsid w:val="00C07566"/>
    <w:rsid w:val="00C07A69"/>
    <w:rsid w:val="00C07ADC"/>
    <w:rsid w:val="00C10899"/>
    <w:rsid w:val="00C10B6A"/>
    <w:rsid w:val="00C10C39"/>
    <w:rsid w:val="00C1120B"/>
    <w:rsid w:val="00C112A3"/>
    <w:rsid w:val="00C11516"/>
    <w:rsid w:val="00C11571"/>
    <w:rsid w:val="00C117B5"/>
    <w:rsid w:val="00C11968"/>
    <w:rsid w:val="00C11AE6"/>
    <w:rsid w:val="00C11D0E"/>
    <w:rsid w:val="00C11D36"/>
    <w:rsid w:val="00C11FD1"/>
    <w:rsid w:val="00C12351"/>
    <w:rsid w:val="00C12BAF"/>
    <w:rsid w:val="00C12C16"/>
    <w:rsid w:val="00C1338B"/>
    <w:rsid w:val="00C1362A"/>
    <w:rsid w:val="00C1384D"/>
    <w:rsid w:val="00C13B8D"/>
    <w:rsid w:val="00C14197"/>
    <w:rsid w:val="00C14644"/>
    <w:rsid w:val="00C147AF"/>
    <w:rsid w:val="00C1507B"/>
    <w:rsid w:val="00C151BD"/>
    <w:rsid w:val="00C15A11"/>
    <w:rsid w:val="00C15FC4"/>
    <w:rsid w:val="00C16117"/>
    <w:rsid w:val="00C164C9"/>
    <w:rsid w:val="00C168A1"/>
    <w:rsid w:val="00C16A0A"/>
    <w:rsid w:val="00C17757"/>
    <w:rsid w:val="00C200C3"/>
    <w:rsid w:val="00C201E6"/>
    <w:rsid w:val="00C20978"/>
    <w:rsid w:val="00C20C42"/>
    <w:rsid w:val="00C217C3"/>
    <w:rsid w:val="00C21A3A"/>
    <w:rsid w:val="00C21BCE"/>
    <w:rsid w:val="00C21DE0"/>
    <w:rsid w:val="00C21EFB"/>
    <w:rsid w:val="00C21F2B"/>
    <w:rsid w:val="00C21F75"/>
    <w:rsid w:val="00C21F84"/>
    <w:rsid w:val="00C2203C"/>
    <w:rsid w:val="00C22837"/>
    <w:rsid w:val="00C23643"/>
    <w:rsid w:val="00C239C1"/>
    <w:rsid w:val="00C23DEF"/>
    <w:rsid w:val="00C24376"/>
    <w:rsid w:val="00C24C6F"/>
    <w:rsid w:val="00C24CAC"/>
    <w:rsid w:val="00C253B9"/>
    <w:rsid w:val="00C254CE"/>
    <w:rsid w:val="00C2593F"/>
    <w:rsid w:val="00C25B0A"/>
    <w:rsid w:val="00C26110"/>
    <w:rsid w:val="00C261D7"/>
    <w:rsid w:val="00C2650D"/>
    <w:rsid w:val="00C26A5C"/>
    <w:rsid w:val="00C26A68"/>
    <w:rsid w:val="00C26AFC"/>
    <w:rsid w:val="00C26CBF"/>
    <w:rsid w:val="00C2747A"/>
    <w:rsid w:val="00C274E4"/>
    <w:rsid w:val="00C27623"/>
    <w:rsid w:val="00C27C7E"/>
    <w:rsid w:val="00C27E8B"/>
    <w:rsid w:val="00C307F0"/>
    <w:rsid w:val="00C30A4A"/>
    <w:rsid w:val="00C30E79"/>
    <w:rsid w:val="00C311FF"/>
    <w:rsid w:val="00C31452"/>
    <w:rsid w:val="00C3172F"/>
    <w:rsid w:val="00C32269"/>
    <w:rsid w:val="00C327ED"/>
    <w:rsid w:val="00C32C1A"/>
    <w:rsid w:val="00C32EAE"/>
    <w:rsid w:val="00C32F3E"/>
    <w:rsid w:val="00C33CD6"/>
    <w:rsid w:val="00C33DB4"/>
    <w:rsid w:val="00C34324"/>
    <w:rsid w:val="00C3440C"/>
    <w:rsid w:val="00C34FA5"/>
    <w:rsid w:val="00C35254"/>
    <w:rsid w:val="00C3544C"/>
    <w:rsid w:val="00C35E27"/>
    <w:rsid w:val="00C364A5"/>
    <w:rsid w:val="00C3675C"/>
    <w:rsid w:val="00C3698C"/>
    <w:rsid w:val="00C36D18"/>
    <w:rsid w:val="00C36E8F"/>
    <w:rsid w:val="00C36F4D"/>
    <w:rsid w:val="00C37630"/>
    <w:rsid w:val="00C40388"/>
    <w:rsid w:val="00C40A5F"/>
    <w:rsid w:val="00C40C9D"/>
    <w:rsid w:val="00C40D27"/>
    <w:rsid w:val="00C40FC3"/>
    <w:rsid w:val="00C413AB"/>
    <w:rsid w:val="00C420E6"/>
    <w:rsid w:val="00C4245F"/>
    <w:rsid w:val="00C42ED5"/>
    <w:rsid w:val="00C42F51"/>
    <w:rsid w:val="00C431B7"/>
    <w:rsid w:val="00C433C1"/>
    <w:rsid w:val="00C4385B"/>
    <w:rsid w:val="00C43E8F"/>
    <w:rsid w:val="00C43EB9"/>
    <w:rsid w:val="00C4489E"/>
    <w:rsid w:val="00C44C08"/>
    <w:rsid w:val="00C44DAD"/>
    <w:rsid w:val="00C4538D"/>
    <w:rsid w:val="00C454AB"/>
    <w:rsid w:val="00C45550"/>
    <w:rsid w:val="00C456D3"/>
    <w:rsid w:val="00C46519"/>
    <w:rsid w:val="00C46EE4"/>
    <w:rsid w:val="00C4756A"/>
    <w:rsid w:val="00C479EC"/>
    <w:rsid w:val="00C47FA4"/>
    <w:rsid w:val="00C50145"/>
    <w:rsid w:val="00C503B2"/>
    <w:rsid w:val="00C50767"/>
    <w:rsid w:val="00C50C96"/>
    <w:rsid w:val="00C50DEB"/>
    <w:rsid w:val="00C50FBD"/>
    <w:rsid w:val="00C5135B"/>
    <w:rsid w:val="00C521C6"/>
    <w:rsid w:val="00C5220B"/>
    <w:rsid w:val="00C528C9"/>
    <w:rsid w:val="00C52CF6"/>
    <w:rsid w:val="00C533C2"/>
    <w:rsid w:val="00C53A19"/>
    <w:rsid w:val="00C540E2"/>
    <w:rsid w:val="00C54118"/>
    <w:rsid w:val="00C54ADE"/>
    <w:rsid w:val="00C554F3"/>
    <w:rsid w:val="00C5556B"/>
    <w:rsid w:val="00C555F0"/>
    <w:rsid w:val="00C55612"/>
    <w:rsid w:val="00C55D2D"/>
    <w:rsid w:val="00C5644B"/>
    <w:rsid w:val="00C56B2D"/>
    <w:rsid w:val="00C56BC4"/>
    <w:rsid w:val="00C57599"/>
    <w:rsid w:val="00C57CCA"/>
    <w:rsid w:val="00C57DC5"/>
    <w:rsid w:val="00C57E31"/>
    <w:rsid w:val="00C57EAE"/>
    <w:rsid w:val="00C57F4D"/>
    <w:rsid w:val="00C60AE4"/>
    <w:rsid w:val="00C60F61"/>
    <w:rsid w:val="00C60FF8"/>
    <w:rsid w:val="00C6116D"/>
    <w:rsid w:val="00C613B1"/>
    <w:rsid w:val="00C61655"/>
    <w:rsid w:val="00C61951"/>
    <w:rsid w:val="00C61BBC"/>
    <w:rsid w:val="00C622E5"/>
    <w:rsid w:val="00C6256A"/>
    <w:rsid w:val="00C625AB"/>
    <w:rsid w:val="00C62F34"/>
    <w:rsid w:val="00C63711"/>
    <w:rsid w:val="00C63890"/>
    <w:rsid w:val="00C638D0"/>
    <w:rsid w:val="00C63A29"/>
    <w:rsid w:val="00C63B6D"/>
    <w:rsid w:val="00C63DDC"/>
    <w:rsid w:val="00C63F20"/>
    <w:rsid w:val="00C65143"/>
    <w:rsid w:val="00C65155"/>
    <w:rsid w:val="00C6546B"/>
    <w:rsid w:val="00C6549D"/>
    <w:rsid w:val="00C658CF"/>
    <w:rsid w:val="00C661FB"/>
    <w:rsid w:val="00C66715"/>
    <w:rsid w:val="00C66FB5"/>
    <w:rsid w:val="00C67BBF"/>
    <w:rsid w:val="00C67D96"/>
    <w:rsid w:val="00C70047"/>
    <w:rsid w:val="00C70082"/>
    <w:rsid w:val="00C70242"/>
    <w:rsid w:val="00C703AD"/>
    <w:rsid w:val="00C703E5"/>
    <w:rsid w:val="00C70ED6"/>
    <w:rsid w:val="00C710A0"/>
    <w:rsid w:val="00C71A80"/>
    <w:rsid w:val="00C71C86"/>
    <w:rsid w:val="00C71FF8"/>
    <w:rsid w:val="00C72198"/>
    <w:rsid w:val="00C7230E"/>
    <w:rsid w:val="00C7399B"/>
    <w:rsid w:val="00C73E54"/>
    <w:rsid w:val="00C7416B"/>
    <w:rsid w:val="00C7462E"/>
    <w:rsid w:val="00C75045"/>
    <w:rsid w:val="00C75602"/>
    <w:rsid w:val="00C75968"/>
    <w:rsid w:val="00C76357"/>
    <w:rsid w:val="00C763C8"/>
    <w:rsid w:val="00C7682D"/>
    <w:rsid w:val="00C76D43"/>
    <w:rsid w:val="00C76EEC"/>
    <w:rsid w:val="00C771D6"/>
    <w:rsid w:val="00C77670"/>
    <w:rsid w:val="00C77F2C"/>
    <w:rsid w:val="00C802BE"/>
    <w:rsid w:val="00C805B1"/>
    <w:rsid w:val="00C8065E"/>
    <w:rsid w:val="00C80C57"/>
    <w:rsid w:val="00C81061"/>
    <w:rsid w:val="00C8138A"/>
    <w:rsid w:val="00C815A0"/>
    <w:rsid w:val="00C81692"/>
    <w:rsid w:val="00C816D6"/>
    <w:rsid w:val="00C81F53"/>
    <w:rsid w:val="00C8214A"/>
    <w:rsid w:val="00C824C4"/>
    <w:rsid w:val="00C8299F"/>
    <w:rsid w:val="00C82FCD"/>
    <w:rsid w:val="00C83118"/>
    <w:rsid w:val="00C83A43"/>
    <w:rsid w:val="00C83E5D"/>
    <w:rsid w:val="00C843E3"/>
    <w:rsid w:val="00C8447F"/>
    <w:rsid w:val="00C854C3"/>
    <w:rsid w:val="00C85629"/>
    <w:rsid w:val="00C86959"/>
    <w:rsid w:val="00C86980"/>
    <w:rsid w:val="00C86BC4"/>
    <w:rsid w:val="00C86BDA"/>
    <w:rsid w:val="00C86DDD"/>
    <w:rsid w:val="00C86ECD"/>
    <w:rsid w:val="00C871BC"/>
    <w:rsid w:val="00C873BE"/>
    <w:rsid w:val="00C8747C"/>
    <w:rsid w:val="00C875AF"/>
    <w:rsid w:val="00C875C8"/>
    <w:rsid w:val="00C87960"/>
    <w:rsid w:val="00C906DB"/>
    <w:rsid w:val="00C90779"/>
    <w:rsid w:val="00C9081D"/>
    <w:rsid w:val="00C90CC8"/>
    <w:rsid w:val="00C90F5F"/>
    <w:rsid w:val="00C913C3"/>
    <w:rsid w:val="00C91815"/>
    <w:rsid w:val="00C91A35"/>
    <w:rsid w:val="00C91A50"/>
    <w:rsid w:val="00C91E1B"/>
    <w:rsid w:val="00C92740"/>
    <w:rsid w:val="00C92CD3"/>
    <w:rsid w:val="00C92EC4"/>
    <w:rsid w:val="00C9338F"/>
    <w:rsid w:val="00C93513"/>
    <w:rsid w:val="00C93958"/>
    <w:rsid w:val="00C93C12"/>
    <w:rsid w:val="00C94178"/>
    <w:rsid w:val="00C945D2"/>
    <w:rsid w:val="00C9494D"/>
    <w:rsid w:val="00C955CF"/>
    <w:rsid w:val="00C95F10"/>
    <w:rsid w:val="00C9607D"/>
    <w:rsid w:val="00C96981"/>
    <w:rsid w:val="00C96B8B"/>
    <w:rsid w:val="00C96ED1"/>
    <w:rsid w:val="00C97B9B"/>
    <w:rsid w:val="00C97D24"/>
    <w:rsid w:val="00C97DB9"/>
    <w:rsid w:val="00C97F48"/>
    <w:rsid w:val="00CA00A6"/>
    <w:rsid w:val="00CA0169"/>
    <w:rsid w:val="00CA12CF"/>
    <w:rsid w:val="00CA22E9"/>
    <w:rsid w:val="00CA2391"/>
    <w:rsid w:val="00CA26C3"/>
    <w:rsid w:val="00CA27D8"/>
    <w:rsid w:val="00CA2C41"/>
    <w:rsid w:val="00CA33C5"/>
    <w:rsid w:val="00CA3A3B"/>
    <w:rsid w:val="00CA4037"/>
    <w:rsid w:val="00CA40FB"/>
    <w:rsid w:val="00CA4312"/>
    <w:rsid w:val="00CA4762"/>
    <w:rsid w:val="00CA486D"/>
    <w:rsid w:val="00CA4DCF"/>
    <w:rsid w:val="00CA55B1"/>
    <w:rsid w:val="00CA6089"/>
    <w:rsid w:val="00CA638D"/>
    <w:rsid w:val="00CA64A8"/>
    <w:rsid w:val="00CA69D3"/>
    <w:rsid w:val="00CA6E8C"/>
    <w:rsid w:val="00CB01A8"/>
    <w:rsid w:val="00CB0203"/>
    <w:rsid w:val="00CB088B"/>
    <w:rsid w:val="00CB1168"/>
    <w:rsid w:val="00CB1BC0"/>
    <w:rsid w:val="00CB2157"/>
    <w:rsid w:val="00CB24E2"/>
    <w:rsid w:val="00CB2516"/>
    <w:rsid w:val="00CB2518"/>
    <w:rsid w:val="00CB279C"/>
    <w:rsid w:val="00CB2821"/>
    <w:rsid w:val="00CB2E76"/>
    <w:rsid w:val="00CB30D7"/>
    <w:rsid w:val="00CB32AE"/>
    <w:rsid w:val="00CB360D"/>
    <w:rsid w:val="00CB385E"/>
    <w:rsid w:val="00CB3C28"/>
    <w:rsid w:val="00CB418E"/>
    <w:rsid w:val="00CB450B"/>
    <w:rsid w:val="00CB4AB7"/>
    <w:rsid w:val="00CB56C4"/>
    <w:rsid w:val="00CB5A56"/>
    <w:rsid w:val="00CB5CB9"/>
    <w:rsid w:val="00CB5D86"/>
    <w:rsid w:val="00CB6B8C"/>
    <w:rsid w:val="00CB7E45"/>
    <w:rsid w:val="00CC0356"/>
    <w:rsid w:val="00CC0D1D"/>
    <w:rsid w:val="00CC110D"/>
    <w:rsid w:val="00CC142A"/>
    <w:rsid w:val="00CC1754"/>
    <w:rsid w:val="00CC18AF"/>
    <w:rsid w:val="00CC2342"/>
    <w:rsid w:val="00CC2857"/>
    <w:rsid w:val="00CC29DC"/>
    <w:rsid w:val="00CC2F00"/>
    <w:rsid w:val="00CC3902"/>
    <w:rsid w:val="00CC3DBF"/>
    <w:rsid w:val="00CC3F79"/>
    <w:rsid w:val="00CC4058"/>
    <w:rsid w:val="00CC491C"/>
    <w:rsid w:val="00CC4975"/>
    <w:rsid w:val="00CC4BFE"/>
    <w:rsid w:val="00CC4D8A"/>
    <w:rsid w:val="00CC4DFA"/>
    <w:rsid w:val="00CC5B87"/>
    <w:rsid w:val="00CC5FCE"/>
    <w:rsid w:val="00CC6121"/>
    <w:rsid w:val="00CC682F"/>
    <w:rsid w:val="00CC6C3B"/>
    <w:rsid w:val="00CC6F79"/>
    <w:rsid w:val="00CC70CC"/>
    <w:rsid w:val="00CC756C"/>
    <w:rsid w:val="00CC7B4C"/>
    <w:rsid w:val="00CD008B"/>
    <w:rsid w:val="00CD0102"/>
    <w:rsid w:val="00CD04B3"/>
    <w:rsid w:val="00CD0571"/>
    <w:rsid w:val="00CD0802"/>
    <w:rsid w:val="00CD0B8D"/>
    <w:rsid w:val="00CD0D7B"/>
    <w:rsid w:val="00CD0FFF"/>
    <w:rsid w:val="00CD1241"/>
    <w:rsid w:val="00CD1278"/>
    <w:rsid w:val="00CD179C"/>
    <w:rsid w:val="00CD1944"/>
    <w:rsid w:val="00CD201E"/>
    <w:rsid w:val="00CD23EE"/>
    <w:rsid w:val="00CD279A"/>
    <w:rsid w:val="00CD28D3"/>
    <w:rsid w:val="00CD2E76"/>
    <w:rsid w:val="00CD32D9"/>
    <w:rsid w:val="00CD3479"/>
    <w:rsid w:val="00CD3922"/>
    <w:rsid w:val="00CD3DC3"/>
    <w:rsid w:val="00CD4D86"/>
    <w:rsid w:val="00CD57F4"/>
    <w:rsid w:val="00CD585D"/>
    <w:rsid w:val="00CD5EE1"/>
    <w:rsid w:val="00CD5F66"/>
    <w:rsid w:val="00CD61A4"/>
    <w:rsid w:val="00CD65A6"/>
    <w:rsid w:val="00CD6B3B"/>
    <w:rsid w:val="00CD6D61"/>
    <w:rsid w:val="00CD6DD5"/>
    <w:rsid w:val="00CD744D"/>
    <w:rsid w:val="00CD76F9"/>
    <w:rsid w:val="00CD78E0"/>
    <w:rsid w:val="00CD7A1D"/>
    <w:rsid w:val="00CD7BF3"/>
    <w:rsid w:val="00CE054F"/>
    <w:rsid w:val="00CE0708"/>
    <w:rsid w:val="00CE0740"/>
    <w:rsid w:val="00CE0945"/>
    <w:rsid w:val="00CE09C4"/>
    <w:rsid w:val="00CE0B9D"/>
    <w:rsid w:val="00CE11EC"/>
    <w:rsid w:val="00CE17D5"/>
    <w:rsid w:val="00CE1943"/>
    <w:rsid w:val="00CE25D3"/>
    <w:rsid w:val="00CE266A"/>
    <w:rsid w:val="00CE293D"/>
    <w:rsid w:val="00CE2B0A"/>
    <w:rsid w:val="00CE2FBC"/>
    <w:rsid w:val="00CE3117"/>
    <w:rsid w:val="00CE3521"/>
    <w:rsid w:val="00CE3608"/>
    <w:rsid w:val="00CE3894"/>
    <w:rsid w:val="00CE3E2D"/>
    <w:rsid w:val="00CE4803"/>
    <w:rsid w:val="00CE557E"/>
    <w:rsid w:val="00CE55C7"/>
    <w:rsid w:val="00CE5641"/>
    <w:rsid w:val="00CE5675"/>
    <w:rsid w:val="00CE5868"/>
    <w:rsid w:val="00CE58AC"/>
    <w:rsid w:val="00CE5A5B"/>
    <w:rsid w:val="00CE6218"/>
    <w:rsid w:val="00CE65A4"/>
    <w:rsid w:val="00CE6C29"/>
    <w:rsid w:val="00CE7083"/>
    <w:rsid w:val="00CE75E5"/>
    <w:rsid w:val="00CE7DEB"/>
    <w:rsid w:val="00CF0399"/>
    <w:rsid w:val="00CF0589"/>
    <w:rsid w:val="00CF0907"/>
    <w:rsid w:val="00CF140D"/>
    <w:rsid w:val="00CF1E6C"/>
    <w:rsid w:val="00CF2033"/>
    <w:rsid w:val="00CF211B"/>
    <w:rsid w:val="00CF2323"/>
    <w:rsid w:val="00CF2492"/>
    <w:rsid w:val="00CF256D"/>
    <w:rsid w:val="00CF2602"/>
    <w:rsid w:val="00CF273A"/>
    <w:rsid w:val="00CF2E5F"/>
    <w:rsid w:val="00CF30BA"/>
    <w:rsid w:val="00CF3187"/>
    <w:rsid w:val="00CF345F"/>
    <w:rsid w:val="00CF3D80"/>
    <w:rsid w:val="00CF3F41"/>
    <w:rsid w:val="00CF3F8F"/>
    <w:rsid w:val="00CF482F"/>
    <w:rsid w:val="00CF494E"/>
    <w:rsid w:val="00CF4CAA"/>
    <w:rsid w:val="00CF4CE6"/>
    <w:rsid w:val="00CF59D0"/>
    <w:rsid w:val="00CF677A"/>
    <w:rsid w:val="00CF68CB"/>
    <w:rsid w:val="00CF68F1"/>
    <w:rsid w:val="00CF6B05"/>
    <w:rsid w:val="00CF6F99"/>
    <w:rsid w:val="00D00468"/>
    <w:rsid w:val="00D008C9"/>
    <w:rsid w:val="00D00F58"/>
    <w:rsid w:val="00D011EB"/>
    <w:rsid w:val="00D019A9"/>
    <w:rsid w:val="00D01B2F"/>
    <w:rsid w:val="00D01BA7"/>
    <w:rsid w:val="00D01F9F"/>
    <w:rsid w:val="00D02121"/>
    <w:rsid w:val="00D024C8"/>
    <w:rsid w:val="00D026D2"/>
    <w:rsid w:val="00D02A5E"/>
    <w:rsid w:val="00D02CD9"/>
    <w:rsid w:val="00D03253"/>
    <w:rsid w:val="00D03C10"/>
    <w:rsid w:val="00D03E90"/>
    <w:rsid w:val="00D040E3"/>
    <w:rsid w:val="00D041B1"/>
    <w:rsid w:val="00D044AE"/>
    <w:rsid w:val="00D04649"/>
    <w:rsid w:val="00D04BD3"/>
    <w:rsid w:val="00D04BD8"/>
    <w:rsid w:val="00D0567D"/>
    <w:rsid w:val="00D05C1B"/>
    <w:rsid w:val="00D05CA3"/>
    <w:rsid w:val="00D069FF"/>
    <w:rsid w:val="00D06EEB"/>
    <w:rsid w:val="00D07278"/>
    <w:rsid w:val="00D074D0"/>
    <w:rsid w:val="00D07CF2"/>
    <w:rsid w:val="00D07E4F"/>
    <w:rsid w:val="00D07F4E"/>
    <w:rsid w:val="00D102B2"/>
    <w:rsid w:val="00D10524"/>
    <w:rsid w:val="00D10BBF"/>
    <w:rsid w:val="00D11DE5"/>
    <w:rsid w:val="00D11F81"/>
    <w:rsid w:val="00D12F89"/>
    <w:rsid w:val="00D13D50"/>
    <w:rsid w:val="00D13FFA"/>
    <w:rsid w:val="00D144A5"/>
    <w:rsid w:val="00D1470C"/>
    <w:rsid w:val="00D14FA3"/>
    <w:rsid w:val="00D151DC"/>
    <w:rsid w:val="00D1520B"/>
    <w:rsid w:val="00D15AC1"/>
    <w:rsid w:val="00D15CD5"/>
    <w:rsid w:val="00D15E7F"/>
    <w:rsid w:val="00D16308"/>
    <w:rsid w:val="00D164D3"/>
    <w:rsid w:val="00D165B6"/>
    <w:rsid w:val="00D16856"/>
    <w:rsid w:val="00D169FC"/>
    <w:rsid w:val="00D16CAB"/>
    <w:rsid w:val="00D16F25"/>
    <w:rsid w:val="00D17509"/>
    <w:rsid w:val="00D17D6D"/>
    <w:rsid w:val="00D2010A"/>
    <w:rsid w:val="00D203FC"/>
    <w:rsid w:val="00D212DA"/>
    <w:rsid w:val="00D2145B"/>
    <w:rsid w:val="00D21733"/>
    <w:rsid w:val="00D217BC"/>
    <w:rsid w:val="00D21C0B"/>
    <w:rsid w:val="00D21ED3"/>
    <w:rsid w:val="00D21F3D"/>
    <w:rsid w:val="00D220F8"/>
    <w:rsid w:val="00D22C78"/>
    <w:rsid w:val="00D22CD1"/>
    <w:rsid w:val="00D23B05"/>
    <w:rsid w:val="00D23F89"/>
    <w:rsid w:val="00D23FB0"/>
    <w:rsid w:val="00D24244"/>
    <w:rsid w:val="00D24886"/>
    <w:rsid w:val="00D24FD3"/>
    <w:rsid w:val="00D25002"/>
    <w:rsid w:val="00D250C2"/>
    <w:rsid w:val="00D2550F"/>
    <w:rsid w:val="00D2556B"/>
    <w:rsid w:val="00D25676"/>
    <w:rsid w:val="00D25A92"/>
    <w:rsid w:val="00D25D78"/>
    <w:rsid w:val="00D26397"/>
    <w:rsid w:val="00D2669F"/>
    <w:rsid w:val="00D26988"/>
    <w:rsid w:val="00D26B9F"/>
    <w:rsid w:val="00D26D20"/>
    <w:rsid w:val="00D2716F"/>
    <w:rsid w:val="00D277E4"/>
    <w:rsid w:val="00D27872"/>
    <w:rsid w:val="00D27DA8"/>
    <w:rsid w:val="00D303D5"/>
    <w:rsid w:val="00D30710"/>
    <w:rsid w:val="00D30820"/>
    <w:rsid w:val="00D30EB5"/>
    <w:rsid w:val="00D31181"/>
    <w:rsid w:val="00D314F8"/>
    <w:rsid w:val="00D31537"/>
    <w:rsid w:val="00D31778"/>
    <w:rsid w:val="00D3181E"/>
    <w:rsid w:val="00D31838"/>
    <w:rsid w:val="00D319A0"/>
    <w:rsid w:val="00D3266D"/>
    <w:rsid w:val="00D331FB"/>
    <w:rsid w:val="00D343F4"/>
    <w:rsid w:val="00D34C6E"/>
    <w:rsid w:val="00D34EA1"/>
    <w:rsid w:val="00D351EE"/>
    <w:rsid w:val="00D3524B"/>
    <w:rsid w:val="00D3538C"/>
    <w:rsid w:val="00D356C4"/>
    <w:rsid w:val="00D3578C"/>
    <w:rsid w:val="00D35988"/>
    <w:rsid w:val="00D35D2C"/>
    <w:rsid w:val="00D367D8"/>
    <w:rsid w:val="00D368F4"/>
    <w:rsid w:val="00D37461"/>
    <w:rsid w:val="00D37B45"/>
    <w:rsid w:val="00D40091"/>
    <w:rsid w:val="00D414AD"/>
    <w:rsid w:val="00D41748"/>
    <w:rsid w:val="00D41997"/>
    <w:rsid w:val="00D41E0D"/>
    <w:rsid w:val="00D42515"/>
    <w:rsid w:val="00D427E8"/>
    <w:rsid w:val="00D427F9"/>
    <w:rsid w:val="00D42B13"/>
    <w:rsid w:val="00D42B4B"/>
    <w:rsid w:val="00D42E0B"/>
    <w:rsid w:val="00D43234"/>
    <w:rsid w:val="00D43DE8"/>
    <w:rsid w:val="00D43E17"/>
    <w:rsid w:val="00D44188"/>
    <w:rsid w:val="00D44618"/>
    <w:rsid w:val="00D44CF4"/>
    <w:rsid w:val="00D45558"/>
    <w:rsid w:val="00D45B13"/>
    <w:rsid w:val="00D45E49"/>
    <w:rsid w:val="00D468E5"/>
    <w:rsid w:val="00D473B3"/>
    <w:rsid w:val="00D47767"/>
    <w:rsid w:val="00D477FC"/>
    <w:rsid w:val="00D4784A"/>
    <w:rsid w:val="00D47C42"/>
    <w:rsid w:val="00D47F68"/>
    <w:rsid w:val="00D51040"/>
    <w:rsid w:val="00D51592"/>
    <w:rsid w:val="00D5163E"/>
    <w:rsid w:val="00D516B9"/>
    <w:rsid w:val="00D5177A"/>
    <w:rsid w:val="00D51AFD"/>
    <w:rsid w:val="00D527B2"/>
    <w:rsid w:val="00D5335F"/>
    <w:rsid w:val="00D53D26"/>
    <w:rsid w:val="00D54575"/>
    <w:rsid w:val="00D546B8"/>
    <w:rsid w:val="00D54B62"/>
    <w:rsid w:val="00D552CF"/>
    <w:rsid w:val="00D55E54"/>
    <w:rsid w:val="00D5653F"/>
    <w:rsid w:val="00D60009"/>
    <w:rsid w:val="00D60015"/>
    <w:rsid w:val="00D60376"/>
    <w:rsid w:val="00D60953"/>
    <w:rsid w:val="00D60D00"/>
    <w:rsid w:val="00D60D68"/>
    <w:rsid w:val="00D60E53"/>
    <w:rsid w:val="00D61036"/>
    <w:rsid w:val="00D61423"/>
    <w:rsid w:val="00D62013"/>
    <w:rsid w:val="00D62203"/>
    <w:rsid w:val="00D622BF"/>
    <w:rsid w:val="00D623FA"/>
    <w:rsid w:val="00D631AE"/>
    <w:rsid w:val="00D6384F"/>
    <w:rsid w:val="00D63871"/>
    <w:rsid w:val="00D63921"/>
    <w:rsid w:val="00D641FF"/>
    <w:rsid w:val="00D6451D"/>
    <w:rsid w:val="00D652C1"/>
    <w:rsid w:val="00D65365"/>
    <w:rsid w:val="00D65603"/>
    <w:rsid w:val="00D65816"/>
    <w:rsid w:val="00D65874"/>
    <w:rsid w:val="00D658C6"/>
    <w:rsid w:val="00D65DE6"/>
    <w:rsid w:val="00D661AA"/>
    <w:rsid w:val="00D663B8"/>
    <w:rsid w:val="00D6662E"/>
    <w:rsid w:val="00D66697"/>
    <w:rsid w:val="00D66767"/>
    <w:rsid w:val="00D66801"/>
    <w:rsid w:val="00D66A72"/>
    <w:rsid w:val="00D66BA7"/>
    <w:rsid w:val="00D70145"/>
    <w:rsid w:val="00D704A7"/>
    <w:rsid w:val="00D70864"/>
    <w:rsid w:val="00D708DA"/>
    <w:rsid w:val="00D70FE7"/>
    <w:rsid w:val="00D71639"/>
    <w:rsid w:val="00D725B3"/>
    <w:rsid w:val="00D72667"/>
    <w:rsid w:val="00D727E8"/>
    <w:rsid w:val="00D72C18"/>
    <w:rsid w:val="00D7300F"/>
    <w:rsid w:val="00D73877"/>
    <w:rsid w:val="00D73BF1"/>
    <w:rsid w:val="00D73E50"/>
    <w:rsid w:val="00D74109"/>
    <w:rsid w:val="00D745EF"/>
    <w:rsid w:val="00D74606"/>
    <w:rsid w:val="00D7470C"/>
    <w:rsid w:val="00D74EF7"/>
    <w:rsid w:val="00D75B07"/>
    <w:rsid w:val="00D75C74"/>
    <w:rsid w:val="00D75F41"/>
    <w:rsid w:val="00D76010"/>
    <w:rsid w:val="00D76507"/>
    <w:rsid w:val="00D76EE0"/>
    <w:rsid w:val="00D77350"/>
    <w:rsid w:val="00D777DE"/>
    <w:rsid w:val="00D77A32"/>
    <w:rsid w:val="00D77A94"/>
    <w:rsid w:val="00D80AA0"/>
    <w:rsid w:val="00D80BCB"/>
    <w:rsid w:val="00D81775"/>
    <w:rsid w:val="00D82032"/>
    <w:rsid w:val="00D82371"/>
    <w:rsid w:val="00D82895"/>
    <w:rsid w:val="00D828E5"/>
    <w:rsid w:val="00D838FD"/>
    <w:rsid w:val="00D8395B"/>
    <w:rsid w:val="00D83CD4"/>
    <w:rsid w:val="00D83E6D"/>
    <w:rsid w:val="00D841D9"/>
    <w:rsid w:val="00D84201"/>
    <w:rsid w:val="00D84669"/>
    <w:rsid w:val="00D8489E"/>
    <w:rsid w:val="00D84A3B"/>
    <w:rsid w:val="00D857BE"/>
    <w:rsid w:val="00D85985"/>
    <w:rsid w:val="00D85C15"/>
    <w:rsid w:val="00D86099"/>
    <w:rsid w:val="00D8629B"/>
    <w:rsid w:val="00D8638C"/>
    <w:rsid w:val="00D8686F"/>
    <w:rsid w:val="00D86D0B"/>
    <w:rsid w:val="00D86DD6"/>
    <w:rsid w:val="00D86F7F"/>
    <w:rsid w:val="00D87143"/>
    <w:rsid w:val="00D8723A"/>
    <w:rsid w:val="00D87273"/>
    <w:rsid w:val="00D8727F"/>
    <w:rsid w:val="00D87A6A"/>
    <w:rsid w:val="00D87E90"/>
    <w:rsid w:val="00D87F22"/>
    <w:rsid w:val="00D9016C"/>
    <w:rsid w:val="00D90885"/>
    <w:rsid w:val="00D90BDC"/>
    <w:rsid w:val="00D912F4"/>
    <w:rsid w:val="00D91699"/>
    <w:rsid w:val="00D917D1"/>
    <w:rsid w:val="00D92629"/>
    <w:rsid w:val="00D938CB"/>
    <w:rsid w:val="00D93D47"/>
    <w:rsid w:val="00D940BB"/>
    <w:rsid w:val="00D9410F"/>
    <w:rsid w:val="00D94187"/>
    <w:rsid w:val="00D942AA"/>
    <w:rsid w:val="00D943D7"/>
    <w:rsid w:val="00D945FA"/>
    <w:rsid w:val="00D947A6"/>
    <w:rsid w:val="00D948B2"/>
    <w:rsid w:val="00D9494A"/>
    <w:rsid w:val="00D94B91"/>
    <w:rsid w:val="00D94EDB"/>
    <w:rsid w:val="00D95262"/>
    <w:rsid w:val="00D95765"/>
    <w:rsid w:val="00D962B2"/>
    <w:rsid w:val="00D965C7"/>
    <w:rsid w:val="00D978DD"/>
    <w:rsid w:val="00D97B5E"/>
    <w:rsid w:val="00D97C82"/>
    <w:rsid w:val="00D97E82"/>
    <w:rsid w:val="00DA004A"/>
    <w:rsid w:val="00DA01AF"/>
    <w:rsid w:val="00DA0448"/>
    <w:rsid w:val="00DA04C4"/>
    <w:rsid w:val="00DA0ACB"/>
    <w:rsid w:val="00DA0B9C"/>
    <w:rsid w:val="00DA1154"/>
    <w:rsid w:val="00DA1CBA"/>
    <w:rsid w:val="00DA2811"/>
    <w:rsid w:val="00DA30A9"/>
    <w:rsid w:val="00DA32C4"/>
    <w:rsid w:val="00DA3B9C"/>
    <w:rsid w:val="00DA42B9"/>
    <w:rsid w:val="00DA44D3"/>
    <w:rsid w:val="00DA4B95"/>
    <w:rsid w:val="00DA4FAC"/>
    <w:rsid w:val="00DA4FAF"/>
    <w:rsid w:val="00DA520C"/>
    <w:rsid w:val="00DA527A"/>
    <w:rsid w:val="00DA534C"/>
    <w:rsid w:val="00DA56A2"/>
    <w:rsid w:val="00DA6635"/>
    <w:rsid w:val="00DA6708"/>
    <w:rsid w:val="00DA689B"/>
    <w:rsid w:val="00DA69AD"/>
    <w:rsid w:val="00DA75F4"/>
    <w:rsid w:val="00DA7BD4"/>
    <w:rsid w:val="00DA7FAC"/>
    <w:rsid w:val="00DB0024"/>
    <w:rsid w:val="00DB055D"/>
    <w:rsid w:val="00DB0864"/>
    <w:rsid w:val="00DB0ACC"/>
    <w:rsid w:val="00DB0D2A"/>
    <w:rsid w:val="00DB10B8"/>
    <w:rsid w:val="00DB1978"/>
    <w:rsid w:val="00DB1CDE"/>
    <w:rsid w:val="00DB2047"/>
    <w:rsid w:val="00DB2B9D"/>
    <w:rsid w:val="00DB3902"/>
    <w:rsid w:val="00DB3B85"/>
    <w:rsid w:val="00DB3BD5"/>
    <w:rsid w:val="00DB3D7D"/>
    <w:rsid w:val="00DB422E"/>
    <w:rsid w:val="00DB49D4"/>
    <w:rsid w:val="00DB4A6A"/>
    <w:rsid w:val="00DB4D48"/>
    <w:rsid w:val="00DB4E94"/>
    <w:rsid w:val="00DB5578"/>
    <w:rsid w:val="00DB5A84"/>
    <w:rsid w:val="00DB6064"/>
    <w:rsid w:val="00DB6168"/>
    <w:rsid w:val="00DB6E43"/>
    <w:rsid w:val="00DB71A6"/>
    <w:rsid w:val="00DB7706"/>
    <w:rsid w:val="00DB7771"/>
    <w:rsid w:val="00DB7AD3"/>
    <w:rsid w:val="00DB7B35"/>
    <w:rsid w:val="00DC052B"/>
    <w:rsid w:val="00DC06A3"/>
    <w:rsid w:val="00DC0C1A"/>
    <w:rsid w:val="00DC12A0"/>
    <w:rsid w:val="00DC1E7F"/>
    <w:rsid w:val="00DC21E5"/>
    <w:rsid w:val="00DC2982"/>
    <w:rsid w:val="00DC302E"/>
    <w:rsid w:val="00DC3447"/>
    <w:rsid w:val="00DC34A5"/>
    <w:rsid w:val="00DC3B53"/>
    <w:rsid w:val="00DC3EBE"/>
    <w:rsid w:val="00DC44BF"/>
    <w:rsid w:val="00DC455D"/>
    <w:rsid w:val="00DC4820"/>
    <w:rsid w:val="00DC484C"/>
    <w:rsid w:val="00DC4984"/>
    <w:rsid w:val="00DC554B"/>
    <w:rsid w:val="00DC56E8"/>
    <w:rsid w:val="00DC69E2"/>
    <w:rsid w:val="00DC6B88"/>
    <w:rsid w:val="00DC72F7"/>
    <w:rsid w:val="00DC7D6A"/>
    <w:rsid w:val="00DC7F2F"/>
    <w:rsid w:val="00DD0170"/>
    <w:rsid w:val="00DD025C"/>
    <w:rsid w:val="00DD0DC0"/>
    <w:rsid w:val="00DD0DD1"/>
    <w:rsid w:val="00DD11D7"/>
    <w:rsid w:val="00DD2603"/>
    <w:rsid w:val="00DD2FDF"/>
    <w:rsid w:val="00DD3602"/>
    <w:rsid w:val="00DD3BBE"/>
    <w:rsid w:val="00DD3E2E"/>
    <w:rsid w:val="00DD3E99"/>
    <w:rsid w:val="00DD4097"/>
    <w:rsid w:val="00DD4777"/>
    <w:rsid w:val="00DD4AAE"/>
    <w:rsid w:val="00DD4FB5"/>
    <w:rsid w:val="00DD5180"/>
    <w:rsid w:val="00DD51D9"/>
    <w:rsid w:val="00DD5321"/>
    <w:rsid w:val="00DD54BC"/>
    <w:rsid w:val="00DD5911"/>
    <w:rsid w:val="00DD5A5E"/>
    <w:rsid w:val="00DD5B13"/>
    <w:rsid w:val="00DD5B5B"/>
    <w:rsid w:val="00DD64D4"/>
    <w:rsid w:val="00DD6A7F"/>
    <w:rsid w:val="00DD6BBF"/>
    <w:rsid w:val="00DD6E9C"/>
    <w:rsid w:val="00DD6EBE"/>
    <w:rsid w:val="00DD7572"/>
    <w:rsid w:val="00DD79C5"/>
    <w:rsid w:val="00DD7FD7"/>
    <w:rsid w:val="00DE015B"/>
    <w:rsid w:val="00DE0F78"/>
    <w:rsid w:val="00DE0FEE"/>
    <w:rsid w:val="00DE108B"/>
    <w:rsid w:val="00DE1507"/>
    <w:rsid w:val="00DE2406"/>
    <w:rsid w:val="00DE2597"/>
    <w:rsid w:val="00DE277C"/>
    <w:rsid w:val="00DE2A7C"/>
    <w:rsid w:val="00DE30BB"/>
    <w:rsid w:val="00DE37B3"/>
    <w:rsid w:val="00DE3DC5"/>
    <w:rsid w:val="00DE3E60"/>
    <w:rsid w:val="00DE3F1D"/>
    <w:rsid w:val="00DE50D0"/>
    <w:rsid w:val="00DE5433"/>
    <w:rsid w:val="00DE54BB"/>
    <w:rsid w:val="00DE55D0"/>
    <w:rsid w:val="00DE5942"/>
    <w:rsid w:val="00DE5987"/>
    <w:rsid w:val="00DE59A9"/>
    <w:rsid w:val="00DE60D6"/>
    <w:rsid w:val="00DE6E2C"/>
    <w:rsid w:val="00DE6EA1"/>
    <w:rsid w:val="00DE77C2"/>
    <w:rsid w:val="00DE7F09"/>
    <w:rsid w:val="00DF0424"/>
    <w:rsid w:val="00DF0998"/>
    <w:rsid w:val="00DF0D22"/>
    <w:rsid w:val="00DF0F5B"/>
    <w:rsid w:val="00DF1018"/>
    <w:rsid w:val="00DF1202"/>
    <w:rsid w:val="00DF14D0"/>
    <w:rsid w:val="00DF17A3"/>
    <w:rsid w:val="00DF195F"/>
    <w:rsid w:val="00DF1B0B"/>
    <w:rsid w:val="00DF1BFF"/>
    <w:rsid w:val="00DF221D"/>
    <w:rsid w:val="00DF2678"/>
    <w:rsid w:val="00DF2936"/>
    <w:rsid w:val="00DF3151"/>
    <w:rsid w:val="00DF3619"/>
    <w:rsid w:val="00DF3A43"/>
    <w:rsid w:val="00DF45CB"/>
    <w:rsid w:val="00DF4A74"/>
    <w:rsid w:val="00DF4B57"/>
    <w:rsid w:val="00DF4FA1"/>
    <w:rsid w:val="00DF5317"/>
    <w:rsid w:val="00DF5891"/>
    <w:rsid w:val="00DF5A85"/>
    <w:rsid w:val="00DF5A90"/>
    <w:rsid w:val="00DF5CD6"/>
    <w:rsid w:val="00DF7892"/>
    <w:rsid w:val="00DF7C2A"/>
    <w:rsid w:val="00E004CD"/>
    <w:rsid w:val="00E00AD1"/>
    <w:rsid w:val="00E010E0"/>
    <w:rsid w:val="00E01216"/>
    <w:rsid w:val="00E013B4"/>
    <w:rsid w:val="00E01A1E"/>
    <w:rsid w:val="00E01F13"/>
    <w:rsid w:val="00E022D0"/>
    <w:rsid w:val="00E0235B"/>
    <w:rsid w:val="00E02E47"/>
    <w:rsid w:val="00E03319"/>
    <w:rsid w:val="00E035B0"/>
    <w:rsid w:val="00E036AF"/>
    <w:rsid w:val="00E0374C"/>
    <w:rsid w:val="00E03A78"/>
    <w:rsid w:val="00E03E42"/>
    <w:rsid w:val="00E03E82"/>
    <w:rsid w:val="00E03F9D"/>
    <w:rsid w:val="00E03FDE"/>
    <w:rsid w:val="00E04071"/>
    <w:rsid w:val="00E04AD2"/>
    <w:rsid w:val="00E051AA"/>
    <w:rsid w:val="00E05349"/>
    <w:rsid w:val="00E0588C"/>
    <w:rsid w:val="00E06857"/>
    <w:rsid w:val="00E07504"/>
    <w:rsid w:val="00E077A0"/>
    <w:rsid w:val="00E079B6"/>
    <w:rsid w:val="00E10073"/>
    <w:rsid w:val="00E102D4"/>
    <w:rsid w:val="00E105B3"/>
    <w:rsid w:val="00E11541"/>
    <w:rsid w:val="00E11729"/>
    <w:rsid w:val="00E117B1"/>
    <w:rsid w:val="00E11F5E"/>
    <w:rsid w:val="00E12124"/>
    <w:rsid w:val="00E12861"/>
    <w:rsid w:val="00E12C7F"/>
    <w:rsid w:val="00E12D3A"/>
    <w:rsid w:val="00E13506"/>
    <w:rsid w:val="00E13C94"/>
    <w:rsid w:val="00E14553"/>
    <w:rsid w:val="00E14768"/>
    <w:rsid w:val="00E14AA9"/>
    <w:rsid w:val="00E14B66"/>
    <w:rsid w:val="00E14C14"/>
    <w:rsid w:val="00E15381"/>
    <w:rsid w:val="00E155DC"/>
    <w:rsid w:val="00E158FC"/>
    <w:rsid w:val="00E16E0B"/>
    <w:rsid w:val="00E17CAC"/>
    <w:rsid w:val="00E17CEC"/>
    <w:rsid w:val="00E17D24"/>
    <w:rsid w:val="00E2005C"/>
    <w:rsid w:val="00E2013D"/>
    <w:rsid w:val="00E2049F"/>
    <w:rsid w:val="00E209F1"/>
    <w:rsid w:val="00E21277"/>
    <w:rsid w:val="00E21529"/>
    <w:rsid w:val="00E21AC5"/>
    <w:rsid w:val="00E21B32"/>
    <w:rsid w:val="00E21BA1"/>
    <w:rsid w:val="00E21C84"/>
    <w:rsid w:val="00E220C6"/>
    <w:rsid w:val="00E225FB"/>
    <w:rsid w:val="00E226E3"/>
    <w:rsid w:val="00E22AE0"/>
    <w:rsid w:val="00E22C56"/>
    <w:rsid w:val="00E22FA3"/>
    <w:rsid w:val="00E23306"/>
    <w:rsid w:val="00E236EF"/>
    <w:rsid w:val="00E2382E"/>
    <w:rsid w:val="00E2436D"/>
    <w:rsid w:val="00E2497E"/>
    <w:rsid w:val="00E24E35"/>
    <w:rsid w:val="00E24EA5"/>
    <w:rsid w:val="00E25277"/>
    <w:rsid w:val="00E254C2"/>
    <w:rsid w:val="00E256C7"/>
    <w:rsid w:val="00E25A02"/>
    <w:rsid w:val="00E25DED"/>
    <w:rsid w:val="00E26BD9"/>
    <w:rsid w:val="00E270D2"/>
    <w:rsid w:val="00E2790C"/>
    <w:rsid w:val="00E27CD3"/>
    <w:rsid w:val="00E30093"/>
    <w:rsid w:val="00E3119A"/>
    <w:rsid w:val="00E31E8D"/>
    <w:rsid w:val="00E31F02"/>
    <w:rsid w:val="00E32175"/>
    <w:rsid w:val="00E3238C"/>
    <w:rsid w:val="00E326A6"/>
    <w:rsid w:val="00E3304E"/>
    <w:rsid w:val="00E33C51"/>
    <w:rsid w:val="00E34421"/>
    <w:rsid w:val="00E348CD"/>
    <w:rsid w:val="00E34D21"/>
    <w:rsid w:val="00E35094"/>
    <w:rsid w:val="00E353B6"/>
    <w:rsid w:val="00E3554F"/>
    <w:rsid w:val="00E357A6"/>
    <w:rsid w:val="00E35D17"/>
    <w:rsid w:val="00E35D54"/>
    <w:rsid w:val="00E3621D"/>
    <w:rsid w:val="00E36A6E"/>
    <w:rsid w:val="00E371D1"/>
    <w:rsid w:val="00E37611"/>
    <w:rsid w:val="00E37887"/>
    <w:rsid w:val="00E4016A"/>
    <w:rsid w:val="00E402EC"/>
    <w:rsid w:val="00E402FA"/>
    <w:rsid w:val="00E40438"/>
    <w:rsid w:val="00E40B77"/>
    <w:rsid w:val="00E40B81"/>
    <w:rsid w:val="00E41464"/>
    <w:rsid w:val="00E41599"/>
    <w:rsid w:val="00E41706"/>
    <w:rsid w:val="00E4172F"/>
    <w:rsid w:val="00E41F9D"/>
    <w:rsid w:val="00E4210A"/>
    <w:rsid w:val="00E42B4E"/>
    <w:rsid w:val="00E43A01"/>
    <w:rsid w:val="00E43B5C"/>
    <w:rsid w:val="00E43FC7"/>
    <w:rsid w:val="00E44338"/>
    <w:rsid w:val="00E44384"/>
    <w:rsid w:val="00E446E3"/>
    <w:rsid w:val="00E447CC"/>
    <w:rsid w:val="00E44845"/>
    <w:rsid w:val="00E44CC8"/>
    <w:rsid w:val="00E44CE4"/>
    <w:rsid w:val="00E44DF7"/>
    <w:rsid w:val="00E451D5"/>
    <w:rsid w:val="00E45784"/>
    <w:rsid w:val="00E45B41"/>
    <w:rsid w:val="00E45C87"/>
    <w:rsid w:val="00E46D7D"/>
    <w:rsid w:val="00E46E9E"/>
    <w:rsid w:val="00E471E5"/>
    <w:rsid w:val="00E4756F"/>
    <w:rsid w:val="00E4A374"/>
    <w:rsid w:val="00E5034B"/>
    <w:rsid w:val="00E50BB9"/>
    <w:rsid w:val="00E50D1F"/>
    <w:rsid w:val="00E51B71"/>
    <w:rsid w:val="00E51F59"/>
    <w:rsid w:val="00E520C5"/>
    <w:rsid w:val="00E52365"/>
    <w:rsid w:val="00E524F8"/>
    <w:rsid w:val="00E52BBD"/>
    <w:rsid w:val="00E52FE1"/>
    <w:rsid w:val="00E53818"/>
    <w:rsid w:val="00E53D44"/>
    <w:rsid w:val="00E53F6D"/>
    <w:rsid w:val="00E540C2"/>
    <w:rsid w:val="00E54172"/>
    <w:rsid w:val="00E54907"/>
    <w:rsid w:val="00E55316"/>
    <w:rsid w:val="00E559B1"/>
    <w:rsid w:val="00E5630F"/>
    <w:rsid w:val="00E56C97"/>
    <w:rsid w:val="00E56CCD"/>
    <w:rsid w:val="00E56D81"/>
    <w:rsid w:val="00E57545"/>
    <w:rsid w:val="00E60533"/>
    <w:rsid w:val="00E6089E"/>
    <w:rsid w:val="00E60915"/>
    <w:rsid w:val="00E60B55"/>
    <w:rsid w:val="00E60BD5"/>
    <w:rsid w:val="00E61477"/>
    <w:rsid w:val="00E61E8A"/>
    <w:rsid w:val="00E62117"/>
    <w:rsid w:val="00E628B0"/>
    <w:rsid w:val="00E62EEF"/>
    <w:rsid w:val="00E62FCE"/>
    <w:rsid w:val="00E6306D"/>
    <w:rsid w:val="00E639C8"/>
    <w:rsid w:val="00E64647"/>
    <w:rsid w:val="00E64AAA"/>
    <w:rsid w:val="00E64FD5"/>
    <w:rsid w:val="00E6506A"/>
    <w:rsid w:val="00E650EF"/>
    <w:rsid w:val="00E6573D"/>
    <w:rsid w:val="00E65865"/>
    <w:rsid w:val="00E6588E"/>
    <w:rsid w:val="00E66251"/>
    <w:rsid w:val="00E6632C"/>
    <w:rsid w:val="00E66395"/>
    <w:rsid w:val="00E66A0E"/>
    <w:rsid w:val="00E670F4"/>
    <w:rsid w:val="00E67398"/>
    <w:rsid w:val="00E67411"/>
    <w:rsid w:val="00E674DE"/>
    <w:rsid w:val="00E6759B"/>
    <w:rsid w:val="00E70229"/>
    <w:rsid w:val="00E7075B"/>
    <w:rsid w:val="00E708EE"/>
    <w:rsid w:val="00E70B82"/>
    <w:rsid w:val="00E70FA4"/>
    <w:rsid w:val="00E71069"/>
    <w:rsid w:val="00E711B2"/>
    <w:rsid w:val="00E712CB"/>
    <w:rsid w:val="00E71801"/>
    <w:rsid w:val="00E71D02"/>
    <w:rsid w:val="00E72132"/>
    <w:rsid w:val="00E72358"/>
    <w:rsid w:val="00E726A9"/>
    <w:rsid w:val="00E72A98"/>
    <w:rsid w:val="00E73343"/>
    <w:rsid w:val="00E73757"/>
    <w:rsid w:val="00E74300"/>
    <w:rsid w:val="00E7497D"/>
    <w:rsid w:val="00E7537A"/>
    <w:rsid w:val="00E75C7D"/>
    <w:rsid w:val="00E75CB2"/>
    <w:rsid w:val="00E75CDC"/>
    <w:rsid w:val="00E7629B"/>
    <w:rsid w:val="00E7683D"/>
    <w:rsid w:val="00E768C7"/>
    <w:rsid w:val="00E776FE"/>
    <w:rsid w:val="00E778EF"/>
    <w:rsid w:val="00E80133"/>
    <w:rsid w:val="00E8029B"/>
    <w:rsid w:val="00E80409"/>
    <w:rsid w:val="00E80E5F"/>
    <w:rsid w:val="00E81099"/>
    <w:rsid w:val="00E8128A"/>
    <w:rsid w:val="00E81B50"/>
    <w:rsid w:val="00E81B63"/>
    <w:rsid w:val="00E81D49"/>
    <w:rsid w:val="00E822F3"/>
    <w:rsid w:val="00E8260C"/>
    <w:rsid w:val="00E8265B"/>
    <w:rsid w:val="00E829F8"/>
    <w:rsid w:val="00E82AFC"/>
    <w:rsid w:val="00E82FD8"/>
    <w:rsid w:val="00E83817"/>
    <w:rsid w:val="00E83EEF"/>
    <w:rsid w:val="00E840AE"/>
    <w:rsid w:val="00E8450D"/>
    <w:rsid w:val="00E84667"/>
    <w:rsid w:val="00E84699"/>
    <w:rsid w:val="00E84BDB"/>
    <w:rsid w:val="00E84ECA"/>
    <w:rsid w:val="00E84F74"/>
    <w:rsid w:val="00E85370"/>
    <w:rsid w:val="00E85857"/>
    <w:rsid w:val="00E85901"/>
    <w:rsid w:val="00E85A50"/>
    <w:rsid w:val="00E85F7B"/>
    <w:rsid w:val="00E862E8"/>
    <w:rsid w:val="00E8632F"/>
    <w:rsid w:val="00E86AAB"/>
    <w:rsid w:val="00E86CE5"/>
    <w:rsid w:val="00E86D28"/>
    <w:rsid w:val="00E87474"/>
    <w:rsid w:val="00E87C32"/>
    <w:rsid w:val="00E905B2"/>
    <w:rsid w:val="00E90614"/>
    <w:rsid w:val="00E90D17"/>
    <w:rsid w:val="00E90E6E"/>
    <w:rsid w:val="00E9106B"/>
    <w:rsid w:val="00E91655"/>
    <w:rsid w:val="00E92755"/>
    <w:rsid w:val="00E92C6E"/>
    <w:rsid w:val="00E9352A"/>
    <w:rsid w:val="00E93737"/>
    <w:rsid w:val="00E94388"/>
    <w:rsid w:val="00E946F9"/>
    <w:rsid w:val="00E948BD"/>
    <w:rsid w:val="00E949E1"/>
    <w:rsid w:val="00E94C01"/>
    <w:rsid w:val="00E94EDB"/>
    <w:rsid w:val="00E95B5D"/>
    <w:rsid w:val="00E960C8"/>
    <w:rsid w:val="00E9611D"/>
    <w:rsid w:val="00E963AF"/>
    <w:rsid w:val="00E96C55"/>
    <w:rsid w:val="00E96F1E"/>
    <w:rsid w:val="00E975C9"/>
    <w:rsid w:val="00E976EF"/>
    <w:rsid w:val="00E97A06"/>
    <w:rsid w:val="00E97A3B"/>
    <w:rsid w:val="00E97AD5"/>
    <w:rsid w:val="00EA01DC"/>
    <w:rsid w:val="00EA0D78"/>
    <w:rsid w:val="00EA0E84"/>
    <w:rsid w:val="00EA12F0"/>
    <w:rsid w:val="00EA1A77"/>
    <w:rsid w:val="00EA1B2C"/>
    <w:rsid w:val="00EA29E3"/>
    <w:rsid w:val="00EA2C02"/>
    <w:rsid w:val="00EA2F31"/>
    <w:rsid w:val="00EA2FC5"/>
    <w:rsid w:val="00EA31BA"/>
    <w:rsid w:val="00EA34F5"/>
    <w:rsid w:val="00EA433D"/>
    <w:rsid w:val="00EA44E9"/>
    <w:rsid w:val="00EA4A18"/>
    <w:rsid w:val="00EA5166"/>
    <w:rsid w:val="00EA5586"/>
    <w:rsid w:val="00EA55E5"/>
    <w:rsid w:val="00EA5732"/>
    <w:rsid w:val="00EA582B"/>
    <w:rsid w:val="00EA5848"/>
    <w:rsid w:val="00EA5A4D"/>
    <w:rsid w:val="00EA5A7A"/>
    <w:rsid w:val="00EA5C5F"/>
    <w:rsid w:val="00EA60F6"/>
    <w:rsid w:val="00EA6262"/>
    <w:rsid w:val="00EA6594"/>
    <w:rsid w:val="00EA65F7"/>
    <w:rsid w:val="00EA684C"/>
    <w:rsid w:val="00EA6CC8"/>
    <w:rsid w:val="00EA6FE6"/>
    <w:rsid w:val="00EA70A8"/>
    <w:rsid w:val="00EA7248"/>
    <w:rsid w:val="00EA7559"/>
    <w:rsid w:val="00EA76B7"/>
    <w:rsid w:val="00EA7CF0"/>
    <w:rsid w:val="00EA7F76"/>
    <w:rsid w:val="00EB06BB"/>
    <w:rsid w:val="00EB142B"/>
    <w:rsid w:val="00EB19F4"/>
    <w:rsid w:val="00EB1ACA"/>
    <w:rsid w:val="00EB1C75"/>
    <w:rsid w:val="00EB2666"/>
    <w:rsid w:val="00EB2796"/>
    <w:rsid w:val="00EB280A"/>
    <w:rsid w:val="00EB2AE1"/>
    <w:rsid w:val="00EB2B6F"/>
    <w:rsid w:val="00EB2DA9"/>
    <w:rsid w:val="00EB2EE1"/>
    <w:rsid w:val="00EB3B52"/>
    <w:rsid w:val="00EB44BD"/>
    <w:rsid w:val="00EB44CF"/>
    <w:rsid w:val="00EB5264"/>
    <w:rsid w:val="00EB5383"/>
    <w:rsid w:val="00EB594A"/>
    <w:rsid w:val="00EB5A1D"/>
    <w:rsid w:val="00EB5B12"/>
    <w:rsid w:val="00EB5FE2"/>
    <w:rsid w:val="00EB6561"/>
    <w:rsid w:val="00EB681C"/>
    <w:rsid w:val="00EB7804"/>
    <w:rsid w:val="00EB7918"/>
    <w:rsid w:val="00EB7B0D"/>
    <w:rsid w:val="00EB7C7E"/>
    <w:rsid w:val="00EC004C"/>
    <w:rsid w:val="00EC0232"/>
    <w:rsid w:val="00EC05C6"/>
    <w:rsid w:val="00EC07E4"/>
    <w:rsid w:val="00EC1620"/>
    <w:rsid w:val="00EC1836"/>
    <w:rsid w:val="00EC1C8D"/>
    <w:rsid w:val="00EC27EE"/>
    <w:rsid w:val="00EC2CBF"/>
    <w:rsid w:val="00EC2E6E"/>
    <w:rsid w:val="00EC3426"/>
    <w:rsid w:val="00EC36D5"/>
    <w:rsid w:val="00EC3832"/>
    <w:rsid w:val="00EC4173"/>
    <w:rsid w:val="00EC435C"/>
    <w:rsid w:val="00EC592E"/>
    <w:rsid w:val="00EC5EDE"/>
    <w:rsid w:val="00EC6517"/>
    <w:rsid w:val="00EC66E1"/>
    <w:rsid w:val="00EC6972"/>
    <w:rsid w:val="00EC6ED3"/>
    <w:rsid w:val="00EC7B17"/>
    <w:rsid w:val="00EC7D77"/>
    <w:rsid w:val="00ED008B"/>
    <w:rsid w:val="00ED0701"/>
    <w:rsid w:val="00ED0B94"/>
    <w:rsid w:val="00ED1185"/>
    <w:rsid w:val="00ED14DD"/>
    <w:rsid w:val="00ED1BC3"/>
    <w:rsid w:val="00ED23EE"/>
    <w:rsid w:val="00ED28FA"/>
    <w:rsid w:val="00ED375B"/>
    <w:rsid w:val="00ED3FC8"/>
    <w:rsid w:val="00ED42FC"/>
    <w:rsid w:val="00ED430A"/>
    <w:rsid w:val="00ED43AB"/>
    <w:rsid w:val="00ED45A6"/>
    <w:rsid w:val="00ED4934"/>
    <w:rsid w:val="00ED4EED"/>
    <w:rsid w:val="00ED4F02"/>
    <w:rsid w:val="00ED5614"/>
    <w:rsid w:val="00ED562B"/>
    <w:rsid w:val="00ED5C97"/>
    <w:rsid w:val="00ED6128"/>
    <w:rsid w:val="00ED65B0"/>
    <w:rsid w:val="00ED6781"/>
    <w:rsid w:val="00ED6CE7"/>
    <w:rsid w:val="00ED6ED2"/>
    <w:rsid w:val="00ED7323"/>
    <w:rsid w:val="00ED7B31"/>
    <w:rsid w:val="00ED7B8F"/>
    <w:rsid w:val="00ED7E39"/>
    <w:rsid w:val="00EE00FF"/>
    <w:rsid w:val="00EE071F"/>
    <w:rsid w:val="00EE082D"/>
    <w:rsid w:val="00EE1177"/>
    <w:rsid w:val="00EE1787"/>
    <w:rsid w:val="00EE217A"/>
    <w:rsid w:val="00EE2A4F"/>
    <w:rsid w:val="00EE2F78"/>
    <w:rsid w:val="00EE2F88"/>
    <w:rsid w:val="00EE317A"/>
    <w:rsid w:val="00EE3378"/>
    <w:rsid w:val="00EE38DF"/>
    <w:rsid w:val="00EE3A09"/>
    <w:rsid w:val="00EE4180"/>
    <w:rsid w:val="00EE4243"/>
    <w:rsid w:val="00EE4444"/>
    <w:rsid w:val="00EE4CBE"/>
    <w:rsid w:val="00EE5247"/>
    <w:rsid w:val="00EE5391"/>
    <w:rsid w:val="00EE58C6"/>
    <w:rsid w:val="00EE60EB"/>
    <w:rsid w:val="00EE78FF"/>
    <w:rsid w:val="00EE79F1"/>
    <w:rsid w:val="00EE7AFD"/>
    <w:rsid w:val="00EE7C9D"/>
    <w:rsid w:val="00EE7F23"/>
    <w:rsid w:val="00EE7F27"/>
    <w:rsid w:val="00EF05D4"/>
    <w:rsid w:val="00EF114C"/>
    <w:rsid w:val="00EF11C6"/>
    <w:rsid w:val="00EF1274"/>
    <w:rsid w:val="00EF234B"/>
    <w:rsid w:val="00EF2680"/>
    <w:rsid w:val="00EF2933"/>
    <w:rsid w:val="00EF2A9A"/>
    <w:rsid w:val="00EF3CD3"/>
    <w:rsid w:val="00EF44B0"/>
    <w:rsid w:val="00EF471F"/>
    <w:rsid w:val="00EF4AB7"/>
    <w:rsid w:val="00EF4FDC"/>
    <w:rsid w:val="00EF50AA"/>
    <w:rsid w:val="00EF50DE"/>
    <w:rsid w:val="00EF5444"/>
    <w:rsid w:val="00EF5447"/>
    <w:rsid w:val="00EF5ADF"/>
    <w:rsid w:val="00EF60CB"/>
    <w:rsid w:val="00EF632D"/>
    <w:rsid w:val="00EF6AA5"/>
    <w:rsid w:val="00EF73A7"/>
    <w:rsid w:val="00EF7B8C"/>
    <w:rsid w:val="00EF7C2F"/>
    <w:rsid w:val="00EF7D9B"/>
    <w:rsid w:val="00EF7F67"/>
    <w:rsid w:val="00F0027D"/>
    <w:rsid w:val="00F0078E"/>
    <w:rsid w:val="00F01154"/>
    <w:rsid w:val="00F017A7"/>
    <w:rsid w:val="00F01E15"/>
    <w:rsid w:val="00F0236B"/>
    <w:rsid w:val="00F02681"/>
    <w:rsid w:val="00F02A60"/>
    <w:rsid w:val="00F02C88"/>
    <w:rsid w:val="00F02DB2"/>
    <w:rsid w:val="00F03AEC"/>
    <w:rsid w:val="00F03F4C"/>
    <w:rsid w:val="00F04E42"/>
    <w:rsid w:val="00F050EC"/>
    <w:rsid w:val="00F056F8"/>
    <w:rsid w:val="00F05C2D"/>
    <w:rsid w:val="00F0622B"/>
    <w:rsid w:val="00F0712B"/>
    <w:rsid w:val="00F077EF"/>
    <w:rsid w:val="00F07D78"/>
    <w:rsid w:val="00F07DEA"/>
    <w:rsid w:val="00F10AE0"/>
    <w:rsid w:val="00F10BA5"/>
    <w:rsid w:val="00F11241"/>
    <w:rsid w:val="00F116AC"/>
    <w:rsid w:val="00F11F69"/>
    <w:rsid w:val="00F1266E"/>
    <w:rsid w:val="00F12811"/>
    <w:rsid w:val="00F12A67"/>
    <w:rsid w:val="00F12C75"/>
    <w:rsid w:val="00F12C83"/>
    <w:rsid w:val="00F12F52"/>
    <w:rsid w:val="00F131AB"/>
    <w:rsid w:val="00F13294"/>
    <w:rsid w:val="00F13C34"/>
    <w:rsid w:val="00F13DA6"/>
    <w:rsid w:val="00F13DBE"/>
    <w:rsid w:val="00F13F90"/>
    <w:rsid w:val="00F149DD"/>
    <w:rsid w:val="00F14CC7"/>
    <w:rsid w:val="00F152D3"/>
    <w:rsid w:val="00F15585"/>
    <w:rsid w:val="00F15BFA"/>
    <w:rsid w:val="00F16166"/>
    <w:rsid w:val="00F16BD8"/>
    <w:rsid w:val="00F17408"/>
    <w:rsid w:val="00F17BEA"/>
    <w:rsid w:val="00F17F57"/>
    <w:rsid w:val="00F20314"/>
    <w:rsid w:val="00F218AE"/>
    <w:rsid w:val="00F220CD"/>
    <w:rsid w:val="00F229DA"/>
    <w:rsid w:val="00F22FD6"/>
    <w:rsid w:val="00F2304E"/>
    <w:rsid w:val="00F232A6"/>
    <w:rsid w:val="00F236C4"/>
    <w:rsid w:val="00F237DD"/>
    <w:rsid w:val="00F23961"/>
    <w:rsid w:val="00F23A0E"/>
    <w:rsid w:val="00F23B46"/>
    <w:rsid w:val="00F23EDB"/>
    <w:rsid w:val="00F23FC2"/>
    <w:rsid w:val="00F24BD8"/>
    <w:rsid w:val="00F254D3"/>
    <w:rsid w:val="00F257C2"/>
    <w:rsid w:val="00F266A4"/>
    <w:rsid w:val="00F266BB"/>
    <w:rsid w:val="00F267CA"/>
    <w:rsid w:val="00F268B8"/>
    <w:rsid w:val="00F27B9D"/>
    <w:rsid w:val="00F3053A"/>
    <w:rsid w:val="00F3053B"/>
    <w:rsid w:val="00F307E7"/>
    <w:rsid w:val="00F310D4"/>
    <w:rsid w:val="00F314B1"/>
    <w:rsid w:val="00F314E5"/>
    <w:rsid w:val="00F31619"/>
    <w:rsid w:val="00F31844"/>
    <w:rsid w:val="00F3192A"/>
    <w:rsid w:val="00F31934"/>
    <w:rsid w:val="00F31ACE"/>
    <w:rsid w:val="00F31D1F"/>
    <w:rsid w:val="00F31E10"/>
    <w:rsid w:val="00F321B5"/>
    <w:rsid w:val="00F323B9"/>
    <w:rsid w:val="00F328BB"/>
    <w:rsid w:val="00F32D36"/>
    <w:rsid w:val="00F33808"/>
    <w:rsid w:val="00F338EC"/>
    <w:rsid w:val="00F33F99"/>
    <w:rsid w:val="00F341D2"/>
    <w:rsid w:val="00F3454C"/>
    <w:rsid w:val="00F34B27"/>
    <w:rsid w:val="00F34C8B"/>
    <w:rsid w:val="00F350C3"/>
    <w:rsid w:val="00F350EB"/>
    <w:rsid w:val="00F358E8"/>
    <w:rsid w:val="00F35B97"/>
    <w:rsid w:val="00F36103"/>
    <w:rsid w:val="00F366E1"/>
    <w:rsid w:val="00F3688F"/>
    <w:rsid w:val="00F37AD5"/>
    <w:rsid w:val="00F37CDD"/>
    <w:rsid w:val="00F40028"/>
    <w:rsid w:val="00F40665"/>
    <w:rsid w:val="00F408BF"/>
    <w:rsid w:val="00F40B24"/>
    <w:rsid w:val="00F40D51"/>
    <w:rsid w:val="00F40FE4"/>
    <w:rsid w:val="00F41290"/>
    <w:rsid w:val="00F4163A"/>
    <w:rsid w:val="00F4174A"/>
    <w:rsid w:val="00F417D9"/>
    <w:rsid w:val="00F41B38"/>
    <w:rsid w:val="00F4219B"/>
    <w:rsid w:val="00F429E6"/>
    <w:rsid w:val="00F42E77"/>
    <w:rsid w:val="00F43726"/>
    <w:rsid w:val="00F43F9D"/>
    <w:rsid w:val="00F446BC"/>
    <w:rsid w:val="00F4488A"/>
    <w:rsid w:val="00F4489C"/>
    <w:rsid w:val="00F44E6F"/>
    <w:rsid w:val="00F4662F"/>
    <w:rsid w:val="00F4711E"/>
    <w:rsid w:val="00F4787D"/>
    <w:rsid w:val="00F47897"/>
    <w:rsid w:val="00F47DDC"/>
    <w:rsid w:val="00F5015D"/>
    <w:rsid w:val="00F50D73"/>
    <w:rsid w:val="00F50F63"/>
    <w:rsid w:val="00F51197"/>
    <w:rsid w:val="00F5132F"/>
    <w:rsid w:val="00F513C0"/>
    <w:rsid w:val="00F5165A"/>
    <w:rsid w:val="00F5235C"/>
    <w:rsid w:val="00F525BA"/>
    <w:rsid w:val="00F529DA"/>
    <w:rsid w:val="00F52BF0"/>
    <w:rsid w:val="00F536D5"/>
    <w:rsid w:val="00F539A6"/>
    <w:rsid w:val="00F53ADB"/>
    <w:rsid w:val="00F53EEE"/>
    <w:rsid w:val="00F5404D"/>
    <w:rsid w:val="00F54074"/>
    <w:rsid w:val="00F540A0"/>
    <w:rsid w:val="00F548F3"/>
    <w:rsid w:val="00F54B36"/>
    <w:rsid w:val="00F54E34"/>
    <w:rsid w:val="00F55323"/>
    <w:rsid w:val="00F55BAC"/>
    <w:rsid w:val="00F55F6B"/>
    <w:rsid w:val="00F56182"/>
    <w:rsid w:val="00F56283"/>
    <w:rsid w:val="00F562E1"/>
    <w:rsid w:val="00F562E4"/>
    <w:rsid w:val="00F564A8"/>
    <w:rsid w:val="00F568D3"/>
    <w:rsid w:val="00F56CDA"/>
    <w:rsid w:val="00F56D80"/>
    <w:rsid w:val="00F57008"/>
    <w:rsid w:val="00F57230"/>
    <w:rsid w:val="00F57E10"/>
    <w:rsid w:val="00F57E8A"/>
    <w:rsid w:val="00F57F41"/>
    <w:rsid w:val="00F60841"/>
    <w:rsid w:val="00F6099C"/>
    <w:rsid w:val="00F60A99"/>
    <w:rsid w:val="00F61136"/>
    <w:rsid w:val="00F6125F"/>
    <w:rsid w:val="00F612BB"/>
    <w:rsid w:val="00F61B60"/>
    <w:rsid w:val="00F61C27"/>
    <w:rsid w:val="00F61D91"/>
    <w:rsid w:val="00F622E7"/>
    <w:rsid w:val="00F624EF"/>
    <w:rsid w:val="00F62587"/>
    <w:rsid w:val="00F62819"/>
    <w:rsid w:val="00F62ADB"/>
    <w:rsid w:val="00F6361A"/>
    <w:rsid w:val="00F63709"/>
    <w:rsid w:val="00F63992"/>
    <w:rsid w:val="00F640EA"/>
    <w:rsid w:val="00F64668"/>
    <w:rsid w:val="00F648D2"/>
    <w:rsid w:val="00F64BBE"/>
    <w:rsid w:val="00F64C67"/>
    <w:rsid w:val="00F64C9F"/>
    <w:rsid w:val="00F64D66"/>
    <w:rsid w:val="00F65845"/>
    <w:rsid w:val="00F65B4C"/>
    <w:rsid w:val="00F65C02"/>
    <w:rsid w:val="00F65DE2"/>
    <w:rsid w:val="00F6605B"/>
    <w:rsid w:val="00F667DC"/>
    <w:rsid w:val="00F66805"/>
    <w:rsid w:val="00F66BDA"/>
    <w:rsid w:val="00F66D84"/>
    <w:rsid w:val="00F66D87"/>
    <w:rsid w:val="00F66E68"/>
    <w:rsid w:val="00F67154"/>
    <w:rsid w:val="00F6771F"/>
    <w:rsid w:val="00F6788C"/>
    <w:rsid w:val="00F6797E"/>
    <w:rsid w:val="00F67D55"/>
    <w:rsid w:val="00F701FA"/>
    <w:rsid w:val="00F704AC"/>
    <w:rsid w:val="00F706BE"/>
    <w:rsid w:val="00F70CAD"/>
    <w:rsid w:val="00F70D0A"/>
    <w:rsid w:val="00F713F0"/>
    <w:rsid w:val="00F714AE"/>
    <w:rsid w:val="00F716FF"/>
    <w:rsid w:val="00F71BBD"/>
    <w:rsid w:val="00F722A3"/>
    <w:rsid w:val="00F726F5"/>
    <w:rsid w:val="00F72B3B"/>
    <w:rsid w:val="00F72B70"/>
    <w:rsid w:val="00F72ED7"/>
    <w:rsid w:val="00F730B7"/>
    <w:rsid w:val="00F733BB"/>
    <w:rsid w:val="00F735BC"/>
    <w:rsid w:val="00F7368C"/>
    <w:rsid w:val="00F737BD"/>
    <w:rsid w:val="00F73C36"/>
    <w:rsid w:val="00F741AD"/>
    <w:rsid w:val="00F741B2"/>
    <w:rsid w:val="00F744E9"/>
    <w:rsid w:val="00F748C0"/>
    <w:rsid w:val="00F74F0C"/>
    <w:rsid w:val="00F7538E"/>
    <w:rsid w:val="00F754C6"/>
    <w:rsid w:val="00F75680"/>
    <w:rsid w:val="00F75BFC"/>
    <w:rsid w:val="00F76142"/>
    <w:rsid w:val="00F76174"/>
    <w:rsid w:val="00F762BC"/>
    <w:rsid w:val="00F7646D"/>
    <w:rsid w:val="00F764FB"/>
    <w:rsid w:val="00F767E5"/>
    <w:rsid w:val="00F7707C"/>
    <w:rsid w:val="00F7739E"/>
    <w:rsid w:val="00F77B7E"/>
    <w:rsid w:val="00F77BBE"/>
    <w:rsid w:val="00F80302"/>
    <w:rsid w:val="00F804DA"/>
    <w:rsid w:val="00F8058A"/>
    <w:rsid w:val="00F8060B"/>
    <w:rsid w:val="00F809C2"/>
    <w:rsid w:val="00F80E10"/>
    <w:rsid w:val="00F80E1C"/>
    <w:rsid w:val="00F81279"/>
    <w:rsid w:val="00F815B0"/>
    <w:rsid w:val="00F816D4"/>
    <w:rsid w:val="00F818E0"/>
    <w:rsid w:val="00F81EF5"/>
    <w:rsid w:val="00F8208A"/>
    <w:rsid w:val="00F8208F"/>
    <w:rsid w:val="00F82ADC"/>
    <w:rsid w:val="00F82EBB"/>
    <w:rsid w:val="00F83063"/>
    <w:rsid w:val="00F8325D"/>
    <w:rsid w:val="00F836F3"/>
    <w:rsid w:val="00F84686"/>
    <w:rsid w:val="00F851BE"/>
    <w:rsid w:val="00F852C3"/>
    <w:rsid w:val="00F85429"/>
    <w:rsid w:val="00F855E0"/>
    <w:rsid w:val="00F85F3D"/>
    <w:rsid w:val="00F866E2"/>
    <w:rsid w:val="00F86763"/>
    <w:rsid w:val="00F86993"/>
    <w:rsid w:val="00F86A4A"/>
    <w:rsid w:val="00F86B60"/>
    <w:rsid w:val="00F87009"/>
    <w:rsid w:val="00F8782B"/>
    <w:rsid w:val="00F87906"/>
    <w:rsid w:val="00F879FA"/>
    <w:rsid w:val="00F87A02"/>
    <w:rsid w:val="00F903A0"/>
    <w:rsid w:val="00F90B08"/>
    <w:rsid w:val="00F90FE4"/>
    <w:rsid w:val="00F9198F"/>
    <w:rsid w:val="00F919F1"/>
    <w:rsid w:val="00F91DBB"/>
    <w:rsid w:val="00F92609"/>
    <w:rsid w:val="00F926DB"/>
    <w:rsid w:val="00F936DD"/>
    <w:rsid w:val="00F936EB"/>
    <w:rsid w:val="00F94803"/>
    <w:rsid w:val="00F948D5"/>
    <w:rsid w:val="00F94E95"/>
    <w:rsid w:val="00F94EDD"/>
    <w:rsid w:val="00F954AB"/>
    <w:rsid w:val="00F958D0"/>
    <w:rsid w:val="00F95BBB"/>
    <w:rsid w:val="00F95C8A"/>
    <w:rsid w:val="00F95F4E"/>
    <w:rsid w:val="00F95FF4"/>
    <w:rsid w:val="00F967BE"/>
    <w:rsid w:val="00F96FEB"/>
    <w:rsid w:val="00F976D0"/>
    <w:rsid w:val="00F97705"/>
    <w:rsid w:val="00F97C32"/>
    <w:rsid w:val="00FA0391"/>
    <w:rsid w:val="00FA0980"/>
    <w:rsid w:val="00FA0B53"/>
    <w:rsid w:val="00FA0BB5"/>
    <w:rsid w:val="00FA0BDB"/>
    <w:rsid w:val="00FA10F4"/>
    <w:rsid w:val="00FA182C"/>
    <w:rsid w:val="00FA2031"/>
    <w:rsid w:val="00FA207D"/>
    <w:rsid w:val="00FA2F5D"/>
    <w:rsid w:val="00FA394D"/>
    <w:rsid w:val="00FA39D4"/>
    <w:rsid w:val="00FA44D9"/>
    <w:rsid w:val="00FA4809"/>
    <w:rsid w:val="00FA4905"/>
    <w:rsid w:val="00FA4BD6"/>
    <w:rsid w:val="00FA6143"/>
    <w:rsid w:val="00FA62EC"/>
    <w:rsid w:val="00FA64AC"/>
    <w:rsid w:val="00FA68C0"/>
    <w:rsid w:val="00FA6990"/>
    <w:rsid w:val="00FA6AD6"/>
    <w:rsid w:val="00FA76AF"/>
    <w:rsid w:val="00FA7996"/>
    <w:rsid w:val="00FA7DEC"/>
    <w:rsid w:val="00FA7F25"/>
    <w:rsid w:val="00FB007E"/>
    <w:rsid w:val="00FB0C1A"/>
    <w:rsid w:val="00FB0F58"/>
    <w:rsid w:val="00FB1910"/>
    <w:rsid w:val="00FB1BE1"/>
    <w:rsid w:val="00FB1ECD"/>
    <w:rsid w:val="00FB1FB7"/>
    <w:rsid w:val="00FB240A"/>
    <w:rsid w:val="00FB24FB"/>
    <w:rsid w:val="00FB2AE1"/>
    <w:rsid w:val="00FB2C01"/>
    <w:rsid w:val="00FB2EB6"/>
    <w:rsid w:val="00FB33BA"/>
    <w:rsid w:val="00FB3419"/>
    <w:rsid w:val="00FB388D"/>
    <w:rsid w:val="00FB3A1A"/>
    <w:rsid w:val="00FB42E9"/>
    <w:rsid w:val="00FB4647"/>
    <w:rsid w:val="00FB48F8"/>
    <w:rsid w:val="00FB4DC4"/>
    <w:rsid w:val="00FB5700"/>
    <w:rsid w:val="00FB59F1"/>
    <w:rsid w:val="00FB5AB9"/>
    <w:rsid w:val="00FB5B0E"/>
    <w:rsid w:val="00FB5D0D"/>
    <w:rsid w:val="00FB5DAA"/>
    <w:rsid w:val="00FB612C"/>
    <w:rsid w:val="00FB6938"/>
    <w:rsid w:val="00FB6ED1"/>
    <w:rsid w:val="00FB727E"/>
    <w:rsid w:val="00FB78A1"/>
    <w:rsid w:val="00FBCD8B"/>
    <w:rsid w:val="00FBEBF2"/>
    <w:rsid w:val="00FC0031"/>
    <w:rsid w:val="00FC01A6"/>
    <w:rsid w:val="00FC0B11"/>
    <w:rsid w:val="00FC0E73"/>
    <w:rsid w:val="00FC11A8"/>
    <w:rsid w:val="00FC1418"/>
    <w:rsid w:val="00FC172E"/>
    <w:rsid w:val="00FC189E"/>
    <w:rsid w:val="00FC18AE"/>
    <w:rsid w:val="00FC1A38"/>
    <w:rsid w:val="00FC1B3D"/>
    <w:rsid w:val="00FC1F24"/>
    <w:rsid w:val="00FC27A5"/>
    <w:rsid w:val="00FC2E53"/>
    <w:rsid w:val="00FC331B"/>
    <w:rsid w:val="00FC341E"/>
    <w:rsid w:val="00FC35B4"/>
    <w:rsid w:val="00FC3729"/>
    <w:rsid w:val="00FC393C"/>
    <w:rsid w:val="00FC4315"/>
    <w:rsid w:val="00FC4AC4"/>
    <w:rsid w:val="00FC4B7E"/>
    <w:rsid w:val="00FC4D32"/>
    <w:rsid w:val="00FC52B1"/>
    <w:rsid w:val="00FC5A66"/>
    <w:rsid w:val="00FC5D28"/>
    <w:rsid w:val="00FC685D"/>
    <w:rsid w:val="00FC69A6"/>
    <w:rsid w:val="00FC72FB"/>
    <w:rsid w:val="00FC75E7"/>
    <w:rsid w:val="00FC7955"/>
    <w:rsid w:val="00FC7C43"/>
    <w:rsid w:val="00FC7D81"/>
    <w:rsid w:val="00FD0633"/>
    <w:rsid w:val="00FD07A5"/>
    <w:rsid w:val="00FD0C2B"/>
    <w:rsid w:val="00FD0E86"/>
    <w:rsid w:val="00FD17AB"/>
    <w:rsid w:val="00FD1EFC"/>
    <w:rsid w:val="00FD204F"/>
    <w:rsid w:val="00FD2077"/>
    <w:rsid w:val="00FD2934"/>
    <w:rsid w:val="00FD2B9B"/>
    <w:rsid w:val="00FD2D88"/>
    <w:rsid w:val="00FD2F51"/>
    <w:rsid w:val="00FD341D"/>
    <w:rsid w:val="00FD3716"/>
    <w:rsid w:val="00FD3A25"/>
    <w:rsid w:val="00FD3D27"/>
    <w:rsid w:val="00FD4051"/>
    <w:rsid w:val="00FD43AC"/>
    <w:rsid w:val="00FD43D2"/>
    <w:rsid w:val="00FD47B7"/>
    <w:rsid w:val="00FD4A92"/>
    <w:rsid w:val="00FD4F87"/>
    <w:rsid w:val="00FD53DF"/>
    <w:rsid w:val="00FD546C"/>
    <w:rsid w:val="00FD5ECA"/>
    <w:rsid w:val="00FD5EE2"/>
    <w:rsid w:val="00FD6078"/>
    <w:rsid w:val="00FD61E9"/>
    <w:rsid w:val="00FD6514"/>
    <w:rsid w:val="00FD65BA"/>
    <w:rsid w:val="00FD69A6"/>
    <w:rsid w:val="00FD715D"/>
    <w:rsid w:val="00FD7426"/>
    <w:rsid w:val="00FD75AE"/>
    <w:rsid w:val="00FD7767"/>
    <w:rsid w:val="00FD7FE6"/>
    <w:rsid w:val="00FE0312"/>
    <w:rsid w:val="00FE03D5"/>
    <w:rsid w:val="00FE0566"/>
    <w:rsid w:val="00FE0774"/>
    <w:rsid w:val="00FE098B"/>
    <w:rsid w:val="00FE0F0D"/>
    <w:rsid w:val="00FE10FA"/>
    <w:rsid w:val="00FE1618"/>
    <w:rsid w:val="00FE1E7B"/>
    <w:rsid w:val="00FE201B"/>
    <w:rsid w:val="00FE211B"/>
    <w:rsid w:val="00FE257E"/>
    <w:rsid w:val="00FE2762"/>
    <w:rsid w:val="00FE27AA"/>
    <w:rsid w:val="00FE2E32"/>
    <w:rsid w:val="00FE314A"/>
    <w:rsid w:val="00FE3649"/>
    <w:rsid w:val="00FE3F83"/>
    <w:rsid w:val="00FE3F9E"/>
    <w:rsid w:val="00FE42A8"/>
    <w:rsid w:val="00FE44F2"/>
    <w:rsid w:val="00FE5674"/>
    <w:rsid w:val="00FE5E3C"/>
    <w:rsid w:val="00FE62BB"/>
    <w:rsid w:val="00FE6A5D"/>
    <w:rsid w:val="00FE6A93"/>
    <w:rsid w:val="00FE6D4B"/>
    <w:rsid w:val="00FE70CE"/>
    <w:rsid w:val="00FE7511"/>
    <w:rsid w:val="00FE7809"/>
    <w:rsid w:val="00FE7A05"/>
    <w:rsid w:val="00FE7A97"/>
    <w:rsid w:val="00FF068E"/>
    <w:rsid w:val="00FF185E"/>
    <w:rsid w:val="00FF1F13"/>
    <w:rsid w:val="00FF222F"/>
    <w:rsid w:val="00FF23F4"/>
    <w:rsid w:val="00FF2482"/>
    <w:rsid w:val="00FF2A9D"/>
    <w:rsid w:val="00FF2DCC"/>
    <w:rsid w:val="00FF3248"/>
    <w:rsid w:val="00FF3795"/>
    <w:rsid w:val="00FF41E3"/>
    <w:rsid w:val="00FF44DE"/>
    <w:rsid w:val="00FF464A"/>
    <w:rsid w:val="00FF4E78"/>
    <w:rsid w:val="00FF54AB"/>
    <w:rsid w:val="00FF551A"/>
    <w:rsid w:val="00FF55E1"/>
    <w:rsid w:val="00FF57B2"/>
    <w:rsid w:val="00FF5A32"/>
    <w:rsid w:val="00FF604C"/>
    <w:rsid w:val="00FF609E"/>
    <w:rsid w:val="00FF6180"/>
    <w:rsid w:val="00FF6412"/>
    <w:rsid w:val="00FF720D"/>
    <w:rsid w:val="00FF79D8"/>
    <w:rsid w:val="00FF7AA5"/>
    <w:rsid w:val="00FF7C8D"/>
    <w:rsid w:val="00FF7FBE"/>
    <w:rsid w:val="01021D96"/>
    <w:rsid w:val="01126B6B"/>
    <w:rsid w:val="0129CA7F"/>
    <w:rsid w:val="0129FE4E"/>
    <w:rsid w:val="0131A17C"/>
    <w:rsid w:val="01387382"/>
    <w:rsid w:val="013A974D"/>
    <w:rsid w:val="013B7D80"/>
    <w:rsid w:val="01408EFF"/>
    <w:rsid w:val="0143847E"/>
    <w:rsid w:val="014F9413"/>
    <w:rsid w:val="0152DA50"/>
    <w:rsid w:val="01553F42"/>
    <w:rsid w:val="01598F8A"/>
    <w:rsid w:val="015D1E2B"/>
    <w:rsid w:val="01637FAF"/>
    <w:rsid w:val="0164C23C"/>
    <w:rsid w:val="01769328"/>
    <w:rsid w:val="017AFEDC"/>
    <w:rsid w:val="017C4441"/>
    <w:rsid w:val="0180EEBF"/>
    <w:rsid w:val="018720F9"/>
    <w:rsid w:val="018B516B"/>
    <w:rsid w:val="018D9D6F"/>
    <w:rsid w:val="0190AB87"/>
    <w:rsid w:val="019255C9"/>
    <w:rsid w:val="0197C80D"/>
    <w:rsid w:val="019A3237"/>
    <w:rsid w:val="019E7A32"/>
    <w:rsid w:val="01A7CBB4"/>
    <w:rsid w:val="01A831D7"/>
    <w:rsid w:val="01A8D03F"/>
    <w:rsid w:val="01B03305"/>
    <w:rsid w:val="01B0AAE5"/>
    <w:rsid w:val="01B14A2F"/>
    <w:rsid w:val="01B697AF"/>
    <w:rsid w:val="01BADCB7"/>
    <w:rsid w:val="01BD926E"/>
    <w:rsid w:val="01C4A6CB"/>
    <w:rsid w:val="01C4A794"/>
    <w:rsid w:val="01C771A2"/>
    <w:rsid w:val="01CF248D"/>
    <w:rsid w:val="01F722C4"/>
    <w:rsid w:val="01FDAFF8"/>
    <w:rsid w:val="020B1FD2"/>
    <w:rsid w:val="0212B178"/>
    <w:rsid w:val="02195C4F"/>
    <w:rsid w:val="021B120A"/>
    <w:rsid w:val="021FED10"/>
    <w:rsid w:val="02200111"/>
    <w:rsid w:val="02255D48"/>
    <w:rsid w:val="0225A275"/>
    <w:rsid w:val="0226AA33"/>
    <w:rsid w:val="022B8BF9"/>
    <w:rsid w:val="022C2900"/>
    <w:rsid w:val="022E5A3A"/>
    <w:rsid w:val="024B1AB0"/>
    <w:rsid w:val="0255B85B"/>
    <w:rsid w:val="0260B223"/>
    <w:rsid w:val="026DD5E7"/>
    <w:rsid w:val="027A55FF"/>
    <w:rsid w:val="0287497E"/>
    <w:rsid w:val="0290B993"/>
    <w:rsid w:val="02AC818D"/>
    <w:rsid w:val="02B0715E"/>
    <w:rsid w:val="02B5A886"/>
    <w:rsid w:val="02B9D080"/>
    <w:rsid w:val="02C30FDD"/>
    <w:rsid w:val="02C3CF06"/>
    <w:rsid w:val="02C42859"/>
    <w:rsid w:val="02C8A443"/>
    <w:rsid w:val="02CB2B60"/>
    <w:rsid w:val="02D109F9"/>
    <w:rsid w:val="02D85AF8"/>
    <w:rsid w:val="02E32946"/>
    <w:rsid w:val="02E5190C"/>
    <w:rsid w:val="02E6AA83"/>
    <w:rsid w:val="02E9245A"/>
    <w:rsid w:val="02F46FB6"/>
    <w:rsid w:val="02FAFCD1"/>
    <w:rsid w:val="0304297F"/>
    <w:rsid w:val="03102615"/>
    <w:rsid w:val="031053D2"/>
    <w:rsid w:val="031CD333"/>
    <w:rsid w:val="0324BD34"/>
    <w:rsid w:val="03351F92"/>
    <w:rsid w:val="03364FE8"/>
    <w:rsid w:val="033A8549"/>
    <w:rsid w:val="033B0ACA"/>
    <w:rsid w:val="033D3377"/>
    <w:rsid w:val="0347005F"/>
    <w:rsid w:val="03514B47"/>
    <w:rsid w:val="035E4F14"/>
    <w:rsid w:val="036BCFA9"/>
    <w:rsid w:val="03793650"/>
    <w:rsid w:val="037C19EE"/>
    <w:rsid w:val="037CEE1C"/>
    <w:rsid w:val="038CD470"/>
    <w:rsid w:val="038ED4DD"/>
    <w:rsid w:val="039B85CC"/>
    <w:rsid w:val="03A076FC"/>
    <w:rsid w:val="03A667DC"/>
    <w:rsid w:val="03CA4B98"/>
    <w:rsid w:val="03CC91BC"/>
    <w:rsid w:val="03CCDF8B"/>
    <w:rsid w:val="03D72E02"/>
    <w:rsid w:val="03E3DE39"/>
    <w:rsid w:val="03E47B97"/>
    <w:rsid w:val="03E69971"/>
    <w:rsid w:val="03EC4C8C"/>
    <w:rsid w:val="03EFCE1A"/>
    <w:rsid w:val="03F13D42"/>
    <w:rsid w:val="03FBE08A"/>
    <w:rsid w:val="04033A86"/>
    <w:rsid w:val="040417F8"/>
    <w:rsid w:val="0404B673"/>
    <w:rsid w:val="0406D14C"/>
    <w:rsid w:val="0408F24A"/>
    <w:rsid w:val="040D80D4"/>
    <w:rsid w:val="041EA528"/>
    <w:rsid w:val="04241937"/>
    <w:rsid w:val="042D3A1B"/>
    <w:rsid w:val="042EBCD6"/>
    <w:rsid w:val="0435EE3A"/>
    <w:rsid w:val="04392230"/>
    <w:rsid w:val="043C122D"/>
    <w:rsid w:val="04455F59"/>
    <w:rsid w:val="044DE71D"/>
    <w:rsid w:val="0451484A"/>
    <w:rsid w:val="045184A7"/>
    <w:rsid w:val="0453E6AD"/>
    <w:rsid w:val="04565CDB"/>
    <w:rsid w:val="046153EB"/>
    <w:rsid w:val="04738392"/>
    <w:rsid w:val="048CE3FD"/>
    <w:rsid w:val="048DE6EA"/>
    <w:rsid w:val="049B3C05"/>
    <w:rsid w:val="049B58AB"/>
    <w:rsid w:val="04A4FB86"/>
    <w:rsid w:val="04A84325"/>
    <w:rsid w:val="04B6C41D"/>
    <w:rsid w:val="04C21BE6"/>
    <w:rsid w:val="04C4371B"/>
    <w:rsid w:val="04C53D5D"/>
    <w:rsid w:val="04CFFBCF"/>
    <w:rsid w:val="04D15C09"/>
    <w:rsid w:val="04D2FA29"/>
    <w:rsid w:val="04DA41BD"/>
    <w:rsid w:val="04E0F203"/>
    <w:rsid w:val="04E8349B"/>
    <w:rsid w:val="04F94EC9"/>
    <w:rsid w:val="05014A07"/>
    <w:rsid w:val="050518F5"/>
    <w:rsid w:val="05090678"/>
    <w:rsid w:val="0509A10F"/>
    <w:rsid w:val="050BFCC0"/>
    <w:rsid w:val="0511F33A"/>
    <w:rsid w:val="0512FECA"/>
    <w:rsid w:val="05143867"/>
    <w:rsid w:val="051F2F90"/>
    <w:rsid w:val="051FB4DB"/>
    <w:rsid w:val="0527AEAA"/>
    <w:rsid w:val="0527B758"/>
    <w:rsid w:val="052E358C"/>
    <w:rsid w:val="05310A73"/>
    <w:rsid w:val="0531E04E"/>
    <w:rsid w:val="0537C44C"/>
    <w:rsid w:val="05466920"/>
    <w:rsid w:val="05475F62"/>
    <w:rsid w:val="05543DE9"/>
    <w:rsid w:val="05572CBB"/>
    <w:rsid w:val="055EAB32"/>
    <w:rsid w:val="056989A2"/>
    <w:rsid w:val="057721BF"/>
    <w:rsid w:val="058A3352"/>
    <w:rsid w:val="0591FABC"/>
    <w:rsid w:val="0597AD65"/>
    <w:rsid w:val="059FB91A"/>
    <w:rsid w:val="05A1886C"/>
    <w:rsid w:val="05A54ED2"/>
    <w:rsid w:val="05B6CC13"/>
    <w:rsid w:val="05BC136F"/>
    <w:rsid w:val="05BC17A9"/>
    <w:rsid w:val="05BF173D"/>
    <w:rsid w:val="05CAC8A9"/>
    <w:rsid w:val="05CBCA89"/>
    <w:rsid w:val="05D1CB6A"/>
    <w:rsid w:val="05D44925"/>
    <w:rsid w:val="05E626ED"/>
    <w:rsid w:val="05F6C479"/>
    <w:rsid w:val="05FCF137"/>
    <w:rsid w:val="0620E4EC"/>
    <w:rsid w:val="0622A44A"/>
    <w:rsid w:val="0625BEE8"/>
    <w:rsid w:val="06270B0A"/>
    <w:rsid w:val="0628A399"/>
    <w:rsid w:val="0636E8B1"/>
    <w:rsid w:val="06378989"/>
    <w:rsid w:val="063C2862"/>
    <w:rsid w:val="0644FFC7"/>
    <w:rsid w:val="06463656"/>
    <w:rsid w:val="064C8D05"/>
    <w:rsid w:val="06545AF7"/>
    <w:rsid w:val="065B43DE"/>
    <w:rsid w:val="06600D1F"/>
    <w:rsid w:val="0662A332"/>
    <w:rsid w:val="066B7AF4"/>
    <w:rsid w:val="066D509E"/>
    <w:rsid w:val="06757B24"/>
    <w:rsid w:val="06759E20"/>
    <w:rsid w:val="0679384F"/>
    <w:rsid w:val="067B527C"/>
    <w:rsid w:val="0685203B"/>
    <w:rsid w:val="068AE015"/>
    <w:rsid w:val="06915947"/>
    <w:rsid w:val="069DD396"/>
    <w:rsid w:val="069E0367"/>
    <w:rsid w:val="06B30A8C"/>
    <w:rsid w:val="06C09805"/>
    <w:rsid w:val="06CE8062"/>
    <w:rsid w:val="06D55811"/>
    <w:rsid w:val="06DBAF2D"/>
    <w:rsid w:val="06E47E81"/>
    <w:rsid w:val="06E87799"/>
    <w:rsid w:val="06F083F4"/>
    <w:rsid w:val="06F5385D"/>
    <w:rsid w:val="0707BC70"/>
    <w:rsid w:val="070AFE08"/>
    <w:rsid w:val="0713B3F1"/>
    <w:rsid w:val="072097A2"/>
    <w:rsid w:val="07213D9E"/>
    <w:rsid w:val="072568B4"/>
    <w:rsid w:val="07291367"/>
    <w:rsid w:val="072B7990"/>
    <w:rsid w:val="072CDFAC"/>
    <w:rsid w:val="072D51C2"/>
    <w:rsid w:val="073F686A"/>
    <w:rsid w:val="07400601"/>
    <w:rsid w:val="0744649E"/>
    <w:rsid w:val="07546F95"/>
    <w:rsid w:val="0755B359"/>
    <w:rsid w:val="0765DB9A"/>
    <w:rsid w:val="0773A6EF"/>
    <w:rsid w:val="0778EA45"/>
    <w:rsid w:val="0779F710"/>
    <w:rsid w:val="077EAE7B"/>
    <w:rsid w:val="078055B5"/>
    <w:rsid w:val="07A67EC1"/>
    <w:rsid w:val="07A8FA42"/>
    <w:rsid w:val="07AB4137"/>
    <w:rsid w:val="07AB6784"/>
    <w:rsid w:val="07ACA0B7"/>
    <w:rsid w:val="07B95485"/>
    <w:rsid w:val="07C0788A"/>
    <w:rsid w:val="07C78575"/>
    <w:rsid w:val="07CB8CCF"/>
    <w:rsid w:val="07DDBDE9"/>
    <w:rsid w:val="07E65D83"/>
    <w:rsid w:val="07F13079"/>
    <w:rsid w:val="07F91102"/>
    <w:rsid w:val="0807127C"/>
    <w:rsid w:val="081AD014"/>
    <w:rsid w:val="0825674F"/>
    <w:rsid w:val="082AA5E7"/>
    <w:rsid w:val="08320D34"/>
    <w:rsid w:val="08391098"/>
    <w:rsid w:val="08397E2A"/>
    <w:rsid w:val="084896E4"/>
    <w:rsid w:val="08493162"/>
    <w:rsid w:val="084E52D3"/>
    <w:rsid w:val="0851C5D7"/>
    <w:rsid w:val="085CEA7A"/>
    <w:rsid w:val="0862E14F"/>
    <w:rsid w:val="086728F2"/>
    <w:rsid w:val="08676B78"/>
    <w:rsid w:val="08686FD0"/>
    <w:rsid w:val="087AD11D"/>
    <w:rsid w:val="08912525"/>
    <w:rsid w:val="0891EECC"/>
    <w:rsid w:val="08976361"/>
    <w:rsid w:val="08A04CC9"/>
    <w:rsid w:val="08C826CD"/>
    <w:rsid w:val="08C84A77"/>
    <w:rsid w:val="08D4D55C"/>
    <w:rsid w:val="08D93BE2"/>
    <w:rsid w:val="08D9B628"/>
    <w:rsid w:val="08DBD704"/>
    <w:rsid w:val="090FBA0D"/>
    <w:rsid w:val="09148B2E"/>
    <w:rsid w:val="0914AEAD"/>
    <w:rsid w:val="091A2000"/>
    <w:rsid w:val="0924FDE1"/>
    <w:rsid w:val="092B9D0C"/>
    <w:rsid w:val="092C9D76"/>
    <w:rsid w:val="092DA176"/>
    <w:rsid w:val="093CDA0F"/>
    <w:rsid w:val="0947FD84"/>
    <w:rsid w:val="094DAC55"/>
    <w:rsid w:val="09550737"/>
    <w:rsid w:val="095CD4BF"/>
    <w:rsid w:val="09618A80"/>
    <w:rsid w:val="0962AB8F"/>
    <w:rsid w:val="09635DA0"/>
    <w:rsid w:val="09769D3C"/>
    <w:rsid w:val="0978F53D"/>
    <w:rsid w:val="097E13DE"/>
    <w:rsid w:val="097E9493"/>
    <w:rsid w:val="097EA57C"/>
    <w:rsid w:val="0981B71A"/>
    <w:rsid w:val="0982202C"/>
    <w:rsid w:val="0984458F"/>
    <w:rsid w:val="098F0941"/>
    <w:rsid w:val="0996846C"/>
    <w:rsid w:val="09A53D30"/>
    <w:rsid w:val="09A6046E"/>
    <w:rsid w:val="09A97890"/>
    <w:rsid w:val="09ACC81F"/>
    <w:rsid w:val="09B423A5"/>
    <w:rsid w:val="09C6176F"/>
    <w:rsid w:val="09D55B42"/>
    <w:rsid w:val="09D6D3F9"/>
    <w:rsid w:val="09D9E03D"/>
    <w:rsid w:val="09DA8733"/>
    <w:rsid w:val="09F13644"/>
    <w:rsid w:val="09F72946"/>
    <w:rsid w:val="09F9D702"/>
    <w:rsid w:val="09FC50FE"/>
    <w:rsid w:val="0A038E44"/>
    <w:rsid w:val="0A0F884D"/>
    <w:rsid w:val="0A139EA4"/>
    <w:rsid w:val="0A1843F6"/>
    <w:rsid w:val="0A202F9C"/>
    <w:rsid w:val="0A27D726"/>
    <w:rsid w:val="0A28C0DB"/>
    <w:rsid w:val="0A36D32C"/>
    <w:rsid w:val="0A3AC7D6"/>
    <w:rsid w:val="0A409421"/>
    <w:rsid w:val="0A53422F"/>
    <w:rsid w:val="0A6CC986"/>
    <w:rsid w:val="0A73C24D"/>
    <w:rsid w:val="0A73C926"/>
    <w:rsid w:val="0A767403"/>
    <w:rsid w:val="0A78DEFB"/>
    <w:rsid w:val="0A8430C1"/>
    <w:rsid w:val="0A8548D0"/>
    <w:rsid w:val="0A97EE54"/>
    <w:rsid w:val="0A9C4A93"/>
    <w:rsid w:val="0AA34B94"/>
    <w:rsid w:val="0AAF45EF"/>
    <w:rsid w:val="0ACA43F1"/>
    <w:rsid w:val="0AEA2C96"/>
    <w:rsid w:val="0AF131AA"/>
    <w:rsid w:val="0B17EDD5"/>
    <w:rsid w:val="0B2316B8"/>
    <w:rsid w:val="0B38EDED"/>
    <w:rsid w:val="0B3B0B86"/>
    <w:rsid w:val="0B416708"/>
    <w:rsid w:val="0B45C4D2"/>
    <w:rsid w:val="0B45CD0B"/>
    <w:rsid w:val="0B4C7A3F"/>
    <w:rsid w:val="0B5D43BF"/>
    <w:rsid w:val="0B603061"/>
    <w:rsid w:val="0B60B885"/>
    <w:rsid w:val="0B63CE3D"/>
    <w:rsid w:val="0B6BA6F9"/>
    <w:rsid w:val="0B724629"/>
    <w:rsid w:val="0B837287"/>
    <w:rsid w:val="0B84827B"/>
    <w:rsid w:val="0B8ED0A8"/>
    <w:rsid w:val="0B95290B"/>
    <w:rsid w:val="0B95D1AD"/>
    <w:rsid w:val="0B9A53FF"/>
    <w:rsid w:val="0B9C8FA0"/>
    <w:rsid w:val="0BA30FAD"/>
    <w:rsid w:val="0BA806CC"/>
    <w:rsid w:val="0BAD608A"/>
    <w:rsid w:val="0BB446F6"/>
    <w:rsid w:val="0BB55979"/>
    <w:rsid w:val="0BBFC206"/>
    <w:rsid w:val="0BC41180"/>
    <w:rsid w:val="0BC866D3"/>
    <w:rsid w:val="0BCFC0BA"/>
    <w:rsid w:val="0BCFF1A1"/>
    <w:rsid w:val="0BD3E24F"/>
    <w:rsid w:val="0BE31B81"/>
    <w:rsid w:val="0BE8A59D"/>
    <w:rsid w:val="0BEAB012"/>
    <w:rsid w:val="0BFCB91A"/>
    <w:rsid w:val="0C056F4F"/>
    <w:rsid w:val="0C0D9AEE"/>
    <w:rsid w:val="0C20006E"/>
    <w:rsid w:val="0C210D2C"/>
    <w:rsid w:val="0C22AB7B"/>
    <w:rsid w:val="0C2F6645"/>
    <w:rsid w:val="0C3327C6"/>
    <w:rsid w:val="0C3EE921"/>
    <w:rsid w:val="0C5719D4"/>
    <w:rsid w:val="0C5F6821"/>
    <w:rsid w:val="0C6B2D09"/>
    <w:rsid w:val="0C6B7A59"/>
    <w:rsid w:val="0C6BD400"/>
    <w:rsid w:val="0C6E9D40"/>
    <w:rsid w:val="0C716833"/>
    <w:rsid w:val="0C735039"/>
    <w:rsid w:val="0C79B50D"/>
    <w:rsid w:val="0C7FB776"/>
    <w:rsid w:val="0C8CC3CD"/>
    <w:rsid w:val="0C9EFD6D"/>
    <w:rsid w:val="0CA4D27E"/>
    <w:rsid w:val="0CAADE73"/>
    <w:rsid w:val="0CABB93B"/>
    <w:rsid w:val="0CB88818"/>
    <w:rsid w:val="0CB90B78"/>
    <w:rsid w:val="0CC44766"/>
    <w:rsid w:val="0CD986B0"/>
    <w:rsid w:val="0CDBA1B9"/>
    <w:rsid w:val="0CE82B6C"/>
    <w:rsid w:val="0CF2384A"/>
    <w:rsid w:val="0CF81379"/>
    <w:rsid w:val="0CF89B26"/>
    <w:rsid w:val="0CFAF15E"/>
    <w:rsid w:val="0D0220C6"/>
    <w:rsid w:val="0D02558F"/>
    <w:rsid w:val="0D049472"/>
    <w:rsid w:val="0D050133"/>
    <w:rsid w:val="0D074A0A"/>
    <w:rsid w:val="0D0B3B5C"/>
    <w:rsid w:val="0D15E507"/>
    <w:rsid w:val="0D206537"/>
    <w:rsid w:val="0D23F20D"/>
    <w:rsid w:val="0D2C172E"/>
    <w:rsid w:val="0D32509B"/>
    <w:rsid w:val="0D3346D2"/>
    <w:rsid w:val="0D42EDAE"/>
    <w:rsid w:val="0D499DAD"/>
    <w:rsid w:val="0D4BEDC3"/>
    <w:rsid w:val="0D54A2E6"/>
    <w:rsid w:val="0D586C7F"/>
    <w:rsid w:val="0D5880B8"/>
    <w:rsid w:val="0D5916AF"/>
    <w:rsid w:val="0D5B650D"/>
    <w:rsid w:val="0D611C7A"/>
    <w:rsid w:val="0D618A81"/>
    <w:rsid w:val="0D715AEA"/>
    <w:rsid w:val="0D7F2D8F"/>
    <w:rsid w:val="0D7F4678"/>
    <w:rsid w:val="0D7F4BEB"/>
    <w:rsid w:val="0D81AD95"/>
    <w:rsid w:val="0D9900D5"/>
    <w:rsid w:val="0D9EE02B"/>
    <w:rsid w:val="0DA3F6B1"/>
    <w:rsid w:val="0DBECCE8"/>
    <w:rsid w:val="0DCEBE41"/>
    <w:rsid w:val="0DD2A8AE"/>
    <w:rsid w:val="0DD3E316"/>
    <w:rsid w:val="0DD5E3C2"/>
    <w:rsid w:val="0DDC9F12"/>
    <w:rsid w:val="0DE17241"/>
    <w:rsid w:val="0DE1C53A"/>
    <w:rsid w:val="0DE44E3E"/>
    <w:rsid w:val="0DE504F7"/>
    <w:rsid w:val="0DF73357"/>
    <w:rsid w:val="0DFEBA1C"/>
    <w:rsid w:val="0E115856"/>
    <w:rsid w:val="0E13ED69"/>
    <w:rsid w:val="0E216B17"/>
    <w:rsid w:val="0E28A744"/>
    <w:rsid w:val="0E2F5D20"/>
    <w:rsid w:val="0E3546B7"/>
    <w:rsid w:val="0E44BFE1"/>
    <w:rsid w:val="0E4A6D87"/>
    <w:rsid w:val="0E4CC380"/>
    <w:rsid w:val="0E4F2929"/>
    <w:rsid w:val="0E55466E"/>
    <w:rsid w:val="0E70E78A"/>
    <w:rsid w:val="0E723981"/>
    <w:rsid w:val="0E72EBB7"/>
    <w:rsid w:val="0E787392"/>
    <w:rsid w:val="0E7AD886"/>
    <w:rsid w:val="0E7C4EB4"/>
    <w:rsid w:val="0E7DD604"/>
    <w:rsid w:val="0E7FEA22"/>
    <w:rsid w:val="0E823D9A"/>
    <w:rsid w:val="0E8B1F80"/>
    <w:rsid w:val="0E95B5E2"/>
    <w:rsid w:val="0E97985C"/>
    <w:rsid w:val="0E987595"/>
    <w:rsid w:val="0E989BFC"/>
    <w:rsid w:val="0EA2A33C"/>
    <w:rsid w:val="0EA43F32"/>
    <w:rsid w:val="0EC16F54"/>
    <w:rsid w:val="0EC3C3BC"/>
    <w:rsid w:val="0EDB69D8"/>
    <w:rsid w:val="0EDE0659"/>
    <w:rsid w:val="0EE070F2"/>
    <w:rsid w:val="0EE2443F"/>
    <w:rsid w:val="0EE6540C"/>
    <w:rsid w:val="0EE7E231"/>
    <w:rsid w:val="0EEC3CE3"/>
    <w:rsid w:val="0EF056FA"/>
    <w:rsid w:val="0EF0DE27"/>
    <w:rsid w:val="0EF72313"/>
    <w:rsid w:val="0F03FE5C"/>
    <w:rsid w:val="0F066D1F"/>
    <w:rsid w:val="0F08655F"/>
    <w:rsid w:val="0F0AE670"/>
    <w:rsid w:val="0F0CDC7F"/>
    <w:rsid w:val="0F0D5C05"/>
    <w:rsid w:val="0F0E418C"/>
    <w:rsid w:val="0F120BA8"/>
    <w:rsid w:val="0F19334C"/>
    <w:rsid w:val="0F1E2CC4"/>
    <w:rsid w:val="0F27234B"/>
    <w:rsid w:val="0F3063EE"/>
    <w:rsid w:val="0F37A1EE"/>
    <w:rsid w:val="0F38DB1B"/>
    <w:rsid w:val="0F3FD50C"/>
    <w:rsid w:val="0F41E88B"/>
    <w:rsid w:val="0F424790"/>
    <w:rsid w:val="0F52901D"/>
    <w:rsid w:val="0F536E58"/>
    <w:rsid w:val="0F538E44"/>
    <w:rsid w:val="0F5623D8"/>
    <w:rsid w:val="0F5B6263"/>
    <w:rsid w:val="0F5E610B"/>
    <w:rsid w:val="0F7D7536"/>
    <w:rsid w:val="0F8DD3FB"/>
    <w:rsid w:val="0F93B12E"/>
    <w:rsid w:val="0FA6E9B4"/>
    <w:rsid w:val="0FA95120"/>
    <w:rsid w:val="0FAAA2EC"/>
    <w:rsid w:val="0FAD44B7"/>
    <w:rsid w:val="0FB1BB02"/>
    <w:rsid w:val="0FCC4D54"/>
    <w:rsid w:val="0FCCBCFB"/>
    <w:rsid w:val="0FE3D72D"/>
    <w:rsid w:val="0FFA47B4"/>
    <w:rsid w:val="0FFB3C51"/>
    <w:rsid w:val="0FFE1ED5"/>
    <w:rsid w:val="10006A6D"/>
    <w:rsid w:val="1000770D"/>
    <w:rsid w:val="10066F61"/>
    <w:rsid w:val="102337CC"/>
    <w:rsid w:val="1033FB75"/>
    <w:rsid w:val="1034C356"/>
    <w:rsid w:val="10366032"/>
    <w:rsid w:val="104EFBBA"/>
    <w:rsid w:val="104F0C23"/>
    <w:rsid w:val="1052D3A5"/>
    <w:rsid w:val="10575ABC"/>
    <w:rsid w:val="105E2221"/>
    <w:rsid w:val="106DEBD7"/>
    <w:rsid w:val="1073294F"/>
    <w:rsid w:val="107F83B1"/>
    <w:rsid w:val="109396E9"/>
    <w:rsid w:val="1093B8DC"/>
    <w:rsid w:val="10953BDE"/>
    <w:rsid w:val="10A023C8"/>
    <w:rsid w:val="10ADE8EF"/>
    <w:rsid w:val="10AFE481"/>
    <w:rsid w:val="10B6D43D"/>
    <w:rsid w:val="10C19A1D"/>
    <w:rsid w:val="10CB3C64"/>
    <w:rsid w:val="10CDB31E"/>
    <w:rsid w:val="10D29973"/>
    <w:rsid w:val="10D43F01"/>
    <w:rsid w:val="10DB4F65"/>
    <w:rsid w:val="10E2BF8F"/>
    <w:rsid w:val="10E34B94"/>
    <w:rsid w:val="10F329FA"/>
    <w:rsid w:val="10F59167"/>
    <w:rsid w:val="10FBE181"/>
    <w:rsid w:val="11059BE8"/>
    <w:rsid w:val="110F470A"/>
    <w:rsid w:val="11105FB4"/>
    <w:rsid w:val="1116A61C"/>
    <w:rsid w:val="112058E6"/>
    <w:rsid w:val="1125D426"/>
    <w:rsid w:val="11261F36"/>
    <w:rsid w:val="112D96B9"/>
    <w:rsid w:val="11304224"/>
    <w:rsid w:val="113537F3"/>
    <w:rsid w:val="113A4EFA"/>
    <w:rsid w:val="113EEF58"/>
    <w:rsid w:val="11486405"/>
    <w:rsid w:val="114AA4F2"/>
    <w:rsid w:val="114C5282"/>
    <w:rsid w:val="114F0F3A"/>
    <w:rsid w:val="11521A48"/>
    <w:rsid w:val="1163B75C"/>
    <w:rsid w:val="11670F8F"/>
    <w:rsid w:val="116A4B56"/>
    <w:rsid w:val="117591FC"/>
    <w:rsid w:val="118AA912"/>
    <w:rsid w:val="11A1AF1D"/>
    <w:rsid w:val="11A3CDE9"/>
    <w:rsid w:val="11B9E7E4"/>
    <w:rsid w:val="11BB3FB8"/>
    <w:rsid w:val="11C9DBB3"/>
    <w:rsid w:val="11E50A68"/>
    <w:rsid w:val="11E743FA"/>
    <w:rsid w:val="11E9FB92"/>
    <w:rsid w:val="11ED5B5C"/>
    <w:rsid w:val="11F8B49F"/>
    <w:rsid w:val="11FA38C9"/>
    <w:rsid w:val="11FF7979"/>
    <w:rsid w:val="1200873D"/>
    <w:rsid w:val="1203B9BF"/>
    <w:rsid w:val="1213F47B"/>
    <w:rsid w:val="1220D3A1"/>
    <w:rsid w:val="12277188"/>
    <w:rsid w:val="122EA607"/>
    <w:rsid w:val="1233760D"/>
    <w:rsid w:val="123783B4"/>
    <w:rsid w:val="12384FBC"/>
    <w:rsid w:val="123EB04F"/>
    <w:rsid w:val="1242D4ED"/>
    <w:rsid w:val="124BB75C"/>
    <w:rsid w:val="1250CA32"/>
    <w:rsid w:val="1250CF6C"/>
    <w:rsid w:val="1257BBCB"/>
    <w:rsid w:val="1258073B"/>
    <w:rsid w:val="1259AF30"/>
    <w:rsid w:val="1260DCDF"/>
    <w:rsid w:val="12668334"/>
    <w:rsid w:val="126760B3"/>
    <w:rsid w:val="12682149"/>
    <w:rsid w:val="126924D0"/>
    <w:rsid w:val="126EE450"/>
    <w:rsid w:val="1274A400"/>
    <w:rsid w:val="1288D789"/>
    <w:rsid w:val="12898F57"/>
    <w:rsid w:val="128CE922"/>
    <w:rsid w:val="1290C689"/>
    <w:rsid w:val="12948F03"/>
    <w:rsid w:val="12952338"/>
    <w:rsid w:val="1295782F"/>
    <w:rsid w:val="12972D55"/>
    <w:rsid w:val="12A1F466"/>
    <w:rsid w:val="12A77D0C"/>
    <w:rsid w:val="12A90EE3"/>
    <w:rsid w:val="12AEFBF7"/>
    <w:rsid w:val="12B04DED"/>
    <w:rsid w:val="12BA64CF"/>
    <w:rsid w:val="12BBE14C"/>
    <w:rsid w:val="12C1768A"/>
    <w:rsid w:val="12C3A0B0"/>
    <w:rsid w:val="12C3EB1B"/>
    <w:rsid w:val="12C9E008"/>
    <w:rsid w:val="12D1C8DC"/>
    <w:rsid w:val="12D3F84E"/>
    <w:rsid w:val="12D55D77"/>
    <w:rsid w:val="12E19948"/>
    <w:rsid w:val="12FC9D6A"/>
    <w:rsid w:val="1309594F"/>
    <w:rsid w:val="130AB35A"/>
    <w:rsid w:val="13114448"/>
    <w:rsid w:val="131DA2EE"/>
    <w:rsid w:val="132233ED"/>
    <w:rsid w:val="1324BA90"/>
    <w:rsid w:val="13349FDA"/>
    <w:rsid w:val="133D8674"/>
    <w:rsid w:val="134614AD"/>
    <w:rsid w:val="134B2B5C"/>
    <w:rsid w:val="134FB5EF"/>
    <w:rsid w:val="13538425"/>
    <w:rsid w:val="13595514"/>
    <w:rsid w:val="135D1804"/>
    <w:rsid w:val="135EDD16"/>
    <w:rsid w:val="136C16DD"/>
    <w:rsid w:val="1371220B"/>
    <w:rsid w:val="1376C4A8"/>
    <w:rsid w:val="1389CD91"/>
    <w:rsid w:val="138CD0A6"/>
    <w:rsid w:val="13A06BB0"/>
    <w:rsid w:val="13A40B91"/>
    <w:rsid w:val="13ADE1C6"/>
    <w:rsid w:val="13BC4602"/>
    <w:rsid w:val="13C3EEAA"/>
    <w:rsid w:val="13D1E1D6"/>
    <w:rsid w:val="13D89C26"/>
    <w:rsid w:val="13DCFFB7"/>
    <w:rsid w:val="13E03DFB"/>
    <w:rsid w:val="13E1D2B4"/>
    <w:rsid w:val="13ECCDE2"/>
    <w:rsid w:val="13F6A4EB"/>
    <w:rsid w:val="14010809"/>
    <w:rsid w:val="1402FE10"/>
    <w:rsid w:val="140C6E9E"/>
    <w:rsid w:val="14212242"/>
    <w:rsid w:val="142B82BD"/>
    <w:rsid w:val="1430E49F"/>
    <w:rsid w:val="143BCCA3"/>
    <w:rsid w:val="144232A6"/>
    <w:rsid w:val="14462106"/>
    <w:rsid w:val="1446A1A4"/>
    <w:rsid w:val="14608E7C"/>
    <w:rsid w:val="1469ACA1"/>
    <w:rsid w:val="146B6C61"/>
    <w:rsid w:val="1470A076"/>
    <w:rsid w:val="147616A5"/>
    <w:rsid w:val="1476412D"/>
    <w:rsid w:val="147C86C4"/>
    <w:rsid w:val="14821B7B"/>
    <w:rsid w:val="14884EB2"/>
    <w:rsid w:val="1493A3BA"/>
    <w:rsid w:val="14985530"/>
    <w:rsid w:val="149D174C"/>
    <w:rsid w:val="14B86BDA"/>
    <w:rsid w:val="14BD4019"/>
    <w:rsid w:val="14BFDD0B"/>
    <w:rsid w:val="14C44D03"/>
    <w:rsid w:val="14CC6F80"/>
    <w:rsid w:val="14D065CC"/>
    <w:rsid w:val="14D9333C"/>
    <w:rsid w:val="14E09E0D"/>
    <w:rsid w:val="14E31E99"/>
    <w:rsid w:val="14EC579E"/>
    <w:rsid w:val="14EFC047"/>
    <w:rsid w:val="14F92F19"/>
    <w:rsid w:val="14FBF8CB"/>
    <w:rsid w:val="14FD7B03"/>
    <w:rsid w:val="151B0A1F"/>
    <w:rsid w:val="152183D4"/>
    <w:rsid w:val="1533BBD0"/>
    <w:rsid w:val="1537D7F0"/>
    <w:rsid w:val="1541FACC"/>
    <w:rsid w:val="1545399A"/>
    <w:rsid w:val="155629A0"/>
    <w:rsid w:val="15630CD5"/>
    <w:rsid w:val="1565C361"/>
    <w:rsid w:val="1576E871"/>
    <w:rsid w:val="15835864"/>
    <w:rsid w:val="1588F567"/>
    <w:rsid w:val="158C5B37"/>
    <w:rsid w:val="158EDCEB"/>
    <w:rsid w:val="15AB0ED5"/>
    <w:rsid w:val="15AFF53D"/>
    <w:rsid w:val="15B3B8F4"/>
    <w:rsid w:val="15B43AB6"/>
    <w:rsid w:val="15BE4525"/>
    <w:rsid w:val="15CA3A5B"/>
    <w:rsid w:val="15D597C5"/>
    <w:rsid w:val="15D5C52D"/>
    <w:rsid w:val="15DA0E77"/>
    <w:rsid w:val="15DCFA33"/>
    <w:rsid w:val="15EF0CDD"/>
    <w:rsid w:val="15F22FA6"/>
    <w:rsid w:val="15F4A53D"/>
    <w:rsid w:val="15FB3546"/>
    <w:rsid w:val="15FD8BDA"/>
    <w:rsid w:val="15FF0F2E"/>
    <w:rsid w:val="1607BCB7"/>
    <w:rsid w:val="160A14C8"/>
    <w:rsid w:val="161DC3A3"/>
    <w:rsid w:val="161E630C"/>
    <w:rsid w:val="16274EDA"/>
    <w:rsid w:val="163873B7"/>
    <w:rsid w:val="164B004B"/>
    <w:rsid w:val="165A6369"/>
    <w:rsid w:val="165A8770"/>
    <w:rsid w:val="16613E52"/>
    <w:rsid w:val="1677E795"/>
    <w:rsid w:val="1679EFCB"/>
    <w:rsid w:val="1681DBE1"/>
    <w:rsid w:val="16966086"/>
    <w:rsid w:val="16988296"/>
    <w:rsid w:val="16A826E8"/>
    <w:rsid w:val="16B22E85"/>
    <w:rsid w:val="16C96D7C"/>
    <w:rsid w:val="16D3D7E1"/>
    <w:rsid w:val="16DAD331"/>
    <w:rsid w:val="16DBC1A4"/>
    <w:rsid w:val="16DF84A7"/>
    <w:rsid w:val="16F2D7FC"/>
    <w:rsid w:val="16FC8CC2"/>
    <w:rsid w:val="1708982B"/>
    <w:rsid w:val="170BCB99"/>
    <w:rsid w:val="170D3A50"/>
    <w:rsid w:val="17236D8E"/>
    <w:rsid w:val="1730956B"/>
    <w:rsid w:val="17453345"/>
    <w:rsid w:val="1754FB31"/>
    <w:rsid w:val="175F2868"/>
    <w:rsid w:val="176CE1F7"/>
    <w:rsid w:val="176F7928"/>
    <w:rsid w:val="177E9592"/>
    <w:rsid w:val="17869B21"/>
    <w:rsid w:val="179E1CE7"/>
    <w:rsid w:val="17A473FC"/>
    <w:rsid w:val="17A68D8C"/>
    <w:rsid w:val="17AA16EC"/>
    <w:rsid w:val="17AE9406"/>
    <w:rsid w:val="17AF45F1"/>
    <w:rsid w:val="17BD87C6"/>
    <w:rsid w:val="17C05975"/>
    <w:rsid w:val="17E0DB48"/>
    <w:rsid w:val="17E4228D"/>
    <w:rsid w:val="17ED4792"/>
    <w:rsid w:val="17F8B19C"/>
    <w:rsid w:val="17FA3A3D"/>
    <w:rsid w:val="1831CC32"/>
    <w:rsid w:val="18362717"/>
    <w:rsid w:val="18396529"/>
    <w:rsid w:val="1840A814"/>
    <w:rsid w:val="18445EDA"/>
    <w:rsid w:val="1854B220"/>
    <w:rsid w:val="1856CE4B"/>
    <w:rsid w:val="1857745D"/>
    <w:rsid w:val="1860B73E"/>
    <w:rsid w:val="1862B574"/>
    <w:rsid w:val="18630CC2"/>
    <w:rsid w:val="1863EBCC"/>
    <w:rsid w:val="18649418"/>
    <w:rsid w:val="186633E7"/>
    <w:rsid w:val="1869B678"/>
    <w:rsid w:val="186A6C06"/>
    <w:rsid w:val="186CE269"/>
    <w:rsid w:val="1870108F"/>
    <w:rsid w:val="18786E4A"/>
    <w:rsid w:val="187A151E"/>
    <w:rsid w:val="1880B6F8"/>
    <w:rsid w:val="18811237"/>
    <w:rsid w:val="18885D14"/>
    <w:rsid w:val="189594FB"/>
    <w:rsid w:val="189787CD"/>
    <w:rsid w:val="189DD75A"/>
    <w:rsid w:val="18B09C21"/>
    <w:rsid w:val="18B9F2AA"/>
    <w:rsid w:val="18C4B6E6"/>
    <w:rsid w:val="18DBC6A1"/>
    <w:rsid w:val="18DE5A04"/>
    <w:rsid w:val="18DF1EA7"/>
    <w:rsid w:val="18E8EA35"/>
    <w:rsid w:val="18E9E71C"/>
    <w:rsid w:val="18EE1617"/>
    <w:rsid w:val="18F025F1"/>
    <w:rsid w:val="18F3EB16"/>
    <w:rsid w:val="1901630D"/>
    <w:rsid w:val="19028281"/>
    <w:rsid w:val="1904B305"/>
    <w:rsid w:val="190B7C1F"/>
    <w:rsid w:val="190BB25C"/>
    <w:rsid w:val="19166E9E"/>
    <w:rsid w:val="1921C1EC"/>
    <w:rsid w:val="1949C8CF"/>
    <w:rsid w:val="194B956F"/>
    <w:rsid w:val="1951A01D"/>
    <w:rsid w:val="195535CA"/>
    <w:rsid w:val="195766CA"/>
    <w:rsid w:val="19729AC2"/>
    <w:rsid w:val="197F611E"/>
    <w:rsid w:val="198B2DC9"/>
    <w:rsid w:val="198CEEE4"/>
    <w:rsid w:val="1998923B"/>
    <w:rsid w:val="199D74BB"/>
    <w:rsid w:val="19AF6C5B"/>
    <w:rsid w:val="19B5D212"/>
    <w:rsid w:val="19B60523"/>
    <w:rsid w:val="19C79AD0"/>
    <w:rsid w:val="19C86A21"/>
    <w:rsid w:val="19C8941A"/>
    <w:rsid w:val="19C92651"/>
    <w:rsid w:val="19CB9751"/>
    <w:rsid w:val="19D3B4A7"/>
    <w:rsid w:val="19D9C383"/>
    <w:rsid w:val="19DF54E6"/>
    <w:rsid w:val="19E06553"/>
    <w:rsid w:val="19EE7B21"/>
    <w:rsid w:val="19FBC6C2"/>
    <w:rsid w:val="19FD5D74"/>
    <w:rsid w:val="1A08FC27"/>
    <w:rsid w:val="1A0FD35E"/>
    <w:rsid w:val="1A1AC03B"/>
    <w:rsid w:val="1A39111B"/>
    <w:rsid w:val="1A3C6EB5"/>
    <w:rsid w:val="1A4B0B1D"/>
    <w:rsid w:val="1A4C6E73"/>
    <w:rsid w:val="1A6126C1"/>
    <w:rsid w:val="1A654310"/>
    <w:rsid w:val="1A6CA591"/>
    <w:rsid w:val="1A7AD2B3"/>
    <w:rsid w:val="1A81214F"/>
    <w:rsid w:val="1A85D3D4"/>
    <w:rsid w:val="1A8A1814"/>
    <w:rsid w:val="1A8AC2B1"/>
    <w:rsid w:val="1A941C26"/>
    <w:rsid w:val="1A950A30"/>
    <w:rsid w:val="1A995358"/>
    <w:rsid w:val="1AA5AF69"/>
    <w:rsid w:val="1AB5183F"/>
    <w:rsid w:val="1AB69855"/>
    <w:rsid w:val="1AB85D55"/>
    <w:rsid w:val="1ABDCFD3"/>
    <w:rsid w:val="1AC5A697"/>
    <w:rsid w:val="1ACCE2C7"/>
    <w:rsid w:val="1AD0E36F"/>
    <w:rsid w:val="1AD2B18C"/>
    <w:rsid w:val="1AD30E17"/>
    <w:rsid w:val="1AD546E6"/>
    <w:rsid w:val="1AE1C866"/>
    <w:rsid w:val="1AEEB35F"/>
    <w:rsid w:val="1AEEC468"/>
    <w:rsid w:val="1AF29AEB"/>
    <w:rsid w:val="1AF3C0E1"/>
    <w:rsid w:val="1AF493AF"/>
    <w:rsid w:val="1AFFC380"/>
    <w:rsid w:val="1B045D31"/>
    <w:rsid w:val="1B0685BE"/>
    <w:rsid w:val="1B173E79"/>
    <w:rsid w:val="1B184619"/>
    <w:rsid w:val="1B29B4FE"/>
    <w:rsid w:val="1B35CA5B"/>
    <w:rsid w:val="1B415FFF"/>
    <w:rsid w:val="1B4596CE"/>
    <w:rsid w:val="1B4CE1D2"/>
    <w:rsid w:val="1B51F028"/>
    <w:rsid w:val="1B5207EE"/>
    <w:rsid w:val="1B526E37"/>
    <w:rsid w:val="1B52E02C"/>
    <w:rsid w:val="1B61977A"/>
    <w:rsid w:val="1B68609C"/>
    <w:rsid w:val="1B68CC79"/>
    <w:rsid w:val="1B6F57A0"/>
    <w:rsid w:val="1B7C27B7"/>
    <w:rsid w:val="1B7E1C07"/>
    <w:rsid w:val="1B7E9E5D"/>
    <w:rsid w:val="1B859143"/>
    <w:rsid w:val="1B8C766A"/>
    <w:rsid w:val="1BA2BE9A"/>
    <w:rsid w:val="1BB4E8FA"/>
    <w:rsid w:val="1BBC67D6"/>
    <w:rsid w:val="1BC2CC92"/>
    <w:rsid w:val="1BD30A84"/>
    <w:rsid w:val="1BD5674C"/>
    <w:rsid w:val="1BDBD068"/>
    <w:rsid w:val="1BF0B37A"/>
    <w:rsid w:val="1BF40272"/>
    <w:rsid w:val="1BF82B50"/>
    <w:rsid w:val="1C0F7820"/>
    <w:rsid w:val="1C113DEB"/>
    <w:rsid w:val="1C15E2CB"/>
    <w:rsid w:val="1C17C4F2"/>
    <w:rsid w:val="1C255096"/>
    <w:rsid w:val="1C26965E"/>
    <w:rsid w:val="1C2EAB77"/>
    <w:rsid w:val="1C342E96"/>
    <w:rsid w:val="1C419E51"/>
    <w:rsid w:val="1C479C32"/>
    <w:rsid w:val="1C47EAD5"/>
    <w:rsid w:val="1C4B81D0"/>
    <w:rsid w:val="1C527162"/>
    <w:rsid w:val="1C541B06"/>
    <w:rsid w:val="1C55F5DD"/>
    <w:rsid w:val="1C5ADBDC"/>
    <w:rsid w:val="1C631072"/>
    <w:rsid w:val="1C656185"/>
    <w:rsid w:val="1C6FAB6E"/>
    <w:rsid w:val="1C7CF33C"/>
    <w:rsid w:val="1C7D403D"/>
    <w:rsid w:val="1C7E6975"/>
    <w:rsid w:val="1C7ECA12"/>
    <w:rsid w:val="1C7FDE44"/>
    <w:rsid w:val="1C84A828"/>
    <w:rsid w:val="1C879CE9"/>
    <w:rsid w:val="1C8D460F"/>
    <w:rsid w:val="1C9B4890"/>
    <w:rsid w:val="1C9F44E9"/>
    <w:rsid w:val="1CA483E2"/>
    <w:rsid w:val="1CBFAECF"/>
    <w:rsid w:val="1CCF3F31"/>
    <w:rsid w:val="1CD4815C"/>
    <w:rsid w:val="1CD99599"/>
    <w:rsid w:val="1CDA8405"/>
    <w:rsid w:val="1CE94A78"/>
    <w:rsid w:val="1CEB987A"/>
    <w:rsid w:val="1CEBEB3E"/>
    <w:rsid w:val="1CF74647"/>
    <w:rsid w:val="1CF8469C"/>
    <w:rsid w:val="1CFDE245"/>
    <w:rsid w:val="1D08A730"/>
    <w:rsid w:val="1D0D8432"/>
    <w:rsid w:val="1D0F1FE4"/>
    <w:rsid w:val="1D1147C1"/>
    <w:rsid w:val="1D13D737"/>
    <w:rsid w:val="1D21447B"/>
    <w:rsid w:val="1D438A63"/>
    <w:rsid w:val="1D46B647"/>
    <w:rsid w:val="1D4DFFC6"/>
    <w:rsid w:val="1D5468EF"/>
    <w:rsid w:val="1D7DCCC3"/>
    <w:rsid w:val="1D7E62C6"/>
    <w:rsid w:val="1D945261"/>
    <w:rsid w:val="1D9F96EE"/>
    <w:rsid w:val="1DA2C02A"/>
    <w:rsid w:val="1DA98EFC"/>
    <w:rsid w:val="1DAA43CE"/>
    <w:rsid w:val="1DB0BF9E"/>
    <w:rsid w:val="1DB28B5C"/>
    <w:rsid w:val="1DB50486"/>
    <w:rsid w:val="1DBA8170"/>
    <w:rsid w:val="1DC43505"/>
    <w:rsid w:val="1DC726C3"/>
    <w:rsid w:val="1DCB286D"/>
    <w:rsid w:val="1DCC79F6"/>
    <w:rsid w:val="1DD0EFDE"/>
    <w:rsid w:val="1DE01142"/>
    <w:rsid w:val="1DEB33B0"/>
    <w:rsid w:val="1DF73F51"/>
    <w:rsid w:val="1E038E47"/>
    <w:rsid w:val="1E08E2A1"/>
    <w:rsid w:val="1E0D9FA2"/>
    <w:rsid w:val="1E144E08"/>
    <w:rsid w:val="1E1E8A25"/>
    <w:rsid w:val="1E23E517"/>
    <w:rsid w:val="1E3BB175"/>
    <w:rsid w:val="1E3BCB2A"/>
    <w:rsid w:val="1E4E065F"/>
    <w:rsid w:val="1E5236A5"/>
    <w:rsid w:val="1E6BB737"/>
    <w:rsid w:val="1E705347"/>
    <w:rsid w:val="1E7687D1"/>
    <w:rsid w:val="1E7BDE7E"/>
    <w:rsid w:val="1E833744"/>
    <w:rsid w:val="1E85D387"/>
    <w:rsid w:val="1E86A41E"/>
    <w:rsid w:val="1E8963F4"/>
    <w:rsid w:val="1E8C10DA"/>
    <w:rsid w:val="1E96182A"/>
    <w:rsid w:val="1EA53D9B"/>
    <w:rsid w:val="1EAB24D5"/>
    <w:rsid w:val="1EAC6EED"/>
    <w:rsid w:val="1EAD3230"/>
    <w:rsid w:val="1EB32C4B"/>
    <w:rsid w:val="1EB56746"/>
    <w:rsid w:val="1EBDC6F9"/>
    <w:rsid w:val="1EBE9FCD"/>
    <w:rsid w:val="1EC0261B"/>
    <w:rsid w:val="1EC57617"/>
    <w:rsid w:val="1ECC899C"/>
    <w:rsid w:val="1EDDF2E9"/>
    <w:rsid w:val="1EDF39AB"/>
    <w:rsid w:val="1EE499C3"/>
    <w:rsid w:val="1EF505DB"/>
    <w:rsid w:val="1EF68FA4"/>
    <w:rsid w:val="1F04FCAA"/>
    <w:rsid w:val="1F0939A7"/>
    <w:rsid w:val="1F0C3854"/>
    <w:rsid w:val="1F0EF06D"/>
    <w:rsid w:val="1F185E6E"/>
    <w:rsid w:val="1F2DAE33"/>
    <w:rsid w:val="1F3337E0"/>
    <w:rsid w:val="1F37029E"/>
    <w:rsid w:val="1F395ED8"/>
    <w:rsid w:val="1F3A3DDC"/>
    <w:rsid w:val="1F4826B3"/>
    <w:rsid w:val="1F52D4F8"/>
    <w:rsid w:val="1F5CAB1A"/>
    <w:rsid w:val="1F60A6DA"/>
    <w:rsid w:val="1F67C1B5"/>
    <w:rsid w:val="1F68DE22"/>
    <w:rsid w:val="1F7615E6"/>
    <w:rsid w:val="1F80EB88"/>
    <w:rsid w:val="1F8498E7"/>
    <w:rsid w:val="1F899810"/>
    <w:rsid w:val="1F8FA3A9"/>
    <w:rsid w:val="1F92D599"/>
    <w:rsid w:val="1F96333D"/>
    <w:rsid w:val="1F9B7352"/>
    <w:rsid w:val="1FA8E00C"/>
    <w:rsid w:val="1FA9ABA8"/>
    <w:rsid w:val="1FB5BC4A"/>
    <w:rsid w:val="1FC32B22"/>
    <w:rsid w:val="1FD25442"/>
    <w:rsid w:val="1FD2F830"/>
    <w:rsid w:val="1FD3C2F6"/>
    <w:rsid w:val="1FDD52AF"/>
    <w:rsid w:val="1FDEAA59"/>
    <w:rsid w:val="1FDFFB21"/>
    <w:rsid w:val="1FED2E82"/>
    <w:rsid w:val="1FF45BE9"/>
    <w:rsid w:val="200AF822"/>
    <w:rsid w:val="20110F37"/>
    <w:rsid w:val="20170F97"/>
    <w:rsid w:val="201D40DA"/>
    <w:rsid w:val="202CA6A0"/>
    <w:rsid w:val="202DCE41"/>
    <w:rsid w:val="2032D04B"/>
    <w:rsid w:val="203E4ADF"/>
    <w:rsid w:val="2041209A"/>
    <w:rsid w:val="204778E6"/>
    <w:rsid w:val="2052E290"/>
    <w:rsid w:val="2067F583"/>
    <w:rsid w:val="20748A45"/>
    <w:rsid w:val="2080AF40"/>
    <w:rsid w:val="20892E14"/>
    <w:rsid w:val="208CE19F"/>
    <w:rsid w:val="2091BA33"/>
    <w:rsid w:val="2099A1CC"/>
    <w:rsid w:val="209C7E80"/>
    <w:rsid w:val="20A09F90"/>
    <w:rsid w:val="20A493FE"/>
    <w:rsid w:val="20AA13F4"/>
    <w:rsid w:val="20AA511A"/>
    <w:rsid w:val="20B362F6"/>
    <w:rsid w:val="20BA0E36"/>
    <w:rsid w:val="20CD1AE2"/>
    <w:rsid w:val="20D9A791"/>
    <w:rsid w:val="20DFD25C"/>
    <w:rsid w:val="20E4C71E"/>
    <w:rsid w:val="20E56013"/>
    <w:rsid w:val="20E7ED90"/>
    <w:rsid w:val="20F56C1D"/>
    <w:rsid w:val="20FDCA72"/>
    <w:rsid w:val="20FF65E8"/>
    <w:rsid w:val="210ED5E4"/>
    <w:rsid w:val="2114B805"/>
    <w:rsid w:val="2115A013"/>
    <w:rsid w:val="211FA304"/>
    <w:rsid w:val="21229191"/>
    <w:rsid w:val="2125424A"/>
    <w:rsid w:val="213072C0"/>
    <w:rsid w:val="2136883B"/>
    <w:rsid w:val="213B87D6"/>
    <w:rsid w:val="2144E682"/>
    <w:rsid w:val="214890AC"/>
    <w:rsid w:val="214D0F92"/>
    <w:rsid w:val="21538B81"/>
    <w:rsid w:val="21539D9B"/>
    <w:rsid w:val="2154D65D"/>
    <w:rsid w:val="21555252"/>
    <w:rsid w:val="2155870D"/>
    <w:rsid w:val="21558D13"/>
    <w:rsid w:val="215AE10F"/>
    <w:rsid w:val="215EAC5C"/>
    <w:rsid w:val="215EF643"/>
    <w:rsid w:val="2163B6CE"/>
    <w:rsid w:val="21665D47"/>
    <w:rsid w:val="2166E372"/>
    <w:rsid w:val="2169E316"/>
    <w:rsid w:val="21713B81"/>
    <w:rsid w:val="2172C44A"/>
    <w:rsid w:val="217526B4"/>
    <w:rsid w:val="217A5379"/>
    <w:rsid w:val="218209F9"/>
    <w:rsid w:val="218A1260"/>
    <w:rsid w:val="218B61D0"/>
    <w:rsid w:val="218B831E"/>
    <w:rsid w:val="218E01E7"/>
    <w:rsid w:val="219D9B57"/>
    <w:rsid w:val="21A775F2"/>
    <w:rsid w:val="21AC6145"/>
    <w:rsid w:val="21ADEF9A"/>
    <w:rsid w:val="21AF53C3"/>
    <w:rsid w:val="21C42C67"/>
    <w:rsid w:val="21C98310"/>
    <w:rsid w:val="21CEE756"/>
    <w:rsid w:val="21CFC11D"/>
    <w:rsid w:val="21D7B2D7"/>
    <w:rsid w:val="21E14971"/>
    <w:rsid w:val="21E912CC"/>
    <w:rsid w:val="21F1A418"/>
    <w:rsid w:val="21F1B349"/>
    <w:rsid w:val="21F63A67"/>
    <w:rsid w:val="21F758D1"/>
    <w:rsid w:val="21F91120"/>
    <w:rsid w:val="21FC8D7C"/>
    <w:rsid w:val="21FDA3BF"/>
    <w:rsid w:val="220D703E"/>
    <w:rsid w:val="221EE30D"/>
    <w:rsid w:val="221F48A4"/>
    <w:rsid w:val="222017E7"/>
    <w:rsid w:val="22222CBD"/>
    <w:rsid w:val="2224DA48"/>
    <w:rsid w:val="222F5EEF"/>
    <w:rsid w:val="223BBBDB"/>
    <w:rsid w:val="2245E9A4"/>
    <w:rsid w:val="224A3AD6"/>
    <w:rsid w:val="22599A59"/>
    <w:rsid w:val="227347EC"/>
    <w:rsid w:val="227B12CF"/>
    <w:rsid w:val="227FC75C"/>
    <w:rsid w:val="22930B03"/>
    <w:rsid w:val="22A3935E"/>
    <w:rsid w:val="22A8605F"/>
    <w:rsid w:val="22ACD8EF"/>
    <w:rsid w:val="22B1AFA6"/>
    <w:rsid w:val="22B940BB"/>
    <w:rsid w:val="22C4A92F"/>
    <w:rsid w:val="22D300A8"/>
    <w:rsid w:val="22D4DF0B"/>
    <w:rsid w:val="22D7FDFF"/>
    <w:rsid w:val="22DA7459"/>
    <w:rsid w:val="22DB1E83"/>
    <w:rsid w:val="22DC7A0C"/>
    <w:rsid w:val="22EC54CD"/>
    <w:rsid w:val="22F23141"/>
    <w:rsid w:val="22F37898"/>
    <w:rsid w:val="22F4780B"/>
    <w:rsid w:val="22F9F6C0"/>
    <w:rsid w:val="22FE2F9F"/>
    <w:rsid w:val="23008396"/>
    <w:rsid w:val="230342B1"/>
    <w:rsid w:val="230AB3FB"/>
    <w:rsid w:val="23196C70"/>
    <w:rsid w:val="231D1667"/>
    <w:rsid w:val="231D785A"/>
    <w:rsid w:val="231EBEAD"/>
    <w:rsid w:val="232974AC"/>
    <w:rsid w:val="23307DDC"/>
    <w:rsid w:val="2334BBC0"/>
    <w:rsid w:val="234033AA"/>
    <w:rsid w:val="2343EAC7"/>
    <w:rsid w:val="2344960B"/>
    <w:rsid w:val="234A35F5"/>
    <w:rsid w:val="2353072E"/>
    <w:rsid w:val="23534987"/>
    <w:rsid w:val="23629250"/>
    <w:rsid w:val="23667998"/>
    <w:rsid w:val="236EDD8D"/>
    <w:rsid w:val="2372DD08"/>
    <w:rsid w:val="2373D139"/>
    <w:rsid w:val="23762D5B"/>
    <w:rsid w:val="2378D4BF"/>
    <w:rsid w:val="237DAA71"/>
    <w:rsid w:val="237FC5CD"/>
    <w:rsid w:val="23886E59"/>
    <w:rsid w:val="2389250F"/>
    <w:rsid w:val="239E29C7"/>
    <w:rsid w:val="23BAFD24"/>
    <w:rsid w:val="23BCDCD7"/>
    <w:rsid w:val="23C50381"/>
    <w:rsid w:val="23D05EEB"/>
    <w:rsid w:val="23D15C69"/>
    <w:rsid w:val="23D42326"/>
    <w:rsid w:val="23DA86E5"/>
    <w:rsid w:val="23DB00A4"/>
    <w:rsid w:val="23DCBA66"/>
    <w:rsid w:val="23DCD701"/>
    <w:rsid w:val="23DDD819"/>
    <w:rsid w:val="23E3DF85"/>
    <w:rsid w:val="240163C4"/>
    <w:rsid w:val="2408C317"/>
    <w:rsid w:val="240E6DEA"/>
    <w:rsid w:val="2414206F"/>
    <w:rsid w:val="2419BFF3"/>
    <w:rsid w:val="2424FC5E"/>
    <w:rsid w:val="242916A0"/>
    <w:rsid w:val="242A8761"/>
    <w:rsid w:val="2435E169"/>
    <w:rsid w:val="243F98C8"/>
    <w:rsid w:val="244910B3"/>
    <w:rsid w:val="24770A0E"/>
    <w:rsid w:val="247D312F"/>
    <w:rsid w:val="2482CF3C"/>
    <w:rsid w:val="248CEB2A"/>
    <w:rsid w:val="248F7207"/>
    <w:rsid w:val="24913A6B"/>
    <w:rsid w:val="24977FF5"/>
    <w:rsid w:val="2497BBDD"/>
    <w:rsid w:val="249E29C2"/>
    <w:rsid w:val="24A20A83"/>
    <w:rsid w:val="24A26828"/>
    <w:rsid w:val="24A5ECFF"/>
    <w:rsid w:val="24BC00EC"/>
    <w:rsid w:val="24CA811A"/>
    <w:rsid w:val="24D0ADA7"/>
    <w:rsid w:val="24D230F4"/>
    <w:rsid w:val="24D761E8"/>
    <w:rsid w:val="24DF1657"/>
    <w:rsid w:val="24DF86AF"/>
    <w:rsid w:val="24E1B1E9"/>
    <w:rsid w:val="24E72FB0"/>
    <w:rsid w:val="24FA8887"/>
    <w:rsid w:val="25010AE4"/>
    <w:rsid w:val="2501F363"/>
    <w:rsid w:val="250A9BC2"/>
    <w:rsid w:val="250D822B"/>
    <w:rsid w:val="25146F80"/>
    <w:rsid w:val="25168EA7"/>
    <w:rsid w:val="25211236"/>
    <w:rsid w:val="25215CFD"/>
    <w:rsid w:val="25216884"/>
    <w:rsid w:val="25271ADB"/>
    <w:rsid w:val="2527C39F"/>
    <w:rsid w:val="2529B360"/>
    <w:rsid w:val="252E7016"/>
    <w:rsid w:val="2534FC7A"/>
    <w:rsid w:val="253C1BC7"/>
    <w:rsid w:val="253D289D"/>
    <w:rsid w:val="253F7854"/>
    <w:rsid w:val="254C183A"/>
    <w:rsid w:val="254EEDB0"/>
    <w:rsid w:val="255924D4"/>
    <w:rsid w:val="255D10B6"/>
    <w:rsid w:val="2560E780"/>
    <w:rsid w:val="25612E84"/>
    <w:rsid w:val="256A63C3"/>
    <w:rsid w:val="256B879D"/>
    <w:rsid w:val="256D8B93"/>
    <w:rsid w:val="256FC781"/>
    <w:rsid w:val="2570F975"/>
    <w:rsid w:val="25765AE8"/>
    <w:rsid w:val="2577B5ED"/>
    <w:rsid w:val="2577B676"/>
    <w:rsid w:val="257E8A8B"/>
    <w:rsid w:val="2584AAF9"/>
    <w:rsid w:val="258C9046"/>
    <w:rsid w:val="258CA046"/>
    <w:rsid w:val="258D1666"/>
    <w:rsid w:val="259A6873"/>
    <w:rsid w:val="259F912F"/>
    <w:rsid w:val="259FFBF8"/>
    <w:rsid w:val="25A10ACA"/>
    <w:rsid w:val="25A29ED5"/>
    <w:rsid w:val="25B144AB"/>
    <w:rsid w:val="25B8F91F"/>
    <w:rsid w:val="25BAA03F"/>
    <w:rsid w:val="25BAC329"/>
    <w:rsid w:val="25CDEC9C"/>
    <w:rsid w:val="25CF36A0"/>
    <w:rsid w:val="25D2EB14"/>
    <w:rsid w:val="25D69182"/>
    <w:rsid w:val="25DC9754"/>
    <w:rsid w:val="25E13599"/>
    <w:rsid w:val="25EDFF66"/>
    <w:rsid w:val="25EF6B02"/>
    <w:rsid w:val="25F9E12C"/>
    <w:rsid w:val="25FBD25E"/>
    <w:rsid w:val="2601A0B8"/>
    <w:rsid w:val="2618C5F9"/>
    <w:rsid w:val="2622FEE9"/>
    <w:rsid w:val="262D521D"/>
    <w:rsid w:val="2631949E"/>
    <w:rsid w:val="263E3B1D"/>
    <w:rsid w:val="263EE4AA"/>
    <w:rsid w:val="265C5FA4"/>
    <w:rsid w:val="26617AE8"/>
    <w:rsid w:val="266A3562"/>
    <w:rsid w:val="26708484"/>
    <w:rsid w:val="26708A34"/>
    <w:rsid w:val="268B8130"/>
    <w:rsid w:val="268CCC27"/>
    <w:rsid w:val="269AF6DD"/>
    <w:rsid w:val="269C7F60"/>
    <w:rsid w:val="26A024D4"/>
    <w:rsid w:val="26AA96BA"/>
    <w:rsid w:val="26B05106"/>
    <w:rsid w:val="26B142F2"/>
    <w:rsid w:val="26BC92EE"/>
    <w:rsid w:val="26C0DF66"/>
    <w:rsid w:val="26C13CE3"/>
    <w:rsid w:val="26CCF081"/>
    <w:rsid w:val="26D810B7"/>
    <w:rsid w:val="26DD83F4"/>
    <w:rsid w:val="26E7F6A1"/>
    <w:rsid w:val="26ED4A7F"/>
    <w:rsid w:val="26F6AD33"/>
    <w:rsid w:val="26FBD654"/>
    <w:rsid w:val="270162F8"/>
    <w:rsid w:val="2703B54C"/>
    <w:rsid w:val="2704F24E"/>
    <w:rsid w:val="27089EBE"/>
    <w:rsid w:val="270ABF6A"/>
    <w:rsid w:val="270D9392"/>
    <w:rsid w:val="2720D23E"/>
    <w:rsid w:val="2731BF33"/>
    <w:rsid w:val="2736F344"/>
    <w:rsid w:val="273E2548"/>
    <w:rsid w:val="274A115D"/>
    <w:rsid w:val="274F895C"/>
    <w:rsid w:val="2757E323"/>
    <w:rsid w:val="275E1A02"/>
    <w:rsid w:val="27667D46"/>
    <w:rsid w:val="276CEA36"/>
    <w:rsid w:val="2771AA69"/>
    <w:rsid w:val="2774A09F"/>
    <w:rsid w:val="2775BAF9"/>
    <w:rsid w:val="2775EDB0"/>
    <w:rsid w:val="277DF7D8"/>
    <w:rsid w:val="277F52DA"/>
    <w:rsid w:val="27809A70"/>
    <w:rsid w:val="2787E092"/>
    <w:rsid w:val="2787F155"/>
    <w:rsid w:val="278F688A"/>
    <w:rsid w:val="279424A0"/>
    <w:rsid w:val="2799C649"/>
    <w:rsid w:val="27AF2E7B"/>
    <w:rsid w:val="27BCCA67"/>
    <w:rsid w:val="27CDCC1D"/>
    <w:rsid w:val="27CFF028"/>
    <w:rsid w:val="27D7C138"/>
    <w:rsid w:val="27E26553"/>
    <w:rsid w:val="27E40B7F"/>
    <w:rsid w:val="27E997B6"/>
    <w:rsid w:val="27EC872A"/>
    <w:rsid w:val="27FC59C9"/>
    <w:rsid w:val="27FD7AB8"/>
    <w:rsid w:val="2807E1F2"/>
    <w:rsid w:val="280936A7"/>
    <w:rsid w:val="2816A7F4"/>
    <w:rsid w:val="2819B546"/>
    <w:rsid w:val="281F9DEB"/>
    <w:rsid w:val="282175DF"/>
    <w:rsid w:val="28354F83"/>
    <w:rsid w:val="2835D88B"/>
    <w:rsid w:val="283702CC"/>
    <w:rsid w:val="2846F1F7"/>
    <w:rsid w:val="28600529"/>
    <w:rsid w:val="286E81C3"/>
    <w:rsid w:val="28710A46"/>
    <w:rsid w:val="287785E2"/>
    <w:rsid w:val="287C73A5"/>
    <w:rsid w:val="287DDB0B"/>
    <w:rsid w:val="28877251"/>
    <w:rsid w:val="288B6B8C"/>
    <w:rsid w:val="288C50EC"/>
    <w:rsid w:val="288D3391"/>
    <w:rsid w:val="28954DD0"/>
    <w:rsid w:val="289D99E7"/>
    <w:rsid w:val="28B43AC4"/>
    <w:rsid w:val="28B50668"/>
    <w:rsid w:val="28BA59C5"/>
    <w:rsid w:val="28D04719"/>
    <w:rsid w:val="28D1DC96"/>
    <w:rsid w:val="28D3C61E"/>
    <w:rsid w:val="28D67E6B"/>
    <w:rsid w:val="28D9E241"/>
    <w:rsid w:val="28DA687F"/>
    <w:rsid w:val="28DFB18D"/>
    <w:rsid w:val="28DFCA93"/>
    <w:rsid w:val="28E666AE"/>
    <w:rsid w:val="28EAA0DE"/>
    <w:rsid w:val="28ED03EF"/>
    <w:rsid w:val="28F20B18"/>
    <w:rsid w:val="28F250D4"/>
    <w:rsid w:val="28F4A62D"/>
    <w:rsid w:val="29062722"/>
    <w:rsid w:val="290B1528"/>
    <w:rsid w:val="2912354D"/>
    <w:rsid w:val="29149266"/>
    <w:rsid w:val="2915B476"/>
    <w:rsid w:val="291CC051"/>
    <w:rsid w:val="292F2355"/>
    <w:rsid w:val="29360E42"/>
    <w:rsid w:val="2936BEE0"/>
    <w:rsid w:val="2944A0D5"/>
    <w:rsid w:val="294EBFBA"/>
    <w:rsid w:val="294F1CB5"/>
    <w:rsid w:val="29548E28"/>
    <w:rsid w:val="29564E17"/>
    <w:rsid w:val="2958FD3F"/>
    <w:rsid w:val="295A8EE3"/>
    <w:rsid w:val="295BF419"/>
    <w:rsid w:val="2960D32C"/>
    <w:rsid w:val="2966434B"/>
    <w:rsid w:val="2975AA67"/>
    <w:rsid w:val="29769C52"/>
    <w:rsid w:val="2977E4D9"/>
    <w:rsid w:val="29898F85"/>
    <w:rsid w:val="299221D0"/>
    <w:rsid w:val="29A4572D"/>
    <w:rsid w:val="29A94154"/>
    <w:rsid w:val="29AB3D1E"/>
    <w:rsid w:val="29B274FD"/>
    <w:rsid w:val="29B56C44"/>
    <w:rsid w:val="29B5E058"/>
    <w:rsid w:val="29C2EAC4"/>
    <w:rsid w:val="29CAFDF3"/>
    <w:rsid w:val="29CCB938"/>
    <w:rsid w:val="29CF52A9"/>
    <w:rsid w:val="29DBC26C"/>
    <w:rsid w:val="29DC8B4F"/>
    <w:rsid w:val="29DF5DAC"/>
    <w:rsid w:val="29EF1793"/>
    <w:rsid w:val="29F80051"/>
    <w:rsid w:val="29F8EA58"/>
    <w:rsid w:val="29FF69B5"/>
    <w:rsid w:val="2A11F21C"/>
    <w:rsid w:val="2A2387FC"/>
    <w:rsid w:val="2A26CE1D"/>
    <w:rsid w:val="2A28D8B9"/>
    <w:rsid w:val="2A2C6977"/>
    <w:rsid w:val="2A320910"/>
    <w:rsid w:val="2A3335B8"/>
    <w:rsid w:val="2A35BEDC"/>
    <w:rsid w:val="2A3C40F3"/>
    <w:rsid w:val="2A435FF1"/>
    <w:rsid w:val="2A46B5B1"/>
    <w:rsid w:val="2A50192E"/>
    <w:rsid w:val="2A56FDF8"/>
    <w:rsid w:val="2A5925D9"/>
    <w:rsid w:val="2A629BEA"/>
    <w:rsid w:val="2A74E54D"/>
    <w:rsid w:val="2A7BD044"/>
    <w:rsid w:val="2A7CF826"/>
    <w:rsid w:val="2A7EB11E"/>
    <w:rsid w:val="2A7ECF54"/>
    <w:rsid w:val="2A7F6EB5"/>
    <w:rsid w:val="2A820FEB"/>
    <w:rsid w:val="2A98C0DC"/>
    <w:rsid w:val="2AA57939"/>
    <w:rsid w:val="2AB06D14"/>
    <w:rsid w:val="2AB4CCCF"/>
    <w:rsid w:val="2AC03265"/>
    <w:rsid w:val="2AC4DD39"/>
    <w:rsid w:val="2ACDC1B7"/>
    <w:rsid w:val="2ACFF4A0"/>
    <w:rsid w:val="2AD32DF1"/>
    <w:rsid w:val="2AD6F4BC"/>
    <w:rsid w:val="2AD9B836"/>
    <w:rsid w:val="2ADCBF3C"/>
    <w:rsid w:val="2AE51316"/>
    <w:rsid w:val="2AEE65EF"/>
    <w:rsid w:val="2AFD9844"/>
    <w:rsid w:val="2AFE2863"/>
    <w:rsid w:val="2B01475E"/>
    <w:rsid w:val="2B0C3DD7"/>
    <w:rsid w:val="2B11155B"/>
    <w:rsid w:val="2B130411"/>
    <w:rsid w:val="2B166DB7"/>
    <w:rsid w:val="2B19DD42"/>
    <w:rsid w:val="2B1C8852"/>
    <w:rsid w:val="2B2361DA"/>
    <w:rsid w:val="2B23C974"/>
    <w:rsid w:val="2B27B934"/>
    <w:rsid w:val="2B2B8C25"/>
    <w:rsid w:val="2B3C0474"/>
    <w:rsid w:val="2B417791"/>
    <w:rsid w:val="2B4F3E04"/>
    <w:rsid w:val="2B531BF8"/>
    <w:rsid w:val="2B54B73A"/>
    <w:rsid w:val="2B646128"/>
    <w:rsid w:val="2B64FD42"/>
    <w:rsid w:val="2B67F4A7"/>
    <w:rsid w:val="2B6F8609"/>
    <w:rsid w:val="2B7C2344"/>
    <w:rsid w:val="2B7EC58D"/>
    <w:rsid w:val="2B7EE6C0"/>
    <w:rsid w:val="2B83796E"/>
    <w:rsid w:val="2B85E818"/>
    <w:rsid w:val="2B8A983E"/>
    <w:rsid w:val="2B91F4E1"/>
    <w:rsid w:val="2B93F6DA"/>
    <w:rsid w:val="2B98ADB9"/>
    <w:rsid w:val="2B9C57B7"/>
    <w:rsid w:val="2BA09134"/>
    <w:rsid w:val="2BA0DA73"/>
    <w:rsid w:val="2BA37184"/>
    <w:rsid w:val="2BB8D8AD"/>
    <w:rsid w:val="2BC3F4BE"/>
    <w:rsid w:val="2BCE2EAB"/>
    <w:rsid w:val="2BD1C059"/>
    <w:rsid w:val="2BD497D7"/>
    <w:rsid w:val="2BD63B2A"/>
    <w:rsid w:val="2BD888D1"/>
    <w:rsid w:val="2BDF8F8A"/>
    <w:rsid w:val="2BEF472C"/>
    <w:rsid w:val="2BF17CE1"/>
    <w:rsid w:val="2BF95591"/>
    <w:rsid w:val="2BFAE7F9"/>
    <w:rsid w:val="2BFE9407"/>
    <w:rsid w:val="2C01FE1D"/>
    <w:rsid w:val="2C173787"/>
    <w:rsid w:val="2C17A604"/>
    <w:rsid w:val="2C1C3BFD"/>
    <w:rsid w:val="2C31C431"/>
    <w:rsid w:val="2C33837D"/>
    <w:rsid w:val="2C367357"/>
    <w:rsid w:val="2C37A137"/>
    <w:rsid w:val="2C3BF600"/>
    <w:rsid w:val="2C49C8D9"/>
    <w:rsid w:val="2C53E9D9"/>
    <w:rsid w:val="2C53F708"/>
    <w:rsid w:val="2C575785"/>
    <w:rsid w:val="2C675C31"/>
    <w:rsid w:val="2C6F425E"/>
    <w:rsid w:val="2C6FDDB6"/>
    <w:rsid w:val="2C70E934"/>
    <w:rsid w:val="2C721E27"/>
    <w:rsid w:val="2C731B11"/>
    <w:rsid w:val="2C7959FE"/>
    <w:rsid w:val="2C7DAD81"/>
    <w:rsid w:val="2C8585DE"/>
    <w:rsid w:val="2C8BBF26"/>
    <w:rsid w:val="2C95FEDC"/>
    <w:rsid w:val="2CB3B879"/>
    <w:rsid w:val="2CC6B095"/>
    <w:rsid w:val="2CC94A2D"/>
    <w:rsid w:val="2CD366BB"/>
    <w:rsid w:val="2CD6E573"/>
    <w:rsid w:val="2CD8F05D"/>
    <w:rsid w:val="2CDA71F4"/>
    <w:rsid w:val="2CDCF68E"/>
    <w:rsid w:val="2CE07A77"/>
    <w:rsid w:val="2CE13B8A"/>
    <w:rsid w:val="2CE17132"/>
    <w:rsid w:val="2CE2273D"/>
    <w:rsid w:val="2CE73EEA"/>
    <w:rsid w:val="2CEFE701"/>
    <w:rsid w:val="2CF9F0FD"/>
    <w:rsid w:val="2CFE0B8A"/>
    <w:rsid w:val="2D040AAF"/>
    <w:rsid w:val="2D0900DB"/>
    <w:rsid w:val="2D0F6371"/>
    <w:rsid w:val="2D10C293"/>
    <w:rsid w:val="2D12122C"/>
    <w:rsid w:val="2D12EBB5"/>
    <w:rsid w:val="2D16D664"/>
    <w:rsid w:val="2D1B3FAD"/>
    <w:rsid w:val="2D21716D"/>
    <w:rsid w:val="2D21F542"/>
    <w:rsid w:val="2D26986E"/>
    <w:rsid w:val="2D2733FE"/>
    <w:rsid w:val="2D2CA35E"/>
    <w:rsid w:val="2D320BF3"/>
    <w:rsid w:val="2D3358F4"/>
    <w:rsid w:val="2D352116"/>
    <w:rsid w:val="2D379478"/>
    <w:rsid w:val="2D41F48A"/>
    <w:rsid w:val="2D697E7C"/>
    <w:rsid w:val="2D6B919F"/>
    <w:rsid w:val="2D7C604A"/>
    <w:rsid w:val="2D81E231"/>
    <w:rsid w:val="2D8C7464"/>
    <w:rsid w:val="2D908BDA"/>
    <w:rsid w:val="2D98B77F"/>
    <w:rsid w:val="2D9CDEB9"/>
    <w:rsid w:val="2D9DA7DD"/>
    <w:rsid w:val="2DA6A5EC"/>
    <w:rsid w:val="2DAEDD4E"/>
    <w:rsid w:val="2DC2989A"/>
    <w:rsid w:val="2DC40494"/>
    <w:rsid w:val="2DC9A2FC"/>
    <w:rsid w:val="2DCA2DE1"/>
    <w:rsid w:val="2DCF376E"/>
    <w:rsid w:val="2DD33ECC"/>
    <w:rsid w:val="2DDC4F49"/>
    <w:rsid w:val="2DEAF7FA"/>
    <w:rsid w:val="2DF88F4E"/>
    <w:rsid w:val="2DFCE501"/>
    <w:rsid w:val="2E02BDA3"/>
    <w:rsid w:val="2E0D9723"/>
    <w:rsid w:val="2E145F89"/>
    <w:rsid w:val="2E227F95"/>
    <w:rsid w:val="2E259581"/>
    <w:rsid w:val="2E3173A3"/>
    <w:rsid w:val="2E3472FC"/>
    <w:rsid w:val="2E45359A"/>
    <w:rsid w:val="2E49DBB7"/>
    <w:rsid w:val="2E4B6755"/>
    <w:rsid w:val="2E4FD9AD"/>
    <w:rsid w:val="2E52AF82"/>
    <w:rsid w:val="2E5899A3"/>
    <w:rsid w:val="2E5E50E4"/>
    <w:rsid w:val="2E667681"/>
    <w:rsid w:val="2E6BA928"/>
    <w:rsid w:val="2E71EB73"/>
    <w:rsid w:val="2E726EF9"/>
    <w:rsid w:val="2E7CF0C0"/>
    <w:rsid w:val="2E7D00A0"/>
    <w:rsid w:val="2E8417FA"/>
    <w:rsid w:val="2E95AD4F"/>
    <w:rsid w:val="2EA1AB9E"/>
    <w:rsid w:val="2EABD2AA"/>
    <w:rsid w:val="2EC27422"/>
    <w:rsid w:val="2ECC4123"/>
    <w:rsid w:val="2ECC7624"/>
    <w:rsid w:val="2ECCD730"/>
    <w:rsid w:val="2EE495C0"/>
    <w:rsid w:val="2EEAE24C"/>
    <w:rsid w:val="2EF8D84C"/>
    <w:rsid w:val="2EFA374F"/>
    <w:rsid w:val="2EFF1DBB"/>
    <w:rsid w:val="2F014A3F"/>
    <w:rsid w:val="2F0503FD"/>
    <w:rsid w:val="2F0E919C"/>
    <w:rsid w:val="2F113172"/>
    <w:rsid w:val="2F20A930"/>
    <w:rsid w:val="2F2C200B"/>
    <w:rsid w:val="2F2ED32D"/>
    <w:rsid w:val="2F34C5A2"/>
    <w:rsid w:val="2F41BF7B"/>
    <w:rsid w:val="2F4B2ABE"/>
    <w:rsid w:val="2F53D250"/>
    <w:rsid w:val="2F540214"/>
    <w:rsid w:val="2F5A23C6"/>
    <w:rsid w:val="2F7209D5"/>
    <w:rsid w:val="2F764C90"/>
    <w:rsid w:val="2F7B6D55"/>
    <w:rsid w:val="2F8C61D5"/>
    <w:rsid w:val="2F8D6F49"/>
    <w:rsid w:val="2F96C74B"/>
    <w:rsid w:val="2F9AF32F"/>
    <w:rsid w:val="2F9E301F"/>
    <w:rsid w:val="2FB6427C"/>
    <w:rsid w:val="2FBE5BC6"/>
    <w:rsid w:val="2FC12597"/>
    <w:rsid w:val="2FC1B649"/>
    <w:rsid w:val="2FCD2C40"/>
    <w:rsid w:val="2FD98F6F"/>
    <w:rsid w:val="2FDB9FF1"/>
    <w:rsid w:val="2FDE0C0F"/>
    <w:rsid w:val="2FEBC324"/>
    <w:rsid w:val="2FEE2577"/>
    <w:rsid w:val="2FF49CBE"/>
    <w:rsid w:val="301261A5"/>
    <w:rsid w:val="30139B42"/>
    <w:rsid w:val="3021F02E"/>
    <w:rsid w:val="3022670D"/>
    <w:rsid w:val="30233186"/>
    <w:rsid w:val="303209E9"/>
    <w:rsid w:val="3046A80C"/>
    <w:rsid w:val="304AC757"/>
    <w:rsid w:val="3061DD67"/>
    <w:rsid w:val="308AB3CE"/>
    <w:rsid w:val="309D5249"/>
    <w:rsid w:val="30B017BE"/>
    <w:rsid w:val="30B59949"/>
    <w:rsid w:val="30B686D4"/>
    <w:rsid w:val="30BBAD0D"/>
    <w:rsid w:val="30C91DA2"/>
    <w:rsid w:val="30C96CD7"/>
    <w:rsid w:val="30CBDAFC"/>
    <w:rsid w:val="30D0805E"/>
    <w:rsid w:val="30D18A47"/>
    <w:rsid w:val="30D89F64"/>
    <w:rsid w:val="30DE2AD9"/>
    <w:rsid w:val="30DE7682"/>
    <w:rsid w:val="30E0B50D"/>
    <w:rsid w:val="30E0DB1D"/>
    <w:rsid w:val="30E4139D"/>
    <w:rsid w:val="30E8A9A7"/>
    <w:rsid w:val="30EF843C"/>
    <w:rsid w:val="30EFADD8"/>
    <w:rsid w:val="30F374C1"/>
    <w:rsid w:val="3102E4DD"/>
    <w:rsid w:val="3109E47B"/>
    <w:rsid w:val="310EC0DD"/>
    <w:rsid w:val="310F74F3"/>
    <w:rsid w:val="310FCFE7"/>
    <w:rsid w:val="3113C0B5"/>
    <w:rsid w:val="31160593"/>
    <w:rsid w:val="311F386B"/>
    <w:rsid w:val="31255CAD"/>
    <w:rsid w:val="312B761E"/>
    <w:rsid w:val="312D0307"/>
    <w:rsid w:val="312E1F84"/>
    <w:rsid w:val="31375A58"/>
    <w:rsid w:val="315742F6"/>
    <w:rsid w:val="315F3208"/>
    <w:rsid w:val="31646EDB"/>
    <w:rsid w:val="31658DDF"/>
    <w:rsid w:val="31659BD5"/>
    <w:rsid w:val="3168BEB9"/>
    <w:rsid w:val="31713A32"/>
    <w:rsid w:val="31749AB2"/>
    <w:rsid w:val="317C09DD"/>
    <w:rsid w:val="318028CA"/>
    <w:rsid w:val="31832397"/>
    <w:rsid w:val="3183C0E5"/>
    <w:rsid w:val="318CCA3B"/>
    <w:rsid w:val="3193A4F0"/>
    <w:rsid w:val="319A637F"/>
    <w:rsid w:val="319EDE87"/>
    <w:rsid w:val="319F1CA9"/>
    <w:rsid w:val="31A9136B"/>
    <w:rsid w:val="31ADC5EB"/>
    <w:rsid w:val="31AECCD1"/>
    <w:rsid w:val="31B12192"/>
    <w:rsid w:val="31BBDCA4"/>
    <w:rsid w:val="31BC852F"/>
    <w:rsid w:val="31BD49DA"/>
    <w:rsid w:val="31C0F298"/>
    <w:rsid w:val="31C4BE0D"/>
    <w:rsid w:val="31C72345"/>
    <w:rsid w:val="31CEED67"/>
    <w:rsid w:val="31DDD291"/>
    <w:rsid w:val="31DFA3E0"/>
    <w:rsid w:val="31E0FC0D"/>
    <w:rsid w:val="31E3F02D"/>
    <w:rsid w:val="31E8DA98"/>
    <w:rsid w:val="31F75EB7"/>
    <w:rsid w:val="31FC73E3"/>
    <w:rsid w:val="3210905F"/>
    <w:rsid w:val="321EFDD8"/>
    <w:rsid w:val="322FF879"/>
    <w:rsid w:val="32495469"/>
    <w:rsid w:val="324A546D"/>
    <w:rsid w:val="3251B3AB"/>
    <w:rsid w:val="3255B468"/>
    <w:rsid w:val="3257F14C"/>
    <w:rsid w:val="32590B9C"/>
    <w:rsid w:val="325ACF28"/>
    <w:rsid w:val="326BF3E2"/>
    <w:rsid w:val="32942DF6"/>
    <w:rsid w:val="32955208"/>
    <w:rsid w:val="3299E756"/>
    <w:rsid w:val="32A4D40C"/>
    <w:rsid w:val="32ACA1D9"/>
    <w:rsid w:val="32BAFD81"/>
    <w:rsid w:val="32BF2E91"/>
    <w:rsid w:val="32D1D558"/>
    <w:rsid w:val="32DD3D5D"/>
    <w:rsid w:val="32DDF7D4"/>
    <w:rsid w:val="32E3FB01"/>
    <w:rsid w:val="32F1A191"/>
    <w:rsid w:val="32F3D129"/>
    <w:rsid w:val="32F5E6BD"/>
    <w:rsid w:val="32FAE4C7"/>
    <w:rsid w:val="3307C0B3"/>
    <w:rsid w:val="330D5DF4"/>
    <w:rsid w:val="3315D5DE"/>
    <w:rsid w:val="332BA8EE"/>
    <w:rsid w:val="332E2DD0"/>
    <w:rsid w:val="333277E1"/>
    <w:rsid w:val="3354A5F5"/>
    <w:rsid w:val="336134CA"/>
    <w:rsid w:val="3372DAB4"/>
    <w:rsid w:val="337914D4"/>
    <w:rsid w:val="337D0855"/>
    <w:rsid w:val="3380A9A8"/>
    <w:rsid w:val="33830D91"/>
    <w:rsid w:val="338AEB91"/>
    <w:rsid w:val="33AAE60C"/>
    <w:rsid w:val="33BB4915"/>
    <w:rsid w:val="33BE31E5"/>
    <w:rsid w:val="33C1A00F"/>
    <w:rsid w:val="33C4F86C"/>
    <w:rsid w:val="33D786A8"/>
    <w:rsid w:val="33F408F9"/>
    <w:rsid w:val="33F5F080"/>
    <w:rsid w:val="33FAD4C7"/>
    <w:rsid w:val="33FD5489"/>
    <w:rsid w:val="33FDB900"/>
    <w:rsid w:val="33FF13A7"/>
    <w:rsid w:val="34018794"/>
    <w:rsid w:val="3406164E"/>
    <w:rsid w:val="3406FF85"/>
    <w:rsid w:val="34070B1C"/>
    <w:rsid w:val="340776A4"/>
    <w:rsid w:val="34213EC9"/>
    <w:rsid w:val="342585E8"/>
    <w:rsid w:val="342C8B64"/>
    <w:rsid w:val="34344370"/>
    <w:rsid w:val="34369106"/>
    <w:rsid w:val="344624A2"/>
    <w:rsid w:val="344B3491"/>
    <w:rsid w:val="344DA2C6"/>
    <w:rsid w:val="345199DE"/>
    <w:rsid w:val="3454BFD7"/>
    <w:rsid w:val="346A69DB"/>
    <w:rsid w:val="346DC750"/>
    <w:rsid w:val="34763F7A"/>
    <w:rsid w:val="347AB01F"/>
    <w:rsid w:val="347B4425"/>
    <w:rsid w:val="348400F1"/>
    <w:rsid w:val="34861714"/>
    <w:rsid w:val="3486AB2B"/>
    <w:rsid w:val="3496BDA7"/>
    <w:rsid w:val="349E084C"/>
    <w:rsid w:val="34A8F9E7"/>
    <w:rsid w:val="34B176D5"/>
    <w:rsid w:val="34B9A825"/>
    <w:rsid w:val="34BC7478"/>
    <w:rsid w:val="34C1BC73"/>
    <w:rsid w:val="34C4C5AC"/>
    <w:rsid w:val="34C69390"/>
    <w:rsid w:val="34D81AC9"/>
    <w:rsid w:val="34D86E9B"/>
    <w:rsid w:val="34DEFC5D"/>
    <w:rsid w:val="34DFB984"/>
    <w:rsid w:val="34E59A57"/>
    <w:rsid w:val="34E5B21E"/>
    <w:rsid w:val="34ED12A7"/>
    <w:rsid w:val="34F072B2"/>
    <w:rsid w:val="34F32B07"/>
    <w:rsid w:val="34F5786F"/>
    <w:rsid w:val="34F7DB7B"/>
    <w:rsid w:val="34FD1EAF"/>
    <w:rsid w:val="35020E0C"/>
    <w:rsid w:val="350EBE22"/>
    <w:rsid w:val="35109841"/>
    <w:rsid w:val="3515436F"/>
    <w:rsid w:val="351AB411"/>
    <w:rsid w:val="353482C8"/>
    <w:rsid w:val="35379A91"/>
    <w:rsid w:val="3538A05A"/>
    <w:rsid w:val="353C3DAB"/>
    <w:rsid w:val="353E1EB3"/>
    <w:rsid w:val="355291CB"/>
    <w:rsid w:val="3553DEAB"/>
    <w:rsid w:val="3557A87B"/>
    <w:rsid w:val="355A0734"/>
    <w:rsid w:val="355D5D89"/>
    <w:rsid w:val="35737AB9"/>
    <w:rsid w:val="3576D918"/>
    <w:rsid w:val="357A3DB2"/>
    <w:rsid w:val="357A52EA"/>
    <w:rsid w:val="357D6E58"/>
    <w:rsid w:val="357FF381"/>
    <w:rsid w:val="35813F04"/>
    <w:rsid w:val="35908EEF"/>
    <w:rsid w:val="35915B80"/>
    <w:rsid w:val="35916A7B"/>
    <w:rsid w:val="3597A85B"/>
    <w:rsid w:val="35A34512"/>
    <w:rsid w:val="35A586F7"/>
    <w:rsid w:val="35A70BCD"/>
    <w:rsid w:val="35AE26A8"/>
    <w:rsid w:val="35BB00E7"/>
    <w:rsid w:val="35BCACC8"/>
    <w:rsid w:val="35BE99FC"/>
    <w:rsid w:val="35C35481"/>
    <w:rsid w:val="35C7B792"/>
    <w:rsid w:val="35CB620A"/>
    <w:rsid w:val="35CE5C71"/>
    <w:rsid w:val="35D5A119"/>
    <w:rsid w:val="35DF3DE7"/>
    <w:rsid w:val="35E0857C"/>
    <w:rsid w:val="35E5C1B3"/>
    <w:rsid w:val="35E71383"/>
    <w:rsid w:val="35F0A22C"/>
    <w:rsid w:val="35F3AECC"/>
    <w:rsid w:val="35FC106A"/>
    <w:rsid w:val="35FDD84B"/>
    <w:rsid w:val="35FFB482"/>
    <w:rsid w:val="36004D2C"/>
    <w:rsid w:val="3615899E"/>
    <w:rsid w:val="361ECC78"/>
    <w:rsid w:val="36338E8D"/>
    <w:rsid w:val="364477DA"/>
    <w:rsid w:val="36492CB6"/>
    <w:rsid w:val="365220B6"/>
    <w:rsid w:val="3654A6DC"/>
    <w:rsid w:val="3654F4BE"/>
    <w:rsid w:val="367CF53D"/>
    <w:rsid w:val="36811BAE"/>
    <w:rsid w:val="368401FE"/>
    <w:rsid w:val="368B9E75"/>
    <w:rsid w:val="368C1F18"/>
    <w:rsid w:val="368C9353"/>
    <w:rsid w:val="368FC59A"/>
    <w:rsid w:val="3691545B"/>
    <w:rsid w:val="36A09F0C"/>
    <w:rsid w:val="36A10D22"/>
    <w:rsid w:val="36A6DC93"/>
    <w:rsid w:val="36A8C0E6"/>
    <w:rsid w:val="36A9B80F"/>
    <w:rsid w:val="36ABB8D3"/>
    <w:rsid w:val="36C1B54B"/>
    <w:rsid w:val="36C49FEB"/>
    <w:rsid w:val="36CE87CD"/>
    <w:rsid w:val="36CF96AE"/>
    <w:rsid w:val="36D0E6CA"/>
    <w:rsid w:val="36E86EA9"/>
    <w:rsid w:val="37030911"/>
    <w:rsid w:val="3707A035"/>
    <w:rsid w:val="3712DE78"/>
    <w:rsid w:val="371CA32C"/>
    <w:rsid w:val="3724E723"/>
    <w:rsid w:val="37272BB0"/>
    <w:rsid w:val="37284238"/>
    <w:rsid w:val="372975A4"/>
    <w:rsid w:val="3729D8A0"/>
    <w:rsid w:val="372E97AE"/>
    <w:rsid w:val="3730EAB1"/>
    <w:rsid w:val="37358E2B"/>
    <w:rsid w:val="373E3BF4"/>
    <w:rsid w:val="37460994"/>
    <w:rsid w:val="3747C6B3"/>
    <w:rsid w:val="374AB2F0"/>
    <w:rsid w:val="375233F4"/>
    <w:rsid w:val="3756F08B"/>
    <w:rsid w:val="375A61D2"/>
    <w:rsid w:val="375EDC80"/>
    <w:rsid w:val="3763B46E"/>
    <w:rsid w:val="37674D14"/>
    <w:rsid w:val="3768815D"/>
    <w:rsid w:val="376A100E"/>
    <w:rsid w:val="37745659"/>
    <w:rsid w:val="37796315"/>
    <w:rsid w:val="377D58F6"/>
    <w:rsid w:val="37865002"/>
    <w:rsid w:val="37909A1B"/>
    <w:rsid w:val="379B2BB5"/>
    <w:rsid w:val="379D06B3"/>
    <w:rsid w:val="37A48187"/>
    <w:rsid w:val="37A7D251"/>
    <w:rsid w:val="37B36190"/>
    <w:rsid w:val="37B5A898"/>
    <w:rsid w:val="37CDE155"/>
    <w:rsid w:val="37D6AE8C"/>
    <w:rsid w:val="37D6DE0B"/>
    <w:rsid w:val="37DE1CE1"/>
    <w:rsid w:val="37EBB965"/>
    <w:rsid w:val="37ECBC63"/>
    <w:rsid w:val="37F40388"/>
    <w:rsid w:val="37F4B688"/>
    <w:rsid w:val="37F7231E"/>
    <w:rsid w:val="37FB3552"/>
    <w:rsid w:val="37FE9755"/>
    <w:rsid w:val="3800217D"/>
    <w:rsid w:val="3802A63C"/>
    <w:rsid w:val="3806F5B3"/>
    <w:rsid w:val="3819D5ED"/>
    <w:rsid w:val="381AB300"/>
    <w:rsid w:val="381EE233"/>
    <w:rsid w:val="3827A84F"/>
    <w:rsid w:val="382805DD"/>
    <w:rsid w:val="382BCD74"/>
    <w:rsid w:val="3835A952"/>
    <w:rsid w:val="3838A650"/>
    <w:rsid w:val="3839861B"/>
    <w:rsid w:val="38434A74"/>
    <w:rsid w:val="38444ED7"/>
    <w:rsid w:val="38485537"/>
    <w:rsid w:val="3848C423"/>
    <w:rsid w:val="384D8382"/>
    <w:rsid w:val="38534DE7"/>
    <w:rsid w:val="385362C2"/>
    <w:rsid w:val="38590DA4"/>
    <w:rsid w:val="3859E0AD"/>
    <w:rsid w:val="385BD414"/>
    <w:rsid w:val="3864A8E4"/>
    <w:rsid w:val="38775D34"/>
    <w:rsid w:val="3877D677"/>
    <w:rsid w:val="3887B7CC"/>
    <w:rsid w:val="388FA881"/>
    <w:rsid w:val="389D4158"/>
    <w:rsid w:val="38A188BE"/>
    <w:rsid w:val="38A7735F"/>
    <w:rsid w:val="38BB8D71"/>
    <w:rsid w:val="38C2EF42"/>
    <w:rsid w:val="38CE1FCF"/>
    <w:rsid w:val="38D03739"/>
    <w:rsid w:val="38EEAAE6"/>
    <w:rsid w:val="38F3AE8A"/>
    <w:rsid w:val="38F608EB"/>
    <w:rsid w:val="38FEB385"/>
    <w:rsid w:val="38FFD812"/>
    <w:rsid w:val="390CF304"/>
    <w:rsid w:val="390ED769"/>
    <w:rsid w:val="39147984"/>
    <w:rsid w:val="391B7BAB"/>
    <w:rsid w:val="39360B7B"/>
    <w:rsid w:val="39380BEA"/>
    <w:rsid w:val="3938F33B"/>
    <w:rsid w:val="394E506A"/>
    <w:rsid w:val="39529D75"/>
    <w:rsid w:val="3953A784"/>
    <w:rsid w:val="395E4917"/>
    <w:rsid w:val="396B028E"/>
    <w:rsid w:val="398976E1"/>
    <w:rsid w:val="398FEB4D"/>
    <w:rsid w:val="399A406A"/>
    <w:rsid w:val="399EC168"/>
    <w:rsid w:val="39A85793"/>
    <w:rsid w:val="39B4FB1E"/>
    <w:rsid w:val="39BE8FA8"/>
    <w:rsid w:val="39C370FE"/>
    <w:rsid w:val="39D18756"/>
    <w:rsid w:val="39DBF52A"/>
    <w:rsid w:val="39E584EC"/>
    <w:rsid w:val="39E726A3"/>
    <w:rsid w:val="39E809C3"/>
    <w:rsid w:val="39F68826"/>
    <w:rsid w:val="39F69942"/>
    <w:rsid w:val="39FCF429"/>
    <w:rsid w:val="39FF3454"/>
    <w:rsid w:val="3A027C3E"/>
    <w:rsid w:val="3A032829"/>
    <w:rsid w:val="3A03B067"/>
    <w:rsid w:val="3A0A3277"/>
    <w:rsid w:val="3A153851"/>
    <w:rsid w:val="3A15C885"/>
    <w:rsid w:val="3A17F85A"/>
    <w:rsid w:val="3A1B22C0"/>
    <w:rsid w:val="3A265411"/>
    <w:rsid w:val="3A325BC2"/>
    <w:rsid w:val="3A42252D"/>
    <w:rsid w:val="3A45933C"/>
    <w:rsid w:val="3A49D5D6"/>
    <w:rsid w:val="3A508DB2"/>
    <w:rsid w:val="3A554CBB"/>
    <w:rsid w:val="3A575515"/>
    <w:rsid w:val="3A64F888"/>
    <w:rsid w:val="3A6AFC27"/>
    <w:rsid w:val="3A75122F"/>
    <w:rsid w:val="3A7F09F0"/>
    <w:rsid w:val="3A88758E"/>
    <w:rsid w:val="3A8ADAEC"/>
    <w:rsid w:val="3A8C48B4"/>
    <w:rsid w:val="3A8C4FB1"/>
    <w:rsid w:val="3A92113A"/>
    <w:rsid w:val="3A985495"/>
    <w:rsid w:val="3AA91520"/>
    <w:rsid w:val="3AD03A78"/>
    <w:rsid w:val="3AD3C9B4"/>
    <w:rsid w:val="3AD77205"/>
    <w:rsid w:val="3AD93906"/>
    <w:rsid w:val="3ADD9C5F"/>
    <w:rsid w:val="3ADE7551"/>
    <w:rsid w:val="3AE3DB82"/>
    <w:rsid w:val="3AE51FC5"/>
    <w:rsid w:val="3AE7C742"/>
    <w:rsid w:val="3AE9F8A9"/>
    <w:rsid w:val="3AEF2CE7"/>
    <w:rsid w:val="3AEFBC44"/>
    <w:rsid w:val="3AF03ED5"/>
    <w:rsid w:val="3AF1674A"/>
    <w:rsid w:val="3AF5B101"/>
    <w:rsid w:val="3B022C6D"/>
    <w:rsid w:val="3B0A0C34"/>
    <w:rsid w:val="3B0D620D"/>
    <w:rsid w:val="3B1402FD"/>
    <w:rsid w:val="3B157117"/>
    <w:rsid w:val="3B197D47"/>
    <w:rsid w:val="3B3276F9"/>
    <w:rsid w:val="3B362506"/>
    <w:rsid w:val="3B364277"/>
    <w:rsid w:val="3B3E9D2B"/>
    <w:rsid w:val="3B3ECACE"/>
    <w:rsid w:val="3B409A00"/>
    <w:rsid w:val="3B45988E"/>
    <w:rsid w:val="3B50A7E3"/>
    <w:rsid w:val="3B53833C"/>
    <w:rsid w:val="3B5892CE"/>
    <w:rsid w:val="3B5ACC11"/>
    <w:rsid w:val="3B5DB8A4"/>
    <w:rsid w:val="3B7DFAE7"/>
    <w:rsid w:val="3B810B40"/>
    <w:rsid w:val="3B92CEDC"/>
    <w:rsid w:val="3B958548"/>
    <w:rsid w:val="3B9D0BCF"/>
    <w:rsid w:val="3BA39EDF"/>
    <w:rsid w:val="3BB155BC"/>
    <w:rsid w:val="3BB1DC07"/>
    <w:rsid w:val="3BB4C692"/>
    <w:rsid w:val="3BB6CFF6"/>
    <w:rsid w:val="3BB97E24"/>
    <w:rsid w:val="3BC0B0D4"/>
    <w:rsid w:val="3BCAF518"/>
    <w:rsid w:val="3BCD51E0"/>
    <w:rsid w:val="3BCDCB00"/>
    <w:rsid w:val="3BDA5FFE"/>
    <w:rsid w:val="3BDD008A"/>
    <w:rsid w:val="3BE597AC"/>
    <w:rsid w:val="3BE98D6D"/>
    <w:rsid w:val="3BFC5E26"/>
    <w:rsid w:val="3BFEB5AC"/>
    <w:rsid w:val="3C06EF4D"/>
    <w:rsid w:val="3C128102"/>
    <w:rsid w:val="3C1D28FA"/>
    <w:rsid w:val="3C2397AC"/>
    <w:rsid w:val="3C3BE4FE"/>
    <w:rsid w:val="3C502D76"/>
    <w:rsid w:val="3C5538CB"/>
    <w:rsid w:val="3C59FBCF"/>
    <w:rsid w:val="3C656EA1"/>
    <w:rsid w:val="3C6D1CB1"/>
    <w:rsid w:val="3C755E0B"/>
    <w:rsid w:val="3C789E0B"/>
    <w:rsid w:val="3C79E22B"/>
    <w:rsid w:val="3C7C1D2A"/>
    <w:rsid w:val="3C7F4E99"/>
    <w:rsid w:val="3C822135"/>
    <w:rsid w:val="3C843F24"/>
    <w:rsid w:val="3C876184"/>
    <w:rsid w:val="3C9A584E"/>
    <w:rsid w:val="3CCCF7F7"/>
    <w:rsid w:val="3CCF6687"/>
    <w:rsid w:val="3CD199C0"/>
    <w:rsid w:val="3CE0FD1C"/>
    <w:rsid w:val="3CEB0F4A"/>
    <w:rsid w:val="3CF89F61"/>
    <w:rsid w:val="3CFB8616"/>
    <w:rsid w:val="3D01E2B9"/>
    <w:rsid w:val="3D108E60"/>
    <w:rsid w:val="3D109CE8"/>
    <w:rsid w:val="3D10CB24"/>
    <w:rsid w:val="3D147D32"/>
    <w:rsid w:val="3D1C70FB"/>
    <w:rsid w:val="3D207527"/>
    <w:rsid w:val="3D26FAC1"/>
    <w:rsid w:val="3D2F6060"/>
    <w:rsid w:val="3D407A3B"/>
    <w:rsid w:val="3D56F7F1"/>
    <w:rsid w:val="3D61ACAF"/>
    <w:rsid w:val="3D62594A"/>
    <w:rsid w:val="3D6289BC"/>
    <w:rsid w:val="3D639F17"/>
    <w:rsid w:val="3D63CACB"/>
    <w:rsid w:val="3D663A8C"/>
    <w:rsid w:val="3D68F932"/>
    <w:rsid w:val="3D82990C"/>
    <w:rsid w:val="3D87ED29"/>
    <w:rsid w:val="3D8E270F"/>
    <w:rsid w:val="3D97E11F"/>
    <w:rsid w:val="3D9A5D4D"/>
    <w:rsid w:val="3DA02C4E"/>
    <w:rsid w:val="3DA77653"/>
    <w:rsid w:val="3DAA7659"/>
    <w:rsid w:val="3DAAC0D2"/>
    <w:rsid w:val="3DB3AC19"/>
    <w:rsid w:val="3DBE4639"/>
    <w:rsid w:val="3DC06F48"/>
    <w:rsid w:val="3DCBA9C2"/>
    <w:rsid w:val="3DD11E01"/>
    <w:rsid w:val="3DD15DAE"/>
    <w:rsid w:val="3DE64E65"/>
    <w:rsid w:val="3DEDEB75"/>
    <w:rsid w:val="3DF0938D"/>
    <w:rsid w:val="3DF6DD09"/>
    <w:rsid w:val="3DF8D102"/>
    <w:rsid w:val="3E003839"/>
    <w:rsid w:val="3E26AE1F"/>
    <w:rsid w:val="3E3D41DB"/>
    <w:rsid w:val="3E572546"/>
    <w:rsid w:val="3E5E6520"/>
    <w:rsid w:val="3E6B6C68"/>
    <w:rsid w:val="3E71369E"/>
    <w:rsid w:val="3E7629D9"/>
    <w:rsid w:val="3E84B231"/>
    <w:rsid w:val="3EA298DA"/>
    <w:rsid w:val="3EA60CF8"/>
    <w:rsid w:val="3EAA8E48"/>
    <w:rsid w:val="3EC339C8"/>
    <w:rsid w:val="3EC9CC67"/>
    <w:rsid w:val="3ED3416D"/>
    <w:rsid w:val="3ED9A46C"/>
    <w:rsid w:val="3EE30D96"/>
    <w:rsid w:val="3EEA7D0C"/>
    <w:rsid w:val="3EF8C34C"/>
    <w:rsid w:val="3EFB56AF"/>
    <w:rsid w:val="3EFEEF7D"/>
    <w:rsid w:val="3F00A33C"/>
    <w:rsid w:val="3F0CD1ED"/>
    <w:rsid w:val="3F0E67B2"/>
    <w:rsid w:val="3F2183A6"/>
    <w:rsid w:val="3F264F57"/>
    <w:rsid w:val="3F3154BA"/>
    <w:rsid w:val="3F493E5B"/>
    <w:rsid w:val="3F4D0E16"/>
    <w:rsid w:val="3F4D17D9"/>
    <w:rsid w:val="3F4F1C6D"/>
    <w:rsid w:val="3F74167D"/>
    <w:rsid w:val="3F7A6847"/>
    <w:rsid w:val="3F7D4784"/>
    <w:rsid w:val="3F7FDEBC"/>
    <w:rsid w:val="3F8057D3"/>
    <w:rsid w:val="3F810B3F"/>
    <w:rsid w:val="3F8D6EDD"/>
    <w:rsid w:val="3F980694"/>
    <w:rsid w:val="3F9B2A1D"/>
    <w:rsid w:val="3F9CC5B3"/>
    <w:rsid w:val="3F9E4450"/>
    <w:rsid w:val="3FA3EE34"/>
    <w:rsid w:val="3FAE2291"/>
    <w:rsid w:val="3FBC1179"/>
    <w:rsid w:val="3FC0BBEE"/>
    <w:rsid w:val="3FC71BE2"/>
    <w:rsid w:val="3FC721B8"/>
    <w:rsid w:val="3FC94828"/>
    <w:rsid w:val="3FD37CF3"/>
    <w:rsid w:val="3FE37C60"/>
    <w:rsid w:val="3FE520C8"/>
    <w:rsid w:val="3FE58227"/>
    <w:rsid w:val="3FF39136"/>
    <w:rsid w:val="3FF4DCDD"/>
    <w:rsid w:val="40038FCB"/>
    <w:rsid w:val="400569C6"/>
    <w:rsid w:val="4014DDB7"/>
    <w:rsid w:val="4023EC4E"/>
    <w:rsid w:val="40247CB1"/>
    <w:rsid w:val="402A8318"/>
    <w:rsid w:val="402EB225"/>
    <w:rsid w:val="4045BCE7"/>
    <w:rsid w:val="404CEF1B"/>
    <w:rsid w:val="4065EA0B"/>
    <w:rsid w:val="40660169"/>
    <w:rsid w:val="407473F3"/>
    <w:rsid w:val="407BBD67"/>
    <w:rsid w:val="407EDBAC"/>
    <w:rsid w:val="407F054E"/>
    <w:rsid w:val="4082A2D0"/>
    <w:rsid w:val="40919F61"/>
    <w:rsid w:val="40948C37"/>
    <w:rsid w:val="4098DACA"/>
    <w:rsid w:val="4098E3A4"/>
    <w:rsid w:val="40991787"/>
    <w:rsid w:val="40B5D081"/>
    <w:rsid w:val="40C0E349"/>
    <w:rsid w:val="40C3F898"/>
    <w:rsid w:val="40C7B8FD"/>
    <w:rsid w:val="40CF31CE"/>
    <w:rsid w:val="40E4E263"/>
    <w:rsid w:val="40F495E8"/>
    <w:rsid w:val="40F54CD5"/>
    <w:rsid w:val="4106A266"/>
    <w:rsid w:val="410BE631"/>
    <w:rsid w:val="411582E0"/>
    <w:rsid w:val="411E0FA3"/>
    <w:rsid w:val="4127F7E9"/>
    <w:rsid w:val="4131769B"/>
    <w:rsid w:val="41376791"/>
    <w:rsid w:val="413C5B88"/>
    <w:rsid w:val="4149F6B3"/>
    <w:rsid w:val="4169FD92"/>
    <w:rsid w:val="416A580C"/>
    <w:rsid w:val="4178DA1D"/>
    <w:rsid w:val="418295DB"/>
    <w:rsid w:val="4187F60B"/>
    <w:rsid w:val="418A28CF"/>
    <w:rsid w:val="418C93BC"/>
    <w:rsid w:val="418F1C35"/>
    <w:rsid w:val="419081A3"/>
    <w:rsid w:val="41A34968"/>
    <w:rsid w:val="41A68391"/>
    <w:rsid w:val="41AFBA36"/>
    <w:rsid w:val="41B1FDBA"/>
    <w:rsid w:val="41B22710"/>
    <w:rsid w:val="41B32FC3"/>
    <w:rsid w:val="41B3DCA7"/>
    <w:rsid w:val="41BDABDC"/>
    <w:rsid w:val="41BFB7EC"/>
    <w:rsid w:val="41C2A93D"/>
    <w:rsid w:val="41CAA28D"/>
    <w:rsid w:val="41CC0166"/>
    <w:rsid w:val="41CCC5ED"/>
    <w:rsid w:val="41CD082A"/>
    <w:rsid w:val="41D44FFA"/>
    <w:rsid w:val="41DFF357"/>
    <w:rsid w:val="41E0CA20"/>
    <w:rsid w:val="41E4650C"/>
    <w:rsid w:val="41E77656"/>
    <w:rsid w:val="41EE5731"/>
    <w:rsid w:val="41F19031"/>
    <w:rsid w:val="41F8874A"/>
    <w:rsid w:val="42073882"/>
    <w:rsid w:val="421F6D88"/>
    <w:rsid w:val="422A0458"/>
    <w:rsid w:val="423D489C"/>
    <w:rsid w:val="423D5DA0"/>
    <w:rsid w:val="4241F548"/>
    <w:rsid w:val="42450F62"/>
    <w:rsid w:val="4250C1C4"/>
    <w:rsid w:val="425CE7B5"/>
    <w:rsid w:val="4267C6C8"/>
    <w:rsid w:val="426D447A"/>
    <w:rsid w:val="426F3BA4"/>
    <w:rsid w:val="427AC3B8"/>
    <w:rsid w:val="427C4FE9"/>
    <w:rsid w:val="427F9A42"/>
    <w:rsid w:val="42827151"/>
    <w:rsid w:val="4286AF1B"/>
    <w:rsid w:val="42908544"/>
    <w:rsid w:val="4292B971"/>
    <w:rsid w:val="42AA3141"/>
    <w:rsid w:val="42AB3DFA"/>
    <w:rsid w:val="42AEA098"/>
    <w:rsid w:val="42AF805B"/>
    <w:rsid w:val="42D3C54A"/>
    <w:rsid w:val="42D869F2"/>
    <w:rsid w:val="42F97CEC"/>
    <w:rsid w:val="43021B7D"/>
    <w:rsid w:val="430C8660"/>
    <w:rsid w:val="431811D5"/>
    <w:rsid w:val="431C579E"/>
    <w:rsid w:val="431E42BA"/>
    <w:rsid w:val="431F2D25"/>
    <w:rsid w:val="432C5164"/>
    <w:rsid w:val="432C8271"/>
    <w:rsid w:val="4333EB3F"/>
    <w:rsid w:val="43366495"/>
    <w:rsid w:val="433A41BC"/>
    <w:rsid w:val="433F3F1A"/>
    <w:rsid w:val="434E1215"/>
    <w:rsid w:val="435DA2CB"/>
    <w:rsid w:val="43691205"/>
    <w:rsid w:val="4379AE1C"/>
    <w:rsid w:val="4384FF1F"/>
    <w:rsid w:val="438EB876"/>
    <w:rsid w:val="439ED058"/>
    <w:rsid w:val="439FB4C9"/>
    <w:rsid w:val="439FEE12"/>
    <w:rsid w:val="43AE4A1F"/>
    <w:rsid w:val="43AE8C6C"/>
    <w:rsid w:val="43B27A3B"/>
    <w:rsid w:val="43B78C70"/>
    <w:rsid w:val="43B9B3D7"/>
    <w:rsid w:val="43C4648D"/>
    <w:rsid w:val="43C7AA23"/>
    <w:rsid w:val="43CDC26D"/>
    <w:rsid w:val="43D23C40"/>
    <w:rsid w:val="43E3DCBA"/>
    <w:rsid w:val="43E58312"/>
    <w:rsid w:val="43E61DF1"/>
    <w:rsid w:val="4400A224"/>
    <w:rsid w:val="440F8C3C"/>
    <w:rsid w:val="4417EE70"/>
    <w:rsid w:val="441CEC7E"/>
    <w:rsid w:val="443E634C"/>
    <w:rsid w:val="4441BA25"/>
    <w:rsid w:val="44488BE5"/>
    <w:rsid w:val="4449F26B"/>
    <w:rsid w:val="44529229"/>
    <w:rsid w:val="44572438"/>
    <w:rsid w:val="446247AE"/>
    <w:rsid w:val="4468A5F8"/>
    <w:rsid w:val="446F6E44"/>
    <w:rsid w:val="44891BFB"/>
    <w:rsid w:val="448CFB62"/>
    <w:rsid w:val="44907DB4"/>
    <w:rsid w:val="4492C733"/>
    <w:rsid w:val="449F9CB0"/>
    <w:rsid w:val="44A13412"/>
    <w:rsid w:val="44BBC7AB"/>
    <w:rsid w:val="44BE8918"/>
    <w:rsid w:val="44C12745"/>
    <w:rsid w:val="44C73B19"/>
    <w:rsid w:val="44CA3E74"/>
    <w:rsid w:val="44D593B8"/>
    <w:rsid w:val="44E5A9E6"/>
    <w:rsid w:val="44F60892"/>
    <w:rsid w:val="44F85D02"/>
    <w:rsid w:val="4501C874"/>
    <w:rsid w:val="451AFF98"/>
    <w:rsid w:val="451CE9AA"/>
    <w:rsid w:val="4522992E"/>
    <w:rsid w:val="4525FA99"/>
    <w:rsid w:val="452AE15F"/>
    <w:rsid w:val="452E94D0"/>
    <w:rsid w:val="4534110A"/>
    <w:rsid w:val="4537313F"/>
    <w:rsid w:val="45375829"/>
    <w:rsid w:val="454310EC"/>
    <w:rsid w:val="454344A1"/>
    <w:rsid w:val="4547930D"/>
    <w:rsid w:val="454C2458"/>
    <w:rsid w:val="45694372"/>
    <w:rsid w:val="457775EB"/>
    <w:rsid w:val="45837E98"/>
    <w:rsid w:val="458A4CD0"/>
    <w:rsid w:val="45924C81"/>
    <w:rsid w:val="4593D568"/>
    <w:rsid w:val="459739E1"/>
    <w:rsid w:val="45A3F2B2"/>
    <w:rsid w:val="45A9ECF9"/>
    <w:rsid w:val="45AD1DCA"/>
    <w:rsid w:val="45BEFA5D"/>
    <w:rsid w:val="45CDA5CF"/>
    <w:rsid w:val="45D70BCC"/>
    <w:rsid w:val="45E4FFB4"/>
    <w:rsid w:val="45EA5BDE"/>
    <w:rsid w:val="45F2D644"/>
    <w:rsid w:val="45F394B3"/>
    <w:rsid w:val="45F7D4BD"/>
    <w:rsid w:val="460E0D37"/>
    <w:rsid w:val="46149C8C"/>
    <w:rsid w:val="462333E4"/>
    <w:rsid w:val="4623AF12"/>
    <w:rsid w:val="4639ED91"/>
    <w:rsid w:val="4639F5A4"/>
    <w:rsid w:val="463FA30D"/>
    <w:rsid w:val="4647A3D7"/>
    <w:rsid w:val="4656F0B3"/>
    <w:rsid w:val="465E4623"/>
    <w:rsid w:val="466672A4"/>
    <w:rsid w:val="4671096E"/>
    <w:rsid w:val="4672EF8A"/>
    <w:rsid w:val="467ED0F9"/>
    <w:rsid w:val="4695DFC4"/>
    <w:rsid w:val="46AE29E5"/>
    <w:rsid w:val="46B0C395"/>
    <w:rsid w:val="46C4C570"/>
    <w:rsid w:val="46C9B8D6"/>
    <w:rsid w:val="46D64FCB"/>
    <w:rsid w:val="46E04755"/>
    <w:rsid w:val="46FE56A2"/>
    <w:rsid w:val="4708D5F5"/>
    <w:rsid w:val="4717FBCF"/>
    <w:rsid w:val="47182BA6"/>
    <w:rsid w:val="471D5231"/>
    <w:rsid w:val="47213B7C"/>
    <w:rsid w:val="472843DB"/>
    <w:rsid w:val="472ECDBE"/>
    <w:rsid w:val="47355C4B"/>
    <w:rsid w:val="4739CEFD"/>
    <w:rsid w:val="473DF5FA"/>
    <w:rsid w:val="4741B2F5"/>
    <w:rsid w:val="47443906"/>
    <w:rsid w:val="47499AF3"/>
    <w:rsid w:val="475463A2"/>
    <w:rsid w:val="477ED26C"/>
    <w:rsid w:val="4796A108"/>
    <w:rsid w:val="479AC017"/>
    <w:rsid w:val="479FE0F3"/>
    <w:rsid w:val="47A9B3B6"/>
    <w:rsid w:val="47A9C7CD"/>
    <w:rsid w:val="47AA38E0"/>
    <w:rsid w:val="47ADADFC"/>
    <w:rsid w:val="47B2E09C"/>
    <w:rsid w:val="47B4710A"/>
    <w:rsid w:val="47B5C539"/>
    <w:rsid w:val="47C22FB1"/>
    <w:rsid w:val="47C8196F"/>
    <w:rsid w:val="47CDAA80"/>
    <w:rsid w:val="47CE46A4"/>
    <w:rsid w:val="47D00294"/>
    <w:rsid w:val="47DA6A44"/>
    <w:rsid w:val="47DCB78B"/>
    <w:rsid w:val="47E1A743"/>
    <w:rsid w:val="47E8EEE5"/>
    <w:rsid w:val="47EA8A84"/>
    <w:rsid w:val="47F2BFB0"/>
    <w:rsid w:val="47F4CB72"/>
    <w:rsid w:val="47F7A774"/>
    <w:rsid w:val="480477FF"/>
    <w:rsid w:val="4827F4B5"/>
    <w:rsid w:val="482A7937"/>
    <w:rsid w:val="4833D7DB"/>
    <w:rsid w:val="483A944D"/>
    <w:rsid w:val="483B442D"/>
    <w:rsid w:val="48417047"/>
    <w:rsid w:val="48426AD7"/>
    <w:rsid w:val="484C3978"/>
    <w:rsid w:val="485153C7"/>
    <w:rsid w:val="4855E1D6"/>
    <w:rsid w:val="485CDBDC"/>
    <w:rsid w:val="48672C4B"/>
    <w:rsid w:val="48684B92"/>
    <w:rsid w:val="486C64CF"/>
    <w:rsid w:val="48700137"/>
    <w:rsid w:val="487E8FCF"/>
    <w:rsid w:val="4885688D"/>
    <w:rsid w:val="488FA1A2"/>
    <w:rsid w:val="489873F4"/>
    <w:rsid w:val="48A1DAF6"/>
    <w:rsid w:val="48ABDF83"/>
    <w:rsid w:val="48B20E07"/>
    <w:rsid w:val="48B7EEB4"/>
    <w:rsid w:val="48BAD84F"/>
    <w:rsid w:val="48C36C36"/>
    <w:rsid w:val="48C3A681"/>
    <w:rsid w:val="48C5D5DA"/>
    <w:rsid w:val="48CA37BF"/>
    <w:rsid w:val="48CE2A4E"/>
    <w:rsid w:val="48CE57DE"/>
    <w:rsid w:val="48D4D53B"/>
    <w:rsid w:val="48DB25B9"/>
    <w:rsid w:val="48E6C58F"/>
    <w:rsid w:val="48E97D5E"/>
    <w:rsid w:val="4903D668"/>
    <w:rsid w:val="49041A36"/>
    <w:rsid w:val="4912F13D"/>
    <w:rsid w:val="491559AA"/>
    <w:rsid w:val="491DB561"/>
    <w:rsid w:val="491F66CB"/>
    <w:rsid w:val="4931FE69"/>
    <w:rsid w:val="493261D5"/>
    <w:rsid w:val="493ACE15"/>
    <w:rsid w:val="493E1218"/>
    <w:rsid w:val="494DD5A1"/>
    <w:rsid w:val="49523929"/>
    <w:rsid w:val="4964D253"/>
    <w:rsid w:val="496DCDD0"/>
    <w:rsid w:val="496F951A"/>
    <w:rsid w:val="4970AF31"/>
    <w:rsid w:val="49734ADA"/>
    <w:rsid w:val="4986CEDE"/>
    <w:rsid w:val="4988665A"/>
    <w:rsid w:val="4993E54E"/>
    <w:rsid w:val="4997E701"/>
    <w:rsid w:val="499BAA23"/>
    <w:rsid w:val="499F1C65"/>
    <w:rsid w:val="49A3A575"/>
    <w:rsid w:val="49B03B70"/>
    <w:rsid w:val="49BAB510"/>
    <w:rsid w:val="49D2DCC9"/>
    <w:rsid w:val="49D7ADDB"/>
    <w:rsid w:val="49E2680D"/>
    <w:rsid w:val="49E43878"/>
    <w:rsid w:val="49E69DE6"/>
    <w:rsid w:val="49F23111"/>
    <w:rsid w:val="49FA46E0"/>
    <w:rsid w:val="4A066529"/>
    <w:rsid w:val="4A0AE4E0"/>
    <w:rsid w:val="4A0F3B8A"/>
    <w:rsid w:val="4A16FC74"/>
    <w:rsid w:val="4A1C34C0"/>
    <w:rsid w:val="4A20A06E"/>
    <w:rsid w:val="4A295AD1"/>
    <w:rsid w:val="4A2CD374"/>
    <w:rsid w:val="4A2E2301"/>
    <w:rsid w:val="4A30EB25"/>
    <w:rsid w:val="4A31C7DB"/>
    <w:rsid w:val="4A3E33D8"/>
    <w:rsid w:val="4A51007E"/>
    <w:rsid w:val="4A5525B4"/>
    <w:rsid w:val="4A57845D"/>
    <w:rsid w:val="4A70DB2E"/>
    <w:rsid w:val="4A7A6F47"/>
    <w:rsid w:val="4A7CC9BC"/>
    <w:rsid w:val="4A82D673"/>
    <w:rsid w:val="4A851D88"/>
    <w:rsid w:val="4A8735A8"/>
    <w:rsid w:val="4A8D0032"/>
    <w:rsid w:val="4A94226A"/>
    <w:rsid w:val="4A979E65"/>
    <w:rsid w:val="4A9A1B59"/>
    <w:rsid w:val="4A9B44DF"/>
    <w:rsid w:val="4AA6EA7D"/>
    <w:rsid w:val="4AAA7D5F"/>
    <w:rsid w:val="4AAE2A0D"/>
    <w:rsid w:val="4ABF786E"/>
    <w:rsid w:val="4AC33741"/>
    <w:rsid w:val="4AC3DB70"/>
    <w:rsid w:val="4AD36C86"/>
    <w:rsid w:val="4ADA1F0A"/>
    <w:rsid w:val="4ADB4CE7"/>
    <w:rsid w:val="4ADED67D"/>
    <w:rsid w:val="4AE56EAD"/>
    <w:rsid w:val="4AE58F05"/>
    <w:rsid w:val="4AE5F599"/>
    <w:rsid w:val="4AF76018"/>
    <w:rsid w:val="4B03C070"/>
    <w:rsid w:val="4B0B3CD9"/>
    <w:rsid w:val="4B107549"/>
    <w:rsid w:val="4B19C9C9"/>
    <w:rsid w:val="4B1E911F"/>
    <w:rsid w:val="4B20D8E0"/>
    <w:rsid w:val="4B2948BD"/>
    <w:rsid w:val="4B2D89FF"/>
    <w:rsid w:val="4B320EC8"/>
    <w:rsid w:val="4B3B6BF8"/>
    <w:rsid w:val="4B3EA2EB"/>
    <w:rsid w:val="4B40EB63"/>
    <w:rsid w:val="4B50CDAD"/>
    <w:rsid w:val="4B525AF4"/>
    <w:rsid w:val="4B54D315"/>
    <w:rsid w:val="4B595732"/>
    <w:rsid w:val="4B711787"/>
    <w:rsid w:val="4B95D3C9"/>
    <w:rsid w:val="4B9AA9C9"/>
    <w:rsid w:val="4BA05123"/>
    <w:rsid w:val="4BADBD57"/>
    <w:rsid w:val="4BB2BF4D"/>
    <w:rsid w:val="4BB4611C"/>
    <w:rsid w:val="4BC111E4"/>
    <w:rsid w:val="4BC29027"/>
    <w:rsid w:val="4BCFC0DF"/>
    <w:rsid w:val="4BD4CF5E"/>
    <w:rsid w:val="4BDFFA84"/>
    <w:rsid w:val="4BE400D5"/>
    <w:rsid w:val="4BED4100"/>
    <w:rsid w:val="4BF7F41E"/>
    <w:rsid w:val="4C107933"/>
    <w:rsid w:val="4C177A98"/>
    <w:rsid w:val="4C18EC11"/>
    <w:rsid w:val="4C1E1898"/>
    <w:rsid w:val="4C33DD97"/>
    <w:rsid w:val="4C44937F"/>
    <w:rsid w:val="4C4B9850"/>
    <w:rsid w:val="4C4D44CC"/>
    <w:rsid w:val="4C552A2E"/>
    <w:rsid w:val="4C563C2D"/>
    <w:rsid w:val="4C58D470"/>
    <w:rsid w:val="4C6FC680"/>
    <w:rsid w:val="4C7270F2"/>
    <w:rsid w:val="4C8A79DE"/>
    <w:rsid w:val="4C9E11E4"/>
    <w:rsid w:val="4CB4D9DF"/>
    <w:rsid w:val="4CC3B84C"/>
    <w:rsid w:val="4CD97943"/>
    <w:rsid w:val="4CDA03E7"/>
    <w:rsid w:val="4CDE7968"/>
    <w:rsid w:val="4CE35A33"/>
    <w:rsid w:val="4CFD917F"/>
    <w:rsid w:val="4D02F2AB"/>
    <w:rsid w:val="4D14E28D"/>
    <w:rsid w:val="4D307F9D"/>
    <w:rsid w:val="4D3235EE"/>
    <w:rsid w:val="4D537E80"/>
    <w:rsid w:val="4D624C18"/>
    <w:rsid w:val="4D6BA418"/>
    <w:rsid w:val="4D6BDBE6"/>
    <w:rsid w:val="4D763294"/>
    <w:rsid w:val="4D789A9B"/>
    <w:rsid w:val="4D810C42"/>
    <w:rsid w:val="4D87B650"/>
    <w:rsid w:val="4D8E7970"/>
    <w:rsid w:val="4D96C9D0"/>
    <w:rsid w:val="4DA0C64E"/>
    <w:rsid w:val="4DA8EB0E"/>
    <w:rsid w:val="4DACE9A0"/>
    <w:rsid w:val="4DB8C885"/>
    <w:rsid w:val="4DB9A3ED"/>
    <w:rsid w:val="4DC0325F"/>
    <w:rsid w:val="4DC143F4"/>
    <w:rsid w:val="4DC816E0"/>
    <w:rsid w:val="4DCE34B9"/>
    <w:rsid w:val="4DCEAEF2"/>
    <w:rsid w:val="4DD35591"/>
    <w:rsid w:val="4DD630C8"/>
    <w:rsid w:val="4DDFDFB7"/>
    <w:rsid w:val="4DE0F7D8"/>
    <w:rsid w:val="4DE4172B"/>
    <w:rsid w:val="4DE56C4A"/>
    <w:rsid w:val="4DFC4D2C"/>
    <w:rsid w:val="4DFF9ED8"/>
    <w:rsid w:val="4E06B49F"/>
    <w:rsid w:val="4E179941"/>
    <w:rsid w:val="4E1C7D56"/>
    <w:rsid w:val="4E1D1D47"/>
    <w:rsid w:val="4E252390"/>
    <w:rsid w:val="4E299F17"/>
    <w:rsid w:val="4E2A666C"/>
    <w:rsid w:val="4E2CC227"/>
    <w:rsid w:val="4E2EC2B9"/>
    <w:rsid w:val="4E3AFA87"/>
    <w:rsid w:val="4E3E459B"/>
    <w:rsid w:val="4E42FD6D"/>
    <w:rsid w:val="4E4945C5"/>
    <w:rsid w:val="4E53168C"/>
    <w:rsid w:val="4E5B5B9A"/>
    <w:rsid w:val="4E5BA6E4"/>
    <w:rsid w:val="4E5F90B9"/>
    <w:rsid w:val="4E61A06D"/>
    <w:rsid w:val="4E673D40"/>
    <w:rsid w:val="4E737459"/>
    <w:rsid w:val="4E742B69"/>
    <w:rsid w:val="4E77A6B1"/>
    <w:rsid w:val="4E87C774"/>
    <w:rsid w:val="4E8C09CB"/>
    <w:rsid w:val="4E9C3629"/>
    <w:rsid w:val="4EAA44C8"/>
    <w:rsid w:val="4ED619DB"/>
    <w:rsid w:val="4ED7FD16"/>
    <w:rsid w:val="4EDC98A3"/>
    <w:rsid w:val="4EE2A1E0"/>
    <w:rsid w:val="4EE3E59B"/>
    <w:rsid w:val="4EF3167A"/>
    <w:rsid w:val="4EFC5B35"/>
    <w:rsid w:val="4F093FEA"/>
    <w:rsid w:val="4F0CD64F"/>
    <w:rsid w:val="4F133C4D"/>
    <w:rsid w:val="4F1815EC"/>
    <w:rsid w:val="4F183CD9"/>
    <w:rsid w:val="4F1C7DCF"/>
    <w:rsid w:val="4F24C2A6"/>
    <w:rsid w:val="4F29DD6A"/>
    <w:rsid w:val="4F348FB3"/>
    <w:rsid w:val="4F3E283E"/>
    <w:rsid w:val="4F5CBD96"/>
    <w:rsid w:val="4F5F2C75"/>
    <w:rsid w:val="4F5F8B42"/>
    <w:rsid w:val="4F61A721"/>
    <w:rsid w:val="4F65E5E0"/>
    <w:rsid w:val="4F6CCAB8"/>
    <w:rsid w:val="4F6FCDBB"/>
    <w:rsid w:val="4F792318"/>
    <w:rsid w:val="4F7A2A05"/>
    <w:rsid w:val="4F7E1B02"/>
    <w:rsid w:val="4F7EC06B"/>
    <w:rsid w:val="4F85CB58"/>
    <w:rsid w:val="4FB92A01"/>
    <w:rsid w:val="4FC457DC"/>
    <w:rsid w:val="4FCB80D1"/>
    <w:rsid w:val="4FD09D62"/>
    <w:rsid w:val="4FD978BD"/>
    <w:rsid w:val="4FDA1845"/>
    <w:rsid w:val="4FDEF02D"/>
    <w:rsid w:val="4FE6D367"/>
    <w:rsid w:val="4FFE232A"/>
    <w:rsid w:val="50176505"/>
    <w:rsid w:val="5018BCDA"/>
    <w:rsid w:val="50202396"/>
    <w:rsid w:val="50207C51"/>
    <w:rsid w:val="5027DBD4"/>
    <w:rsid w:val="50299444"/>
    <w:rsid w:val="5029F333"/>
    <w:rsid w:val="502DF194"/>
    <w:rsid w:val="5033ABA7"/>
    <w:rsid w:val="503CE0CB"/>
    <w:rsid w:val="50442AB0"/>
    <w:rsid w:val="5046CAF4"/>
    <w:rsid w:val="504AB6AC"/>
    <w:rsid w:val="504C88AA"/>
    <w:rsid w:val="504E3C5E"/>
    <w:rsid w:val="504F9F10"/>
    <w:rsid w:val="50513E6F"/>
    <w:rsid w:val="505C5970"/>
    <w:rsid w:val="505F21A9"/>
    <w:rsid w:val="50657EA2"/>
    <w:rsid w:val="5075F765"/>
    <w:rsid w:val="507E82D3"/>
    <w:rsid w:val="5086E1E0"/>
    <w:rsid w:val="50930388"/>
    <w:rsid w:val="50941091"/>
    <w:rsid w:val="50996417"/>
    <w:rsid w:val="509F8332"/>
    <w:rsid w:val="50A0E812"/>
    <w:rsid w:val="50B6DF9F"/>
    <w:rsid w:val="50B703C2"/>
    <w:rsid w:val="50BED9B5"/>
    <w:rsid w:val="50C212BD"/>
    <w:rsid w:val="50D87E8A"/>
    <w:rsid w:val="50E1E7BD"/>
    <w:rsid w:val="50E5A0AF"/>
    <w:rsid w:val="50E6B048"/>
    <w:rsid w:val="50E86482"/>
    <w:rsid w:val="50EA9AEF"/>
    <w:rsid w:val="50EB5D32"/>
    <w:rsid w:val="50F3CF51"/>
    <w:rsid w:val="51030029"/>
    <w:rsid w:val="510D8559"/>
    <w:rsid w:val="5110A232"/>
    <w:rsid w:val="511E65BB"/>
    <w:rsid w:val="511F71AA"/>
    <w:rsid w:val="5137A180"/>
    <w:rsid w:val="513C0C4F"/>
    <w:rsid w:val="5147891F"/>
    <w:rsid w:val="5154983A"/>
    <w:rsid w:val="51606262"/>
    <w:rsid w:val="5161FFF4"/>
    <w:rsid w:val="51623C7E"/>
    <w:rsid w:val="516B5D20"/>
    <w:rsid w:val="5178ABAD"/>
    <w:rsid w:val="518AD02B"/>
    <w:rsid w:val="518CD7E0"/>
    <w:rsid w:val="518F062F"/>
    <w:rsid w:val="51A31026"/>
    <w:rsid w:val="51A39F49"/>
    <w:rsid w:val="51A96F22"/>
    <w:rsid w:val="51C23E44"/>
    <w:rsid w:val="51C80BF2"/>
    <w:rsid w:val="51D3418E"/>
    <w:rsid w:val="51D4307A"/>
    <w:rsid w:val="51D99314"/>
    <w:rsid w:val="51D9EBFA"/>
    <w:rsid w:val="51E64CD1"/>
    <w:rsid w:val="51E69460"/>
    <w:rsid w:val="51EE8449"/>
    <w:rsid w:val="51F2AA1E"/>
    <w:rsid w:val="51FCFF8A"/>
    <w:rsid w:val="5206CA42"/>
    <w:rsid w:val="5209559A"/>
    <w:rsid w:val="5209A09B"/>
    <w:rsid w:val="5214797B"/>
    <w:rsid w:val="5217956E"/>
    <w:rsid w:val="521B270F"/>
    <w:rsid w:val="5226D1A2"/>
    <w:rsid w:val="523A0602"/>
    <w:rsid w:val="52434D82"/>
    <w:rsid w:val="524A1431"/>
    <w:rsid w:val="524C4F1C"/>
    <w:rsid w:val="5257B221"/>
    <w:rsid w:val="5259678E"/>
    <w:rsid w:val="526CAEC0"/>
    <w:rsid w:val="52719C3F"/>
    <w:rsid w:val="5276A396"/>
    <w:rsid w:val="527DE601"/>
    <w:rsid w:val="528883EA"/>
    <w:rsid w:val="5299AA5D"/>
    <w:rsid w:val="529B7C49"/>
    <w:rsid w:val="52B70C40"/>
    <w:rsid w:val="52BFDF3D"/>
    <w:rsid w:val="52C8F328"/>
    <w:rsid w:val="52CA5156"/>
    <w:rsid w:val="52D73880"/>
    <w:rsid w:val="52DA3EEF"/>
    <w:rsid w:val="52FA988F"/>
    <w:rsid w:val="52FB52EB"/>
    <w:rsid w:val="5317A4FE"/>
    <w:rsid w:val="531F43D9"/>
    <w:rsid w:val="53299BC3"/>
    <w:rsid w:val="5330714A"/>
    <w:rsid w:val="533833EF"/>
    <w:rsid w:val="533AA416"/>
    <w:rsid w:val="533F86D1"/>
    <w:rsid w:val="5343B721"/>
    <w:rsid w:val="53529BFC"/>
    <w:rsid w:val="5354E76E"/>
    <w:rsid w:val="5357057C"/>
    <w:rsid w:val="535D5D85"/>
    <w:rsid w:val="5369E4E3"/>
    <w:rsid w:val="536C989A"/>
    <w:rsid w:val="536EE238"/>
    <w:rsid w:val="537C5DD2"/>
    <w:rsid w:val="537CFA59"/>
    <w:rsid w:val="538D0AD6"/>
    <w:rsid w:val="53ACE11D"/>
    <w:rsid w:val="53B56908"/>
    <w:rsid w:val="53C2412F"/>
    <w:rsid w:val="53C67254"/>
    <w:rsid w:val="53C91991"/>
    <w:rsid w:val="53CD88E1"/>
    <w:rsid w:val="53DADE8A"/>
    <w:rsid w:val="53DB14DF"/>
    <w:rsid w:val="53DC62D2"/>
    <w:rsid w:val="53DF35A3"/>
    <w:rsid w:val="53E9189D"/>
    <w:rsid w:val="53F167B1"/>
    <w:rsid w:val="53F73C8F"/>
    <w:rsid w:val="53FA2B44"/>
    <w:rsid w:val="540296C8"/>
    <w:rsid w:val="540A9399"/>
    <w:rsid w:val="540E71AB"/>
    <w:rsid w:val="5413AFDD"/>
    <w:rsid w:val="54323DC2"/>
    <w:rsid w:val="5434897B"/>
    <w:rsid w:val="54432E7A"/>
    <w:rsid w:val="54489A5F"/>
    <w:rsid w:val="54513821"/>
    <w:rsid w:val="5465EA93"/>
    <w:rsid w:val="54699264"/>
    <w:rsid w:val="546B440D"/>
    <w:rsid w:val="546FB547"/>
    <w:rsid w:val="5470AA1D"/>
    <w:rsid w:val="54721E0E"/>
    <w:rsid w:val="548CB784"/>
    <w:rsid w:val="54943BA5"/>
    <w:rsid w:val="549C703D"/>
    <w:rsid w:val="54A01C3A"/>
    <w:rsid w:val="54A3A302"/>
    <w:rsid w:val="54A553BB"/>
    <w:rsid w:val="54A87B3B"/>
    <w:rsid w:val="54AA221E"/>
    <w:rsid w:val="54AC49A5"/>
    <w:rsid w:val="54AE3A71"/>
    <w:rsid w:val="54B4C168"/>
    <w:rsid w:val="54BBBFC6"/>
    <w:rsid w:val="54C5EB78"/>
    <w:rsid w:val="54C6C840"/>
    <w:rsid w:val="54CD6352"/>
    <w:rsid w:val="54CEA639"/>
    <w:rsid w:val="54D6B17F"/>
    <w:rsid w:val="54F35A37"/>
    <w:rsid w:val="54F462B1"/>
    <w:rsid w:val="54F4AE8D"/>
    <w:rsid w:val="54F72EA9"/>
    <w:rsid w:val="54F82B51"/>
    <w:rsid w:val="54FB035A"/>
    <w:rsid w:val="55058193"/>
    <w:rsid w:val="550690E2"/>
    <w:rsid w:val="55098497"/>
    <w:rsid w:val="550E97CC"/>
    <w:rsid w:val="550EFDA3"/>
    <w:rsid w:val="550F4E4B"/>
    <w:rsid w:val="55126E8C"/>
    <w:rsid w:val="551A3366"/>
    <w:rsid w:val="551D3F5B"/>
    <w:rsid w:val="55285EDB"/>
    <w:rsid w:val="552A9324"/>
    <w:rsid w:val="552BD2FD"/>
    <w:rsid w:val="5534D512"/>
    <w:rsid w:val="5536F16A"/>
    <w:rsid w:val="553EC08E"/>
    <w:rsid w:val="5540449D"/>
    <w:rsid w:val="55472EC9"/>
    <w:rsid w:val="554D4DA2"/>
    <w:rsid w:val="5554B195"/>
    <w:rsid w:val="555B7B77"/>
    <w:rsid w:val="555FEDC3"/>
    <w:rsid w:val="55663858"/>
    <w:rsid w:val="55755D4E"/>
    <w:rsid w:val="5575E320"/>
    <w:rsid w:val="5591B565"/>
    <w:rsid w:val="55937DE5"/>
    <w:rsid w:val="559621AB"/>
    <w:rsid w:val="559E1177"/>
    <w:rsid w:val="559EBC0A"/>
    <w:rsid w:val="559F6F58"/>
    <w:rsid w:val="55A15428"/>
    <w:rsid w:val="55A47399"/>
    <w:rsid w:val="55A640F2"/>
    <w:rsid w:val="55B44020"/>
    <w:rsid w:val="55B84D93"/>
    <w:rsid w:val="55BF6F18"/>
    <w:rsid w:val="55C10B98"/>
    <w:rsid w:val="55D42F9C"/>
    <w:rsid w:val="55D6AD07"/>
    <w:rsid w:val="55DC86FC"/>
    <w:rsid w:val="55E5C984"/>
    <w:rsid w:val="55F2C2A9"/>
    <w:rsid w:val="55F97A49"/>
    <w:rsid w:val="55FCBBE3"/>
    <w:rsid w:val="5603E412"/>
    <w:rsid w:val="561690D1"/>
    <w:rsid w:val="56189C72"/>
    <w:rsid w:val="561D165B"/>
    <w:rsid w:val="562C098D"/>
    <w:rsid w:val="5630D9BB"/>
    <w:rsid w:val="563BA688"/>
    <w:rsid w:val="563FBD28"/>
    <w:rsid w:val="5644A7FD"/>
    <w:rsid w:val="56477C3D"/>
    <w:rsid w:val="564BB3ED"/>
    <w:rsid w:val="5650F19D"/>
    <w:rsid w:val="56592E28"/>
    <w:rsid w:val="565BCA6C"/>
    <w:rsid w:val="565CA454"/>
    <w:rsid w:val="565E0D5D"/>
    <w:rsid w:val="5660AD64"/>
    <w:rsid w:val="5674818F"/>
    <w:rsid w:val="5677C4D6"/>
    <w:rsid w:val="567BB086"/>
    <w:rsid w:val="567BEEBB"/>
    <w:rsid w:val="567F411C"/>
    <w:rsid w:val="568148B2"/>
    <w:rsid w:val="568782B1"/>
    <w:rsid w:val="568B031F"/>
    <w:rsid w:val="56991E98"/>
    <w:rsid w:val="569E5B9B"/>
    <w:rsid w:val="56A10EF0"/>
    <w:rsid w:val="56A84111"/>
    <w:rsid w:val="56B13A67"/>
    <w:rsid w:val="56B78038"/>
    <w:rsid w:val="56C86938"/>
    <w:rsid w:val="56D9D00D"/>
    <w:rsid w:val="56DDE5CC"/>
    <w:rsid w:val="56E71079"/>
    <w:rsid w:val="56E7854F"/>
    <w:rsid w:val="56EE1E0E"/>
    <w:rsid w:val="56F2F134"/>
    <w:rsid w:val="570EFD56"/>
    <w:rsid w:val="571A5D2D"/>
    <w:rsid w:val="5720FD77"/>
    <w:rsid w:val="57267EBE"/>
    <w:rsid w:val="572A5DC4"/>
    <w:rsid w:val="57381101"/>
    <w:rsid w:val="57386F31"/>
    <w:rsid w:val="57399E04"/>
    <w:rsid w:val="573A67FB"/>
    <w:rsid w:val="574DFF59"/>
    <w:rsid w:val="5751721C"/>
    <w:rsid w:val="5753CD68"/>
    <w:rsid w:val="5759A1F4"/>
    <w:rsid w:val="575A775E"/>
    <w:rsid w:val="5784D255"/>
    <w:rsid w:val="57885D4B"/>
    <w:rsid w:val="578A84A7"/>
    <w:rsid w:val="579262E4"/>
    <w:rsid w:val="5792C8BA"/>
    <w:rsid w:val="57978367"/>
    <w:rsid w:val="579EA5A2"/>
    <w:rsid w:val="57A2F4CC"/>
    <w:rsid w:val="57B32914"/>
    <w:rsid w:val="57B5DD29"/>
    <w:rsid w:val="57B6BA30"/>
    <w:rsid w:val="57C1A599"/>
    <w:rsid w:val="57E4516C"/>
    <w:rsid w:val="57E68437"/>
    <w:rsid w:val="57F5FC12"/>
    <w:rsid w:val="58051F5B"/>
    <w:rsid w:val="58070D40"/>
    <w:rsid w:val="580B60F2"/>
    <w:rsid w:val="58126109"/>
    <w:rsid w:val="5812ED4F"/>
    <w:rsid w:val="58169746"/>
    <w:rsid w:val="582211B4"/>
    <w:rsid w:val="583194F3"/>
    <w:rsid w:val="58337409"/>
    <w:rsid w:val="58467CB8"/>
    <w:rsid w:val="584797A2"/>
    <w:rsid w:val="584A2071"/>
    <w:rsid w:val="584D89C5"/>
    <w:rsid w:val="585D9A23"/>
    <w:rsid w:val="586768B4"/>
    <w:rsid w:val="586A65E5"/>
    <w:rsid w:val="586C1B12"/>
    <w:rsid w:val="58844B3E"/>
    <w:rsid w:val="5884DEDF"/>
    <w:rsid w:val="58861837"/>
    <w:rsid w:val="58905D47"/>
    <w:rsid w:val="5895A232"/>
    <w:rsid w:val="589CB0AD"/>
    <w:rsid w:val="58A18611"/>
    <w:rsid w:val="58A738CA"/>
    <w:rsid w:val="58AA950A"/>
    <w:rsid w:val="58AC7FF6"/>
    <w:rsid w:val="58B23759"/>
    <w:rsid w:val="58BAE991"/>
    <w:rsid w:val="58C8C8A6"/>
    <w:rsid w:val="58CDDB67"/>
    <w:rsid w:val="58DC78F2"/>
    <w:rsid w:val="58E20F26"/>
    <w:rsid w:val="58FC252E"/>
    <w:rsid w:val="5900026E"/>
    <w:rsid w:val="5907186E"/>
    <w:rsid w:val="590C65B1"/>
    <w:rsid w:val="590EBCDF"/>
    <w:rsid w:val="590F708E"/>
    <w:rsid w:val="5926D98B"/>
    <w:rsid w:val="59369729"/>
    <w:rsid w:val="594AF619"/>
    <w:rsid w:val="594B83A2"/>
    <w:rsid w:val="5952914C"/>
    <w:rsid w:val="59542E60"/>
    <w:rsid w:val="595D284B"/>
    <w:rsid w:val="5967B300"/>
    <w:rsid w:val="596A1084"/>
    <w:rsid w:val="59701924"/>
    <w:rsid w:val="597461EA"/>
    <w:rsid w:val="597BA7E3"/>
    <w:rsid w:val="597C2511"/>
    <w:rsid w:val="598153C8"/>
    <w:rsid w:val="598A2321"/>
    <w:rsid w:val="598D361C"/>
    <w:rsid w:val="599201DC"/>
    <w:rsid w:val="59953344"/>
    <w:rsid w:val="599CE813"/>
    <w:rsid w:val="599EC53E"/>
    <w:rsid w:val="59AE35CE"/>
    <w:rsid w:val="59BFB946"/>
    <w:rsid w:val="59C270D7"/>
    <w:rsid w:val="59C3909F"/>
    <w:rsid w:val="59CCC3C1"/>
    <w:rsid w:val="59CD479C"/>
    <w:rsid w:val="59CDE301"/>
    <w:rsid w:val="59D10AB8"/>
    <w:rsid w:val="59D1EB70"/>
    <w:rsid w:val="59D9090B"/>
    <w:rsid w:val="59DDF176"/>
    <w:rsid w:val="59E23F57"/>
    <w:rsid w:val="59EC3F22"/>
    <w:rsid w:val="59EFE816"/>
    <w:rsid w:val="59F3CA55"/>
    <w:rsid w:val="59FC17B0"/>
    <w:rsid w:val="5A04EE3B"/>
    <w:rsid w:val="5A0A67B3"/>
    <w:rsid w:val="5A125C6D"/>
    <w:rsid w:val="5A150A50"/>
    <w:rsid w:val="5A15F859"/>
    <w:rsid w:val="5A193EA4"/>
    <w:rsid w:val="5A1D7750"/>
    <w:rsid w:val="5A25D3AF"/>
    <w:rsid w:val="5A269728"/>
    <w:rsid w:val="5A2781E4"/>
    <w:rsid w:val="5A39B8ED"/>
    <w:rsid w:val="5A501BB5"/>
    <w:rsid w:val="5A602862"/>
    <w:rsid w:val="5A73D2CE"/>
    <w:rsid w:val="5A7DC521"/>
    <w:rsid w:val="5A82C3DB"/>
    <w:rsid w:val="5A8DAC08"/>
    <w:rsid w:val="5A8DBBE0"/>
    <w:rsid w:val="5A9211DC"/>
    <w:rsid w:val="5A959758"/>
    <w:rsid w:val="5A9875FD"/>
    <w:rsid w:val="5A9C66C1"/>
    <w:rsid w:val="5AA216E5"/>
    <w:rsid w:val="5AB9513F"/>
    <w:rsid w:val="5ABC8D49"/>
    <w:rsid w:val="5AC0F143"/>
    <w:rsid w:val="5AC69971"/>
    <w:rsid w:val="5AC80C3A"/>
    <w:rsid w:val="5ACEB4A5"/>
    <w:rsid w:val="5AD771F9"/>
    <w:rsid w:val="5AE45A26"/>
    <w:rsid w:val="5AF131DD"/>
    <w:rsid w:val="5B00389D"/>
    <w:rsid w:val="5B05BD97"/>
    <w:rsid w:val="5B0EFD42"/>
    <w:rsid w:val="5B11242C"/>
    <w:rsid w:val="5B152989"/>
    <w:rsid w:val="5B15B5F4"/>
    <w:rsid w:val="5B1B1DC0"/>
    <w:rsid w:val="5B1C6887"/>
    <w:rsid w:val="5B2BB19B"/>
    <w:rsid w:val="5B342303"/>
    <w:rsid w:val="5B41BE11"/>
    <w:rsid w:val="5B42A70B"/>
    <w:rsid w:val="5B477446"/>
    <w:rsid w:val="5B4DF113"/>
    <w:rsid w:val="5B4EBC99"/>
    <w:rsid w:val="5B520A38"/>
    <w:rsid w:val="5B66DBAB"/>
    <w:rsid w:val="5B6B5825"/>
    <w:rsid w:val="5B73FA68"/>
    <w:rsid w:val="5B74D688"/>
    <w:rsid w:val="5B849D6B"/>
    <w:rsid w:val="5B89A67B"/>
    <w:rsid w:val="5B8CC28C"/>
    <w:rsid w:val="5B8D7D26"/>
    <w:rsid w:val="5B8E121F"/>
    <w:rsid w:val="5B9721BB"/>
    <w:rsid w:val="5BA0738B"/>
    <w:rsid w:val="5BA83765"/>
    <w:rsid w:val="5BA9566C"/>
    <w:rsid w:val="5BABC790"/>
    <w:rsid w:val="5BB06552"/>
    <w:rsid w:val="5BB10A60"/>
    <w:rsid w:val="5BBCEF9F"/>
    <w:rsid w:val="5BCAC688"/>
    <w:rsid w:val="5BD6FAB2"/>
    <w:rsid w:val="5BD92A81"/>
    <w:rsid w:val="5BDB07FF"/>
    <w:rsid w:val="5BDE3C2F"/>
    <w:rsid w:val="5BEBD060"/>
    <w:rsid w:val="5BED1D94"/>
    <w:rsid w:val="5BF2A12A"/>
    <w:rsid w:val="5BFC2B81"/>
    <w:rsid w:val="5BFF4280"/>
    <w:rsid w:val="5C001972"/>
    <w:rsid w:val="5C20D878"/>
    <w:rsid w:val="5C2E3B4C"/>
    <w:rsid w:val="5C30E780"/>
    <w:rsid w:val="5C373862"/>
    <w:rsid w:val="5C37E2AB"/>
    <w:rsid w:val="5C413410"/>
    <w:rsid w:val="5C4AD2D4"/>
    <w:rsid w:val="5C4AE535"/>
    <w:rsid w:val="5C4E8188"/>
    <w:rsid w:val="5C5194D7"/>
    <w:rsid w:val="5C51CCE3"/>
    <w:rsid w:val="5C522602"/>
    <w:rsid w:val="5C55D8B6"/>
    <w:rsid w:val="5C56D574"/>
    <w:rsid w:val="5C5D72C1"/>
    <w:rsid w:val="5C5F69F6"/>
    <w:rsid w:val="5C6F51F0"/>
    <w:rsid w:val="5C7931D8"/>
    <w:rsid w:val="5C841721"/>
    <w:rsid w:val="5C97050E"/>
    <w:rsid w:val="5C9FE0C6"/>
    <w:rsid w:val="5CA316F9"/>
    <w:rsid w:val="5CA70EB5"/>
    <w:rsid w:val="5CADF44B"/>
    <w:rsid w:val="5CB9A6A7"/>
    <w:rsid w:val="5CC51C30"/>
    <w:rsid w:val="5CC5378F"/>
    <w:rsid w:val="5CCAE4F4"/>
    <w:rsid w:val="5CD97C66"/>
    <w:rsid w:val="5CE62E79"/>
    <w:rsid w:val="5CF89945"/>
    <w:rsid w:val="5D00B2B4"/>
    <w:rsid w:val="5D033FAF"/>
    <w:rsid w:val="5D05BFDD"/>
    <w:rsid w:val="5D103C0A"/>
    <w:rsid w:val="5D16CEA5"/>
    <w:rsid w:val="5D189486"/>
    <w:rsid w:val="5D1C9BDE"/>
    <w:rsid w:val="5D1EC63C"/>
    <w:rsid w:val="5D2117A8"/>
    <w:rsid w:val="5D258700"/>
    <w:rsid w:val="5D2B99EF"/>
    <w:rsid w:val="5D3FBFB8"/>
    <w:rsid w:val="5D44F9D0"/>
    <w:rsid w:val="5D537E51"/>
    <w:rsid w:val="5D57FED2"/>
    <w:rsid w:val="5D5A00FE"/>
    <w:rsid w:val="5D5AB151"/>
    <w:rsid w:val="5D770CA3"/>
    <w:rsid w:val="5D776E0C"/>
    <w:rsid w:val="5D7ACCA1"/>
    <w:rsid w:val="5D81AF45"/>
    <w:rsid w:val="5D820333"/>
    <w:rsid w:val="5D820DFF"/>
    <w:rsid w:val="5D8A1206"/>
    <w:rsid w:val="5D9219B7"/>
    <w:rsid w:val="5DB399EC"/>
    <w:rsid w:val="5DC86EDE"/>
    <w:rsid w:val="5DCB30DF"/>
    <w:rsid w:val="5DCC3A66"/>
    <w:rsid w:val="5DD03401"/>
    <w:rsid w:val="5DD24C52"/>
    <w:rsid w:val="5DD355EA"/>
    <w:rsid w:val="5DD68FEB"/>
    <w:rsid w:val="5DE0B740"/>
    <w:rsid w:val="5DE9B62E"/>
    <w:rsid w:val="5DF2EA15"/>
    <w:rsid w:val="5DF62D1D"/>
    <w:rsid w:val="5DFD0A2E"/>
    <w:rsid w:val="5DFFFBB3"/>
    <w:rsid w:val="5E074690"/>
    <w:rsid w:val="5E0C589E"/>
    <w:rsid w:val="5E140737"/>
    <w:rsid w:val="5E31AAD8"/>
    <w:rsid w:val="5E4F84DF"/>
    <w:rsid w:val="5E55DC21"/>
    <w:rsid w:val="5E7DBC37"/>
    <w:rsid w:val="5E83C889"/>
    <w:rsid w:val="5E8B9BAE"/>
    <w:rsid w:val="5E9228FD"/>
    <w:rsid w:val="5E9350B1"/>
    <w:rsid w:val="5EA1A6AC"/>
    <w:rsid w:val="5EA33D11"/>
    <w:rsid w:val="5EAB1586"/>
    <w:rsid w:val="5EAD3277"/>
    <w:rsid w:val="5EAD745D"/>
    <w:rsid w:val="5EB27E2E"/>
    <w:rsid w:val="5EB7E0C2"/>
    <w:rsid w:val="5EC30C7B"/>
    <w:rsid w:val="5EC44F71"/>
    <w:rsid w:val="5ED1F1D8"/>
    <w:rsid w:val="5EE60C08"/>
    <w:rsid w:val="5EE6AE6A"/>
    <w:rsid w:val="5EEB7CEB"/>
    <w:rsid w:val="5EECF858"/>
    <w:rsid w:val="5EF3B379"/>
    <w:rsid w:val="5EF62B8F"/>
    <w:rsid w:val="5EF8349C"/>
    <w:rsid w:val="5F076C03"/>
    <w:rsid w:val="5F1F67A8"/>
    <w:rsid w:val="5F1FEDB3"/>
    <w:rsid w:val="5F2AB584"/>
    <w:rsid w:val="5F2D7447"/>
    <w:rsid w:val="5F41A88B"/>
    <w:rsid w:val="5F4A5DF8"/>
    <w:rsid w:val="5F5113B1"/>
    <w:rsid w:val="5F6A515B"/>
    <w:rsid w:val="5F703C05"/>
    <w:rsid w:val="5F7861CF"/>
    <w:rsid w:val="5F7D9E2F"/>
    <w:rsid w:val="5F84E682"/>
    <w:rsid w:val="5F87E3CB"/>
    <w:rsid w:val="5F89A7E3"/>
    <w:rsid w:val="5F9161BA"/>
    <w:rsid w:val="5F98FD57"/>
    <w:rsid w:val="5F9EC665"/>
    <w:rsid w:val="5FAE0725"/>
    <w:rsid w:val="5FAF7E1A"/>
    <w:rsid w:val="5FB4CE06"/>
    <w:rsid w:val="5FB998B5"/>
    <w:rsid w:val="5FBF8922"/>
    <w:rsid w:val="5FC3190B"/>
    <w:rsid w:val="5FC6CABB"/>
    <w:rsid w:val="5FCF78F9"/>
    <w:rsid w:val="5FD4622A"/>
    <w:rsid w:val="5FD573F2"/>
    <w:rsid w:val="5FDA423A"/>
    <w:rsid w:val="5FDF37E3"/>
    <w:rsid w:val="5FE6EED5"/>
    <w:rsid w:val="5FEF3714"/>
    <w:rsid w:val="5FF8D162"/>
    <w:rsid w:val="5FFC239A"/>
    <w:rsid w:val="60054258"/>
    <w:rsid w:val="60186176"/>
    <w:rsid w:val="60217D1F"/>
    <w:rsid w:val="603A1216"/>
    <w:rsid w:val="603DDC56"/>
    <w:rsid w:val="6042C759"/>
    <w:rsid w:val="604B1FF4"/>
    <w:rsid w:val="604B5623"/>
    <w:rsid w:val="604F4A74"/>
    <w:rsid w:val="60511728"/>
    <w:rsid w:val="6051E3FC"/>
    <w:rsid w:val="6053CEC6"/>
    <w:rsid w:val="606B8A2A"/>
    <w:rsid w:val="607B09A9"/>
    <w:rsid w:val="6080B3F9"/>
    <w:rsid w:val="6086ADEF"/>
    <w:rsid w:val="608F96A0"/>
    <w:rsid w:val="6091F1D7"/>
    <w:rsid w:val="6094A9A5"/>
    <w:rsid w:val="6098E449"/>
    <w:rsid w:val="60B81DFE"/>
    <w:rsid w:val="60C32F9B"/>
    <w:rsid w:val="60C50028"/>
    <w:rsid w:val="60CC2142"/>
    <w:rsid w:val="60D7AF41"/>
    <w:rsid w:val="60D9783E"/>
    <w:rsid w:val="60DA8A83"/>
    <w:rsid w:val="60E1B69E"/>
    <w:rsid w:val="60F2FEFA"/>
    <w:rsid w:val="60FE0534"/>
    <w:rsid w:val="61049569"/>
    <w:rsid w:val="6106572C"/>
    <w:rsid w:val="610846D2"/>
    <w:rsid w:val="6109A339"/>
    <w:rsid w:val="610CA78D"/>
    <w:rsid w:val="610D0ED0"/>
    <w:rsid w:val="611DA6B8"/>
    <w:rsid w:val="6120526D"/>
    <w:rsid w:val="612E1C05"/>
    <w:rsid w:val="61341957"/>
    <w:rsid w:val="6137433D"/>
    <w:rsid w:val="61393B6E"/>
    <w:rsid w:val="613AD3C5"/>
    <w:rsid w:val="6143C217"/>
    <w:rsid w:val="6153388D"/>
    <w:rsid w:val="615346C2"/>
    <w:rsid w:val="615D1F14"/>
    <w:rsid w:val="615F3A1F"/>
    <w:rsid w:val="615FE783"/>
    <w:rsid w:val="6166A68A"/>
    <w:rsid w:val="61717D9B"/>
    <w:rsid w:val="6181498E"/>
    <w:rsid w:val="618A1841"/>
    <w:rsid w:val="618A881A"/>
    <w:rsid w:val="6190A510"/>
    <w:rsid w:val="61A795BB"/>
    <w:rsid w:val="61B53410"/>
    <w:rsid w:val="61B75DDF"/>
    <w:rsid w:val="61B9CF17"/>
    <w:rsid w:val="61BBC3C4"/>
    <w:rsid w:val="61C3C983"/>
    <w:rsid w:val="61C5F09C"/>
    <w:rsid w:val="61D2FF6D"/>
    <w:rsid w:val="61D8B395"/>
    <w:rsid w:val="61D96478"/>
    <w:rsid w:val="61DAF768"/>
    <w:rsid w:val="61DD30BC"/>
    <w:rsid w:val="61E0C9CA"/>
    <w:rsid w:val="61E5F704"/>
    <w:rsid w:val="61EDDD50"/>
    <w:rsid w:val="61F68E0C"/>
    <w:rsid w:val="62008BE9"/>
    <w:rsid w:val="6201947A"/>
    <w:rsid w:val="62026612"/>
    <w:rsid w:val="62053D57"/>
    <w:rsid w:val="6209C618"/>
    <w:rsid w:val="620CCCAF"/>
    <w:rsid w:val="620D343D"/>
    <w:rsid w:val="62118FE1"/>
    <w:rsid w:val="6214CDFC"/>
    <w:rsid w:val="621BC67B"/>
    <w:rsid w:val="622244E8"/>
    <w:rsid w:val="622BBE25"/>
    <w:rsid w:val="6239ED3B"/>
    <w:rsid w:val="623C9B3B"/>
    <w:rsid w:val="6240D75D"/>
    <w:rsid w:val="62410A46"/>
    <w:rsid w:val="62428D31"/>
    <w:rsid w:val="6243E5DA"/>
    <w:rsid w:val="6245E8D6"/>
    <w:rsid w:val="6246BBFA"/>
    <w:rsid w:val="6249B557"/>
    <w:rsid w:val="62549A0D"/>
    <w:rsid w:val="6255B0CD"/>
    <w:rsid w:val="62587AC3"/>
    <w:rsid w:val="625B94C6"/>
    <w:rsid w:val="626273D5"/>
    <w:rsid w:val="626C2596"/>
    <w:rsid w:val="626C6D2A"/>
    <w:rsid w:val="6279D27D"/>
    <w:rsid w:val="628AE9EC"/>
    <w:rsid w:val="62927D31"/>
    <w:rsid w:val="62963C40"/>
    <w:rsid w:val="629D5467"/>
    <w:rsid w:val="62A7A553"/>
    <w:rsid w:val="62AE7172"/>
    <w:rsid w:val="62AEC7CF"/>
    <w:rsid w:val="62B8B212"/>
    <w:rsid w:val="62BB05BE"/>
    <w:rsid w:val="62BB2B53"/>
    <w:rsid w:val="62C453EF"/>
    <w:rsid w:val="62C5599B"/>
    <w:rsid w:val="62CC5A7C"/>
    <w:rsid w:val="62CEE570"/>
    <w:rsid w:val="62D01ECE"/>
    <w:rsid w:val="62D228D2"/>
    <w:rsid w:val="62D814FE"/>
    <w:rsid w:val="62E5D116"/>
    <w:rsid w:val="62F0C13D"/>
    <w:rsid w:val="62F1BA16"/>
    <w:rsid w:val="62F7F27C"/>
    <w:rsid w:val="62FBDA90"/>
    <w:rsid w:val="6307B1BA"/>
    <w:rsid w:val="630A901B"/>
    <w:rsid w:val="630B2D39"/>
    <w:rsid w:val="631C2777"/>
    <w:rsid w:val="6329D7C9"/>
    <w:rsid w:val="632BAFC7"/>
    <w:rsid w:val="6330D2BC"/>
    <w:rsid w:val="6338CB6E"/>
    <w:rsid w:val="633DE4A4"/>
    <w:rsid w:val="634B07EA"/>
    <w:rsid w:val="635091FF"/>
    <w:rsid w:val="6360E706"/>
    <w:rsid w:val="6364144C"/>
    <w:rsid w:val="63665D80"/>
    <w:rsid w:val="636BB162"/>
    <w:rsid w:val="636D1AC3"/>
    <w:rsid w:val="636F4832"/>
    <w:rsid w:val="63745B88"/>
    <w:rsid w:val="63869771"/>
    <w:rsid w:val="638D1E35"/>
    <w:rsid w:val="638EB02D"/>
    <w:rsid w:val="63918CA0"/>
    <w:rsid w:val="639A4946"/>
    <w:rsid w:val="639BA492"/>
    <w:rsid w:val="639E1BC7"/>
    <w:rsid w:val="63A811E5"/>
    <w:rsid w:val="63AABE6A"/>
    <w:rsid w:val="63B4885E"/>
    <w:rsid w:val="63B60A4A"/>
    <w:rsid w:val="63B85148"/>
    <w:rsid w:val="63BC9165"/>
    <w:rsid w:val="63BE4C3D"/>
    <w:rsid w:val="63CA2F77"/>
    <w:rsid w:val="63EA7AE1"/>
    <w:rsid w:val="63EF6B7C"/>
    <w:rsid w:val="63F175C9"/>
    <w:rsid w:val="63F64E8B"/>
    <w:rsid w:val="63FA48B6"/>
    <w:rsid w:val="6401A1D6"/>
    <w:rsid w:val="640528C7"/>
    <w:rsid w:val="64068876"/>
    <w:rsid w:val="6406954D"/>
    <w:rsid w:val="640838D2"/>
    <w:rsid w:val="640D9078"/>
    <w:rsid w:val="6430F17C"/>
    <w:rsid w:val="6434ABAD"/>
    <w:rsid w:val="643976CB"/>
    <w:rsid w:val="6461B978"/>
    <w:rsid w:val="6462F976"/>
    <w:rsid w:val="64643B6D"/>
    <w:rsid w:val="6464DAB6"/>
    <w:rsid w:val="6466763D"/>
    <w:rsid w:val="6468CEEC"/>
    <w:rsid w:val="64695053"/>
    <w:rsid w:val="646B1328"/>
    <w:rsid w:val="64748571"/>
    <w:rsid w:val="6476933D"/>
    <w:rsid w:val="6479DC6C"/>
    <w:rsid w:val="647DC8E5"/>
    <w:rsid w:val="648B7E2C"/>
    <w:rsid w:val="648EF82F"/>
    <w:rsid w:val="648F0E28"/>
    <w:rsid w:val="64936065"/>
    <w:rsid w:val="6494EA3F"/>
    <w:rsid w:val="6496D83A"/>
    <w:rsid w:val="64A1919D"/>
    <w:rsid w:val="64A52995"/>
    <w:rsid w:val="64A843E4"/>
    <w:rsid w:val="64ACCDA9"/>
    <w:rsid w:val="64CBAD3A"/>
    <w:rsid w:val="64CCF3C0"/>
    <w:rsid w:val="64D0548C"/>
    <w:rsid w:val="64D2BDCE"/>
    <w:rsid w:val="64E528AF"/>
    <w:rsid w:val="64F4E334"/>
    <w:rsid w:val="64F7F551"/>
    <w:rsid w:val="650132BF"/>
    <w:rsid w:val="6504551A"/>
    <w:rsid w:val="6505654C"/>
    <w:rsid w:val="65232428"/>
    <w:rsid w:val="65273AC1"/>
    <w:rsid w:val="652B8B69"/>
    <w:rsid w:val="6537F69F"/>
    <w:rsid w:val="65413FAF"/>
    <w:rsid w:val="65417984"/>
    <w:rsid w:val="6551158C"/>
    <w:rsid w:val="6555AF46"/>
    <w:rsid w:val="655667C9"/>
    <w:rsid w:val="655D48BD"/>
    <w:rsid w:val="65604D9F"/>
    <w:rsid w:val="6568A6DD"/>
    <w:rsid w:val="656BC376"/>
    <w:rsid w:val="656F67CC"/>
    <w:rsid w:val="6571C0CE"/>
    <w:rsid w:val="6575830C"/>
    <w:rsid w:val="657B66F8"/>
    <w:rsid w:val="658E7C42"/>
    <w:rsid w:val="659097E6"/>
    <w:rsid w:val="6592874B"/>
    <w:rsid w:val="65998998"/>
    <w:rsid w:val="65A70257"/>
    <w:rsid w:val="65AF18DF"/>
    <w:rsid w:val="65B43CAC"/>
    <w:rsid w:val="65B9717F"/>
    <w:rsid w:val="65B991D9"/>
    <w:rsid w:val="65BADF58"/>
    <w:rsid w:val="65BB5974"/>
    <w:rsid w:val="65BC2A4B"/>
    <w:rsid w:val="65BD3D5B"/>
    <w:rsid w:val="65BEF4F8"/>
    <w:rsid w:val="65C6BBF5"/>
    <w:rsid w:val="65CF5D4E"/>
    <w:rsid w:val="65D45370"/>
    <w:rsid w:val="65DBDBD4"/>
    <w:rsid w:val="65EA1E6E"/>
    <w:rsid w:val="65EC87F8"/>
    <w:rsid w:val="65F5C581"/>
    <w:rsid w:val="65F62A0B"/>
    <w:rsid w:val="65F842D1"/>
    <w:rsid w:val="6612386A"/>
    <w:rsid w:val="661B3081"/>
    <w:rsid w:val="66206F1D"/>
    <w:rsid w:val="6626F7E7"/>
    <w:rsid w:val="6631317F"/>
    <w:rsid w:val="66313D30"/>
    <w:rsid w:val="6641921C"/>
    <w:rsid w:val="66474BB6"/>
    <w:rsid w:val="664D5B60"/>
    <w:rsid w:val="664E3758"/>
    <w:rsid w:val="6651E0DC"/>
    <w:rsid w:val="665A421D"/>
    <w:rsid w:val="665D936D"/>
    <w:rsid w:val="665F5F2E"/>
    <w:rsid w:val="66606030"/>
    <w:rsid w:val="66618511"/>
    <w:rsid w:val="66694D1D"/>
    <w:rsid w:val="666C06D7"/>
    <w:rsid w:val="66735B2E"/>
    <w:rsid w:val="667EE229"/>
    <w:rsid w:val="6681E588"/>
    <w:rsid w:val="6685C336"/>
    <w:rsid w:val="668D33E0"/>
    <w:rsid w:val="669445BD"/>
    <w:rsid w:val="66946B4D"/>
    <w:rsid w:val="66A5F4A5"/>
    <w:rsid w:val="66AD294C"/>
    <w:rsid w:val="66B2C0D5"/>
    <w:rsid w:val="66C5A071"/>
    <w:rsid w:val="66C75C52"/>
    <w:rsid w:val="66C9778F"/>
    <w:rsid w:val="66CB27DD"/>
    <w:rsid w:val="66DB6815"/>
    <w:rsid w:val="66DBB194"/>
    <w:rsid w:val="66EA7B80"/>
    <w:rsid w:val="66EF079C"/>
    <w:rsid w:val="66F3CB84"/>
    <w:rsid w:val="67029592"/>
    <w:rsid w:val="67067A05"/>
    <w:rsid w:val="670C7937"/>
    <w:rsid w:val="670C96D6"/>
    <w:rsid w:val="671D23BD"/>
    <w:rsid w:val="671E08C0"/>
    <w:rsid w:val="672F8DBB"/>
    <w:rsid w:val="673603D3"/>
    <w:rsid w:val="6737CEC4"/>
    <w:rsid w:val="673DBFC4"/>
    <w:rsid w:val="6761CC35"/>
    <w:rsid w:val="67641D90"/>
    <w:rsid w:val="6771FF75"/>
    <w:rsid w:val="67733E9A"/>
    <w:rsid w:val="67790D2C"/>
    <w:rsid w:val="6779FCF4"/>
    <w:rsid w:val="677E16DD"/>
    <w:rsid w:val="67882370"/>
    <w:rsid w:val="67948512"/>
    <w:rsid w:val="6795B865"/>
    <w:rsid w:val="67A139B7"/>
    <w:rsid w:val="67B22C47"/>
    <w:rsid w:val="67B6C0C1"/>
    <w:rsid w:val="67BA381C"/>
    <w:rsid w:val="67C3F42B"/>
    <w:rsid w:val="67C615FC"/>
    <w:rsid w:val="67DB9EDD"/>
    <w:rsid w:val="67DF36A9"/>
    <w:rsid w:val="67E51049"/>
    <w:rsid w:val="67EA563E"/>
    <w:rsid w:val="67EBB28C"/>
    <w:rsid w:val="67EE43FC"/>
    <w:rsid w:val="67F7BDAA"/>
    <w:rsid w:val="680D04AC"/>
    <w:rsid w:val="680D0AF9"/>
    <w:rsid w:val="681A56E7"/>
    <w:rsid w:val="682344D0"/>
    <w:rsid w:val="682DC32F"/>
    <w:rsid w:val="684516E2"/>
    <w:rsid w:val="68485BB4"/>
    <w:rsid w:val="68524220"/>
    <w:rsid w:val="6860E186"/>
    <w:rsid w:val="686DEE75"/>
    <w:rsid w:val="686FE870"/>
    <w:rsid w:val="68721CAC"/>
    <w:rsid w:val="68726EDD"/>
    <w:rsid w:val="6879D0BC"/>
    <w:rsid w:val="687C527D"/>
    <w:rsid w:val="687CC0AF"/>
    <w:rsid w:val="689A5CCA"/>
    <w:rsid w:val="689BC723"/>
    <w:rsid w:val="68A22B09"/>
    <w:rsid w:val="68A6FC2F"/>
    <w:rsid w:val="68AB0D9A"/>
    <w:rsid w:val="68AB8825"/>
    <w:rsid w:val="68B507E6"/>
    <w:rsid w:val="68B61AFF"/>
    <w:rsid w:val="68BF1992"/>
    <w:rsid w:val="68C16146"/>
    <w:rsid w:val="68C49FD8"/>
    <w:rsid w:val="68D32B18"/>
    <w:rsid w:val="68DB4843"/>
    <w:rsid w:val="68E3405E"/>
    <w:rsid w:val="68F7CF75"/>
    <w:rsid w:val="68FF72E7"/>
    <w:rsid w:val="69065B1F"/>
    <w:rsid w:val="690B395B"/>
    <w:rsid w:val="690E830B"/>
    <w:rsid w:val="6910A195"/>
    <w:rsid w:val="6915B96D"/>
    <w:rsid w:val="69160850"/>
    <w:rsid w:val="691EC817"/>
    <w:rsid w:val="69220743"/>
    <w:rsid w:val="69229868"/>
    <w:rsid w:val="692586C2"/>
    <w:rsid w:val="69273324"/>
    <w:rsid w:val="692CA6D1"/>
    <w:rsid w:val="692DD30D"/>
    <w:rsid w:val="6938CFFE"/>
    <w:rsid w:val="693D7467"/>
    <w:rsid w:val="69446C9F"/>
    <w:rsid w:val="6944774E"/>
    <w:rsid w:val="695B85CF"/>
    <w:rsid w:val="695C383F"/>
    <w:rsid w:val="695F0D2C"/>
    <w:rsid w:val="696CDBD0"/>
    <w:rsid w:val="698D3F6A"/>
    <w:rsid w:val="6990A0D5"/>
    <w:rsid w:val="699D9B4A"/>
    <w:rsid w:val="699E7137"/>
    <w:rsid w:val="69A51B86"/>
    <w:rsid w:val="69B498C7"/>
    <w:rsid w:val="69BC130E"/>
    <w:rsid w:val="69C0119E"/>
    <w:rsid w:val="69C2E0D0"/>
    <w:rsid w:val="69C6194E"/>
    <w:rsid w:val="69CC5D87"/>
    <w:rsid w:val="69D155CF"/>
    <w:rsid w:val="69DB20B2"/>
    <w:rsid w:val="69DB38EF"/>
    <w:rsid w:val="69E12FF2"/>
    <w:rsid w:val="69E2E781"/>
    <w:rsid w:val="69E57E8F"/>
    <w:rsid w:val="69F192DF"/>
    <w:rsid w:val="69FFA892"/>
    <w:rsid w:val="6A0172C8"/>
    <w:rsid w:val="6A09DA5F"/>
    <w:rsid w:val="6A0E843C"/>
    <w:rsid w:val="6A1A13A1"/>
    <w:rsid w:val="6A2284F2"/>
    <w:rsid w:val="6A2A222C"/>
    <w:rsid w:val="6A2B2EDD"/>
    <w:rsid w:val="6A348245"/>
    <w:rsid w:val="6A3F9F7B"/>
    <w:rsid w:val="6A410BB6"/>
    <w:rsid w:val="6A464268"/>
    <w:rsid w:val="6A604238"/>
    <w:rsid w:val="6A6E702C"/>
    <w:rsid w:val="6A770033"/>
    <w:rsid w:val="6A872120"/>
    <w:rsid w:val="6A8E096C"/>
    <w:rsid w:val="6A8F686A"/>
    <w:rsid w:val="6A9609AD"/>
    <w:rsid w:val="6A96C6CE"/>
    <w:rsid w:val="6A9A344C"/>
    <w:rsid w:val="6AACFDC6"/>
    <w:rsid w:val="6AB0A9F1"/>
    <w:rsid w:val="6ABAA56E"/>
    <w:rsid w:val="6ABAB54D"/>
    <w:rsid w:val="6AC04BEF"/>
    <w:rsid w:val="6AC20495"/>
    <w:rsid w:val="6AC9882F"/>
    <w:rsid w:val="6ACCAD9F"/>
    <w:rsid w:val="6AF7BD5E"/>
    <w:rsid w:val="6AFB4698"/>
    <w:rsid w:val="6B006148"/>
    <w:rsid w:val="6B013002"/>
    <w:rsid w:val="6B18B006"/>
    <w:rsid w:val="6B1CCBA1"/>
    <w:rsid w:val="6B37B1EE"/>
    <w:rsid w:val="6B3B09D9"/>
    <w:rsid w:val="6B3C1E16"/>
    <w:rsid w:val="6B4025B8"/>
    <w:rsid w:val="6B449CBE"/>
    <w:rsid w:val="6B49B98F"/>
    <w:rsid w:val="6B4BB892"/>
    <w:rsid w:val="6B55DD64"/>
    <w:rsid w:val="6B59130C"/>
    <w:rsid w:val="6B597C0D"/>
    <w:rsid w:val="6B5DFC38"/>
    <w:rsid w:val="6B5F5CF3"/>
    <w:rsid w:val="6B626068"/>
    <w:rsid w:val="6B6CB08A"/>
    <w:rsid w:val="6B6E32F2"/>
    <w:rsid w:val="6B729C9A"/>
    <w:rsid w:val="6B76A7D9"/>
    <w:rsid w:val="6B7E5E3C"/>
    <w:rsid w:val="6B8244D5"/>
    <w:rsid w:val="6B975EEA"/>
    <w:rsid w:val="6B9D0AA6"/>
    <w:rsid w:val="6BB2DE3F"/>
    <w:rsid w:val="6BB53C47"/>
    <w:rsid w:val="6BB97083"/>
    <w:rsid w:val="6BC54153"/>
    <w:rsid w:val="6BCB2569"/>
    <w:rsid w:val="6BCB9858"/>
    <w:rsid w:val="6BCC9E5C"/>
    <w:rsid w:val="6BD8BFEC"/>
    <w:rsid w:val="6BDECCF5"/>
    <w:rsid w:val="6BE0EDDB"/>
    <w:rsid w:val="6BE13AFF"/>
    <w:rsid w:val="6BEA99F1"/>
    <w:rsid w:val="6BF65DD8"/>
    <w:rsid w:val="6BF71937"/>
    <w:rsid w:val="6C09D739"/>
    <w:rsid w:val="6C0BC6F7"/>
    <w:rsid w:val="6C0F7533"/>
    <w:rsid w:val="6C10524F"/>
    <w:rsid w:val="6C141E06"/>
    <w:rsid w:val="6C14E6CF"/>
    <w:rsid w:val="6C1CE3E8"/>
    <w:rsid w:val="6C2246C7"/>
    <w:rsid w:val="6C282203"/>
    <w:rsid w:val="6C40ECB6"/>
    <w:rsid w:val="6C418FC0"/>
    <w:rsid w:val="6C4FFE9A"/>
    <w:rsid w:val="6C5DFE0C"/>
    <w:rsid w:val="6C61BE25"/>
    <w:rsid w:val="6C62B5AA"/>
    <w:rsid w:val="6C673E67"/>
    <w:rsid w:val="6C75B405"/>
    <w:rsid w:val="6C7B9B0E"/>
    <w:rsid w:val="6C7D4748"/>
    <w:rsid w:val="6C7EFC7F"/>
    <w:rsid w:val="6C83C31F"/>
    <w:rsid w:val="6C945973"/>
    <w:rsid w:val="6C95435F"/>
    <w:rsid w:val="6C9B0968"/>
    <w:rsid w:val="6CA15F17"/>
    <w:rsid w:val="6CA2F628"/>
    <w:rsid w:val="6CA3521E"/>
    <w:rsid w:val="6CA604F5"/>
    <w:rsid w:val="6CAA28C2"/>
    <w:rsid w:val="6CC6253E"/>
    <w:rsid w:val="6CCDAE4D"/>
    <w:rsid w:val="6CCEA8BF"/>
    <w:rsid w:val="6CDC2CFF"/>
    <w:rsid w:val="6CE4088E"/>
    <w:rsid w:val="6CE914AE"/>
    <w:rsid w:val="6CEADFDA"/>
    <w:rsid w:val="6CEE15B3"/>
    <w:rsid w:val="6CEE250F"/>
    <w:rsid w:val="6CFBC031"/>
    <w:rsid w:val="6CFDE7CF"/>
    <w:rsid w:val="6D074D58"/>
    <w:rsid w:val="6D07F927"/>
    <w:rsid w:val="6D09ADEA"/>
    <w:rsid w:val="6D18C0C2"/>
    <w:rsid w:val="6D1A0FB0"/>
    <w:rsid w:val="6D323BE7"/>
    <w:rsid w:val="6D396D3A"/>
    <w:rsid w:val="6D3A8C9A"/>
    <w:rsid w:val="6D3D274C"/>
    <w:rsid w:val="6D3E9F2A"/>
    <w:rsid w:val="6D46B567"/>
    <w:rsid w:val="6D5C0911"/>
    <w:rsid w:val="6D5DC6E3"/>
    <w:rsid w:val="6D731918"/>
    <w:rsid w:val="6D78D24D"/>
    <w:rsid w:val="6D89DABA"/>
    <w:rsid w:val="6D94F6C8"/>
    <w:rsid w:val="6DA24B7F"/>
    <w:rsid w:val="6DACEE07"/>
    <w:rsid w:val="6DB770B1"/>
    <w:rsid w:val="6DBA412B"/>
    <w:rsid w:val="6DBF092B"/>
    <w:rsid w:val="6DC1827E"/>
    <w:rsid w:val="6DC4AA35"/>
    <w:rsid w:val="6DC8C030"/>
    <w:rsid w:val="6DFB32E9"/>
    <w:rsid w:val="6DFD9806"/>
    <w:rsid w:val="6E03C6F4"/>
    <w:rsid w:val="6E1D998B"/>
    <w:rsid w:val="6E1E10BE"/>
    <w:rsid w:val="6E29FE94"/>
    <w:rsid w:val="6E2ED61B"/>
    <w:rsid w:val="6E420D18"/>
    <w:rsid w:val="6E49127F"/>
    <w:rsid w:val="6E4A0864"/>
    <w:rsid w:val="6E5FC8E9"/>
    <w:rsid w:val="6E639E46"/>
    <w:rsid w:val="6E664666"/>
    <w:rsid w:val="6E7170D0"/>
    <w:rsid w:val="6E734821"/>
    <w:rsid w:val="6E76ADEB"/>
    <w:rsid w:val="6E7ABAB4"/>
    <w:rsid w:val="6E828191"/>
    <w:rsid w:val="6E8439A5"/>
    <w:rsid w:val="6E873562"/>
    <w:rsid w:val="6E8AEFFF"/>
    <w:rsid w:val="6E91DFDD"/>
    <w:rsid w:val="6E920622"/>
    <w:rsid w:val="6E9AEA01"/>
    <w:rsid w:val="6EA1A928"/>
    <w:rsid w:val="6EA2CFA3"/>
    <w:rsid w:val="6EA85A27"/>
    <w:rsid w:val="6EA93913"/>
    <w:rsid w:val="6EB10167"/>
    <w:rsid w:val="6EB7CE3C"/>
    <w:rsid w:val="6EBCAAA6"/>
    <w:rsid w:val="6EC49570"/>
    <w:rsid w:val="6EC65055"/>
    <w:rsid w:val="6ECABFDF"/>
    <w:rsid w:val="6ED21F6E"/>
    <w:rsid w:val="6ED22A4A"/>
    <w:rsid w:val="6ED99EED"/>
    <w:rsid w:val="6EDA8FBB"/>
    <w:rsid w:val="6EEA509D"/>
    <w:rsid w:val="6EEE10A9"/>
    <w:rsid w:val="6EEE6AB6"/>
    <w:rsid w:val="6EF904C4"/>
    <w:rsid w:val="6F02ACB3"/>
    <w:rsid w:val="6F07CF42"/>
    <w:rsid w:val="6F08A397"/>
    <w:rsid w:val="6F1376FB"/>
    <w:rsid w:val="6F22A49C"/>
    <w:rsid w:val="6F2B8281"/>
    <w:rsid w:val="6F2C479B"/>
    <w:rsid w:val="6F2F5532"/>
    <w:rsid w:val="6F318718"/>
    <w:rsid w:val="6F340248"/>
    <w:rsid w:val="6F349441"/>
    <w:rsid w:val="6F37C097"/>
    <w:rsid w:val="6F456BAD"/>
    <w:rsid w:val="6F48339B"/>
    <w:rsid w:val="6F4CB78F"/>
    <w:rsid w:val="6F58D409"/>
    <w:rsid w:val="6F649DEC"/>
    <w:rsid w:val="6F6B9FD7"/>
    <w:rsid w:val="6F7F1100"/>
    <w:rsid w:val="6F83B309"/>
    <w:rsid w:val="6F886883"/>
    <w:rsid w:val="6F99AA6A"/>
    <w:rsid w:val="6FA34F9D"/>
    <w:rsid w:val="6FAA177A"/>
    <w:rsid w:val="6FC1B643"/>
    <w:rsid w:val="6FD1AFE9"/>
    <w:rsid w:val="6FD3E1BC"/>
    <w:rsid w:val="6FD95119"/>
    <w:rsid w:val="6FE1CF27"/>
    <w:rsid w:val="6FE454C7"/>
    <w:rsid w:val="6FEC2EA7"/>
    <w:rsid w:val="6FF4B727"/>
    <w:rsid w:val="6FF9210E"/>
    <w:rsid w:val="6FF93BA7"/>
    <w:rsid w:val="70035EDA"/>
    <w:rsid w:val="700D5FDC"/>
    <w:rsid w:val="701059ED"/>
    <w:rsid w:val="70273DF7"/>
    <w:rsid w:val="702ABEC7"/>
    <w:rsid w:val="703464E4"/>
    <w:rsid w:val="70360633"/>
    <w:rsid w:val="7039DB8F"/>
    <w:rsid w:val="703FB6CE"/>
    <w:rsid w:val="704CD540"/>
    <w:rsid w:val="704E2606"/>
    <w:rsid w:val="705076FE"/>
    <w:rsid w:val="7056C513"/>
    <w:rsid w:val="7059C7E7"/>
    <w:rsid w:val="7067F64C"/>
    <w:rsid w:val="706DF4C3"/>
    <w:rsid w:val="7078A7AB"/>
    <w:rsid w:val="707C4F90"/>
    <w:rsid w:val="70808007"/>
    <w:rsid w:val="708118F3"/>
    <w:rsid w:val="7092CBDD"/>
    <w:rsid w:val="709D0A7F"/>
    <w:rsid w:val="70AAAAC2"/>
    <w:rsid w:val="70B95AA5"/>
    <w:rsid w:val="70D5304A"/>
    <w:rsid w:val="70E20E06"/>
    <w:rsid w:val="70E4C5A5"/>
    <w:rsid w:val="70E838EB"/>
    <w:rsid w:val="70E9571A"/>
    <w:rsid w:val="70EAEBD7"/>
    <w:rsid w:val="70EB56AB"/>
    <w:rsid w:val="70EC068A"/>
    <w:rsid w:val="70EE2771"/>
    <w:rsid w:val="70F10560"/>
    <w:rsid w:val="70FA41C6"/>
    <w:rsid w:val="710565BF"/>
    <w:rsid w:val="710E22A8"/>
    <w:rsid w:val="711B44EA"/>
    <w:rsid w:val="712D3250"/>
    <w:rsid w:val="713600DE"/>
    <w:rsid w:val="713C1F73"/>
    <w:rsid w:val="7149B144"/>
    <w:rsid w:val="715EAE1F"/>
    <w:rsid w:val="716C75CC"/>
    <w:rsid w:val="716FFFB5"/>
    <w:rsid w:val="71754664"/>
    <w:rsid w:val="7179DF95"/>
    <w:rsid w:val="717BB90E"/>
    <w:rsid w:val="717C0640"/>
    <w:rsid w:val="71852A54"/>
    <w:rsid w:val="71904B80"/>
    <w:rsid w:val="71A0C7A7"/>
    <w:rsid w:val="71A25CBA"/>
    <w:rsid w:val="71A87141"/>
    <w:rsid w:val="71AB2E03"/>
    <w:rsid w:val="71AF0925"/>
    <w:rsid w:val="71B0E728"/>
    <w:rsid w:val="71C5023C"/>
    <w:rsid w:val="71D63EA0"/>
    <w:rsid w:val="71E3BF7F"/>
    <w:rsid w:val="71E79F5A"/>
    <w:rsid w:val="71E8E7EB"/>
    <w:rsid w:val="71E94E92"/>
    <w:rsid w:val="71EEFFF8"/>
    <w:rsid w:val="71F25246"/>
    <w:rsid w:val="71FF056C"/>
    <w:rsid w:val="720C6327"/>
    <w:rsid w:val="7216B6AE"/>
    <w:rsid w:val="7217FB12"/>
    <w:rsid w:val="721C8F2C"/>
    <w:rsid w:val="722203BF"/>
    <w:rsid w:val="72298208"/>
    <w:rsid w:val="723EDC02"/>
    <w:rsid w:val="723F8566"/>
    <w:rsid w:val="72410130"/>
    <w:rsid w:val="72482A69"/>
    <w:rsid w:val="725543E4"/>
    <w:rsid w:val="72678952"/>
    <w:rsid w:val="72693008"/>
    <w:rsid w:val="726A8DB8"/>
    <w:rsid w:val="7274B611"/>
    <w:rsid w:val="7275F816"/>
    <w:rsid w:val="727A36FD"/>
    <w:rsid w:val="727E3445"/>
    <w:rsid w:val="72A57C9F"/>
    <w:rsid w:val="72A5F24A"/>
    <w:rsid w:val="72A9F570"/>
    <w:rsid w:val="72AEFFAA"/>
    <w:rsid w:val="72AFD25D"/>
    <w:rsid w:val="72B762AA"/>
    <w:rsid w:val="72BA6FE4"/>
    <w:rsid w:val="72CEE372"/>
    <w:rsid w:val="72D16890"/>
    <w:rsid w:val="72D9BF13"/>
    <w:rsid w:val="72DADFEE"/>
    <w:rsid w:val="72E60310"/>
    <w:rsid w:val="72F856A9"/>
    <w:rsid w:val="730605DF"/>
    <w:rsid w:val="7318DAC4"/>
    <w:rsid w:val="731A6A42"/>
    <w:rsid w:val="731F84E1"/>
    <w:rsid w:val="7327E0FD"/>
    <w:rsid w:val="7329808C"/>
    <w:rsid w:val="7331B976"/>
    <w:rsid w:val="73324E24"/>
    <w:rsid w:val="733376C2"/>
    <w:rsid w:val="733BAEBB"/>
    <w:rsid w:val="7347414C"/>
    <w:rsid w:val="7349A418"/>
    <w:rsid w:val="734BEB1F"/>
    <w:rsid w:val="735A1DF1"/>
    <w:rsid w:val="735EBEE1"/>
    <w:rsid w:val="736621CC"/>
    <w:rsid w:val="736E9FD5"/>
    <w:rsid w:val="7374735E"/>
    <w:rsid w:val="737747AC"/>
    <w:rsid w:val="737B8DC9"/>
    <w:rsid w:val="737EF14B"/>
    <w:rsid w:val="73821ADC"/>
    <w:rsid w:val="73834795"/>
    <w:rsid w:val="7388F05E"/>
    <w:rsid w:val="738C5162"/>
    <w:rsid w:val="738FE0F7"/>
    <w:rsid w:val="7395805B"/>
    <w:rsid w:val="7396DC9F"/>
    <w:rsid w:val="73A92F72"/>
    <w:rsid w:val="73B540F3"/>
    <w:rsid w:val="73B9A13E"/>
    <w:rsid w:val="73BFA03F"/>
    <w:rsid w:val="73C3BDB4"/>
    <w:rsid w:val="73D455DF"/>
    <w:rsid w:val="73DCFF08"/>
    <w:rsid w:val="73DFA03D"/>
    <w:rsid w:val="73E35DCB"/>
    <w:rsid w:val="73ECC991"/>
    <w:rsid w:val="73F5745A"/>
    <w:rsid w:val="73F6EBAD"/>
    <w:rsid w:val="740009ED"/>
    <w:rsid w:val="7402E6F4"/>
    <w:rsid w:val="74158935"/>
    <w:rsid w:val="7424677E"/>
    <w:rsid w:val="742A7512"/>
    <w:rsid w:val="74353793"/>
    <w:rsid w:val="7446D708"/>
    <w:rsid w:val="7447F94E"/>
    <w:rsid w:val="744BF627"/>
    <w:rsid w:val="744DD1E7"/>
    <w:rsid w:val="7459B207"/>
    <w:rsid w:val="745F0C38"/>
    <w:rsid w:val="74611D5B"/>
    <w:rsid w:val="7461A12B"/>
    <w:rsid w:val="74629AC8"/>
    <w:rsid w:val="746306EC"/>
    <w:rsid w:val="74652AB5"/>
    <w:rsid w:val="746872F4"/>
    <w:rsid w:val="746A11F1"/>
    <w:rsid w:val="746DCCDE"/>
    <w:rsid w:val="7479458D"/>
    <w:rsid w:val="748016B3"/>
    <w:rsid w:val="74858B4E"/>
    <w:rsid w:val="748EE7AB"/>
    <w:rsid w:val="749CF9D2"/>
    <w:rsid w:val="74A7F1E5"/>
    <w:rsid w:val="74AAA2A0"/>
    <w:rsid w:val="74AC7ABD"/>
    <w:rsid w:val="74BA0483"/>
    <w:rsid w:val="74C4DDFF"/>
    <w:rsid w:val="74D66A60"/>
    <w:rsid w:val="74E31195"/>
    <w:rsid w:val="74E3A323"/>
    <w:rsid w:val="74E7A2F2"/>
    <w:rsid w:val="74F594BB"/>
    <w:rsid w:val="74F7C289"/>
    <w:rsid w:val="7507262C"/>
    <w:rsid w:val="750C3B9F"/>
    <w:rsid w:val="750EAD33"/>
    <w:rsid w:val="75223991"/>
    <w:rsid w:val="75288CFD"/>
    <w:rsid w:val="752D82A3"/>
    <w:rsid w:val="7536D970"/>
    <w:rsid w:val="7537A060"/>
    <w:rsid w:val="7546522A"/>
    <w:rsid w:val="7559F15D"/>
    <w:rsid w:val="75639ACF"/>
    <w:rsid w:val="7564A1B3"/>
    <w:rsid w:val="75833748"/>
    <w:rsid w:val="75852C38"/>
    <w:rsid w:val="758760DD"/>
    <w:rsid w:val="75881CA6"/>
    <w:rsid w:val="75893974"/>
    <w:rsid w:val="75952A1F"/>
    <w:rsid w:val="7597BCB8"/>
    <w:rsid w:val="759839C4"/>
    <w:rsid w:val="759FCCCF"/>
    <w:rsid w:val="75A8585F"/>
    <w:rsid w:val="75B23093"/>
    <w:rsid w:val="75BBC91C"/>
    <w:rsid w:val="75BBE787"/>
    <w:rsid w:val="75CAFA3A"/>
    <w:rsid w:val="75D92E62"/>
    <w:rsid w:val="75DC4328"/>
    <w:rsid w:val="75E74559"/>
    <w:rsid w:val="75EC4AD5"/>
    <w:rsid w:val="75ED8F46"/>
    <w:rsid w:val="75F61E1B"/>
    <w:rsid w:val="75F674C8"/>
    <w:rsid w:val="75F6BEAD"/>
    <w:rsid w:val="7606C9C2"/>
    <w:rsid w:val="760DAEF7"/>
    <w:rsid w:val="76109ED8"/>
    <w:rsid w:val="761EA139"/>
    <w:rsid w:val="761F6C47"/>
    <w:rsid w:val="76227A23"/>
    <w:rsid w:val="7636CFB1"/>
    <w:rsid w:val="763D418F"/>
    <w:rsid w:val="7640A903"/>
    <w:rsid w:val="76468126"/>
    <w:rsid w:val="764BD589"/>
    <w:rsid w:val="764DA4BA"/>
    <w:rsid w:val="765DF350"/>
    <w:rsid w:val="765EEFA9"/>
    <w:rsid w:val="76756434"/>
    <w:rsid w:val="767817FA"/>
    <w:rsid w:val="767FC564"/>
    <w:rsid w:val="76808D22"/>
    <w:rsid w:val="7684DA7E"/>
    <w:rsid w:val="768EB07E"/>
    <w:rsid w:val="7696B0D3"/>
    <w:rsid w:val="76A3EC31"/>
    <w:rsid w:val="76A63B9D"/>
    <w:rsid w:val="76A8CDF4"/>
    <w:rsid w:val="76AD2AAA"/>
    <w:rsid w:val="76BAAB38"/>
    <w:rsid w:val="76BF0C82"/>
    <w:rsid w:val="76BFD190"/>
    <w:rsid w:val="76C2EF5C"/>
    <w:rsid w:val="76C773B6"/>
    <w:rsid w:val="76CE55F4"/>
    <w:rsid w:val="76D58FF8"/>
    <w:rsid w:val="76DC0F86"/>
    <w:rsid w:val="76DC90E3"/>
    <w:rsid w:val="76E89DB7"/>
    <w:rsid w:val="76EEDE87"/>
    <w:rsid w:val="76F091D2"/>
    <w:rsid w:val="76F1BED6"/>
    <w:rsid w:val="76F57DCD"/>
    <w:rsid w:val="76F7029F"/>
    <w:rsid w:val="7703D04F"/>
    <w:rsid w:val="770AD786"/>
    <w:rsid w:val="77113A60"/>
    <w:rsid w:val="771559C0"/>
    <w:rsid w:val="7716D513"/>
    <w:rsid w:val="771EEFF7"/>
    <w:rsid w:val="7725138E"/>
    <w:rsid w:val="772C3385"/>
    <w:rsid w:val="7744D700"/>
    <w:rsid w:val="774BB5E7"/>
    <w:rsid w:val="774BB623"/>
    <w:rsid w:val="775239BC"/>
    <w:rsid w:val="7764C2CB"/>
    <w:rsid w:val="7764CCEC"/>
    <w:rsid w:val="777B77CD"/>
    <w:rsid w:val="7780674A"/>
    <w:rsid w:val="778D70C1"/>
    <w:rsid w:val="778DA604"/>
    <w:rsid w:val="779772E5"/>
    <w:rsid w:val="779911C1"/>
    <w:rsid w:val="77A0F9C3"/>
    <w:rsid w:val="77A89EF2"/>
    <w:rsid w:val="77AA2D3E"/>
    <w:rsid w:val="77B1AFDB"/>
    <w:rsid w:val="77B795BE"/>
    <w:rsid w:val="77BB77AF"/>
    <w:rsid w:val="77C8E488"/>
    <w:rsid w:val="77D0332A"/>
    <w:rsid w:val="77DF1315"/>
    <w:rsid w:val="77E8804F"/>
    <w:rsid w:val="77F47631"/>
    <w:rsid w:val="77FB1735"/>
    <w:rsid w:val="77FBF15E"/>
    <w:rsid w:val="780965BF"/>
    <w:rsid w:val="78100AA4"/>
    <w:rsid w:val="7816FE8F"/>
    <w:rsid w:val="78198658"/>
    <w:rsid w:val="7823BA1E"/>
    <w:rsid w:val="7824CEC5"/>
    <w:rsid w:val="782CF731"/>
    <w:rsid w:val="78316186"/>
    <w:rsid w:val="783EB9F8"/>
    <w:rsid w:val="78413577"/>
    <w:rsid w:val="784554D3"/>
    <w:rsid w:val="78470620"/>
    <w:rsid w:val="78529D94"/>
    <w:rsid w:val="786241EC"/>
    <w:rsid w:val="786954A0"/>
    <w:rsid w:val="787ABAD2"/>
    <w:rsid w:val="78862698"/>
    <w:rsid w:val="78961835"/>
    <w:rsid w:val="78A970A7"/>
    <w:rsid w:val="78B3F49E"/>
    <w:rsid w:val="78C9E6A8"/>
    <w:rsid w:val="78CEC4D4"/>
    <w:rsid w:val="78CF47C0"/>
    <w:rsid w:val="78DC991E"/>
    <w:rsid w:val="78EB3C66"/>
    <w:rsid w:val="78EE6FA3"/>
    <w:rsid w:val="78EED1EC"/>
    <w:rsid w:val="78F224CC"/>
    <w:rsid w:val="78F4253A"/>
    <w:rsid w:val="78FA2B9A"/>
    <w:rsid w:val="79034D19"/>
    <w:rsid w:val="79052CCB"/>
    <w:rsid w:val="792D333F"/>
    <w:rsid w:val="792F993E"/>
    <w:rsid w:val="7937B8FD"/>
    <w:rsid w:val="793BEF64"/>
    <w:rsid w:val="793FF0A6"/>
    <w:rsid w:val="794B03A5"/>
    <w:rsid w:val="795CA45C"/>
    <w:rsid w:val="79610A2D"/>
    <w:rsid w:val="7967BF48"/>
    <w:rsid w:val="796B61CE"/>
    <w:rsid w:val="7972F91F"/>
    <w:rsid w:val="79786319"/>
    <w:rsid w:val="797C6858"/>
    <w:rsid w:val="7980B0BD"/>
    <w:rsid w:val="79929A91"/>
    <w:rsid w:val="79A5EFB3"/>
    <w:rsid w:val="79AC6762"/>
    <w:rsid w:val="79B51828"/>
    <w:rsid w:val="79BB7B21"/>
    <w:rsid w:val="79C4E8E8"/>
    <w:rsid w:val="79C5113C"/>
    <w:rsid w:val="79CF1B6F"/>
    <w:rsid w:val="79D1B9D0"/>
    <w:rsid w:val="79D5A947"/>
    <w:rsid w:val="79E4A950"/>
    <w:rsid w:val="79E7D99F"/>
    <w:rsid w:val="79EF8519"/>
    <w:rsid w:val="79EFE7D0"/>
    <w:rsid w:val="79F498F4"/>
    <w:rsid w:val="79F84775"/>
    <w:rsid w:val="79FCECEB"/>
    <w:rsid w:val="7A06108D"/>
    <w:rsid w:val="7A097D88"/>
    <w:rsid w:val="7A118A9F"/>
    <w:rsid w:val="7A18286D"/>
    <w:rsid w:val="7A2B96EB"/>
    <w:rsid w:val="7A357E9C"/>
    <w:rsid w:val="7A35E3C4"/>
    <w:rsid w:val="7A35ED99"/>
    <w:rsid w:val="7A36CA31"/>
    <w:rsid w:val="7A3BFCB7"/>
    <w:rsid w:val="7A3DBCE7"/>
    <w:rsid w:val="7A3F60EF"/>
    <w:rsid w:val="7A41A52A"/>
    <w:rsid w:val="7A442760"/>
    <w:rsid w:val="7A44926E"/>
    <w:rsid w:val="7A5D6F06"/>
    <w:rsid w:val="7A5EEE66"/>
    <w:rsid w:val="7A72DAFC"/>
    <w:rsid w:val="7A7C2BDD"/>
    <w:rsid w:val="7A8CB874"/>
    <w:rsid w:val="7A93079F"/>
    <w:rsid w:val="7A9B543C"/>
    <w:rsid w:val="7A9E8116"/>
    <w:rsid w:val="7AA28F47"/>
    <w:rsid w:val="7AB3A4FB"/>
    <w:rsid w:val="7AB7D1B8"/>
    <w:rsid w:val="7ABA23BB"/>
    <w:rsid w:val="7ABA4DD3"/>
    <w:rsid w:val="7ACBD785"/>
    <w:rsid w:val="7ACE6100"/>
    <w:rsid w:val="7ACE84E7"/>
    <w:rsid w:val="7ADEFC45"/>
    <w:rsid w:val="7AE1747A"/>
    <w:rsid w:val="7AEB2E2E"/>
    <w:rsid w:val="7AF402DF"/>
    <w:rsid w:val="7AF546F3"/>
    <w:rsid w:val="7B076D9F"/>
    <w:rsid w:val="7B0CA668"/>
    <w:rsid w:val="7B0F43E9"/>
    <w:rsid w:val="7B13EF0E"/>
    <w:rsid w:val="7B17D7EF"/>
    <w:rsid w:val="7B205F3F"/>
    <w:rsid w:val="7B225120"/>
    <w:rsid w:val="7B22B204"/>
    <w:rsid w:val="7B24FE26"/>
    <w:rsid w:val="7B2DA839"/>
    <w:rsid w:val="7B2E1529"/>
    <w:rsid w:val="7B2FF36B"/>
    <w:rsid w:val="7B34EE80"/>
    <w:rsid w:val="7B4324EF"/>
    <w:rsid w:val="7B43F202"/>
    <w:rsid w:val="7B4AF1C5"/>
    <w:rsid w:val="7B4EF897"/>
    <w:rsid w:val="7B6DA9DE"/>
    <w:rsid w:val="7B7D5E30"/>
    <w:rsid w:val="7B7DE90C"/>
    <w:rsid w:val="7B9008AB"/>
    <w:rsid w:val="7B92E81D"/>
    <w:rsid w:val="7B96DADD"/>
    <w:rsid w:val="7BAFE6AF"/>
    <w:rsid w:val="7BB06730"/>
    <w:rsid w:val="7BB4A638"/>
    <w:rsid w:val="7BC31DA0"/>
    <w:rsid w:val="7BCC9586"/>
    <w:rsid w:val="7BD49F51"/>
    <w:rsid w:val="7BD4CCCD"/>
    <w:rsid w:val="7BEF4A1E"/>
    <w:rsid w:val="7BF6CF8E"/>
    <w:rsid w:val="7C03ED20"/>
    <w:rsid w:val="7C0CA03C"/>
    <w:rsid w:val="7C107A60"/>
    <w:rsid w:val="7C286AAE"/>
    <w:rsid w:val="7C2F181D"/>
    <w:rsid w:val="7C2F99C8"/>
    <w:rsid w:val="7C32735E"/>
    <w:rsid w:val="7C484A24"/>
    <w:rsid w:val="7C5747CB"/>
    <w:rsid w:val="7C59D1EB"/>
    <w:rsid w:val="7C68F8EB"/>
    <w:rsid w:val="7C6FC649"/>
    <w:rsid w:val="7C77DCB6"/>
    <w:rsid w:val="7C7968C5"/>
    <w:rsid w:val="7C7C6576"/>
    <w:rsid w:val="7C92A0BA"/>
    <w:rsid w:val="7CA0795B"/>
    <w:rsid w:val="7CA1AF13"/>
    <w:rsid w:val="7CA1ECDF"/>
    <w:rsid w:val="7CADF29E"/>
    <w:rsid w:val="7CC1B3EC"/>
    <w:rsid w:val="7CC6B86E"/>
    <w:rsid w:val="7CDC0344"/>
    <w:rsid w:val="7CDDCE48"/>
    <w:rsid w:val="7CE53727"/>
    <w:rsid w:val="7CECE632"/>
    <w:rsid w:val="7CF97556"/>
    <w:rsid w:val="7CF9ED3C"/>
    <w:rsid w:val="7D13EE95"/>
    <w:rsid w:val="7D1EBB5F"/>
    <w:rsid w:val="7D282BFD"/>
    <w:rsid w:val="7D3248E3"/>
    <w:rsid w:val="7D3588A5"/>
    <w:rsid w:val="7D3EF58B"/>
    <w:rsid w:val="7D434545"/>
    <w:rsid w:val="7D44BE9E"/>
    <w:rsid w:val="7D6261CD"/>
    <w:rsid w:val="7D67A7B7"/>
    <w:rsid w:val="7D6AF7D0"/>
    <w:rsid w:val="7D7E23B4"/>
    <w:rsid w:val="7D875FFA"/>
    <w:rsid w:val="7D8D7B11"/>
    <w:rsid w:val="7DA065EB"/>
    <w:rsid w:val="7DA28E68"/>
    <w:rsid w:val="7DB628E1"/>
    <w:rsid w:val="7DC64253"/>
    <w:rsid w:val="7DCB659C"/>
    <w:rsid w:val="7DCFC428"/>
    <w:rsid w:val="7DD0695C"/>
    <w:rsid w:val="7DE0782D"/>
    <w:rsid w:val="7DEF17FE"/>
    <w:rsid w:val="7E022328"/>
    <w:rsid w:val="7E06456E"/>
    <w:rsid w:val="7E0AC972"/>
    <w:rsid w:val="7E0CF67E"/>
    <w:rsid w:val="7E107EEC"/>
    <w:rsid w:val="7E182946"/>
    <w:rsid w:val="7E18A0E6"/>
    <w:rsid w:val="7E1AB762"/>
    <w:rsid w:val="7E1DC4C7"/>
    <w:rsid w:val="7E1EFE7C"/>
    <w:rsid w:val="7E2AE34A"/>
    <w:rsid w:val="7E2E753E"/>
    <w:rsid w:val="7E2FB181"/>
    <w:rsid w:val="7E3528C1"/>
    <w:rsid w:val="7E364295"/>
    <w:rsid w:val="7E378011"/>
    <w:rsid w:val="7E461A3A"/>
    <w:rsid w:val="7E60902F"/>
    <w:rsid w:val="7E78DEC8"/>
    <w:rsid w:val="7E7E1DDA"/>
    <w:rsid w:val="7E823C09"/>
    <w:rsid w:val="7E8DC91D"/>
    <w:rsid w:val="7EA655B9"/>
    <w:rsid w:val="7EAFEFAF"/>
    <w:rsid w:val="7EB012C9"/>
    <w:rsid w:val="7EB16621"/>
    <w:rsid w:val="7EB2B2D7"/>
    <w:rsid w:val="7EB8C129"/>
    <w:rsid w:val="7ED03B91"/>
    <w:rsid w:val="7ED8456C"/>
    <w:rsid w:val="7EE34E87"/>
    <w:rsid w:val="7EE4E851"/>
    <w:rsid w:val="7EE528E1"/>
    <w:rsid w:val="7EE57CF6"/>
    <w:rsid w:val="7EE64AFB"/>
    <w:rsid w:val="7EFC3E49"/>
    <w:rsid w:val="7F025AAD"/>
    <w:rsid w:val="7F11CDCE"/>
    <w:rsid w:val="7F164D47"/>
    <w:rsid w:val="7F19F8BB"/>
    <w:rsid w:val="7F1A92FF"/>
    <w:rsid w:val="7F1B19D4"/>
    <w:rsid w:val="7F24090F"/>
    <w:rsid w:val="7F2A3852"/>
    <w:rsid w:val="7F2CF313"/>
    <w:rsid w:val="7F35C764"/>
    <w:rsid w:val="7F35FDD5"/>
    <w:rsid w:val="7F4C374F"/>
    <w:rsid w:val="7F59AACF"/>
    <w:rsid w:val="7F5EA2C5"/>
    <w:rsid w:val="7F5FA019"/>
    <w:rsid w:val="7F67EEDA"/>
    <w:rsid w:val="7F6E5D3A"/>
    <w:rsid w:val="7F6EFF89"/>
    <w:rsid w:val="7F7113E2"/>
    <w:rsid w:val="7F77CCB9"/>
    <w:rsid w:val="7F88A582"/>
    <w:rsid w:val="7F89FF5D"/>
    <w:rsid w:val="7F9291EA"/>
    <w:rsid w:val="7F9D3696"/>
    <w:rsid w:val="7F9F1D7D"/>
    <w:rsid w:val="7FA2ECC4"/>
    <w:rsid w:val="7FA6C93E"/>
    <w:rsid w:val="7FA98209"/>
    <w:rsid w:val="7FB7D062"/>
    <w:rsid w:val="7FB8140F"/>
    <w:rsid w:val="7FC6C915"/>
    <w:rsid w:val="7FCA4218"/>
    <w:rsid w:val="7FCAA85F"/>
    <w:rsid w:val="7FD9B5BB"/>
    <w:rsid w:val="7FDF6178"/>
    <w:rsid w:val="7FE0524D"/>
    <w:rsid w:val="7FEBE53A"/>
    <w:rsid w:val="7FF73D1D"/>
    <w:rsid w:val="7FFDD2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F0C38"/>
  <w15:chartTrackingRefBased/>
  <w15:docId w15:val="{464D6CD3-7CA0-44FC-8550-6ED1752A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19"/>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numPr>
        <w:ilvl w:val="2"/>
        <w:numId w:val="1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11DB9"/>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7682"/>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7682"/>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17682"/>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7682"/>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1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7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D0E11"/>
    <w:rPr>
      <w:b/>
      <w:bCs/>
    </w:rPr>
  </w:style>
  <w:style w:type="character" w:customStyle="1" w:styleId="CommentSubjectChar">
    <w:name w:val="Comment Subject Char"/>
    <w:basedOn w:val="CommentTextChar"/>
    <w:link w:val="CommentSubject"/>
    <w:uiPriority w:val="99"/>
    <w:semiHidden/>
    <w:rsid w:val="008D0E11"/>
    <w:rPr>
      <w:b/>
      <w:bCs/>
      <w:sz w:val="20"/>
      <w:szCs w:val="20"/>
    </w:rPr>
  </w:style>
  <w:style w:type="paragraph" w:styleId="Header">
    <w:name w:val="header"/>
    <w:basedOn w:val="Normal"/>
    <w:link w:val="HeaderChar"/>
    <w:uiPriority w:val="99"/>
    <w:unhideWhenUsed/>
    <w:rsid w:val="009F3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092"/>
  </w:style>
  <w:style w:type="paragraph" w:styleId="Footer">
    <w:name w:val="footer"/>
    <w:basedOn w:val="Normal"/>
    <w:link w:val="FooterChar"/>
    <w:uiPriority w:val="99"/>
    <w:unhideWhenUsed/>
    <w:rsid w:val="009F3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092"/>
  </w:style>
  <w:style w:type="character" w:customStyle="1" w:styleId="sr-only">
    <w:name w:val="sr-only"/>
    <w:basedOn w:val="DefaultParagraphFont"/>
    <w:rsid w:val="008E5D60"/>
  </w:style>
  <w:style w:type="paragraph" w:styleId="Bibliography">
    <w:name w:val="Bibliography"/>
    <w:basedOn w:val="Normal"/>
    <w:next w:val="Normal"/>
    <w:uiPriority w:val="37"/>
    <w:unhideWhenUsed/>
    <w:rsid w:val="00D250C2"/>
    <w:pPr>
      <w:tabs>
        <w:tab w:val="left" w:pos="260"/>
      </w:tabs>
      <w:spacing w:after="0" w:line="480" w:lineRule="auto"/>
      <w:ind w:left="264" w:hanging="264"/>
    </w:pPr>
  </w:style>
  <w:style w:type="character" w:customStyle="1" w:styleId="UnresolvedMention1">
    <w:name w:val="Unresolved Mention1"/>
    <w:basedOn w:val="DefaultParagraphFont"/>
    <w:uiPriority w:val="99"/>
    <w:semiHidden/>
    <w:unhideWhenUsed/>
    <w:rsid w:val="004F2B50"/>
    <w:rPr>
      <w:color w:val="605E5C"/>
      <w:shd w:val="clear" w:color="auto" w:fill="E1DFDD"/>
    </w:rPr>
  </w:style>
  <w:style w:type="character" w:styleId="FollowedHyperlink">
    <w:name w:val="FollowedHyperlink"/>
    <w:basedOn w:val="DefaultParagraphFont"/>
    <w:uiPriority w:val="99"/>
    <w:semiHidden/>
    <w:unhideWhenUsed/>
    <w:rsid w:val="004F2B50"/>
    <w:rPr>
      <w:color w:val="954F72" w:themeColor="followedHyperlink"/>
      <w:u w:val="single"/>
    </w:rPr>
  </w:style>
  <w:style w:type="paragraph" w:styleId="Revision">
    <w:name w:val="Revision"/>
    <w:hidden/>
    <w:uiPriority w:val="99"/>
    <w:semiHidden/>
    <w:rsid w:val="004F2B50"/>
    <w:pPr>
      <w:spacing w:after="0" w:line="240" w:lineRule="auto"/>
    </w:pPr>
  </w:style>
  <w:style w:type="paragraph" w:styleId="NormalWeb">
    <w:name w:val="Normal (Web)"/>
    <w:basedOn w:val="Normal"/>
    <w:uiPriority w:val="99"/>
    <w:semiHidden/>
    <w:unhideWhenUsed/>
    <w:rsid w:val="004F2B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2B50"/>
    <w:rPr>
      <w:b/>
      <w:bCs/>
    </w:rPr>
  </w:style>
  <w:style w:type="character" w:customStyle="1" w:styleId="Mention2">
    <w:name w:val="Mention2"/>
    <w:basedOn w:val="DefaultParagraphFont"/>
    <w:uiPriority w:val="99"/>
    <w:unhideWhenUsed/>
    <w:rsid w:val="00B33788"/>
    <w:rPr>
      <w:color w:val="2B579A"/>
      <w:shd w:val="clear" w:color="auto" w:fill="E6E6E6"/>
    </w:rPr>
  </w:style>
  <w:style w:type="character" w:customStyle="1" w:styleId="Mention1">
    <w:name w:val="Mention1"/>
    <w:basedOn w:val="DefaultParagraphFont"/>
    <w:uiPriority w:val="99"/>
    <w:unhideWhenUsed/>
    <w:rsid w:val="0071076A"/>
    <w:rPr>
      <w:color w:val="2B579A"/>
      <w:shd w:val="clear" w:color="auto" w:fill="E1DFDD"/>
    </w:rPr>
  </w:style>
  <w:style w:type="character" w:customStyle="1" w:styleId="identifier">
    <w:name w:val="identifier"/>
    <w:basedOn w:val="DefaultParagraphFont"/>
    <w:rsid w:val="0071076A"/>
  </w:style>
  <w:style w:type="character" w:customStyle="1" w:styleId="id-label">
    <w:name w:val="id-label"/>
    <w:basedOn w:val="DefaultParagraphFont"/>
    <w:rsid w:val="0071076A"/>
  </w:style>
  <w:style w:type="character" w:customStyle="1" w:styleId="Mention3">
    <w:name w:val="Mention3"/>
    <w:basedOn w:val="DefaultParagraphFont"/>
    <w:uiPriority w:val="99"/>
    <w:unhideWhenUsed/>
    <w:rsid w:val="003E70D1"/>
    <w:rPr>
      <w:color w:val="2B579A"/>
      <w:shd w:val="clear" w:color="auto" w:fill="E6E6E6"/>
    </w:rPr>
  </w:style>
  <w:style w:type="character" w:customStyle="1" w:styleId="Mention4">
    <w:name w:val="Mention4"/>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630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4F7"/>
  </w:style>
  <w:style w:type="character" w:customStyle="1" w:styleId="eop">
    <w:name w:val="eop"/>
    <w:basedOn w:val="DefaultParagraphFont"/>
    <w:rsid w:val="006304F7"/>
  </w:style>
  <w:style w:type="character" w:customStyle="1" w:styleId="mathspan">
    <w:name w:val="mathspan"/>
    <w:basedOn w:val="DefaultParagraphFont"/>
    <w:rsid w:val="006304F7"/>
  </w:style>
  <w:style w:type="character" w:customStyle="1" w:styleId="mroot">
    <w:name w:val="mroot"/>
    <w:basedOn w:val="DefaultParagraphFont"/>
    <w:rsid w:val="006304F7"/>
  </w:style>
  <w:style w:type="character" w:customStyle="1" w:styleId="mi">
    <w:name w:val="mi"/>
    <w:basedOn w:val="DefaultParagraphFont"/>
    <w:rsid w:val="006304F7"/>
  </w:style>
  <w:style w:type="character" w:customStyle="1" w:styleId="mo">
    <w:name w:val="mo"/>
    <w:basedOn w:val="DefaultParagraphFont"/>
    <w:rsid w:val="006304F7"/>
  </w:style>
  <w:style w:type="character" w:customStyle="1" w:styleId="mn">
    <w:name w:val="mn"/>
    <w:basedOn w:val="DefaultParagraphFont"/>
    <w:rsid w:val="006304F7"/>
  </w:style>
  <w:style w:type="character" w:customStyle="1" w:styleId="UnresolvedMention2">
    <w:name w:val="Unresolved Mention2"/>
    <w:basedOn w:val="DefaultParagraphFont"/>
    <w:uiPriority w:val="99"/>
    <w:unhideWhenUsed/>
    <w:rsid w:val="00002ED2"/>
    <w:rPr>
      <w:color w:val="605E5C"/>
      <w:shd w:val="clear" w:color="auto" w:fill="E1DFDD"/>
    </w:rPr>
  </w:style>
  <w:style w:type="paragraph" w:styleId="TOCHeading">
    <w:name w:val="TOC Heading"/>
    <w:basedOn w:val="Heading1"/>
    <w:next w:val="Normal"/>
    <w:uiPriority w:val="39"/>
    <w:unhideWhenUsed/>
    <w:qFormat/>
    <w:rsid w:val="009A75C6"/>
    <w:pPr>
      <w:spacing w:before="480" w:line="276" w:lineRule="auto"/>
      <w:outlineLvl w:val="9"/>
    </w:pPr>
    <w:rPr>
      <w:b/>
      <w:bCs/>
      <w:sz w:val="28"/>
      <w:szCs w:val="28"/>
    </w:rPr>
  </w:style>
  <w:style w:type="paragraph" w:styleId="TOC1">
    <w:name w:val="toc 1"/>
    <w:basedOn w:val="Normal"/>
    <w:next w:val="Normal"/>
    <w:autoRedefine/>
    <w:uiPriority w:val="39"/>
    <w:unhideWhenUsed/>
    <w:rsid w:val="009A75C6"/>
    <w:pPr>
      <w:spacing w:before="120" w:after="0"/>
    </w:pPr>
    <w:rPr>
      <w:rFonts w:cstheme="minorHAnsi"/>
      <w:b/>
      <w:bCs/>
      <w:i/>
      <w:iCs/>
      <w:sz w:val="24"/>
      <w:szCs w:val="24"/>
    </w:rPr>
  </w:style>
  <w:style w:type="paragraph" w:styleId="TOC3">
    <w:name w:val="toc 3"/>
    <w:basedOn w:val="Normal"/>
    <w:next w:val="Normal"/>
    <w:autoRedefine/>
    <w:uiPriority w:val="39"/>
    <w:unhideWhenUsed/>
    <w:rsid w:val="009A75C6"/>
    <w:pPr>
      <w:spacing w:after="0"/>
      <w:ind w:left="440"/>
    </w:pPr>
    <w:rPr>
      <w:rFonts w:cstheme="minorHAnsi"/>
      <w:sz w:val="20"/>
      <w:szCs w:val="20"/>
    </w:rPr>
  </w:style>
  <w:style w:type="paragraph" w:styleId="TOC2">
    <w:name w:val="toc 2"/>
    <w:basedOn w:val="Normal"/>
    <w:next w:val="Normal"/>
    <w:autoRedefine/>
    <w:uiPriority w:val="39"/>
    <w:unhideWhenUsed/>
    <w:rsid w:val="009A75C6"/>
    <w:pPr>
      <w:spacing w:before="120" w:after="0"/>
      <w:ind w:left="220"/>
    </w:pPr>
    <w:rPr>
      <w:rFonts w:cstheme="minorHAnsi"/>
      <w:b/>
      <w:bCs/>
    </w:rPr>
  </w:style>
  <w:style w:type="paragraph" w:styleId="TOC4">
    <w:name w:val="toc 4"/>
    <w:basedOn w:val="Normal"/>
    <w:next w:val="Normal"/>
    <w:autoRedefine/>
    <w:uiPriority w:val="39"/>
    <w:unhideWhenUsed/>
    <w:rsid w:val="009A75C6"/>
    <w:pPr>
      <w:spacing w:after="0"/>
      <w:ind w:left="660"/>
    </w:pPr>
    <w:rPr>
      <w:rFonts w:cstheme="minorHAnsi"/>
      <w:sz w:val="20"/>
      <w:szCs w:val="20"/>
    </w:rPr>
  </w:style>
  <w:style w:type="paragraph" w:styleId="TOC5">
    <w:name w:val="toc 5"/>
    <w:basedOn w:val="Normal"/>
    <w:next w:val="Normal"/>
    <w:autoRedefine/>
    <w:uiPriority w:val="39"/>
    <w:semiHidden/>
    <w:unhideWhenUsed/>
    <w:rsid w:val="009A75C6"/>
    <w:pPr>
      <w:spacing w:after="0"/>
      <w:ind w:left="880"/>
    </w:pPr>
    <w:rPr>
      <w:rFonts w:cstheme="minorHAnsi"/>
      <w:sz w:val="20"/>
      <w:szCs w:val="20"/>
    </w:rPr>
  </w:style>
  <w:style w:type="paragraph" w:styleId="TOC6">
    <w:name w:val="toc 6"/>
    <w:basedOn w:val="Normal"/>
    <w:next w:val="Normal"/>
    <w:autoRedefine/>
    <w:uiPriority w:val="39"/>
    <w:semiHidden/>
    <w:unhideWhenUsed/>
    <w:rsid w:val="009A75C6"/>
    <w:pPr>
      <w:spacing w:after="0"/>
      <w:ind w:left="1100"/>
    </w:pPr>
    <w:rPr>
      <w:rFonts w:cstheme="minorHAnsi"/>
      <w:sz w:val="20"/>
      <w:szCs w:val="20"/>
    </w:rPr>
  </w:style>
  <w:style w:type="paragraph" w:styleId="TOC7">
    <w:name w:val="toc 7"/>
    <w:basedOn w:val="Normal"/>
    <w:next w:val="Normal"/>
    <w:autoRedefine/>
    <w:uiPriority w:val="39"/>
    <w:semiHidden/>
    <w:unhideWhenUsed/>
    <w:rsid w:val="009A75C6"/>
    <w:pPr>
      <w:spacing w:after="0"/>
      <w:ind w:left="1320"/>
    </w:pPr>
    <w:rPr>
      <w:rFonts w:cstheme="minorHAnsi"/>
      <w:sz w:val="20"/>
      <w:szCs w:val="20"/>
    </w:rPr>
  </w:style>
  <w:style w:type="paragraph" w:styleId="TOC8">
    <w:name w:val="toc 8"/>
    <w:basedOn w:val="Normal"/>
    <w:next w:val="Normal"/>
    <w:autoRedefine/>
    <w:uiPriority w:val="39"/>
    <w:semiHidden/>
    <w:unhideWhenUsed/>
    <w:rsid w:val="009A75C6"/>
    <w:pPr>
      <w:spacing w:after="0"/>
      <w:ind w:left="1540"/>
    </w:pPr>
    <w:rPr>
      <w:rFonts w:cstheme="minorHAnsi"/>
      <w:sz w:val="20"/>
      <w:szCs w:val="20"/>
    </w:rPr>
  </w:style>
  <w:style w:type="paragraph" w:styleId="TOC9">
    <w:name w:val="toc 9"/>
    <w:basedOn w:val="Normal"/>
    <w:next w:val="Normal"/>
    <w:autoRedefine/>
    <w:uiPriority w:val="39"/>
    <w:semiHidden/>
    <w:unhideWhenUsed/>
    <w:rsid w:val="009A75C6"/>
    <w:pPr>
      <w:spacing w:after="0"/>
      <w:ind w:left="1760"/>
    </w:pPr>
    <w:rPr>
      <w:rFonts w:cstheme="minorHAnsi"/>
      <w:sz w:val="20"/>
      <w:szCs w:val="20"/>
    </w:rPr>
  </w:style>
  <w:style w:type="character" w:customStyle="1" w:styleId="Heading5Char">
    <w:name w:val="Heading 5 Char"/>
    <w:basedOn w:val="DefaultParagraphFont"/>
    <w:link w:val="Heading5"/>
    <w:uiPriority w:val="9"/>
    <w:rsid w:val="00211DB9"/>
    <w:rPr>
      <w:rFonts w:asciiTheme="majorHAnsi" w:eastAsiaTheme="majorEastAsia" w:hAnsiTheme="majorHAnsi" w:cstheme="majorBidi"/>
      <w:color w:val="2F5496" w:themeColor="accent1" w:themeShade="BF"/>
    </w:rPr>
  </w:style>
  <w:style w:type="character" w:customStyle="1" w:styleId="Mention5">
    <w:name w:val="Mention5"/>
    <w:basedOn w:val="DefaultParagraphFont"/>
    <w:uiPriority w:val="99"/>
    <w:unhideWhenUsed/>
    <w:rsid w:val="00002ED2"/>
    <w:rPr>
      <w:color w:val="2B579A"/>
      <w:shd w:val="clear" w:color="auto" w:fill="E1DFDD"/>
    </w:rPr>
  </w:style>
  <w:style w:type="character" w:customStyle="1" w:styleId="Heading6Char">
    <w:name w:val="Heading 6 Char"/>
    <w:basedOn w:val="DefaultParagraphFont"/>
    <w:link w:val="Heading6"/>
    <w:uiPriority w:val="9"/>
    <w:semiHidden/>
    <w:rsid w:val="0001768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1768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176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7682"/>
    <w:rPr>
      <w:rFonts w:asciiTheme="majorHAnsi" w:eastAsiaTheme="majorEastAsia" w:hAnsiTheme="majorHAnsi" w:cstheme="majorBidi"/>
      <w:i/>
      <w:iCs/>
      <w:color w:val="272727" w:themeColor="text1" w:themeTint="D8"/>
      <w:sz w:val="21"/>
      <w:szCs w:val="21"/>
    </w:rPr>
  </w:style>
  <w:style w:type="character" w:customStyle="1" w:styleId="Mention50">
    <w:name w:val="Mention50"/>
    <w:basedOn w:val="DefaultParagraphFont"/>
    <w:uiPriority w:val="99"/>
    <w:unhideWhenUsed/>
    <w:rsid w:val="00D343F4"/>
    <w:rPr>
      <w:color w:val="2B579A"/>
      <w:shd w:val="clear" w:color="auto" w:fill="E1DFDD"/>
    </w:rPr>
  </w:style>
  <w:style w:type="character" w:customStyle="1" w:styleId="UnresolvedMention20">
    <w:name w:val="Unresolved Mention20"/>
    <w:basedOn w:val="DefaultParagraphFont"/>
    <w:uiPriority w:val="99"/>
    <w:unhideWhenUsed/>
    <w:rsid w:val="005E1BBD"/>
    <w:rPr>
      <w:color w:val="605E5C"/>
      <w:shd w:val="clear" w:color="auto" w:fill="E1DFDD"/>
    </w:rPr>
  </w:style>
  <w:style w:type="character" w:styleId="Emphasis">
    <w:name w:val="Emphasis"/>
    <w:basedOn w:val="DefaultParagraphFont"/>
    <w:uiPriority w:val="20"/>
    <w:qFormat/>
    <w:rsid w:val="001C0633"/>
    <w:rPr>
      <w:i/>
      <w:iCs/>
    </w:rPr>
  </w:style>
  <w:style w:type="table" w:styleId="TableGridLight">
    <w:name w:val="Grid Table Light"/>
    <w:basedOn w:val="TableNormal"/>
    <w:uiPriority w:val="40"/>
    <w:rsid w:val="000A32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500">
    <w:name w:val="Mention500"/>
    <w:basedOn w:val="DefaultParagraphFont"/>
    <w:uiPriority w:val="99"/>
    <w:unhideWhenUsed/>
    <w:rsid w:val="00330D8B"/>
    <w:rPr>
      <w:color w:val="2B579A"/>
      <w:shd w:val="clear" w:color="auto" w:fill="E6E6E6"/>
    </w:rPr>
  </w:style>
  <w:style w:type="character" w:customStyle="1" w:styleId="UnresolvedMention200">
    <w:name w:val="Unresolved Mention200"/>
    <w:basedOn w:val="DefaultParagraphFont"/>
    <w:uiPriority w:val="99"/>
    <w:semiHidden/>
    <w:unhideWhenUsed/>
    <w:rsid w:val="00330D8B"/>
    <w:rPr>
      <w:color w:val="605E5C"/>
      <w:shd w:val="clear" w:color="auto" w:fill="E1DFDD"/>
    </w:rPr>
  </w:style>
  <w:style w:type="character" w:customStyle="1" w:styleId="Mention6">
    <w:name w:val="Mention6"/>
    <w:basedOn w:val="DefaultParagraphFont"/>
    <w:uiPriority w:val="99"/>
    <w:unhideWhenUsed/>
    <w:rsid w:val="006A4227"/>
    <w:rPr>
      <w:color w:val="2B579A"/>
      <w:shd w:val="clear" w:color="auto" w:fill="E6E6E6"/>
    </w:rPr>
  </w:style>
  <w:style w:type="character" w:styleId="PlaceholderText">
    <w:name w:val="Placeholder Text"/>
    <w:basedOn w:val="DefaultParagraphFont"/>
    <w:uiPriority w:val="99"/>
    <w:semiHidden/>
    <w:rsid w:val="003C2E53"/>
    <w:rPr>
      <w:color w:val="808080"/>
    </w:rPr>
  </w:style>
  <w:style w:type="character" w:customStyle="1" w:styleId="UnresolvedMention3">
    <w:name w:val="Unresolved Mention3"/>
    <w:basedOn w:val="DefaultParagraphFont"/>
    <w:uiPriority w:val="99"/>
    <w:unhideWhenUsed/>
    <w:rsid w:val="00F744E9"/>
    <w:rPr>
      <w:color w:val="605E5C"/>
      <w:shd w:val="clear" w:color="auto" w:fill="E1DFDD"/>
    </w:rPr>
  </w:style>
  <w:style w:type="character" w:customStyle="1" w:styleId="Mention7">
    <w:name w:val="Mention7"/>
    <w:basedOn w:val="DefaultParagraphFont"/>
    <w:uiPriority w:val="99"/>
    <w:unhideWhenUsed/>
    <w:rsid w:val="00F744E9"/>
    <w:rPr>
      <w:color w:val="2B579A"/>
      <w:shd w:val="clear" w:color="auto" w:fill="E1DFDD"/>
    </w:rPr>
  </w:style>
  <w:style w:type="character" w:customStyle="1" w:styleId="UnresolvedMention30">
    <w:name w:val="Unresolved Mention30"/>
    <w:basedOn w:val="DefaultParagraphFont"/>
    <w:uiPriority w:val="99"/>
    <w:unhideWhenUsed/>
    <w:rsid w:val="00F744E9"/>
    <w:rPr>
      <w:color w:val="605E5C"/>
      <w:shd w:val="clear" w:color="auto" w:fill="E1DFDD"/>
    </w:rPr>
  </w:style>
  <w:style w:type="character" w:customStyle="1" w:styleId="Mention70">
    <w:name w:val="Mention70"/>
    <w:basedOn w:val="DefaultParagraphFont"/>
    <w:uiPriority w:val="99"/>
    <w:unhideWhenUsed/>
    <w:rsid w:val="00F744E9"/>
    <w:rPr>
      <w:color w:val="2B579A"/>
      <w:shd w:val="clear" w:color="auto" w:fill="E1DFDD"/>
    </w:rPr>
  </w:style>
  <w:style w:type="table" w:styleId="PlainTable5">
    <w:name w:val="Plain Table 5"/>
    <w:basedOn w:val="TableNormal"/>
    <w:uiPriority w:val="45"/>
    <w:rsid w:val="00F744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744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44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744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744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F74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F744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F744E9"/>
    <w:pPr>
      <w:spacing w:after="0" w:line="240" w:lineRule="auto"/>
    </w:pPr>
  </w:style>
  <w:style w:type="character" w:customStyle="1" w:styleId="UnresolvedMention3000000000000">
    <w:name w:val="Unresolved Mention3000000000000"/>
    <w:basedOn w:val="DefaultParagraphFont"/>
    <w:uiPriority w:val="99"/>
    <w:unhideWhenUsed/>
    <w:rsid w:val="00F744E9"/>
    <w:rPr>
      <w:color w:val="605E5C"/>
      <w:shd w:val="clear" w:color="auto" w:fill="E1DFDD"/>
    </w:rPr>
  </w:style>
  <w:style w:type="character" w:customStyle="1" w:styleId="Mention7000000000000">
    <w:name w:val="Mention7000000000000"/>
    <w:basedOn w:val="DefaultParagraphFont"/>
    <w:uiPriority w:val="99"/>
    <w:unhideWhenUsed/>
    <w:rsid w:val="00F744E9"/>
    <w:rPr>
      <w:color w:val="2B579A"/>
      <w:shd w:val="clear" w:color="auto" w:fill="E1DFDD"/>
    </w:rPr>
  </w:style>
  <w:style w:type="character" w:customStyle="1" w:styleId="UnresolvedMention300">
    <w:name w:val="Unresolved Mention300"/>
    <w:basedOn w:val="DefaultParagraphFont"/>
    <w:uiPriority w:val="99"/>
    <w:unhideWhenUsed/>
    <w:rsid w:val="00F744E9"/>
    <w:rPr>
      <w:color w:val="605E5C"/>
      <w:shd w:val="clear" w:color="auto" w:fill="E1DFDD"/>
    </w:rPr>
  </w:style>
  <w:style w:type="character" w:customStyle="1" w:styleId="Mention700">
    <w:name w:val="Mention700"/>
    <w:basedOn w:val="DefaultParagraphFont"/>
    <w:uiPriority w:val="99"/>
    <w:unhideWhenUsed/>
    <w:rsid w:val="00F744E9"/>
    <w:rPr>
      <w:color w:val="2B579A"/>
      <w:shd w:val="clear" w:color="auto" w:fill="E1DFDD"/>
    </w:rPr>
  </w:style>
  <w:style w:type="character" w:customStyle="1" w:styleId="UnresolvedMention3000">
    <w:name w:val="Unresolved Mention3000"/>
    <w:basedOn w:val="DefaultParagraphFont"/>
    <w:uiPriority w:val="99"/>
    <w:unhideWhenUsed/>
    <w:rsid w:val="00F744E9"/>
    <w:rPr>
      <w:color w:val="605E5C"/>
      <w:shd w:val="clear" w:color="auto" w:fill="E1DFDD"/>
    </w:rPr>
  </w:style>
  <w:style w:type="character" w:customStyle="1" w:styleId="Mention7000">
    <w:name w:val="Mention7000"/>
    <w:basedOn w:val="DefaultParagraphFont"/>
    <w:uiPriority w:val="99"/>
    <w:unhideWhenUsed/>
    <w:rsid w:val="00F744E9"/>
    <w:rPr>
      <w:color w:val="2B579A"/>
      <w:shd w:val="clear" w:color="auto" w:fill="E1DFDD"/>
    </w:rPr>
  </w:style>
  <w:style w:type="character" w:customStyle="1" w:styleId="UnresolvedMention30000">
    <w:name w:val="Unresolved Mention30000"/>
    <w:basedOn w:val="DefaultParagraphFont"/>
    <w:uiPriority w:val="99"/>
    <w:unhideWhenUsed/>
    <w:rsid w:val="00F744E9"/>
    <w:rPr>
      <w:color w:val="605E5C"/>
      <w:shd w:val="clear" w:color="auto" w:fill="E1DFDD"/>
    </w:rPr>
  </w:style>
  <w:style w:type="character" w:customStyle="1" w:styleId="Mention70000">
    <w:name w:val="Mention70000"/>
    <w:basedOn w:val="DefaultParagraphFont"/>
    <w:uiPriority w:val="99"/>
    <w:unhideWhenUsed/>
    <w:rsid w:val="00F744E9"/>
    <w:rPr>
      <w:color w:val="2B579A"/>
      <w:shd w:val="clear" w:color="auto" w:fill="E1DFDD"/>
    </w:rPr>
  </w:style>
  <w:style w:type="character" w:customStyle="1" w:styleId="UnresolvedMention300000">
    <w:name w:val="Unresolved Mention300000"/>
    <w:basedOn w:val="DefaultParagraphFont"/>
    <w:uiPriority w:val="99"/>
    <w:unhideWhenUsed/>
    <w:rsid w:val="00F744E9"/>
    <w:rPr>
      <w:color w:val="605E5C"/>
      <w:shd w:val="clear" w:color="auto" w:fill="E1DFDD"/>
    </w:rPr>
  </w:style>
  <w:style w:type="character" w:customStyle="1" w:styleId="Mention700000">
    <w:name w:val="Mention700000"/>
    <w:basedOn w:val="DefaultParagraphFont"/>
    <w:uiPriority w:val="99"/>
    <w:unhideWhenUsed/>
    <w:rsid w:val="00F744E9"/>
    <w:rPr>
      <w:color w:val="2B579A"/>
      <w:shd w:val="clear" w:color="auto" w:fill="E1DFDD"/>
    </w:rPr>
  </w:style>
  <w:style w:type="character" w:customStyle="1" w:styleId="UnresolvedMention3000000">
    <w:name w:val="Unresolved Mention3000000"/>
    <w:basedOn w:val="DefaultParagraphFont"/>
    <w:uiPriority w:val="99"/>
    <w:unhideWhenUsed/>
    <w:rsid w:val="00F744E9"/>
    <w:rPr>
      <w:color w:val="605E5C"/>
      <w:shd w:val="clear" w:color="auto" w:fill="E1DFDD"/>
    </w:rPr>
  </w:style>
  <w:style w:type="character" w:customStyle="1" w:styleId="Mention7000000">
    <w:name w:val="Mention7000000"/>
    <w:basedOn w:val="DefaultParagraphFont"/>
    <w:uiPriority w:val="99"/>
    <w:unhideWhenUsed/>
    <w:rsid w:val="00F744E9"/>
    <w:rPr>
      <w:color w:val="2B579A"/>
      <w:shd w:val="clear" w:color="auto" w:fill="E1DFDD"/>
    </w:rPr>
  </w:style>
  <w:style w:type="character" w:customStyle="1" w:styleId="UnresolvedMention30000000">
    <w:name w:val="Unresolved Mention30000000"/>
    <w:basedOn w:val="DefaultParagraphFont"/>
    <w:uiPriority w:val="99"/>
    <w:unhideWhenUsed/>
    <w:rsid w:val="00F744E9"/>
    <w:rPr>
      <w:color w:val="605E5C"/>
      <w:shd w:val="clear" w:color="auto" w:fill="E1DFDD"/>
    </w:rPr>
  </w:style>
  <w:style w:type="character" w:customStyle="1" w:styleId="Mention70000000">
    <w:name w:val="Mention70000000"/>
    <w:basedOn w:val="DefaultParagraphFont"/>
    <w:uiPriority w:val="99"/>
    <w:unhideWhenUsed/>
    <w:rsid w:val="00F744E9"/>
    <w:rPr>
      <w:color w:val="2B579A"/>
      <w:shd w:val="clear" w:color="auto" w:fill="E1DFDD"/>
    </w:rPr>
  </w:style>
  <w:style w:type="character" w:customStyle="1" w:styleId="UnresolvedMention300000000">
    <w:name w:val="Unresolved Mention300000000"/>
    <w:basedOn w:val="DefaultParagraphFont"/>
    <w:uiPriority w:val="99"/>
    <w:unhideWhenUsed/>
    <w:rsid w:val="00F744E9"/>
    <w:rPr>
      <w:color w:val="605E5C"/>
      <w:shd w:val="clear" w:color="auto" w:fill="E1DFDD"/>
    </w:rPr>
  </w:style>
  <w:style w:type="character" w:customStyle="1" w:styleId="Mention700000000">
    <w:name w:val="Mention700000000"/>
    <w:basedOn w:val="DefaultParagraphFont"/>
    <w:uiPriority w:val="99"/>
    <w:unhideWhenUsed/>
    <w:rsid w:val="00F744E9"/>
    <w:rPr>
      <w:color w:val="2B579A"/>
      <w:shd w:val="clear" w:color="auto" w:fill="E1DFDD"/>
    </w:rPr>
  </w:style>
  <w:style w:type="character" w:customStyle="1" w:styleId="UnresolvedMention3000000000">
    <w:name w:val="Unresolved Mention3000000000"/>
    <w:basedOn w:val="DefaultParagraphFont"/>
    <w:uiPriority w:val="99"/>
    <w:unhideWhenUsed/>
    <w:rsid w:val="00F744E9"/>
    <w:rPr>
      <w:color w:val="605E5C"/>
      <w:shd w:val="clear" w:color="auto" w:fill="E1DFDD"/>
    </w:rPr>
  </w:style>
  <w:style w:type="character" w:customStyle="1" w:styleId="Mention7000000000">
    <w:name w:val="Mention7000000000"/>
    <w:basedOn w:val="DefaultParagraphFont"/>
    <w:uiPriority w:val="99"/>
    <w:unhideWhenUsed/>
    <w:rsid w:val="00F744E9"/>
    <w:rPr>
      <w:color w:val="2B579A"/>
      <w:shd w:val="clear" w:color="auto" w:fill="E1DFDD"/>
    </w:rPr>
  </w:style>
  <w:style w:type="character" w:customStyle="1" w:styleId="UnresolvedMention30000000000">
    <w:name w:val="Unresolved Mention30000000000"/>
    <w:basedOn w:val="DefaultParagraphFont"/>
    <w:uiPriority w:val="99"/>
    <w:unhideWhenUsed/>
    <w:rsid w:val="00F744E9"/>
    <w:rPr>
      <w:color w:val="605E5C"/>
      <w:shd w:val="clear" w:color="auto" w:fill="E1DFDD"/>
    </w:rPr>
  </w:style>
  <w:style w:type="character" w:customStyle="1" w:styleId="Mention70000000000">
    <w:name w:val="Mention70000000000"/>
    <w:basedOn w:val="DefaultParagraphFont"/>
    <w:uiPriority w:val="99"/>
    <w:unhideWhenUsed/>
    <w:rsid w:val="00F744E9"/>
    <w:rPr>
      <w:color w:val="2B579A"/>
      <w:shd w:val="clear" w:color="auto" w:fill="E1DFDD"/>
    </w:rPr>
  </w:style>
  <w:style w:type="character" w:customStyle="1" w:styleId="UnresolvedMention300000000000">
    <w:name w:val="Unresolved Mention300000000000"/>
    <w:basedOn w:val="DefaultParagraphFont"/>
    <w:uiPriority w:val="99"/>
    <w:unhideWhenUsed/>
    <w:rsid w:val="00F744E9"/>
    <w:rPr>
      <w:color w:val="605E5C"/>
      <w:shd w:val="clear" w:color="auto" w:fill="E1DFDD"/>
    </w:rPr>
  </w:style>
  <w:style w:type="character" w:customStyle="1" w:styleId="Mention700000000000">
    <w:name w:val="Mention700000000000"/>
    <w:basedOn w:val="DefaultParagraphFont"/>
    <w:uiPriority w:val="99"/>
    <w:unhideWhenUsed/>
    <w:rsid w:val="00F744E9"/>
    <w:rPr>
      <w:color w:val="2B579A"/>
      <w:shd w:val="clear" w:color="auto" w:fill="E1DFDD"/>
    </w:rPr>
  </w:style>
  <w:style w:type="character" w:customStyle="1" w:styleId="UnresolvedMention3000000000001">
    <w:name w:val="Unresolved Mention3000000000001"/>
    <w:basedOn w:val="DefaultParagraphFont"/>
    <w:uiPriority w:val="99"/>
    <w:unhideWhenUsed/>
    <w:rsid w:val="00F744E9"/>
    <w:rPr>
      <w:color w:val="605E5C"/>
      <w:shd w:val="clear" w:color="auto" w:fill="E1DFDD"/>
    </w:rPr>
  </w:style>
  <w:style w:type="character" w:customStyle="1" w:styleId="Mention7000000000001">
    <w:name w:val="Mention7000000000001"/>
    <w:basedOn w:val="DefaultParagraphFont"/>
    <w:uiPriority w:val="99"/>
    <w:unhideWhenUsed/>
    <w:rsid w:val="00F744E9"/>
    <w:rPr>
      <w:color w:val="2B579A"/>
      <w:shd w:val="clear" w:color="auto" w:fill="E1DFDD"/>
    </w:rPr>
  </w:style>
  <w:style w:type="character" w:customStyle="1" w:styleId="UnresolvedMention30000000000010">
    <w:name w:val="Unresolved Mention30000000000010"/>
    <w:basedOn w:val="DefaultParagraphFont"/>
    <w:uiPriority w:val="99"/>
    <w:unhideWhenUsed/>
    <w:rsid w:val="00F744E9"/>
    <w:rPr>
      <w:color w:val="605E5C"/>
      <w:shd w:val="clear" w:color="auto" w:fill="E1DFDD"/>
    </w:rPr>
  </w:style>
  <w:style w:type="character" w:customStyle="1" w:styleId="Mention70000000000010">
    <w:name w:val="Mention70000000000010"/>
    <w:basedOn w:val="DefaultParagraphFont"/>
    <w:uiPriority w:val="99"/>
    <w:unhideWhenUsed/>
    <w:rsid w:val="00F744E9"/>
    <w:rPr>
      <w:color w:val="2B579A"/>
      <w:shd w:val="clear" w:color="auto" w:fill="E1DFDD"/>
    </w:rPr>
  </w:style>
  <w:style w:type="paragraph" w:customStyle="1" w:styleId="msonormal0">
    <w:name w:val="msonormal"/>
    <w:basedOn w:val="Normal"/>
    <w:rsid w:val="00F74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00000000000100">
    <w:name w:val="Unresolved Mention300000000000100"/>
    <w:basedOn w:val="DefaultParagraphFont"/>
    <w:uiPriority w:val="99"/>
    <w:unhideWhenUsed/>
    <w:rsid w:val="00F744E9"/>
    <w:rPr>
      <w:color w:val="605E5C"/>
      <w:shd w:val="clear" w:color="auto" w:fill="E1DFDD"/>
    </w:rPr>
  </w:style>
  <w:style w:type="character" w:customStyle="1" w:styleId="Mention700000000000100">
    <w:name w:val="Mention700000000000100"/>
    <w:basedOn w:val="DefaultParagraphFont"/>
    <w:uiPriority w:val="99"/>
    <w:unhideWhenUsed/>
    <w:rsid w:val="00F744E9"/>
    <w:rPr>
      <w:color w:val="2B579A"/>
      <w:shd w:val="clear" w:color="auto" w:fill="E1DFDD"/>
    </w:rPr>
  </w:style>
  <w:style w:type="character" w:customStyle="1" w:styleId="UnresolvedMention3000000000001000">
    <w:name w:val="Unresolved Mention3000000000001000"/>
    <w:basedOn w:val="DefaultParagraphFont"/>
    <w:uiPriority w:val="99"/>
    <w:unhideWhenUsed/>
    <w:rsid w:val="00F744E9"/>
    <w:rPr>
      <w:color w:val="605E5C"/>
      <w:shd w:val="clear" w:color="auto" w:fill="E1DFDD"/>
    </w:rPr>
  </w:style>
  <w:style w:type="character" w:customStyle="1" w:styleId="Mention7000000000001000">
    <w:name w:val="Mention7000000000001000"/>
    <w:basedOn w:val="DefaultParagraphFont"/>
    <w:uiPriority w:val="99"/>
    <w:unhideWhenUsed/>
    <w:rsid w:val="00F744E9"/>
    <w:rPr>
      <w:color w:val="2B579A"/>
      <w:shd w:val="clear" w:color="auto" w:fill="E1DFDD"/>
    </w:rPr>
  </w:style>
  <w:style w:type="character" w:customStyle="1" w:styleId="UnresolvedMention30000000000010000">
    <w:name w:val="Unresolved Mention30000000000010000"/>
    <w:basedOn w:val="DefaultParagraphFont"/>
    <w:uiPriority w:val="99"/>
    <w:unhideWhenUsed/>
    <w:rsid w:val="00F744E9"/>
    <w:rPr>
      <w:color w:val="605E5C"/>
      <w:shd w:val="clear" w:color="auto" w:fill="E1DFDD"/>
    </w:rPr>
  </w:style>
  <w:style w:type="character" w:customStyle="1" w:styleId="Mention70000000000010000">
    <w:name w:val="Mention70000000000010000"/>
    <w:basedOn w:val="DefaultParagraphFont"/>
    <w:uiPriority w:val="99"/>
    <w:unhideWhenUsed/>
    <w:rsid w:val="00F744E9"/>
    <w:rPr>
      <w:color w:val="2B579A"/>
      <w:shd w:val="clear" w:color="auto" w:fill="E1DFDD"/>
    </w:rPr>
  </w:style>
  <w:style w:type="character" w:customStyle="1" w:styleId="UnresolvedMention4">
    <w:name w:val="Unresolved Mention4"/>
    <w:basedOn w:val="DefaultParagraphFont"/>
    <w:uiPriority w:val="99"/>
    <w:unhideWhenUsed/>
    <w:rsid w:val="007F6C7C"/>
    <w:rPr>
      <w:color w:val="605E5C"/>
      <w:shd w:val="clear" w:color="auto" w:fill="E1DFDD"/>
    </w:rPr>
  </w:style>
  <w:style w:type="character" w:customStyle="1" w:styleId="Mention8">
    <w:name w:val="Mention8"/>
    <w:basedOn w:val="DefaultParagraphFont"/>
    <w:uiPriority w:val="99"/>
    <w:unhideWhenUsed/>
    <w:rsid w:val="007F6C7C"/>
    <w:rPr>
      <w:color w:val="2B579A"/>
      <w:shd w:val="clear" w:color="auto" w:fill="E1DFDD"/>
    </w:rPr>
  </w:style>
  <w:style w:type="character" w:customStyle="1" w:styleId="UnresolvedMention5">
    <w:name w:val="Unresolved Mention5"/>
    <w:basedOn w:val="DefaultParagraphFont"/>
    <w:uiPriority w:val="99"/>
    <w:unhideWhenUsed/>
    <w:rsid w:val="00F70CAD"/>
    <w:rPr>
      <w:color w:val="605E5C"/>
      <w:shd w:val="clear" w:color="auto" w:fill="E1DFDD"/>
    </w:rPr>
  </w:style>
  <w:style w:type="character" w:customStyle="1" w:styleId="Mention9">
    <w:name w:val="Mention9"/>
    <w:basedOn w:val="DefaultParagraphFont"/>
    <w:uiPriority w:val="99"/>
    <w:unhideWhenUsed/>
    <w:rsid w:val="00F70CAD"/>
    <w:rPr>
      <w:color w:val="2B579A"/>
      <w:shd w:val="clear" w:color="auto" w:fill="E1DFDD"/>
    </w:rPr>
  </w:style>
  <w:style w:type="character" w:customStyle="1" w:styleId="apple-converted-space">
    <w:name w:val="apple-converted-space"/>
    <w:basedOn w:val="DefaultParagraphFont"/>
    <w:rsid w:val="00F17F57"/>
  </w:style>
  <w:style w:type="character" w:customStyle="1" w:styleId="UnresolvedMention50">
    <w:name w:val="Unresolved Mention50"/>
    <w:basedOn w:val="DefaultParagraphFont"/>
    <w:uiPriority w:val="99"/>
    <w:unhideWhenUsed/>
    <w:rsid w:val="00F17F57"/>
    <w:rPr>
      <w:color w:val="605E5C"/>
      <w:shd w:val="clear" w:color="auto" w:fill="E1DFDD"/>
    </w:rPr>
  </w:style>
  <w:style w:type="character" w:customStyle="1" w:styleId="Mention90">
    <w:name w:val="Mention90"/>
    <w:basedOn w:val="DefaultParagraphFont"/>
    <w:uiPriority w:val="99"/>
    <w:unhideWhenUsed/>
    <w:rsid w:val="00F17F57"/>
    <w:rPr>
      <w:color w:val="2B579A"/>
      <w:shd w:val="clear" w:color="auto" w:fill="E1DFDD"/>
    </w:rPr>
  </w:style>
  <w:style w:type="character" w:customStyle="1" w:styleId="UnresolvedMention6">
    <w:name w:val="Unresolved Mention6"/>
    <w:basedOn w:val="DefaultParagraphFont"/>
    <w:uiPriority w:val="99"/>
    <w:unhideWhenUsed/>
    <w:rsid w:val="00F17F57"/>
    <w:rPr>
      <w:color w:val="605E5C"/>
      <w:shd w:val="clear" w:color="auto" w:fill="E1DFDD"/>
    </w:rPr>
  </w:style>
  <w:style w:type="character" w:customStyle="1" w:styleId="Mention10">
    <w:name w:val="Mention10"/>
    <w:basedOn w:val="DefaultParagraphFont"/>
    <w:uiPriority w:val="99"/>
    <w:unhideWhenUsed/>
    <w:rsid w:val="00F17F57"/>
    <w:rPr>
      <w:color w:val="2B579A"/>
      <w:shd w:val="clear" w:color="auto" w:fill="E1DFDD"/>
    </w:rPr>
  </w:style>
  <w:style w:type="character" w:customStyle="1" w:styleId="UnresolvedMention60">
    <w:name w:val="Unresolved Mention60"/>
    <w:basedOn w:val="DefaultParagraphFont"/>
    <w:uiPriority w:val="99"/>
    <w:unhideWhenUsed/>
    <w:rsid w:val="00134BA4"/>
    <w:rPr>
      <w:color w:val="605E5C"/>
      <w:shd w:val="clear" w:color="auto" w:fill="E1DFDD"/>
    </w:rPr>
  </w:style>
  <w:style w:type="character" w:customStyle="1" w:styleId="Mention100">
    <w:name w:val="Mention100"/>
    <w:basedOn w:val="DefaultParagraphFont"/>
    <w:uiPriority w:val="99"/>
    <w:unhideWhenUsed/>
    <w:rsid w:val="00134BA4"/>
    <w:rPr>
      <w:color w:val="2B579A"/>
      <w:shd w:val="clear" w:color="auto" w:fill="E1DFDD"/>
    </w:rPr>
  </w:style>
  <w:style w:type="character" w:customStyle="1" w:styleId="UnresolvedMention70">
    <w:name w:val="Unresolved Mention70"/>
    <w:basedOn w:val="DefaultParagraphFont"/>
    <w:uiPriority w:val="99"/>
    <w:unhideWhenUsed/>
    <w:rsid w:val="00FF55E1"/>
    <w:rPr>
      <w:color w:val="605E5C"/>
      <w:shd w:val="clear" w:color="auto" w:fill="E1DFDD"/>
    </w:rPr>
  </w:style>
  <w:style w:type="character" w:customStyle="1" w:styleId="Mention110">
    <w:name w:val="Mention110"/>
    <w:basedOn w:val="DefaultParagraphFont"/>
    <w:uiPriority w:val="99"/>
    <w:unhideWhenUsed/>
    <w:rsid w:val="00FF55E1"/>
    <w:rPr>
      <w:color w:val="2B579A"/>
      <w:shd w:val="clear" w:color="auto" w:fill="E1DFDD"/>
    </w:rPr>
  </w:style>
  <w:style w:type="character" w:customStyle="1" w:styleId="UnresolvedMention7">
    <w:name w:val="Unresolved Mention7"/>
    <w:basedOn w:val="DefaultParagraphFont"/>
    <w:uiPriority w:val="99"/>
    <w:unhideWhenUsed/>
    <w:rsid w:val="002C0A3B"/>
    <w:rPr>
      <w:color w:val="605E5C"/>
      <w:shd w:val="clear" w:color="auto" w:fill="E1DFDD"/>
    </w:rPr>
  </w:style>
  <w:style w:type="character" w:customStyle="1" w:styleId="Mention11">
    <w:name w:val="Mention11"/>
    <w:basedOn w:val="DefaultParagraphFont"/>
    <w:uiPriority w:val="99"/>
    <w:unhideWhenUsed/>
    <w:rsid w:val="002C0A3B"/>
    <w:rPr>
      <w:color w:val="2B579A"/>
      <w:shd w:val="clear" w:color="auto" w:fill="E1DFDD"/>
    </w:rPr>
  </w:style>
  <w:style w:type="character" w:customStyle="1" w:styleId="UnresolvedMention80">
    <w:name w:val="Unresolved Mention80"/>
    <w:basedOn w:val="DefaultParagraphFont"/>
    <w:uiPriority w:val="99"/>
    <w:unhideWhenUsed/>
    <w:rsid w:val="00E21BA1"/>
    <w:rPr>
      <w:color w:val="605E5C"/>
      <w:shd w:val="clear" w:color="auto" w:fill="E1DFDD"/>
    </w:rPr>
  </w:style>
  <w:style w:type="character" w:customStyle="1" w:styleId="Mention12">
    <w:name w:val="Mention12"/>
    <w:basedOn w:val="DefaultParagraphFont"/>
    <w:uiPriority w:val="99"/>
    <w:unhideWhenUsed/>
    <w:rsid w:val="00B62C10"/>
    <w:rPr>
      <w:color w:val="2B579A"/>
      <w:shd w:val="clear" w:color="auto" w:fill="E6E6E6"/>
    </w:rPr>
  </w:style>
  <w:style w:type="character" w:customStyle="1" w:styleId="Mention130">
    <w:name w:val="Mention130"/>
    <w:basedOn w:val="DefaultParagraphFont"/>
    <w:uiPriority w:val="99"/>
    <w:unhideWhenUsed/>
    <w:rsid w:val="00E21BA1"/>
    <w:rPr>
      <w:color w:val="2B579A"/>
      <w:shd w:val="clear" w:color="auto" w:fill="E1DFDD"/>
    </w:rPr>
  </w:style>
  <w:style w:type="character" w:customStyle="1" w:styleId="UnresolvedMention8">
    <w:name w:val="Unresolved Mention8"/>
    <w:basedOn w:val="DefaultParagraphFont"/>
    <w:uiPriority w:val="99"/>
    <w:unhideWhenUsed/>
    <w:rsid w:val="00607540"/>
    <w:rPr>
      <w:color w:val="605E5C"/>
      <w:shd w:val="clear" w:color="auto" w:fill="E1DFDD"/>
    </w:rPr>
  </w:style>
  <w:style w:type="character" w:customStyle="1" w:styleId="Mention13">
    <w:name w:val="Mention13"/>
    <w:basedOn w:val="DefaultParagraphFont"/>
    <w:uiPriority w:val="99"/>
    <w:unhideWhenUsed/>
    <w:rsid w:val="00607540"/>
    <w:rPr>
      <w:color w:val="2B579A"/>
      <w:shd w:val="clear" w:color="auto" w:fill="E1DFDD"/>
    </w:rPr>
  </w:style>
  <w:style w:type="character" w:customStyle="1" w:styleId="UnresolvedMention9">
    <w:name w:val="Unresolved Mention9"/>
    <w:basedOn w:val="DefaultParagraphFont"/>
    <w:uiPriority w:val="99"/>
    <w:unhideWhenUsed/>
    <w:rsid w:val="005A50DF"/>
    <w:rPr>
      <w:color w:val="605E5C"/>
      <w:shd w:val="clear" w:color="auto" w:fill="E1DFDD"/>
    </w:rPr>
  </w:style>
  <w:style w:type="character" w:customStyle="1" w:styleId="Mention14">
    <w:name w:val="Mention14"/>
    <w:basedOn w:val="DefaultParagraphFont"/>
    <w:uiPriority w:val="99"/>
    <w:unhideWhenUsed/>
    <w:rsid w:val="005A50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9054">
      <w:bodyDiv w:val="1"/>
      <w:marLeft w:val="0"/>
      <w:marRight w:val="0"/>
      <w:marTop w:val="0"/>
      <w:marBottom w:val="0"/>
      <w:divBdr>
        <w:top w:val="none" w:sz="0" w:space="0" w:color="auto"/>
        <w:left w:val="none" w:sz="0" w:space="0" w:color="auto"/>
        <w:bottom w:val="none" w:sz="0" w:space="0" w:color="auto"/>
        <w:right w:val="none" w:sz="0" w:space="0" w:color="auto"/>
      </w:divBdr>
    </w:div>
    <w:div w:id="25300082">
      <w:bodyDiv w:val="1"/>
      <w:marLeft w:val="0"/>
      <w:marRight w:val="0"/>
      <w:marTop w:val="0"/>
      <w:marBottom w:val="0"/>
      <w:divBdr>
        <w:top w:val="none" w:sz="0" w:space="0" w:color="auto"/>
        <w:left w:val="none" w:sz="0" w:space="0" w:color="auto"/>
        <w:bottom w:val="none" w:sz="0" w:space="0" w:color="auto"/>
        <w:right w:val="none" w:sz="0" w:space="0" w:color="auto"/>
      </w:divBdr>
    </w:div>
    <w:div w:id="55248794">
      <w:bodyDiv w:val="1"/>
      <w:marLeft w:val="0"/>
      <w:marRight w:val="0"/>
      <w:marTop w:val="0"/>
      <w:marBottom w:val="0"/>
      <w:divBdr>
        <w:top w:val="none" w:sz="0" w:space="0" w:color="auto"/>
        <w:left w:val="none" w:sz="0" w:space="0" w:color="auto"/>
        <w:bottom w:val="none" w:sz="0" w:space="0" w:color="auto"/>
        <w:right w:val="none" w:sz="0" w:space="0" w:color="auto"/>
      </w:divBdr>
    </w:div>
    <w:div w:id="65345700">
      <w:bodyDiv w:val="1"/>
      <w:marLeft w:val="0"/>
      <w:marRight w:val="0"/>
      <w:marTop w:val="0"/>
      <w:marBottom w:val="0"/>
      <w:divBdr>
        <w:top w:val="none" w:sz="0" w:space="0" w:color="auto"/>
        <w:left w:val="none" w:sz="0" w:space="0" w:color="auto"/>
        <w:bottom w:val="none" w:sz="0" w:space="0" w:color="auto"/>
        <w:right w:val="none" w:sz="0" w:space="0" w:color="auto"/>
      </w:divBdr>
    </w:div>
    <w:div w:id="76875887">
      <w:bodyDiv w:val="1"/>
      <w:marLeft w:val="0"/>
      <w:marRight w:val="0"/>
      <w:marTop w:val="0"/>
      <w:marBottom w:val="0"/>
      <w:divBdr>
        <w:top w:val="none" w:sz="0" w:space="0" w:color="auto"/>
        <w:left w:val="none" w:sz="0" w:space="0" w:color="auto"/>
        <w:bottom w:val="none" w:sz="0" w:space="0" w:color="auto"/>
        <w:right w:val="none" w:sz="0" w:space="0" w:color="auto"/>
      </w:divBdr>
    </w:div>
    <w:div w:id="84695726">
      <w:bodyDiv w:val="1"/>
      <w:marLeft w:val="0"/>
      <w:marRight w:val="0"/>
      <w:marTop w:val="0"/>
      <w:marBottom w:val="0"/>
      <w:divBdr>
        <w:top w:val="none" w:sz="0" w:space="0" w:color="auto"/>
        <w:left w:val="none" w:sz="0" w:space="0" w:color="auto"/>
        <w:bottom w:val="none" w:sz="0" w:space="0" w:color="auto"/>
        <w:right w:val="none" w:sz="0" w:space="0" w:color="auto"/>
      </w:divBdr>
    </w:div>
    <w:div w:id="103621922">
      <w:bodyDiv w:val="1"/>
      <w:marLeft w:val="0"/>
      <w:marRight w:val="0"/>
      <w:marTop w:val="0"/>
      <w:marBottom w:val="0"/>
      <w:divBdr>
        <w:top w:val="none" w:sz="0" w:space="0" w:color="auto"/>
        <w:left w:val="none" w:sz="0" w:space="0" w:color="auto"/>
        <w:bottom w:val="none" w:sz="0" w:space="0" w:color="auto"/>
        <w:right w:val="none" w:sz="0" w:space="0" w:color="auto"/>
      </w:divBdr>
    </w:div>
    <w:div w:id="124349992">
      <w:bodyDiv w:val="1"/>
      <w:marLeft w:val="0"/>
      <w:marRight w:val="0"/>
      <w:marTop w:val="0"/>
      <w:marBottom w:val="0"/>
      <w:divBdr>
        <w:top w:val="none" w:sz="0" w:space="0" w:color="auto"/>
        <w:left w:val="none" w:sz="0" w:space="0" w:color="auto"/>
        <w:bottom w:val="none" w:sz="0" w:space="0" w:color="auto"/>
        <w:right w:val="none" w:sz="0" w:space="0" w:color="auto"/>
      </w:divBdr>
    </w:div>
    <w:div w:id="128935528">
      <w:bodyDiv w:val="1"/>
      <w:marLeft w:val="0"/>
      <w:marRight w:val="0"/>
      <w:marTop w:val="0"/>
      <w:marBottom w:val="0"/>
      <w:divBdr>
        <w:top w:val="none" w:sz="0" w:space="0" w:color="auto"/>
        <w:left w:val="none" w:sz="0" w:space="0" w:color="auto"/>
        <w:bottom w:val="none" w:sz="0" w:space="0" w:color="auto"/>
        <w:right w:val="none" w:sz="0" w:space="0" w:color="auto"/>
      </w:divBdr>
    </w:div>
    <w:div w:id="134370701">
      <w:bodyDiv w:val="1"/>
      <w:marLeft w:val="0"/>
      <w:marRight w:val="0"/>
      <w:marTop w:val="0"/>
      <w:marBottom w:val="0"/>
      <w:divBdr>
        <w:top w:val="none" w:sz="0" w:space="0" w:color="auto"/>
        <w:left w:val="none" w:sz="0" w:space="0" w:color="auto"/>
        <w:bottom w:val="none" w:sz="0" w:space="0" w:color="auto"/>
        <w:right w:val="none" w:sz="0" w:space="0" w:color="auto"/>
      </w:divBdr>
    </w:div>
    <w:div w:id="218439067">
      <w:bodyDiv w:val="1"/>
      <w:marLeft w:val="0"/>
      <w:marRight w:val="0"/>
      <w:marTop w:val="0"/>
      <w:marBottom w:val="0"/>
      <w:divBdr>
        <w:top w:val="none" w:sz="0" w:space="0" w:color="auto"/>
        <w:left w:val="none" w:sz="0" w:space="0" w:color="auto"/>
        <w:bottom w:val="none" w:sz="0" w:space="0" w:color="auto"/>
        <w:right w:val="none" w:sz="0" w:space="0" w:color="auto"/>
      </w:divBdr>
    </w:div>
    <w:div w:id="225065722">
      <w:bodyDiv w:val="1"/>
      <w:marLeft w:val="0"/>
      <w:marRight w:val="0"/>
      <w:marTop w:val="0"/>
      <w:marBottom w:val="0"/>
      <w:divBdr>
        <w:top w:val="none" w:sz="0" w:space="0" w:color="auto"/>
        <w:left w:val="none" w:sz="0" w:space="0" w:color="auto"/>
        <w:bottom w:val="none" w:sz="0" w:space="0" w:color="auto"/>
        <w:right w:val="none" w:sz="0" w:space="0" w:color="auto"/>
      </w:divBdr>
    </w:div>
    <w:div w:id="236868111">
      <w:bodyDiv w:val="1"/>
      <w:marLeft w:val="0"/>
      <w:marRight w:val="0"/>
      <w:marTop w:val="0"/>
      <w:marBottom w:val="0"/>
      <w:divBdr>
        <w:top w:val="none" w:sz="0" w:space="0" w:color="auto"/>
        <w:left w:val="none" w:sz="0" w:space="0" w:color="auto"/>
        <w:bottom w:val="none" w:sz="0" w:space="0" w:color="auto"/>
        <w:right w:val="none" w:sz="0" w:space="0" w:color="auto"/>
      </w:divBdr>
    </w:div>
    <w:div w:id="243538427">
      <w:bodyDiv w:val="1"/>
      <w:marLeft w:val="0"/>
      <w:marRight w:val="0"/>
      <w:marTop w:val="0"/>
      <w:marBottom w:val="0"/>
      <w:divBdr>
        <w:top w:val="none" w:sz="0" w:space="0" w:color="auto"/>
        <w:left w:val="none" w:sz="0" w:space="0" w:color="auto"/>
        <w:bottom w:val="none" w:sz="0" w:space="0" w:color="auto"/>
        <w:right w:val="none" w:sz="0" w:space="0" w:color="auto"/>
      </w:divBdr>
    </w:div>
    <w:div w:id="260721972">
      <w:bodyDiv w:val="1"/>
      <w:marLeft w:val="0"/>
      <w:marRight w:val="0"/>
      <w:marTop w:val="0"/>
      <w:marBottom w:val="0"/>
      <w:divBdr>
        <w:top w:val="none" w:sz="0" w:space="0" w:color="auto"/>
        <w:left w:val="none" w:sz="0" w:space="0" w:color="auto"/>
        <w:bottom w:val="none" w:sz="0" w:space="0" w:color="auto"/>
        <w:right w:val="none" w:sz="0" w:space="0" w:color="auto"/>
      </w:divBdr>
    </w:div>
    <w:div w:id="273176919">
      <w:bodyDiv w:val="1"/>
      <w:marLeft w:val="0"/>
      <w:marRight w:val="0"/>
      <w:marTop w:val="0"/>
      <w:marBottom w:val="0"/>
      <w:divBdr>
        <w:top w:val="none" w:sz="0" w:space="0" w:color="auto"/>
        <w:left w:val="none" w:sz="0" w:space="0" w:color="auto"/>
        <w:bottom w:val="none" w:sz="0" w:space="0" w:color="auto"/>
        <w:right w:val="none" w:sz="0" w:space="0" w:color="auto"/>
      </w:divBdr>
    </w:div>
    <w:div w:id="292373137">
      <w:bodyDiv w:val="1"/>
      <w:marLeft w:val="0"/>
      <w:marRight w:val="0"/>
      <w:marTop w:val="0"/>
      <w:marBottom w:val="0"/>
      <w:divBdr>
        <w:top w:val="none" w:sz="0" w:space="0" w:color="auto"/>
        <w:left w:val="none" w:sz="0" w:space="0" w:color="auto"/>
        <w:bottom w:val="none" w:sz="0" w:space="0" w:color="auto"/>
        <w:right w:val="none" w:sz="0" w:space="0" w:color="auto"/>
      </w:divBdr>
    </w:div>
    <w:div w:id="297884688">
      <w:bodyDiv w:val="1"/>
      <w:marLeft w:val="0"/>
      <w:marRight w:val="0"/>
      <w:marTop w:val="0"/>
      <w:marBottom w:val="0"/>
      <w:divBdr>
        <w:top w:val="none" w:sz="0" w:space="0" w:color="auto"/>
        <w:left w:val="none" w:sz="0" w:space="0" w:color="auto"/>
        <w:bottom w:val="none" w:sz="0" w:space="0" w:color="auto"/>
        <w:right w:val="none" w:sz="0" w:space="0" w:color="auto"/>
      </w:divBdr>
    </w:div>
    <w:div w:id="299456927">
      <w:bodyDiv w:val="1"/>
      <w:marLeft w:val="0"/>
      <w:marRight w:val="0"/>
      <w:marTop w:val="0"/>
      <w:marBottom w:val="0"/>
      <w:divBdr>
        <w:top w:val="none" w:sz="0" w:space="0" w:color="auto"/>
        <w:left w:val="none" w:sz="0" w:space="0" w:color="auto"/>
        <w:bottom w:val="none" w:sz="0" w:space="0" w:color="auto"/>
        <w:right w:val="none" w:sz="0" w:space="0" w:color="auto"/>
      </w:divBdr>
    </w:div>
    <w:div w:id="320081499">
      <w:bodyDiv w:val="1"/>
      <w:marLeft w:val="0"/>
      <w:marRight w:val="0"/>
      <w:marTop w:val="0"/>
      <w:marBottom w:val="0"/>
      <w:divBdr>
        <w:top w:val="none" w:sz="0" w:space="0" w:color="auto"/>
        <w:left w:val="none" w:sz="0" w:space="0" w:color="auto"/>
        <w:bottom w:val="none" w:sz="0" w:space="0" w:color="auto"/>
        <w:right w:val="none" w:sz="0" w:space="0" w:color="auto"/>
      </w:divBdr>
    </w:div>
    <w:div w:id="326246809">
      <w:bodyDiv w:val="1"/>
      <w:marLeft w:val="0"/>
      <w:marRight w:val="0"/>
      <w:marTop w:val="0"/>
      <w:marBottom w:val="0"/>
      <w:divBdr>
        <w:top w:val="none" w:sz="0" w:space="0" w:color="auto"/>
        <w:left w:val="none" w:sz="0" w:space="0" w:color="auto"/>
        <w:bottom w:val="none" w:sz="0" w:space="0" w:color="auto"/>
        <w:right w:val="none" w:sz="0" w:space="0" w:color="auto"/>
      </w:divBdr>
    </w:div>
    <w:div w:id="332681923">
      <w:bodyDiv w:val="1"/>
      <w:marLeft w:val="0"/>
      <w:marRight w:val="0"/>
      <w:marTop w:val="0"/>
      <w:marBottom w:val="0"/>
      <w:divBdr>
        <w:top w:val="none" w:sz="0" w:space="0" w:color="auto"/>
        <w:left w:val="none" w:sz="0" w:space="0" w:color="auto"/>
        <w:bottom w:val="none" w:sz="0" w:space="0" w:color="auto"/>
        <w:right w:val="none" w:sz="0" w:space="0" w:color="auto"/>
      </w:divBdr>
    </w:div>
    <w:div w:id="339085479">
      <w:bodyDiv w:val="1"/>
      <w:marLeft w:val="0"/>
      <w:marRight w:val="0"/>
      <w:marTop w:val="0"/>
      <w:marBottom w:val="0"/>
      <w:divBdr>
        <w:top w:val="none" w:sz="0" w:space="0" w:color="auto"/>
        <w:left w:val="none" w:sz="0" w:space="0" w:color="auto"/>
        <w:bottom w:val="none" w:sz="0" w:space="0" w:color="auto"/>
        <w:right w:val="none" w:sz="0" w:space="0" w:color="auto"/>
      </w:divBdr>
    </w:div>
    <w:div w:id="345257568">
      <w:bodyDiv w:val="1"/>
      <w:marLeft w:val="0"/>
      <w:marRight w:val="0"/>
      <w:marTop w:val="0"/>
      <w:marBottom w:val="0"/>
      <w:divBdr>
        <w:top w:val="none" w:sz="0" w:space="0" w:color="auto"/>
        <w:left w:val="none" w:sz="0" w:space="0" w:color="auto"/>
        <w:bottom w:val="none" w:sz="0" w:space="0" w:color="auto"/>
        <w:right w:val="none" w:sz="0" w:space="0" w:color="auto"/>
      </w:divBdr>
    </w:div>
    <w:div w:id="352270037">
      <w:bodyDiv w:val="1"/>
      <w:marLeft w:val="0"/>
      <w:marRight w:val="0"/>
      <w:marTop w:val="0"/>
      <w:marBottom w:val="0"/>
      <w:divBdr>
        <w:top w:val="none" w:sz="0" w:space="0" w:color="auto"/>
        <w:left w:val="none" w:sz="0" w:space="0" w:color="auto"/>
        <w:bottom w:val="none" w:sz="0" w:space="0" w:color="auto"/>
        <w:right w:val="none" w:sz="0" w:space="0" w:color="auto"/>
      </w:divBdr>
    </w:div>
    <w:div w:id="354697217">
      <w:bodyDiv w:val="1"/>
      <w:marLeft w:val="0"/>
      <w:marRight w:val="0"/>
      <w:marTop w:val="0"/>
      <w:marBottom w:val="0"/>
      <w:divBdr>
        <w:top w:val="none" w:sz="0" w:space="0" w:color="auto"/>
        <w:left w:val="none" w:sz="0" w:space="0" w:color="auto"/>
        <w:bottom w:val="none" w:sz="0" w:space="0" w:color="auto"/>
        <w:right w:val="none" w:sz="0" w:space="0" w:color="auto"/>
      </w:divBdr>
    </w:div>
    <w:div w:id="358894001">
      <w:bodyDiv w:val="1"/>
      <w:marLeft w:val="0"/>
      <w:marRight w:val="0"/>
      <w:marTop w:val="0"/>
      <w:marBottom w:val="0"/>
      <w:divBdr>
        <w:top w:val="none" w:sz="0" w:space="0" w:color="auto"/>
        <w:left w:val="none" w:sz="0" w:space="0" w:color="auto"/>
        <w:bottom w:val="none" w:sz="0" w:space="0" w:color="auto"/>
        <w:right w:val="none" w:sz="0" w:space="0" w:color="auto"/>
      </w:divBdr>
    </w:div>
    <w:div w:id="362825040">
      <w:bodyDiv w:val="1"/>
      <w:marLeft w:val="0"/>
      <w:marRight w:val="0"/>
      <w:marTop w:val="0"/>
      <w:marBottom w:val="0"/>
      <w:divBdr>
        <w:top w:val="none" w:sz="0" w:space="0" w:color="auto"/>
        <w:left w:val="none" w:sz="0" w:space="0" w:color="auto"/>
        <w:bottom w:val="none" w:sz="0" w:space="0" w:color="auto"/>
        <w:right w:val="none" w:sz="0" w:space="0" w:color="auto"/>
      </w:divBdr>
    </w:div>
    <w:div w:id="375394883">
      <w:bodyDiv w:val="1"/>
      <w:marLeft w:val="0"/>
      <w:marRight w:val="0"/>
      <w:marTop w:val="0"/>
      <w:marBottom w:val="0"/>
      <w:divBdr>
        <w:top w:val="none" w:sz="0" w:space="0" w:color="auto"/>
        <w:left w:val="none" w:sz="0" w:space="0" w:color="auto"/>
        <w:bottom w:val="none" w:sz="0" w:space="0" w:color="auto"/>
        <w:right w:val="none" w:sz="0" w:space="0" w:color="auto"/>
      </w:divBdr>
    </w:div>
    <w:div w:id="404692870">
      <w:bodyDiv w:val="1"/>
      <w:marLeft w:val="0"/>
      <w:marRight w:val="0"/>
      <w:marTop w:val="0"/>
      <w:marBottom w:val="0"/>
      <w:divBdr>
        <w:top w:val="none" w:sz="0" w:space="0" w:color="auto"/>
        <w:left w:val="none" w:sz="0" w:space="0" w:color="auto"/>
        <w:bottom w:val="none" w:sz="0" w:space="0" w:color="auto"/>
        <w:right w:val="none" w:sz="0" w:space="0" w:color="auto"/>
      </w:divBdr>
    </w:div>
    <w:div w:id="406389304">
      <w:bodyDiv w:val="1"/>
      <w:marLeft w:val="0"/>
      <w:marRight w:val="0"/>
      <w:marTop w:val="0"/>
      <w:marBottom w:val="0"/>
      <w:divBdr>
        <w:top w:val="none" w:sz="0" w:space="0" w:color="auto"/>
        <w:left w:val="none" w:sz="0" w:space="0" w:color="auto"/>
        <w:bottom w:val="none" w:sz="0" w:space="0" w:color="auto"/>
        <w:right w:val="none" w:sz="0" w:space="0" w:color="auto"/>
      </w:divBdr>
    </w:div>
    <w:div w:id="412626180">
      <w:bodyDiv w:val="1"/>
      <w:marLeft w:val="0"/>
      <w:marRight w:val="0"/>
      <w:marTop w:val="0"/>
      <w:marBottom w:val="0"/>
      <w:divBdr>
        <w:top w:val="none" w:sz="0" w:space="0" w:color="auto"/>
        <w:left w:val="none" w:sz="0" w:space="0" w:color="auto"/>
        <w:bottom w:val="none" w:sz="0" w:space="0" w:color="auto"/>
        <w:right w:val="none" w:sz="0" w:space="0" w:color="auto"/>
      </w:divBdr>
    </w:div>
    <w:div w:id="436677351">
      <w:bodyDiv w:val="1"/>
      <w:marLeft w:val="0"/>
      <w:marRight w:val="0"/>
      <w:marTop w:val="0"/>
      <w:marBottom w:val="0"/>
      <w:divBdr>
        <w:top w:val="none" w:sz="0" w:space="0" w:color="auto"/>
        <w:left w:val="none" w:sz="0" w:space="0" w:color="auto"/>
        <w:bottom w:val="none" w:sz="0" w:space="0" w:color="auto"/>
        <w:right w:val="none" w:sz="0" w:space="0" w:color="auto"/>
      </w:divBdr>
      <w:divsChild>
        <w:div w:id="729809019">
          <w:marLeft w:val="720"/>
          <w:marRight w:val="0"/>
          <w:marTop w:val="160"/>
          <w:marBottom w:val="0"/>
          <w:divBdr>
            <w:top w:val="none" w:sz="0" w:space="0" w:color="auto"/>
            <w:left w:val="none" w:sz="0" w:space="0" w:color="auto"/>
            <w:bottom w:val="none" w:sz="0" w:space="0" w:color="auto"/>
            <w:right w:val="none" w:sz="0" w:space="0" w:color="auto"/>
          </w:divBdr>
        </w:div>
        <w:div w:id="787625172">
          <w:marLeft w:val="720"/>
          <w:marRight w:val="0"/>
          <w:marTop w:val="160"/>
          <w:marBottom w:val="0"/>
          <w:divBdr>
            <w:top w:val="none" w:sz="0" w:space="0" w:color="auto"/>
            <w:left w:val="none" w:sz="0" w:space="0" w:color="auto"/>
            <w:bottom w:val="none" w:sz="0" w:space="0" w:color="auto"/>
            <w:right w:val="none" w:sz="0" w:space="0" w:color="auto"/>
          </w:divBdr>
        </w:div>
        <w:div w:id="1190877770">
          <w:marLeft w:val="720"/>
          <w:marRight w:val="0"/>
          <w:marTop w:val="160"/>
          <w:marBottom w:val="0"/>
          <w:divBdr>
            <w:top w:val="none" w:sz="0" w:space="0" w:color="auto"/>
            <w:left w:val="none" w:sz="0" w:space="0" w:color="auto"/>
            <w:bottom w:val="none" w:sz="0" w:space="0" w:color="auto"/>
            <w:right w:val="none" w:sz="0" w:space="0" w:color="auto"/>
          </w:divBdr>
        </w:div>
        <w:div w:id="1569001207">
          <w:marLeft w:val="720"/>
          <w:marRight w:val="0"/>
          <w:marTop w:val="160"/>
          <w:marBottom w:val="0"/>
          <w:divBdr>
            <w:top w:val="none" w:sz="0" w:space="0" w:color="auto"/>
            <w:left w:val="none" w:sz="0" w:space="0" w:color="auto"/>
            <w:bottom w:val="none" w:sz="0" w:space="0" w:color="auto"/>
            <w:right w:val="none" w:sz="0" w:space="0" w:color="auto"/>
          </w:divBdr>
        </w:div>
      </w:divsChild>
    </w:div>
    <w:div w:id="445084142">
      <w:bodyDiv w:val="1"/>
      <w:marLeft w:val="0"/>
      <w:marRight w:val="0"/>
      <w:marTop w:val="0"/>
      <w:marBottom w:val="0"/>
      <w:divBdr>
        <w:top w:val="none" w:sz="0" w:space="0" w:color="auto"/>
        <w:left w:val="none" w:sz="0" w:space="0" w:color="auto"/>
        <w:bottom w:val="none" w:sz="0" w:space="0" w:color="auto"/>
        <w:right w:val="none" w:sz="0" w:space="0" w:color="auto"/>
      </w:divBdr>
    </w:div>
    <w:div w:id="458650541">
      <w:bodyDiv w:val="1"/>
      <w:marLeft w:val="0"/>
      <w:marRight w:val="0"/>
      <w:marTop w:val="0"/>
      <w:marBottom w:val="0"/>
      <w:divBdr>
        <w:top w:val="none" w:sz="0" w:space="0" w:color="auto"/>
        <w:left w:val="none" w:sz="0" w:space="0" w:color="auto"/>
        <w:bottom w:val="none" w:sz="0" w:space="0" w:color="auto"/>
        <w:right w:val="none" w:sz="0" w:space="0" w:color="auto"/>
      </w:divBdr>
    </w:div>
    <w:div w:id="483200261">
      <w:bodyDiv w:val="1"/>
      <w:marLeft w:val="0"/>
      <w:marRight w:val="0"/>
      <w:marTop w:val="0"/>
      <w:marBottom w:val="0"/>
      <w:divBdr>
        <w:top w:val="none" w:sz="0" w:space="0" w:color="auto"/>
        <w:left w:val="none" w:sz="0" w:space="0" w:color="auto"/>
        <w:bottom w:val="none" w:sz="0" w:space="0" w:color="auto"/>
        <w:right w:val="none" w:sz="0" w:space="0" w:color="auto"/>
      </w:divBdr>
    </w:div>
    <w:div w:id="494612958">
      <w:bodyDiv w:val="1"/>
      <w:marLeft w:val="0"/>
      <w:marRight w:val="0"/>
      <w:marTop w:val="0"/>
      <w:marBottom w:val="0"/>
      <w:divBdr>
        <w:top w:val="none" w:sz="0" w:space="0" w:color="auto"/>
        <w:left w:val="none" w:sz="0" w:space="0" w:color="auto"/>
        <w:bottom w:val="none" w:sz="0" w:space="0" w:color="auto"/>
        <w:right w:val="none" w:sz="0" w:space="0" w:color="auto"/>
      </w:divBdr>
    </w:div>
    <w:div w:id="501548018">
      <w:bodyDiv w:val="1"/>
      <w:marLeft w:val="0"/>
      <w:marRight w:val="0"/>
      <w:marTop w:val="0"/>
      <w:marBottom w:val="0"/>
      <w:divBdr>
        <w:top w:val="none" w:sz="0" w:space="0" w:color="auto"/>
        <w:left w:val="none" w:sz="0" w:space="0" w:color="auto"/>
        <w:bottom w:val="none" w:sz="0" w:space="0" w:color="auto"/>
        <w:right w:val="none" w:sz="0" w:space="0" w:color="auto"/>
      </w:divBdr>
    </w:div>
    <w:div w:id="524754711">
      <w:bodyDiv w:val="1"/>
      <w:marLeft w:val="0"/>
      <w:marRight w:val="0"/>
      <w:marTop w:val="0"/>
      <w:marBottom w:val="0"/>
      <w:divBdr>
        <w:top w:val="none" w:sz="0" w:space="0" w:color="auto"/>
        <w:left w:val="none" w:sz="0" w:space="0" w:color="auto"/>
        <w:bottom w:val="none" w:sz="0" w:space="0" w:color="auto"/>
        <w:right w:val="none" w:sz="0" w:space="0" w:color="auto"/>
      </w:divBdr>
    </w:div>
    <w:div w:id="546916071">
      <w:bodyDiv w:val="1"/>
      <w:marLeft w:val="0"/>
      <w:marRight w:val="0"/>
      <w:marTop w:val="0"/>
      <w:marBottom w:val="0"/>
      <w:divBdr>
        <w:top w:val="none" w:sz="0" w:space="0" w:color="auto"/>
        <w:left w:val="none" w:sz="0" w:space="0" w:color="auto"/>
        <w:bottom w:val="none" w:sz="0" w:space="0" w:color="auto"/>
        <w:right w:val="none" w:sz="0" w:space="0" w:color="auto"/>
      </w:divBdr>
    </w:div>
    <w:div w:id="564872923">
      <w:bodyDiv w:val="1"/>
      <w:marLeft w:val="0"/>
      <w:marRight w:val="0"/>
      <w:marTop w:val="0"/>
      <w:marBottom w:val="0"/>
      <w:divBdr>
        <w:top w:val="none" w:sz="0" w:space="0" w:color="auto"/>
        <w:left w:val="none" w:sz="0" w:space="0" w:color="auto"/>
        <w:bottom w:val="none" w:sz="0" w:space="0" w:color="auto"/>
        <w:right w:val="none" w:sz="0" w:space="0" w:color="auto"/>
      </w:divBdr>
    </w:div>
    <w:div w:id="599725476">
      <w:bodyDiv w:val="1"/>
      <w:marLeft w:val="0"/>
      <w:marRight w:val="0"/>
      <w:marTop w:val="0"/>
      <w:marBottom w:val="0"/>
      <w:divBdr>
        <w:top w:val="none" w:sz="0" w:space="0" w:color="auto"/>
        <w:left w:val="none" w:sz="0" w:space="0" w:color="auto"/>
        <w:bottom w:val="none" w:sz="0" w:space="0" w:color="auto"/>
        <w:right w:val="none" w:sz="0" w:space="0" w:color="auto"/>
      </w:divBdr>
    </w:div>
    <w:div w:id="601306540">
      <w:bodyDiv w:val="1"/>
      <w:marLeft w:val="0"/>
      <w:marRight w:val="0"/>
      <w:marTop w:val="0"/>
      <w:marBottom w:val="0"/>
      <w:divBdr>
        <w:top w:val="none" w:sz="0" w:space="0" w:color="auto"/>
        <w:left w:val="none" w:sz="0" w:space="0" w:color="auto"/>
        <w:bottom w:val="none" w:sz="0" w:space="0" w:color="auto"/>
        <w:right w:val="none" w:sz="0" w:space="0" w:color="auto"/>
      </w:divBdr>
    </w:div>
    <w:div w:id="608970596">
      <w:bodyDiv w:val="1"/>
      <w:marLeft w:val="0"/>
      <w:marRight w:val="0"/>
      <w:marTop w:val="0"/>
      <w:marBottom w:val="0"/>
      <w:divBdr>
        <w:top w:val="none" w:sz="0" w:space="0" w:color="auto"/>
        <w:left w:val="none" w:sz="0" w:space="0" w:color="auto"/>
        <w:bottom w:val="none" w:sz="0" w:space="0" w:color="auto"/>
        <w:right w:val="none" w:sz="0" w:space="0" w:color="auto"/>
      </w:divBdr>
    </w:div>
    <w:div w:id="611474218">
      <w:bodyDiv w:val="1"/>
      <w:marLeft w:val="0"/>
      <w:marRight w:val="0"/>
      <w:marTop w:val="0"/>
      <w:marBottom w:val="0"/>
      <w:divBdr>
        <w:top w:val="none" w:sz="0" w:space="0" w:color="auto"/>
        <w:left w:val="none" w:sz="0" w:space="0" w:color="auto"/>
        <w:bottom w:val="none" w:sz="0" w:space="0" w:color="auto"/>
        <w:right w:val="none" w:sz="0" w:space="0" w:color="auto"/>
      </w:divBdr>
    </w:div>
    <w:div w:id="616916020">
      <w:bodyDiv w:val="1"/>
      <w:marLeft w:val="0"/>
      <w:marRight w:val="0"/>
      <w:marTop w:val="0"/>
      <w:marBottom w:val="0"/>
      <w:divBdr>
        <w:top w:val="none" w:sz="0" w:space="0" w:color="auto"/>
        <w:left w:val="none" w:sz="0" w:space="0" w:color="auto"/>
        <w:bottom w:val="none" w:sz="0" w:space="0" w:color="auto"/>
        <w:right w:val="none" w:sz="0" w:space="0" w:color="auto"/>
      </w:divBdr>
    </w:div>
    <w:div w:id="622158559">
      <w:bodyDiv w:val="1"/>
      <w:marLeft w:val="0"/>
      <w:marRight w:val="0"/>
      <w:marTop w:val="0"/>
      <w:marBottom w:val="0"/>
      <w:divBdr>
        <w:top w:val="none" w:sz="0" w:space="0" w:color="auto"/>
        <w:left w:val="none" w:sz="0" w:space="0" w:color="auto"/>
        <w:bottom w:val="none" w:sz="0" w:space="0" w:color="auto"/>
        <w:right w:val="none" w:sz="0" w:space="0" w:color="auto"/>
      </w:divBdr>
    </w:div>
    <w:div w:id="665937739">
      <w:bodyDiv w:val="1"/>
      <w:marLeft w:val="0"/>
      <w:marRight w:val="0"/>
      <w:marTop w:val="0"/>
      <w:marBottom w:val="0"/>
      <w:divBdr>
        <w:top w:val="none" w:sz="0" w:space="0" w:color="auto"/>
        <w:left w:val="none" w:sz="0" w:space="0" w:color="auto"/>
        <w:bottom w:val="none" w:sz="0" w:space="0" w:color="auto"/>
        <w:right w:val="none" w:sz="0" w:space="0" w:color="auto"/>
      </w:divBdr>
    </w:div>
    <w:div w:id="669603490">
      <w:bodyDiv w:val="1"/>
      <w:marLeft w:val="0"/>
      <w:marRight w:val="0"/>
      <w:marTop w:val="0"/>
      <w:marBottom w:val="0"/>
      <w:divBdr>
        <w:top w:val="none" w:sz="0" w:space="0" w:color="auto"/>
        <w:left w:val="none" w:sz="0" w:space="0" w:color="auto"/>
        <w:bottom w:val="none" w:sz="0" w:space="0" w:color="auto"/>
        <w:right w:val="none" w:sz="0" w:space="0" w:color="auto"/>
      </w:divBdr>
      <w:divsChild>
        <w:div w:id="6061374">
          <w:marLeft w:val="0"/>
          <w:marRight w:val="0"/>
          <w:marTop w:val="0"/>
          <w:marBottom w:val="0"/>
          <w:divBdr>
            <w:top w:val="none" w:sz="0" w:space="0" w:color="auto"/>
            <w:left w:val="none" w:sz="0" w:space="0" w:color="auto"/>
            <w:bottom w:val="none" w:sz="0" w:space="0" w:color="auto"/>
            <w:right w:val="none" w:sz="0" w:space="0" w:color="auto"/>
          </w:divBdr>
        </w:div>
        <w:div w:id="9990721">
          <w:marLeft w:val="0"/>
          <w:marRight w:val="0"/>
          <w:marTop w:val="0"/>
          <w:marBottom w:val="0"/>
          <w:divBdr>
            <w:top w:val="none" w:sz="0" w:space="0" w:color="auto"/>
            <w:left w:val="none" w:sz="0" w:space="0" w:color="auto"/>
            <w:bottom w:val="none" w:sz="0" w:space="0" w:color="auto"/>
            <w:right w:val="none" w:sz="0" w:space="0" w:color="auto"/>
          </w:divBdr>
        </w:div>
        <w:div w:id="17006099">
          <w:marLeft w:val="0"/>
          <w:marRight w:val="0"/>
          <w:marTop w:val="0"/>
          <w:marBottom w:val="0"/>
          <w:divBdr>
            <w:top w:val="none" w:sz="0" w:space="0" w:color="auto"/>
            <w:left w:val="none" w:sz="0" w:space="0" w:color="auto"/>
            <w:bottom w:val="none" w:sz="0" w:space="0" w:color="auto"/>
            <w:right w:val="none" w:sz="0" w:space="0" w:color="auto"/>
          </w:divBdr>
        </w:div>
        <w:div w:id="48843453">
          <w:marLeft w:val="0"/>
          <w:marRight w:val="0"/>
          <w:marTop w:val="0"/>
          <w:marBottom w:val="0"/>
          <w:divBdr>
            <w:top w:val="none" w:sz="0" w:space="0" w:color="auto"/>
            <w:left w:val="none" w:sz="0" w:space="0" w:color="auto"/>
            <w:bottom w:val="none" w:sz="0" w:space="0" w:color="auto"/>
            <w:right w:val="none" w:sz="0" w:space="0" w:color="auto"/>
          </w:divBdr>
        </w:div>
        <w:div w:id="86385866">
          <w:marLeft w:val="0"/>
          <w:marRight w:val="0"/>
          <w:marTop w:val="0"/>
          <w:marBottom w:val="0"/>
          <w:divBdr>
            <w:top w:val="none" w:sz="0" w:space="0" w:color="auto"/>
            <w:left w:val="none" w:sz="0" w:space="0" w:color="auto"/>
            <w:bottom w:val="none" w:sz="0" w:space="0" w:color="auto"/>
            <w:right w:val="none" w:sz="0" w:space="0" w:color="auto"/>
          </w:divBdr>
        </w:div>
        <w:div w:id="88938995">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128060559">
          <w:marLeft w:val="0"/>
          <w:marRight w:val="0"/>
          <w:marTop w:val="0"/>
          <w:marBottom w:val="0"/>
          <w:divBdr>
            <w:top w:val="none" w:sz="0" w:space="0" w:color="auto"/>
            <w:left w:val="none" w:sz="0" w:space="0" w:color="auto"/>
            <w:bottom w:val="none" w:sz="0" w:space="0" w:color="auto"/>
            <w:right w:val="none" w:sz="0" w:space="0" w:color="auto"/>
          </w:divBdr>
        </w:div>
        <w:div w:id="147478854">
          <w:marLeft w:val="0"/>
          <w:marRight w:val="0"/>
          <w:marTop w:val="0"/>
          <w:marBottom w:val="0"/>
          <w:divBdr>
            <w:top w:val="none" w:sz="0" w:space="0" w:color="auto"/>
            <w:left w:val="none" w:sz="0" w:space="0" w:color="auto"/>
            <w:bottom w:val="none" w:sz="0" w:space="0" w:color="auto"/>
            <w:right w:val="none" w:sz="0" w:space="0" w:color="auto"/>
          </w:divBdr>
        </w:div>
        <w:div w:id="149178763">
          <w:marLeft w:val="0"/>
          <w:marRight w:val="0"/>
          <w:marTop w:val="0"/>
          <w:marBottom w:val="0"/>
          <w:divBdr>
            <w:top w:val="none" w:sz="0" w:space="0" w:color="auto"/>
            <w:left w:val="none" w:sz="0" w:space="0" w:color="auto"/>
            <w:bottom w:val="none" w:sz="0" w:space="0" w:color="auto"/>
            <w:right w:val="none" w:sz="0" w:space="0" w:color="auto"/>
          </w:divBdr>
        </w:div>
        <w:div w:id="242422408">
          <w:marLeft w:val="0"/>
          <w:marRight w:val="0"/>
          <w:marTop w:val="0"/>
          <w:marBottom w:val="0"/>
          <w:divBdr>
            <w:top w:val="none" w:sz="0" w:space="0" w:color="auto"/>
            <w:left w:val="none" w:sz="0" w:space="0" w:color="auto"/>
            <w:bottom w:val="none" w:sz="0" w:space="0" w:color="auto"/>
            <w:right w:val="none" w:sz="0" w:space="0" w:color="auto"/>
          </w:divBdr>
        </w:div>
        <w:div w:id="344064999">
          <w:marLeft w:val="0"/>
          <w:marRight w:val="0"/>
          <w:marTop w:val="0"/>
          <w:marBottom w:val="0"/>
          <w:divBdr>
            <w:top w:val="none" w:sz="0" w:space="0" w:color="auto"/>
            <w:left w:val="none" w:sz="0" w:space="0" w:color="auto"/>
            <w:bottom w:val="none" w:sz="0" w:space="0" w:color="auto"/>
            <w:right w:val="none" w:sz="0" w:space="0" w:color="auto"/>
          </w:divBdr>
        </w:div>
        <w:div w:id="422379746">
          <w:marLeft w:val="0"/>
          <w:marRight w:val="0"/>
          <w:marTop w:val="0"/>
          <w:marBottom w:val="0"/>
          <w:divBdr>
            <w:top w:val="none" w:sz="0" w:space="0" w:color="auto"/>
            <w:left w:val="none" w:sz="0" w:space="0" w:color="auto"/>
            <w:bottom w:val="none" w:sz="0" w:space="0" w:color="auto"/>
            <w:right w:val="none" w:sz="0" w:space="0" w:color="auto"/>
          </w:divBdr>
        </w:div>
        <w:div w:id="504856506">
          <w:marLeft w:val="0"/>
          <w:marRight w:val="0"/>
          <w:marTop w:val="0"/>
          <w:marBottom w:val="0"/>
          <w:divBdr>
            <w:top w:val="none" w:sz="0" w:space="0" w:color="auto"/>
            <w:left w:val="none" w:sz="0" w:space="0" w:color="auto"/>
            <w:bottom w:val="none" w:sz="0" w:space="0" w:color="auto"/>
            <w:right w:val="none" w:sz="0" w:space="0" w:color="auto"/>
          </w:divBdr>
        </w:div>
        <w:div w:id="544802416">
          <w:marLeft w:val="0"/>
          <w:marRight w:val="0"/>
          <w:marTop w:val="0"/>
          <w:marBottom w:val="0"/>
          <w:divBdr>
            <w:top w:val="none" w:sz="0" w:space="0" w:color="auto"/>
            <w:left w:val="none" w:sz="0" w:space="0" w:color="auto"/>
            <w:bottom w:val="none" w:sz="0" w:space="0" w:color="auto"/>
            <w:right w:val="none" w:sz="0" w:space="0" w:color="auto"/>
          </w:divBdr>
        </w:div>
        <w:div w:id="603198185">
          <w:marLeft w:val="0"/>
          <w:marRight w:val="0"/>
          <w:marTop w:val="0"/>
          <w:marBottom w:val="0"/>
          <w:divBdr>
            <w:top w:val="none" w:sz="0" w:space="0" w:color="auto"/>
            <w:left w:val="none" w:sz="0" w:space="0" w:color="auto"/>
            <w:bottom w:val="none" w:sz="0" w:space="0" w:color="auto"/>
            <w:right w:val="none" w:sz="0" w:space="0" w:color="auto"/>
          </w:divBdr>
        </w:div>
        <w:div w:id="653414669">
          <w:marLeft w:val="0"/>
          <w:marRight w:val="0"/>
          <w:marTop w:val="0"/>
          <w:marBottom w:val="0"/>
          <w:divBdr>
            <w:top w:val="none" w:sz="0" w:space="0" w:color="auto"/>
            <w:left w:val="none" w:sz="0" w:space="0" w:color="auto"/>
            <w:bottom w:val="none" w:sz="0" w:space="0" w:color="auto"/>
            <w:right w:val="none" w:sz="0" w:space="0" w:color="auto"/>
          </w:divBdr>
        </w:div>
        <w:div w:id="742336596">
          <w:marLeft w:val="0"/>
          <w:marRight w:val="0"/>
          <w:marTop w:val="0"/>
          <w:marBottom w:val="0"/>
          <w:divBdr>
            <w:top w:val="none" w:sz="0" w:space="0" w:color="auto"/>
            <w:left w:val="none" w:sz="0" w:space="0" w:color="auto"/>
            <w:bottom w:val="none" w:sz="0" w:space="0" w:color="auto"/>
            <w:right w:val="none" w:sz="0" w:space="0" w:color="auto"/>
          </w:divBdr>
        </w:div>
        <w:div w:id="766854683">
          <w:marLeft w:val="0"/>
          <w:marRight w:val="0"/>
          <w:marTop w:val="0"/>
          <w:marBottom w:val="0"/>
          <w:divBdr>
            <w:top w:val="none" w:sz="0" w:space="0" w:color="auto"/>
            <w:left w:val="none" w:sz="0" w:space="0" w:color="auto"/>
            <w:bottom w:val="none" w:sz="0" w:space="0" w:color="auto"/>
            <w:right w:val="none" w:sz="0" w:space="0" w:color="auto"/>
          </w:divBdr>
        </w:div>
        <w:div w:id="797525396">
          <w:marLeft w:val="0"/>
          <w:marRight w:val="0"/>
          <w:marTop w:val="0"/>
          <w:marBottom w:val="0"/>
          <w:divBdr>
            <w:top w:val="none" w:sz="0" w:space="0" w:color="auto"/>
            <w:left w:val="none" w:sz="0" w:space="0" w:color="auto"/>
            <w:bottom w:val="none" w:sz="0" w:space="0" w:color="auto"/>
            <w:right w:val="none" w:sz="0" w:space="0" w:color="auto"/>
          </w:divBdr>
        </w:div>
        <w:div w:id="852843419">
          <w:marLeft w:val="0"/>
          <w:marRight w:val="0"/>
          <w:marTop w:val="0"/>
          <w:marBottom w:val="0"/>
          <w:divBdr>
            <w:top w:val="none" w:sz="0" w:space="0" w:color="auto"/>
            <w:left w:val="none" w:sz="0" w:space="0" w:color="auto"/>
            <w:bottom w:val="none" w:sz="0" w:space="0" w:color="auto"/>
            <w:right w:val="none" w:sz="0" w:space="0" w:color="auto"/>
          </w:divBdr>
        </w:div>
        <w:div w:id="895702069">
          <w:marLeft w:val="0"/>
          <w:marRight w:val="0"/>
          <w:marTop w:val="0"/>
          <w:marBottom w:val="0"/>
          <w:divBdr>
            <w:top w:val="none" w:sz="0" w:space="0" w:color="auto"/>
            <w:left w:val="none" w:sz="0" w:space="0" w:color="auto"/>
            <w:bottom w:val="none" w:sz="0" w:space="0" w:color="auto"/>
            <w:right w:val="none" w:sz="0" w:space="0" w:color="auto"/>
          </w:divBdr>
        </w:div>
        <w:div w:id="969702860">
          <w:marLeft w:val="0"/>
          <w:marRight w:val="0"/>
          <w:marTop w:val="0"/>
          <w:marBottom w:val="0"/>
          <w:divBdr>
            <w:top w:val="none" w:sz="0" w:space="0" w:color="auto"/>
            <w:left w:val="none" w:sz="0" w:space="0" w:color="auto"/>
            <w:bottom w:val="none" w:sz="0" w:space="0" w:color="auto"/>
            <w:right w:val="none" w:sz="0" w:space="0" w:color="auto"/>
          </w:divBdr>
        </w:div>
        <w:div w:id="970937614">
          <w:marLeft w:val="0"/>
          <w:marRight w:val="0"/>
          <w:marTop w:val="0"/>
          <w:marBottom w:val="0"/>
          <w:divBdr>
            <w:top w:val="none" w:sz="0" w:space="0" w:color="auto"/>
            <w:left w:val="none" w:sz="0" w:space="0" w:color="auto"/>
            <w:bottom w:val="none" w:sz="0" w:space="0" w:color="auto"/>
            <w:right w:val="none" w:sz="0" w:space="0" w:color="auto"/>
          </w:divBdr>
        </w:div>
        <w:div w:id="981887749">
          <w:marLeft w:val="0"/>
          <w:marRight w:val="0"/>
          <w:marTop w:val="0"/>
          <w:marBottom w:val="0"/>
          <w:divBdr>
            <w:top w:val="none" w:sz="0" w:space="0" w:color="auto"/>
            <w:left w:val="none" w:sz="0" w:space="0" w:color="auto"/>
            <w:bottom w:val="none" w:sz="0" w:space="0" w:color="auto"/>
            <w:right w:val="none" w:sz="0" w:space="0" w:color="auto"/>
          </w:divBdr>
        </w:div>
        <w:div w:id="1006709029">
          <w:marLeft w:val="0"/>
          <w:marRight w:val="0"/>
          <w:marTop w:val="0"/>
          <w:marBottom w:val="0"/>
          <w:divBdr>
            <w:top w:val="none" w:sz="0" w:space="0" w:color="auto"/>
            <w:left w:val="none" w:sz="0" w:space="0" w:color="auto"/>
            <w:bottom w:val="none" w:sz="0" w:space="0" w:color="auto"/>
            <w:right w:val="none" w:sz="0" w:space="0" w:color="auto"/>
          </w:divBdr>
        </w:div>
        <w:div w:id="1057313945">
          <w:marLeft w:val="0"/>
          <w:marRight w:val="0"/>
          <w:marTop w:val="0"/>
          <w:marBottom w:val="0"/>
          <w:divBdr>
            <w:top w:val="none" w:sz="0" w:space="0" w:color="auto"/>
            <w:left w:val="none" w:sz="0" w:space="0" w:color="auto"/>
            <w:bottom w:val="none" w:sz="0" w:space="0" w:color="auto"/>
            <w:right w:val="none" w:sz="0" w:space="0" w:color="auto"/>
          </w:divBdr>
        </w:div>
        <w:div w:id="1089615174">
          <w:marLeft w:val="0"/>
          <w:marRight w:val="0"/>
          <w:marTop w:val="0"/>
          <w:marBottom w:val="0"/>
          <w:divBdr>
            <w:top w:val="none" w:sz="0" w:space="0" w:color="auto"/>
            <w:left w:val="none" w:sz="0" w:space="0" w:color="auto"/>
            <w:bottom w:val="none" w:sz="0" w:space="0" w:color="auto"/>
            <w:right w:val="none" w:sz="0" w:space="0" w:color="auto"/>
          </w:divBdr>
        </w:div>
        <w:div w:id="1221863626">
          <w:marLeft w:val="0"/>
          <w:marRight w:val="0"/>
          <w:marTop w:val="0"/>
          <w:marBottom w:val="0"/>
          <w:divBdr>
            <w:top w:val="none" w:sz="0" w:space="0" w:color="auto"/>
            <w:left w:val="none" w:sz="0" w:space="0" w:color="auto"/>
            <w:bottom w:val="none" w:sz="0" w:space="0" w:color="auto"/>
            <w:right w:val="none" w:sz="0" w:space="0" w:color="auto"/>
          </w:divBdr>
        </w:div>
        <w:div w:id="1223560721">
          <w:marLeft w:val="0"/>
          <w:marRight w:val="0"/>
          <w:marTop w:val="0"/>
          <w:marBottom w:val="0"/>
          <w:divBdr>
            <w:top w:val="none" w:sz="0" w:space="0" w:color="auto"/>
            <w:left w:val="none" w:sz="0" w:space="0" w:color="auto"/>
            <w:bottom w:val="none" w:sz="0" w:space="0" w:color="auto"/>
            <w:right w:val="none" w:sz="0" w:space="0" w:color="auto"/>
          </w:divBdr>
        </w:div>
        <w:div w:id="1230461672">
          <w:marLeft w:val="0"/>
          <w:marRight w:val="0"/>
          <w:marTop w:val="0"/>
          <w:marBottom w:val="0"/>
          <w:divBdr>
            <w:top w:val="none" w:sz="0" w:space="0" w:color="auto"/>
            <w:left w:val="none" w:sz="0" w:space="0" w:color="auto"/>
            <w:bottom w:val="none" w:sz="0" w:space="0" w:color="auto"/>
            <w:right w:val="none" w:sz="0" w:space="0" w:color="auto"/>
          </w:divBdr>
        </w:div>
        <w:div w:id="1282105801">
          <w:marLeft w:val="0"/>
          <w:marRight w:val="0"/>
          <w:marTop w:val="0"/>
          <w:marBottom w:val="0"/>
          <w:divBdr>
            <w:top w:val="none" w:sz="0" w:space="0" w:color="auto"/>
            <w:left w:val="none" w:sz="0" w:space="0" w:color="auto"/>
            <w:bottom w:val="none" w:sz="0" w:space="0" w:color="auto"/>
            <w:right w:val="none" w:sz="0" w:space="0" w:color="auto"/>
          </w:divBdr>
        </w:div>
        <w:div w:id="1287348673">
          <w:marLeft w:val="0"/>
          <w:marRight w:val="0"/>
          <w:marTop w:val="0"/>
          <w:marBottom w:val="0"/>
          <w:divBdr>
            <w:top w:val="none" w:sz="0" w:space="0" w:color="auto"/>
            <w:left w:val="none" w:sz="0" w:space="0" w:color="auto"/>
            <w:bottom w:val="none" w:sz="0" w:space="0" w:color="auto"/>
            <w:right w:val="none" w:sz="0" w:space="0" w:color="auto"/>
          </w:divBdr>
        </w:div>
        <w:div w:id="1344474329">
          <w:marLeft w:val="0"/>
          <w:marRight w:val="0"/>
          <w:marTop w:val="0"/>
          <w:marBottom w:val="0"/>
          <w:divBdr>
            <w:top w:val="none" w:sz="0" w:space="0" w:color="auto"/>
            <w:left w:val="none" w:sz="0" w:space="0" w:color="auto"/>
            <w:bottom w:val="none" w:sz="0" w:space="0" w:color="auto"/>
            <w:right w:val="none" w:sz="0" w:space="0" w:color="auto"/>
          </w:divBdr>
        </w:div>
        <w:div w:id="1362784894">
          <w:marLeft w:val="0"/>
          <w:marRight w:val="0"/>
          <w:marTop w:val="0"/>
          <w:marBottom w:val="0"/>
          <w:divBdr>
            <w:top w:val="none" w:sz="0" w:space="0" w:color="auto"/>
            <w:left w:val="none" w:sz="0" w:space="0" w:color="auto"/>
            <w:bottom w:val="none" w:sz="0" w:space="0" w:color="auto"/>
            <w:right w:val="none" w:sz="0" w:space="0" w:color="auto"/>
          </w:divBdr>
        </w:div>
        <w:div w:id="1366062033">
          <w:marLeft w:val="0"/>
          <w:marRight w:val="0"/>
          <w:marTop w:val="0"/>
          <w:marBottom w:val="0"/>
          <w:divBdr>
            <w:top w:val="none" w:sz="0" w:space="0" w:color="auto"/>
            <w:left w:val="none" w:sz="0" w:space="0" w:color="auto"/>
            <w:bottom w:val="none" w:sz="0" w:space="0" w:color="auto"/>
            <w:right w:val="none" w:sz="0" w:space="0" w:color="auto"/>
          </w:divBdr>
        </w:div>
        <w:div w:id="1436821850">
          <w:marLeft w:val="0"/>
          <w:marRight w:val="0"/>
          <w:marTop w:val="0"/>
          <w:marBottom w:val="0"/>
          <w:divBdr>
            <w:top w:val="none" w:sz="0" w:space="0" w:color="auto"/>
            <w:left w:val="none" w:sz="0" w:space="0" w:color="auto"/>
            <w:bottom w:val="none" w:sz="0" w:space="0" w:color="auto"/>
            <w:right w:val="none" w:sz="0" w:space="0" w:color="auto"/>
          </w:divBdr>
        </w:div>
        <w:div w:id="1440684769">
          <w:marLeft w:val="0"/>
          <w:marRight w:val="0"/>
          <w:marTop w:val="0"/>
          <w:marBottom w:val="0"/>
          <w:divBdr>
            <w:top w:val="none" w:sz="0" w:space="0" w:color="auto"/>
            <w:left w:val="none" w:sz="0" w:space="0" w:color="auto"/>
            <w:bottom w:val="none" w:sz="0" w:space="0" w:color="auto"/>
            <w:right w:val="none" w:sz="0" w:space="0" w:color="auto"/>
          </w:divBdr>
        </w:div>
        <w:div w:id="1443527184">
          <w:marLeft w:val="0"/>
          <w:marRight w:val="0"/>
          <w:marTop w:val="0"/>
          <w:marBottom w:val="0"/>
          <w:divBdr>
            <w:top w:val="none" w:sz="0" w:space="0" w:color="auto"/>
            <w:left w:val="none" w:sz="0" w:space="0" w:color="auto"/>
            <w:bottom w:val="none" w:sz="0" w:space="0" w:color="auto"/>
            <w:right w:val="none" w:sz="0" w:space="0" w:color="auto"/>
          </w:divBdr>
        </w:div>
        <w:div w:id="1479566181">
          <w:marLeft w:val="0"/>
          <w:marRight w:val="0"/>
          <w:marTop w:val="0"/>
          <w:marBottom w:val="0"/>
          <w:divBdr>
            <w:top w:val="none" w:sz="0" w:space="0" w:color="auto"/>
            <w:left w:val="none" w:sz="0" w:space="0" w:color="auto"/>
            <w:bottom w:val="none" w:sz="0" w:space="0" w:color="auto"/>
            <w:right w:val="none" w:sz="0" w:space="0" w:color="auto"/>
          </w:divBdr>
        </w:div>
        <w:div w:id="1540435149">
          <w:marLeft w:val="0"/>
          <w:marRight w:val="0"/>
          <w:marTop w:val="0"/>
          <w:marBottom w:val="0"/>
          <w:divBdr>
            <w:top w:val="none" w:sz="0" w:space="0" w:color="auto"/>
            <w:left w:val="none" w:sz="0" w:space="0" w:color="auto"/>
            <w:bottom w:val="none" w:sz="0" w:space="0" w:color="auto"/>
            <w:right w:val="none" w:sz="0" w:space="0" w:color="auto"/>
          </w:divBdr>
        </w:div>
        <w:div w:id="1589773879">
          <w:marLeft w:val="0"/>
          <w:marRight w:val="0"/>
          <w:marTop w:val="0"/>
          <w:marBottom w:val="0"/>
          <w:divBdr>
            <w:top w:val="none" w:sz="0" w:space="0" w:color="auto"/>
            <w:left w:val="none" w:sz="0" w:space="0" w:color="auto"/>
            <w:bottom w:val="none" w:sz="0" w:space="0" w:color="auto"/>
            <w:right w:val="none" w:sz="0" w:space="0" w:color="auto"/>
          </w:divBdr>
        </w:div>
        <w:div w:id="1608585263">
          <w:marLeft w:val="0"/>
          <w:marRight w:val="0"/>
          <w:marTop w:val="0"/>
          <w:marBottom w:val="0"/>
          <w:divBdr>
            <w:top w:val="none" w:sz="0" w:space="0" w:color="auto"/>
            <w:left w:val="none" w:sz="0" w:space="0" w:color="auto"/>
            <w:bottom w:val="none" w:sz="0" w:space="0" w:color="auto"/>
            <w:right w:val="none" w:sz="0" w:space="0" w:color="auto"/>
          </w:divBdr>
        </w:div>
        <w:div w:id="1623875173">
          <w:marLeft w:val="0"/>
          <w:marRight w:val="0"/>
          <w:marTop w:val="0"/>
          <w:marBottom w:val="0"/>
          <w:divBdr>
            <w:top w:val="none" w:sz="0" w:space="0" w:color="auto"/>
            <w:left w:val="none" w:sz="0" w:space="0" w:color="auto"/>
            <w:bottom w:val="none" w:sz="0" w:space="0" w:color="auto"/>
            <w:right w:val="none" w:sz="0" w:space="0" w:color="auto"/>
          </w:divBdr>
        </w:div>
        <w:div w:id="1677807317">
          <w:marLeft w:val="0"/>
          <w:marRight w:val="0"/>
          <w:marTop w:val="0"/>
          <w:marBottom w:val="0"/>
          <w:divBdr>
            <w:top w:val="none" w:sz="0" w:space="0" w:color="auto"/>
            <w:left w:val="none" w:sz="0" w:space="0" w:color="auto"/>
            <w:bottom w:val="none" w:sz="0" w:space="0" w:color="auto"/>
            <w:right w:val="none" w:sz="0" w:space="0" w:color="auto"/>
          </w:divBdr>
        </w:div>
        <w:div w:id="1702363883">
          <w:marLeft w:val="0"/>
          <w:marRight w:val="0"/>
          <w:marTop w:val="0"/>
          <w:marBottom w:val="0"/>
          <w:divBdr>
            <w:top w:val="none" w:sz="0" w:space="0" w:color="auto"/>
            <w:left w:val="none" w:sz="0" w:space="0" w:color="auto"/>
            <w:bottom w:val="none" w:sz="0" w:space="0" w:color="auto"/>
            <w:right w:val="none" w:sz="0" w:space="0" w:color="auto"/>
          </w:divBdr>
        </w:div>
        <w:div w:id="1703090617">
          <w:marLeft w:val="0"/>
          <w:marRight w:val="0"/>
          <w:marTop w:val="0"/>
          <w:marBottom w:val="0"/>
          <w:divBdr>
            <w:top w:val="none" w:sz="0" w:space="0" w:color="auto"/>
            <w:left w:val="none" w:sz="0" w:space="0" w:color="auto"/>
            <w:bottom w:val="none" w:sz="0" w:space="0" w:color="auto"/>
            <w:right w:val="none" w:sz="0" w:space="0" w:color="auto"/>
          </w:divBdr>
        </w:div>
        <w:div w:id="1711415681">
          <w:marLeft w:val="0"/>
          <w:marRight w:val="0"/>
          <w:marTop w:val="0"/>
          <w:marBottom w:val="0"/>
          <w:divBdr>
            <w:top w:val="none" w:sz="0" w:space="0" w:color="auto"/>
            <w:left w:val="none" w:sz="0" w:space="0" w:color="auto"/>
            <w:bottom w:val="none" w:sz="0" w:space="0" w:color="auto"/>
            <w:right w:val="none" w:sz="0" w:space="0" w:color="auto"/>
          </w:divBdr>
        </w:div>
        <w:div w:id="1747651414">
          <w:marLeft w:val="0"/>
          <w:marRight w:val="0"/>
          <w:marTop w:val="0"/>
          <w:marBottom w:val="0"/>
          <w:divBdr>
            <w:top w:val="none" w:sz="0" w:space="0" w:color="auto"/>
            <w:left w:val="none" w:sz="0" w:space="0" w:color="auto"/>
            <w:bottom w:val="none" w:sz="0" w:space="0" w:color="auto"/>
            <w:right w:val="none" w:sz="0" w:space="0" w:color="auto"/>
          </w:divBdr>
        </w:div>
        <w:div w:id="1749182617">
          <w:marLeft w:val="0"/>
          <w:marRight w:val="0"/>
          <w:marTop w:val="0"/>
          <w:marBottom w:val="0"/>
          <w:divBdr>
            <w:top w:val="none" w:sz="0" w:space="0" w:color="auto"/>
            <w:left w:val="none" w:sz="0" w:space="0" w:color="auto"/>
            <w:bottom w:val="none" w:sz="0" w:space="0" w:color="auto"/>
            <w:right w:val="none" w:sz="0" w:space="0" w:color="auto"/>
          </w:divBdr>
        </w:div>
        <w:div w:id="1753308350">
          <w:marLeft w:val="0"/>
          <w:marRight w:val="0"/>
          <w:marTop w:val="0"/>
          <w:marBottom w:val="0"/>
          <w:divBdr>
            <w:top w:val="none" w:sz="0" w:space="0" w:color="auto"/>
            <w:left w:val="none" w:sz="0" w:space="0" w:color="auto"/>
            <w:bottom w:val="none" w:sz="0" w:space="0" w:color="auto"/>
            <w:right w:val="none" w:sz="0" w:space="0" w:color="auto"/>
          </w:divBdr>
        </w:div>
        <w:div w:id="1769736593">
          <w:marLeft w:val="0"/>
          <w:marRight w:val="0"/>
          <w:marTop w:val="0"/>
          <w:marBottom w:val="0"/>
          <w:divBdr>
            <w:top w:val="none" w:sz="0" w:space="0" w:color="auto"/>
            <w:left w:val="none" w:sz="0" w:space="0" w:color="auto"/>
            <w:bottom w:val="none" w:sz="0" w:space="0" w:color="auto"/>
            <w:right w:val="none" w:sz="0" w:space="0" w:color="auto"/>
          </w:divBdr>
        </w:div>
        <w:div w:id="1785415399">
          <w:marLeft w:val="0"/>
          <w:marRight w:val="0"/>
          <w:marTop w:val="0"/>
          <w:marBottom w:val="0"/>
          <w:divBdr>
            <w:top w:val="none" w:sz="0" w:space="0" w:color="auto"/>
            <w:left w:val="none" w:sz="0" w:space="0" w:color="auto"/>
            <w:bottom w:val="none" w:sz="0" w:space="0" w:color="auto"/>
            <w:right w:val="none" w:sz="0" w:space="0" w:color="auto"/>
          </w:divBdr>
        </w:div>
        <w:div w:id="1853252716">
          <w:marLeft w:val="0"/>
          <w:marRight w:val="0"/>
          <w:marTop w:val="0"/>
          <w:marBottom w:val="0"/>
          <w:divBdr>
            <w:top w:val="none" w:sz="0" w:space="0" w:color="auto"/>
            <w:left w:val="none" w:sz="0" w:space="0" w:color="auto"/>
            <w:bottom w:val="none" w:sz="0" w:space="0" w:color="auto"/>
            <w:right w:val="none" w:sz="0" w:space="0" w:color="auto"/>
          </w:divBdr>
        </w:div>
        <w:div w:id="1866672627">
          <w:marLeft w:val="0"/>
          <w:marRight w:val="0"/>
          <w:marTop w:val="0"/>
          <w:marBottom w:val="0"/>
          <w:divBdr>
            <w:top w:val="none" w:sz="0" w:space="0" w:color="auto"/>
            <w:left w:val="none" w:sz="0" w:space="0" w:color="auto"/>
            <w:bottom w:val="none" w:sz="0" w:space="0" w:color="auto"/>
            <w:right w:val="none" w:sz="0" w:space="0" w:color="auto"/>
          </w:divBdr>
        </w:div>
        <w:div w:id="1984461964">
          <w:marLeft w:val="0"/>
          <w:marRight w:val="0"/>
          <w:marTop w:val="0"/>
          <w:marBottom w:val="0"/>
          <w:divBdr>
            <w:top w:val="none" w:sz="0" w:space="0" w:color="auto"/>
            <w:left w:val="none" w:sz="0" w:space="0" w:color="auto"/>
            <w:bottom w:val="none" w:sz="0" w:space="0" w:color="auto"/>
            <w:right w:val="none" w:sz="0" w:space="0" w:color="auto"/>
          </w:divBdr>
        </w:div>
        <w:div w:id="1985234635">
          <w:marLeft w:val="0"/>
          <w:marRight w:val="0"/>
          <w:marTop w:val="0"/>
          <w:marBottom w:val="0"/>
          <w:divBdr>
            <w:top w:val="none" w:sz="0" w:space="0" w:color="auto"/>
            <w:left w:val="none" w:sz="0" w:space="0" w:color="auto"/>
            <w:bottom w:val="none" w:sz="0" w:space="0" w:color="auto"/>
            <w:right w:val="none" w:sz="0" w:space="0" w:color="auto"/>
          </w:divBdr>
        </w:div>
        <w:div w:id="1986349926">
          <w:marLeft w:val="0"/>
          <w:marRight w:val="0"/>
          <w:marTop w:val="0"/>
          <w:marBottom w:val="0"/>
          <w:divBdr>
            <w:top w:val="none" w:sz="0" w:space="0" w:color="auto"/>
            <w:left w:val="none" w:sz="0" w:space="0" w:color="auto"/>
            <w:bottom w:val="none" w:sz="0" w:space="0" w:color="auto"/>
            <w:right w:val="none" w:sz="0" w:space="0" w:color="auto"/>
          </w:divBdr>
        </w:div>
        <w:div w:id="1990400857">
          <w:marLeft w:val="0"/>
          <w:marRight w:val="0"/>
          <w:marTop w:val="0"/>
          <w:marBottom w:val="0"/>
          <w:divBdr>
            <w:top w:val="none" w:sz="0" w:space="0" w:color="auto"/>
            <w:left w:val="none" w:sz="0" w:space="0" w:color="auto"/>
            <w:bottom w:val="none" w:sz="0" w:space="0" w:color="auto"/>
            <w:right w:val="none" w:sz="0" w:space="0" w:color="auto"/>
          </w:divBdr>
        </w:div>
        <w:div w:id="2052148439">
          <w:marLeft w:val="0"/>
          <w:marRight w:val="0"/>
          <w:marTop w:val="0"/>
          <w:marBottom w:val="0"/>
          <w:divBdr>
            <w:top w:val="none" w:sz="0" w:space="0" w:color="auto"/>
            <w:left w:val="none" w:sz="0" w:space="0" w:color="auto"/>
            <w:bottom w:val="none" w:sz="0" w:space="0" w:color="auto"/>
            <w:right w:val="none" w:sz="0" w:space="0" w:color="auto"/>
          </w:divBdr>
        </w:div>
        <w:div w:id="2064716389">
          <w:marLeft w:val="0"/>
          <w:marRight w:val="0"/>
          <w:marTop w:val="0"/>
          <w:marBottom w:val="0"/>
          <w:divBdr>
            <w:top w:val="none" w:sz="0" w:space="0" w:color="auto"/>
            <w:left w:val="none" w:sz="0" w:space="0" w:color="auto"/>
            <w:bottom w:val="none" w:sz="0" w:space="0" w:color="auto"/>
            <w:right w:val="none" w:sz="0" w:space="0" w:color="auto"/>
          </w:divBdr>
        </w:div>
        <w:div w:id="2112554870">
          <w:marLeft w:val="0"/>
          <w:marRight w:val="0"/>
          <w:marTop w:val="0"/>
          <w:marBottom w:val="0"/>
          <w:divBdr>
            <w:top w:val="none" w:sz="0" w:space="0" w:color="auto"/>
            <w:left w:val="none" w:sz="0" w:space="0" w:color="auto"/>
            <w:bottom w:val="none" w:sz="0" w:space="0" w:color="auto"/>
            <w:right w:val="none" w:sz="0" w:space="0" w:color="auto"/>
          </w:divBdr>
        </w:div>
        <w:div w:id="2124418173">
          <w:marLeft w:val="0"/>
          <w:marRight w:val="0"/>
          <w:marTop w:val="0"/>
          <w:marBottom w:val="0"/>
          <w:divBdr>
            <w:top w:val="none" w:sz="0" w:space="0" w:color="auto"/>
            <w:left w:val="none" w:sz="0" w:space="0" w:color="auto"/>
            <w:bottom w:val="none" w:sz="0" w:space="0" w:color="auto"/>
            <w:right w:val="none" w:sz="0" w:space="0" w:color="auto"/>
          </w:divBdr>
        </w:div>
      </w:divsChild>
    </w:div>
    <w:div w:id="685060174">
      <w:bodyDiv w:val="1"/>
      <w:marLeft w:val="0"/>
      <w:marRight w:val="0"/>
      <w:marTop w:val="0"/>
      <w:marBottom w:val="0"/>
      <w:divBdr>
        <w:top w:val="none" w:sz="0" w:space="0" w:color="auto"/>
        <w:left w:val="none" w:sz="0" w:space="0" w:color="auto"/>
        <w:bottom w:val="none" w:sz="0" w:space="0" w:color="auto"/>
        <w:right w:val="none" w:sz="0" w:space="0" w:color="auto"/>
      </w:divBdr>
      <w:divsChild>
        <w:div w:id="456603816">
          <w:marLeft w:val="0"/>
          <w:marRight w:val="0"/>
          <w:marTop w:val="0"/>
          <w:marBottom w:val="0"/>
          <w:divBdr>
            <w:top w:val="none" w:sz="0" w:space="0" w:color="auto"/>
            <w:left w:val="none" w:sz="0" w:space="0" w:color="auto"/>
            <w:bottom w:val="none" w:sz="0" w:space="0" w:color="auto"/>
            <w:right w:val="none" w:sz="0" w:space="0" w:color="auto"/>
          </w:divBdr>
        </w:div>
        <w:div w:id="508301485">
          <w:marLeft w:val="0"/>
          <w:marRight w:val="0"/>
          <w:marTop w:val="0"/>
          <w:marBottom w:val="0"/>
          <w:divBdr>
            <w:top w:val="none" w:sz="0" w:space="0" w:color="auto"/>
            <w:left w:val="none" w:sz="0" w:space="0" w:color="auto"/>
            <w:bottom w:val="none" w:sz="0" w:space="0" w:color="auto"/>
            <w:right w:val="none" w:sz="0" w:space="0" w:color="auto"/>
          </w:divBdr>
        </w:div>
        <w:div w:id="1064720886">
          <w:marLeft w:val="0"/>
          <w:marRight w:val="0"/>
          <w:marTop w:val="0"/>
          <w:marBottom w:val="0"/>
          <w:divBdr>
            <w:top w:val="none" w:sz="0" w:space="0" w:color="auto"/>
            <w:left w:val="none" w:sz="0" w:space="0" w:color="auto"/>
            <w:bottom w:val="none" w:sz="0" w:space="0" w:color="auto"/>
            <w:right w:val="none" w:sz="0" w:space="0" w:color="auto"/>
          </w:divBdr>
        </w:div>
        <w:div w:id="1269316988">
          <w:marLeft w:val="0"/>
          <w:marRight w:val="0"/>
          <w:marTop w:val="0"/>
          <w:marBottom w:val="0"/>
          <w:divBdr>
            <w:top w:val="none" w:sz="0" w:space="0" w:color="auto"/>
            <w:left w:val="none" w:sz="0" w:space="0" w:color="auto"/>
            <w:bottom w:val="none" w:sz="0" w:space="0" w:color="auto"/>
            <w:right w:val="none" w:sz="0" w:space="0" w:color="auto"/>
          </w:divBdr>
        </w:div>
        <w:div w:id="1269697692">
          <w:marLeft w:val="0"/>
          <w:marRight w:val="0"/>
          <w:marTop w:val="0"/>
          <w:marBottom w:val="0"/>
          <w:divBdr>
            <w:top w:val="none" w:sz="0" w:space="0" w:color="auto"/>
            <w:left w:val="none" w:sz="0" w:space="0" w:color="auto"/>
            <w:bottom w:val="none" w:sz="0" w:space="0" w:color="auto"/>
            <w:right w:val="none" w:sz="0" w:space="0" w:color="auto"/>
          </w:divBdr>
        </w:div>
        <w:div w:id="1307588233">
          <w:marLeft w:val="0"/>
          <w:marRight w:val="0"/>
          <w:marTop w:val="0"/>
          <w:marBottom w:val="0"/>
          <w:divBdr>
            <w:top w:val="none" w:sz="0" w:space="0" w:color="auto"/>
            <w:left w:val="none" w:sz="0" w:space="0" w:color="auto"/>
            <w:bottom w:val="none" w:sz="0" w:space="0" w:color="auto"/>
            <w:right w:val="none" w:sz="0" w:space="0" w:color="auto"/>
          </w:divBdr>
        </w:div>
        <w:div w:id="1382250225">
          <w:marLeft w:val="0"/>
          <w:marRight w:val="0"/>
          <w:marTop w:val="0"/>
          <w:marBottom w:val="0"/>
          <w:divBdr>
            <w:top w:val="none" w:sz="0" w:space="0" w:color="auto"/>
            <w:left w:val="none" w:sz="0" w:space="0" w:color="auto"/>
            <w:bottom w:val="none" w:sz="0" w:space="0" w:color="auto"/>
            <w:right w:val="none" w:sz="0" w:space="0" w:color="auto"/>
          </w:divBdr>
        </w:div>
        <w:div w:id="1424495258">
          <w:marLeft w:val="0"/>
          <w:marRight w:val="0"/>
          <w:marTop w:val="0"/>
          <w:marBottom w:val="0"/>
          <w:divBdr>
            <w:top w:val="none" w:sz="0" w:space="0" w:color="auto"/>
            <w:left w:val="none" w:sz="0" w:space="0" w:color="auto"/>
            <w:bottom w:val="none" w:sz="0" w:space="0" w:color="auto"/>
            <w:right w:val="none" w:sz="0" w:space="0" w:color="auto"/>
          </w:divBdr>
        </w:div>
        <w:div w:id="1665162461">
          <w:marLeft w:val="0"/>
          <w:marRight w:val="0"/>
          <w:marTop w:val="0"/>
          <w:marBottom w:val="0"/>
          <w:divBdr>
            <w:top w:val="none" w:sz="0" w:space="0" w:color="auto"/>
            <w:left w:val="none" w:sz="0" w:space="0" w:color="auto"/>
            <w:bottom w:val="none" w:sz="0" w:space="0" w:color="auto"/>
            <w:right w:val="none" w:sz="0" w:space="0" w:color="auto"/>
          </w:divBdr>
        </w:div>
      </w:divsChild>
    </w:div>
    <w:div w:id="694621287">
      <w:bodyDiv w:val="1"/>
      <w:marLeft w:val="0"/>
      <w:marRight w:val="0"/>
      <w:marTop w:val="0"/>
      <w:marBottom w:val="0"/>
      <w:divBdr>
        <w:top w:val="none" w:sz="0" w:space="0" w:color="auto"/>
        <w:left w:val="none" w:sz="0" w:space="0" w:color="auto"/>
        <w:bottom w:val="none" w:sz="0" w:space="0" w:color="auto"/>
        <w:right w:val="none" w:sz="0" w:space="0" w:color="auto"/>
      </w:divBdr>
    </w:div>
    <w:div w:id="707098529">
      <w:bodyDiv w:val="1"/>
      <w:marLeft w:val="0"/>
      <w:marRight w:val="0"/>
      <w:marTop w:val="0"/>
      <w:marBottom w:val="0"/>
      <w:divBdr>
        <w:top w:val="none" w:sz="0" w:space="0" w:color="auto"/>
        <w:left w:val="none" w:sz="0" w:space="0" w:color="auto"/>
        <w:bottom w:val="none" w:sz="0" w:space="0" w:color="auto"/>
        <w:right w:val="none" w:sz="0" w:space="0" w:color="auto"/>
      </w:divBdr>
    </w:div>
    <w:div w:id="723601276">
      <w:bodyDiv w:val="1"/>
      <w:marLeft w:val="0"/>
      <w:marRight w:val="0"/>
      <w:marTop w:val="0"/>
      <w:marBottom w:val="0"/>
      <w:divBdr>
        <w:top w:val="none" w:sz="0" w:space="0" w:color="auto"/>
        <w:left w:val="none" w:sz="0" w:space="0" w:color="auto"/>
        <w:bottom w:val="none" w:sz="0" w:space="0" w:color="auto"/>
        <w:right w:val="none" w:sz="0" w:space="0" w:color="auto"/>
      </w:divBdr>
      <w:divsChild>
        <w:div w:id="272251759">
          <w:marLeft w:val="0"/>
          <w:marRight w:val="0"/>
          <w:marTop w:val="0"/>
          <w:marBottom w:val="0"/>
          <w:divBdr>
            <w:top w:val="none" w:sz="0" w:space="0" w:color="auto"/>
            <w:left w:val="none" w:sz="0" w:space="0" w:color="auto"/>
            <w:bottom w:val="none" w:sz="0" w:space="0" w:color="auto"/>
            <w:right w:val="none" w:sz="0" w:space="0" w:color="auto"/>
          </w:divBdr>
        </w:div>
      </w:divsChild>
    </w:div>
    <w:div w:id="728454505">
      <w:bodyDiv w:val="1"/>
      <w:marLeft w:val="0"/>
      <w:marRight w:val="0"/>
      <w:marTop w:val="0"/>
      <w:marBottom w:val="0"/>
      <w:divBdr>
        <w:top w:val="none" w:sz="0" w:space="0" w:color="auto"/>
        <w:left w:val="none" w:sz="0" w:space="0" w:color="auto"/>
        <w:bottom w:val="none" w:sz="0" w:space="0" w:color="auto"/>
        <w:right w:val="none" w:sz="0" w:space="0" w:color="auto"/>
      </w:divBdr>
    </w:div>
    <w:div w:id="732700017">
      <w:bodyDiv w:val="1"/>
      <w:marLeft w:val="0"/>
      <w:marRight w:val="0"/>
      <w:marTop w:val="0"/>
      <w:marBottom w:val="0"/>
      <w:divBdr>
        <w:top w:val="none" w:sz="0" w:space="0" w:color="auto"/>
        <w:left w:val="none" w:sz="0" w:space="0" w:color="auto"/>
        <w:bottom w:val="none" w:sz="0" w:space="0" w:color="auto"/>
        <w:right w:val="none" w:sz="0" w:space="0" w:color="auto"/>
      </w:divBdr>
    </w:div>
    <w:div w:id="736362530">
      <w:bodyDiv w:val="1"/>
      <w:marLeft w:val="0"/>
      <w:marRight w:val="0"/>
      <w:marTop w:val="0"/>
      <w:marBottom w:val="0"/>
      <w:divBdr>
        <w:top w:val="none" w:sz="0" w:space="0" w:color="auto"/>
        <w:left w:val="none" w:sz="0" w:space="0" w:color="auto"/>
        <w:bottom w:val="none" w:sz="0" w:space="0" w:color="auto"/>
        <w:right w:val="none" w:sz="0" w:space="0" w:color="auto"/>
      </w:divBdr>
    </w:div>
    <w:div w:id="761224344">
      <w:bodyDiv w:val="1"/>
      <w:marLeft w:val="0"/>
      <w:marRight w:val="0"/>
      <w:marTop w:val="0"/>
      <w:marBottom w:val="0"/>
      <w:divBdr>
        <w:top w:val="none" w:sz="0" w:space="0" w:color="auto"/>
        <w:left w:val="none" w:sz="0" w:space="0" w:color="auto"/>
        <w:bottom w:val="none" w:sz="0" w:space="0" w:color="auto"/>
        <w:right w:val="none" w:sz="0" w:space="0" w:color="auto"/>
      </w:divBdr>
    </w:div>
    <w:div w:id="764347933">
      <w:bodyDiv w:val="1"/>
      <w:marLeft w:val="0"/>
      <w:marRight w:val="0"/>
      <w:marTop w:val="0"/>
      <w:marBottom w:val="0"/>
      <w:divBdr>
        <w:top w:val="none" w:sz="0" w:space="0" w:color="auto"/>
        <w:left w:val="none" w:sz="0" w:space="0" w:color="auto"/>
        <w:bottom w:val="none" w:sz="0" w:space="0" w:color="auto"/>
        <w:right w:val="none" w:sz="0" w:space="0" w:color="auto"/>
      </w:divBdr>
    </w:div>
    <w:div w:id="780609419">
      <w:bodyDiv w:val="1"/>
      <w:marLeft w:val="0"/>
      <w:marRight w:val="0"/>
      <w:marTop w:val="0"/>
      <w:marBottom w:val="0"/>
      <w:divBdr>
        <w:top w:val="none" w:sz="0" w:space="0" w:color="auto"/>
        <w:left w:val="none" w:sz="0" w:space="0" w:color="auto"/>
        <w:bottom w:val="none" w:sz="0" w:space="0" w:color="auto"/>
        <w:right w:val="none" w:sz="0" w:space="0" w:color="auto"/>
      </w:divBdr>
    </w:div>
    <w:div w:id="818964040">
      <w:bodyDiv w:val="1"/>
      <w:marLeft w:val="0"/>
      <w:marRight w:val="0"/>
      <w:marTop w:val="0"/>
      <w:marBottom w:val="0"/>
      <w:divBdr>
        <w:top w:val="none" w:sz="0" w:space="0" w:color="auto"/>
        <w:left w:val="none" w:sz="0" w:space="0" w:color="auto"/>
        <w:bottom w:val="none" w:sz="0" w:space="0" w:color="auto"/>
        <w:right w:val="none" w:sz="0" w:space="0" w:color="auto"/>
      </w:divBdr>
    </w:div>
    <w:div w:id="831408877">
      <w:bodyDiv w:val="1"/>
      <w:marLeft w:val="0"/>
      <w:marRight w:val="0"/>
      <w:marTop w:val="0"/>
      <w:marBottom w:val="0"/>
      <w:divBdr>
        <w:top w:val="none" w:sz="0" w:space="0" w:color="auto"/>
        <w:left w:val="none" w:sz="0" w:space="0" w:color="auto"/>
        <w:bottom w:val="none" w:sz="0" w:space="0" w:color="auto"/>
        <w:right w:val="none" w:sz="0" w:space="0" w:color="auto"/>
      </w:divBdr>
    </w:div>
    <w:div w:id="831993747">
      <w:bodyDiv w:val="1"/>
      <w:marLeft w:val="0"/>
      <w:marRight w:val="0"/>
      <w:marTop w:val="0"/>
      <w:marBottom w:val="0"/>
      <w:divBdr>
        <w:top w:val="none" w:sz="0" w:space="0" w:color="auto"/>
        <w:left w:val="none" w:sz="0" w:space="0" w:color="auto"/>
        <w:bottom w:val="none" w:sz="0" w:space="0" w:color="auto"/>
        <w:right w:val="none" w:sz="0" w:space="0" w:color="auto"/>
      </w:divBdr>
    </w:div>
    <w:div w:id="853300307">
      <w:bodyDiv w:val="1"/>
      <w:marLeft w:val="0"/>
      <w:marRight w:val="0"/>
      <w:marTop w:val="0"/>
      <w:marBottom w:val="0"/>
      <w:divBdr>
        <w:top w:val="none" w:sz="0" w:space="0" w:color="auto"/>
        <w:left w:val="none" w:sz="0" w:space="0" w:color="auto"/>
        <w:bottom w:val="none" w:sz="0" w:space="0" w:color="auto"/>
        <w:right w:val="none" w:sz="0" w:space="0" w:color="auto"/>
      </w:divBdr>
    </w:div>
    <w:div w:id="858592751">
      <w:bodyDiv w:val="1"/>
      <w:marLeft w:val="0"/>
      <w:marRight w:val="0"/>
      <w:marTop w:val="0"/>
      <w:marBottom w:val="0"/>
      <w:divBdr>
        <w:top w:val="none" w:sz="0" w:space="0" w:color="auto"/>
        <w:left w:val="none" w:sz="0" w:space="0" w:color="auto"/>
        <w:bottom w:val="none" w:sz="0" w:space="0" w:color="auto"/>
        <w:right w:val="none" w:sz="0" w:space="0" w:color="auto"/>
      </w:divBdr>
    </w:div>
    <w:div w:id="869605971">
      <w:bodyDiv w:val="1"/>
      <w:marLeft w:val="0"/>
      <w:marRight w:val="0"/>
      <w:marTop w:val="0"/>
      <w:marBottom w:val="0"/>
      <w:divBdr>
        <w:top w:val="none" w:sz="0" w:space="0" w:color="auto"/>
        <w:left w:val="none" w:sz="0" w:space="0" w:color="auto"/>
        <w:bottom w:val="none" w:sz="0" w:space="0" w:color="auto"/>
        <w:right w:val="none" w:sz="0" w:space="0" w:color="auto"/>
      </w:divBdr>
    </w:div>
    <w:div w:id="904728409">
      <w:bodyDiv w:val="1"/>
      <w:marLeft w:val="0"/>
      <w:marRight w:val="0"/>
      <w:marTop w:val="0"/>
      <w:marBottom w:val="0"/>
      <w:divBdr>
        <w:top w:val="none" w:sz="0" w:space="0" w:color="auto"/>
        <w:left w:val="none" w:sz="0" w:space="0" w:color="auto"/>
        <w:bottom w:val="none" w:sz="0" w:space="0" w:color="auto"/>
        <w:right w:val="none" w:sz="0" w:space="0" w:color="auto"/>
      </w:divBdr>
    </w:div>
    <w:div w:id="909269410">
      <w:bodyDiv w:val="1"/>
      <w:marLeft w:val="0"/>
      <w:marRight w:val="0"/>
      <w:marTop w:val="0"/>
      <w:marBottom w:val="0"/>
      <w:divBdr>
        <w:top w:val="none" w:sz="0" w:space="0" w:color="auto"/>
        <w:left w:val="none" w:sz="0" w:space="0" w:color="auto"/>
        <w:bottom w:val="none" w:sz="0" w:space="0" w:color="auto"/>
        <w:right w:val="none" w:sz="0" w:space="0" w:color="auto"/>
      </w:divBdr>
    </w:div>
    <w:div w:id="925110443">
      <w:bodyDiv w:val="1"/>
      <w:marLeft w:val="0"/>
      <w:marRight w:val="0"/>
      <w:marTop w:val="0"/>
      <w:marBottom w:val="0"/>
      <w:divBdr>
        <w:top w:val="none" w:sz="0" w:space="0" w:color="auto"/>
        <w:left w:val="none" w:sz="0" w:space="0" w:color="auto"/>
        <w:bottom w:val="none" w:sz="0" w:space="0" w:color="auto"/>
        <w:right w:val="none" w:sz="0" w:space="0" w:color="auto"/>
      </w:divBdr>
    </w:div>
    <w:div w:id="932319339">
      <w:bodyDiv w:val="1"/>
      <w:marLeft w:val="0"/>
      <w:marRight w:val="0"/>
      <w:marTop w:val="0"/>
      <w:marBottom w:val="0"/>
      <w:divBdr>
        <w:top w:val="none" w:sz="0" w:space="0" w:color="auto"/>
        <w:left w:val="none" w:sz="0" w:space="0" w:color="auto"/>
        <w:bottom w:val="none" w:sz="0" w:space="0" w:color="auto"/>
        <w:right w:val="none" w:sz="0" w:space="0" w:color="auto"/>
      </w:divBdr>
    </w:div>
    <w:div w:id="949093548">
      <w:bodyDiv w:val="1"/>
      <w:marLeft w:val="0"/>
      <w:marRight w:val="0"/>
      <w:marTop w:val="0"/>
      <w:marBottom w:val="0"/>
      <w:divBdr>
        <w:top w:val="none" w:sz="0" w:space="0" w:color="auto"/>
        <w:left w:val="none" w:sz="0" w:space="0" w:color="auto"/>
        <w:bottom w:val="none" w:sz="0" w:space="0" w:color="auto"/>
        <w:right w:val="none" w:sz="0" w:space="0" w:color="auto"/>
      </w:divBdr>
    </w:div>
    <w:div w:id="960843653">
      <w:bodyDiv w:val="1"/>
      <w:marLeft w:val="0"/>
      <w:marRight w:val="0"/>
      <w:marTop w:val="0"/>
      <w:marBottom w:val="0"/>
      <w:divBdr>
        <w:top w:val="none" w:sz="0" w:space="0" w:color="auto"/>
        <w:left w:val="none" w:sz="0" w:space="0" w:color="auto"/>
        <w:bottom w:val="none" w:sz="0" w:space="0" w:color="auto"/>
        <w:right w:val="none" w:sz="0" w:space="0" w:color="auto"/>
      </w:divBdr>
    </w:div>
    <w:div w:id="963734585">
      <w:bodyDiv w:val="1"/>
      <w:marLeft w:val="0"/>
      <w:marRight w:val="0"/>
      <w:marTop w:val="0"/>
      <w:marBottom w:val="0"/>
      <w:divBdr>
        <w:top w:val="none" w:sz="0" w:space="0" w:color="auto"/>
        <w:left w:val="none" w:sz="0" w:space="0" w:color="auto"/>
        <w:bottom w:val="none" w:sz="0" w:space="0" w:color="auto"/>
        <w:right w:val="none" w:sz="0" w:space="0" w:color="auto"/>
      </w:divBdr>
    </w:div>
    <w:div w:id="971136267">
      <w:bodyDiv w:val="1"/>
      <w:marLeft w:val="0"/>
      <w:marRight w:val="0"/>
      <w:marTop w:val="0"/>
      <w:marBottom w:val="0"/>
      <w:divBdr>
        <w:top w:val="none" w:sz="0" w:space="0" w:color="auto"/>
        <w:left w:val="none" w:sz="0" w:space="0" w:color="auto"/>
        <w:bottom w:val="none" w:sz="0" w:space="0" w:color="auto"/>
        <w:right w:val="none" w:sz="0" w:space="0" w:color="auto"/>
      </w:divBdr>
    </w:div>
    <w:div w:id="984893940">
      <w:bodyDiv w:val="1"/>
      <w:marLeft w:val="0"/>
      <w:marRight w:val="0"/>
      <w:marTop w:val="0"/>
      <w:marBottom w:val="0"/>
      <w:divBdr>
        <w:top w:val="none" w:sz="0" w:space="0" w:color="auto"/>
        <w:left w:val="none" w:sz="0" w:space="0" w:color="auto"/>
        <w:bottom w:val="none" w:sz="0" w:space="0" w:color="auto"/>
        <w:right w:val="none" w:sz="0" w:space="0" w:color="auto"/>
      </w:divBdr>
    </w:div>
    <w:div w:id="994601842">
      <w:bodyDiv w:val="1"/>
      <w:marLeft w:val="0"/>
      <w:marRight w:val="0"/>
      <w:marTop w:val="0"/>
      <w:marBottom w:val="0"/>
      <w:divBdr>
        <w:top w:val="none" w:sz="0" w:space="0" w:color="auto"/>
        <w:left w:val="none" w:sz="0" w:space="0" w:color="auto"/>
        <w:bottom w:val="none" w:sz="0" w:space="0" w:color="auto"/>
        <w:right w:val="none" w:sz="0" w:space="0" w:color="auto"/>
      </w:divBdr>
    </w:div>
    <w:div w:id="996344266">
      <w:bodyDiv w:val="1"/>
      <w:marLeft w:val="0"/>
      <w:marRight w:val="0"/>
      <w:marTop w:val="0"/>
      <w:marBottom w:val="0"/>
      <w:divBdr>
        <w:top w:val="none" w:sz="0" w:space="0" w:color="auto"/>
        <w:left w:val="none" w:sz="0" w:space="0" w:color="auto"/>
        <w:bottom w:val="none" w:sz="0" w:space="0" w:color="auto"/>
        <w:right w:val="none" w:sz="0" w:space="0" w:color="auto"/>
      </w:divBdr>
    </w:div>
    <w:div w:id="1016661801">
      <w:bodyDiv w:val="1"/>
      <w:marLeft w:val="0"/>
      <w:marRight w:val="0"/>
      <w:marTop w:val="0"/>
      <w:marBottom w:val="0"/>
      <w:divBdr>
        <w:top w:val="none" w:sz="0" w:space="0" w:color="auto"/>
        <w:left w:val="none" w:sz="0" w:space="0" w:color="auto"/>
        <w:bottom w:val="none" w:sz="0" w:space="0" w:color="auto"/>
        <w:right w:val="none" w:sz="0" w:space="0" w:color="auto"/>
      </w:divBdr>
    </w:div>
    <w:div w:id="1019967637">
      <w:bodyDiv w:val="1"/>
      <w:marLeft w:val="0"/>
      <w:marRight w:val="0"/>
      <w:marTop w:val="0"/>
      <w:marBottom w:val="0"/>
      <w:divBdr>
        <w:top w:val="none" w:sz="0" w:space="0" w:color="auto"/>
        <w:left w:val="none" w:sz="0" w:space="0" w:color="auto"/>
        <w:bottom w:val="none" w:sz="0" w:space="0" w:color="auto"/>
        <w:right w:val="none" w:sz="0" w:space="0" w:color="auto"/>
      </w:divBdr>
    </w:div>
    <w:div w:id="1020351567">
      <w:bodyDiv w:val="1"/>
      <w:marLeft w:val="0"/>
      <w:marRight w:val="0"/>
      <w:marTop w:val="0"/>
      <w:marBottom w:val="0"/>
      <w:divBdr>
        <w:top w:val="none" w:sz="0" w:space="0" w:color="auto"/>
        <w:left w:val="none" w:sz="0" w:space="0" w:color="auto"/>
        <w:bottom w:val="none" w:sz="0" w:space="0" w:color="auto"/>
        <w:right w:val="none" w:sz="0" w:space="0" w:color="auto"/>
      </w:divBdr>
    </w:div>
    <w:div w:id="1020743573">
      <w:bodyDiv w:val="1"/>
      <w:marLeft w:val="0"/>
      <w:marRight w:val="0"/>
      <w:marTop w:val="0"/>
      <w:marBottom w:val="0"/>
      <w:divBdr>
        <w:top w:val="none" w:sz="0" w:space="0" w:color="auto"/>
        <w:left w:val="none" w:sz="0" w:space="0" w:color="auto"/>
        <w:bottom w:val="none" w:sz="0" w:space="0" w:color="auto"/>
        <w:right w:val="none" w:sz="0" w:space="0" w:color="auto"/>
      </w:divBdr>
    </w:div>
    <w:div w:id="1025058237">
      <w:bodyDiv w:val="1"/>
      <w:marLeft w:val="0"/>
      <w:marRight w:val="0"/>
      <w:marTop w:val="0"/>
      <w:marBottom w:val="0"/>
      <w:divBdr>
        <w:top w:val="none" w:sz="0" w:space="0" w:color="auto"/>
        <w:left w:val="none" w:sz="0" w:space="0" w:color="auto"/>
        <w:bottom w:val="none" w:sz="0" w:space="0" w:color="auto"/>
        <w:right w:val="none" w:sz="0" w:space="0" w:color="auto"/>
      </w:divBdr>
    </w:div>
    <w:div w:id="1037973355">
      <w:bodyDiv w:val="1"/>
      <w:marLeft w:val="0"/>
      <w:marRight w:val="0"/>
      <w:marTop w:val="0"/>
      <w:marBottom w:val="0"/>
      <w:divBdr>
        <w:top w:val="none" w:sz="0" w:space="0" w:color="auto"/>
        <w:left w:val="none" w:sz="0" w:space="0" w:color="auto"/>
        <w:bottom w:val="none" w:sz="0" w:space="0" w:color="auto"/>
        <w:right w:val="none" w:sz="0" w:space="0" w:color="auto"/>
      </w:divBdr>
    </w:div>
    <w:div w:id="1066879970">
      <w:bodyDiv w:val="1"/>
      <w:marLeft w:val="0"/>
      <w:marRight w:val="0"/>
      <w:marTop w:val="0"/>
      <w:marBottom w:val="0"/>
      <w:divBdr>
        <w:top w:val="none" w:sz="0" w:space="0" w:color="auto"/>
        <w:left w:val="none" w:sz="0" w:space="0" w:color="auto"/>
        <w:bottom w:val="none" w:sz="0" w:space="0" w:color="auto"/>
        <w:right w:val="none" w:sz="0" w:space="0" w:color="auto"/>
      </w:divBdr>
    </w:div>
    <w:div w:id="1072196173">
      <w:bodyDiv w:val="1"/>
      <w:marLeft w:val="0"/>
      <w:marRight w:val="0"/>
      <w:marTop w:val="0"/>
      <w:marBottom w:val="0"/>
      <w:divBdr>
        <w:top w:val="none" w:sz="0" w:space="0" w:color="auto"/>
        <w:left w:val="none" w:sz="0" w:space="0" w:color="auto"/>
        <w:bottom w:val="none" w:sz="0" w:space="0" w:color="auto"/>
        <w:right w:val="none" w:sz="0" w:space="0" w:color="auto"/>
      </w:divBdr>
    </w:div>
    <w:div w:id="1093361958">
      <w:bodyDiv w:val="1"/>
      <w:marLeft w:val="0"/>
      <w:marRight w:val="0"/>
      <w:marTop w:val="0"/>
      <w:marBottom w:val="0"/>
      <w:divBdr>
        <w:top w:val="none" w:sz="0" w:space="0" w:color="auto"/>
        <w:left w:val="none" w:sz="0" w:space="0" w:color="auto"/>
        <w:bottom w:val="none" w:sz="0" w:space="0" w:color="auto"/>
        <w:right w:val="none" w:sz="0" w:space="0" w:color="auto"/>
      </w:divBdr>
    </w:div>
    <w:div w:id="1096555175">
      <w:bodyDiv w:val="1"/>
      <w:marLeft w:val="0"/>
      <w:marRight w:val="0"/>
      <w:marTop w:val="0"/>
      <w:marBottom w:val="0"/>
      <w:divBdr>
        <w:top w:val="none" w:sz="0" w:space="0" w:color="auto"/>
        <w:left w:val="none" w:sz="0" w:space="0" w:color="auto"/>
        <w:bottom w:val="none" w:sz="0" w:space="0" w:color="auto"/>
        <w:right w:val="none" w:sz="0" w:space="0" w:color="auto"/>
      </w:divBdr>
    </w:div>
    <w:div w:id="1104544344">
      <w:bodyDiv w:val="1"/>
      <w:marLeft w:val="0"/>
      <w:marRight w:val="0"/>
      <w:marTop w:val="0"/>
      <w:marBottom w:val="0"/>
      <w:divBdr>
        <w:top w:val="none" w:sz="0" w:space="0" w:color="auto"/>
        <w:left w:val="none" w:sz="0" w:space="0" w:color="auto"/>
        <w:bottom w:val="none" w:sz="0" w:space="0" w:color="auto"/>
        <w:right w:val="none" w:sz="0" w:space="0" w:color="auto"/>
      </w:divBdr>
    </w:div>
    <w:div w:id="1112744471">
      <w:bodyDiv w:val="1"/>
      <w:marLeft w:val="0"/>
      <w:marRight w:val="0"/>
      <w:marTop w:val="0"/>
      <w:marBottom w:val="0"/>
      <w:divBdr>
        <w:top w:val="none" w:sz="0" w:space="0" w:color="auto"/>
        <w:left w:val="none" w:sz="0" w:space="0" w:color="auto"/>
        <w:bottom w:val="none" w:sz="0" w:space="0" w:color="auto"/>
        <w:right w:val="none" w:sz="0" w:space="0" w:color="auto"/>
      </w:divBdr>
    </w:div>
    <w:div w:id="1141773053">
      <w:bodyDiv w:val="1"/>
      <w:marLeft w:val="0"/>
      <w:marRight w:val="0"/>
      <w:marTop w:val="0"/>
      <w:marBottom w:val="0"/>
      <w:divBdr>
        <w:top w:val="none" w:sz="0" w:space="0" w:color="auto"/>
        <w:left w:val="none" w:sz="0" w:space="0" w:color="auto"/>
        <w:bottom w:val="none" w:sz="0" w:space="0" w:color="auto"/>
        <w:right w:val="none" w:sz="0" w:space="0" w:color="auto"/>
      </w:divBdr>
    </w:div>
    <w:div w:id="1180583004">
      <w:bodyDiv w:val="1"/>
      <w:marLeft w:val="0"/>
      <w:marRight w:val="0"/>
      <w:marTop w:val="0"/>
      <w:marBottom w:val="0"/>
      <w:divBdr>
        <w:top w:val="none" w:sz="0" w:space="0" w:color="auto"/>
        <w:left w:val="none" w:sz="0" w:space="0" w:color="auto"/>
        <w:bottom w:val="none" w:sz="0" w:space="0" w:color="auto"/>
        <w:right w:val="none" w:sz="0" w:space="0" w:color="auto"/>
      </w:divBdr>
      <w:divsChild>
        <w:div w:id="1175730999">
          <w:marLeft w:val="0"/>
          <w:marRight w:val="0"/>
          <w:marTop w:val="0"/>
          <w:marBottom w:val="0"/>
          <w:divBdr>
            <w:top w:val="none" w:sz="0" w:space="0" w:color="auto"/>
            <w:left w:val="none" w:sz="0" w:space="0" w:color="auto"/>
            <w:bottom w:val="none" w:sz="0" w:space="0" w:color="auto"/>
            <w:right w:val="none" w:sz="0" w:space="0" w:color="auto"/>
          </w:divBdr>
        </w:div>
      </w:divsChild>
    </w:div>
    <w:div w:id="1243836705">
      <w:bodyDiv w:val="1"/>
      <w:marLeft w:val="0"/>
      <w:marRight w:val="0"/>
      <w:marTop w:val="0"/>
      <w:marBottom w:val="0"/>
      <w:divBdr>
        <w:top w:val="none" w:sz="0" w:space="0" w:color="auto"/>
        <w:left w:val="none" w:sz="0" w:space="0" w:color="auto"/>
        <w:bottom w:val="none" w:sz="0" w:space="0" w:color="auto"/>
        <w:right w:val="none" w:sz="0" w:space="0" w:color="auto"/>
      </w:divBdr>
    </w:div>
    <w:div w:id="1271351864">
      <w:bodyDiv w:val="1"/>
      <w:marLeft w:val="0"/>
      <w:marRight w:val="0"/>
      <w:marTop w:val="0"/>
      <w:marBottom w:val="0"/>
      <w:divBdr>
        <w:top w:val="none" w:sz="0" w:space="0" w:color="auto"/>
        <w:left w:val="none" w:sz="0" w:space="0" w:color="auto"/>
        <w:bottom w:val="none" w:sz="0" w:space="0" w:color="auto"/>
        <w:right w:val="none" w:sz="0" w:space="0" w:color="auto"/>
      </w:divBdr>
    </w:div>
    <w:div w:id="1299262366">
      <w:bodyDiv w:val="1"/>
      <w:marLeft w:val="0"/>
      <w:marRight w:val="0"/>
      <w:marTop w:val="0"/>
      <w:marBottom w:val="0"/>
      <w:divBdr>
        <w:top w:val="none" w:sz="0" w:space="0" w:color="auto"/>
        <w:left w:val="none" w:sz="0" w:space="0" w:color="auto"/>
        <w:bottom w:val="none" w:sz="0" w:space="0" w:color="auto"/>
        <w:right w:val="none" w:sz="0" w:space="0" w:color="auto"/>
      </w:divBdr>
    </w:div>
    <w:div w:id="1300649687">
      <w:bodyDiv w:val="1"/>
      <w:marLeft w:val="0"/>
      <w:marRight w:val="0"/>
      <w:marTop w:val="0"/>
      <w:marBottom w:val="0"/>
      <w:divBdr>
        <w:top w:val="none" w:sz="0" w:space="0" w:color="auto"/>
        <w:left w:val="none" w:sz="0" w:space="0" w:color="auto"/>
        <w:bottom w:val="none" w:sz="0" w:space="0" w:color="auto"/>
        <w:right w:val="none" w:sz="0" w:space="0" w:color="auto"/>
      </w:divBdr>
    </w:div>
    <w:div w:id="1305620756">
      <w:bodyDiv w:val="1"/>
      <w:marLeft w:val="0"/>
      <w:marRight w:val="0"/>
      <w:marTop w:val="0"/>
      <w:marBottom w:val="0"/>
      <w:divBdr>
        <w:top w:val="none" w:sz="0" w:space="0" w:color="auto"/>
        <w:left w:val="none" w:sz="0" w:space="0" w:color="auto"/>
        <w:bottom w:val="none" w:sz="0" w:space="0" w:color="auto"/>
        <w:right w:val="none" w:sz="0" w:space="0" w:color="auto"/>
      </w:divBdr>
    </w:div>
    <w:div w:id="1312901504">
      <w:bodyDiv w:val="1"/>
      <w:marLeft w:val="0"/>
      <w:marRight w:val="0"/>
      <w:marTop w:val="0"/>
      <w:marBottom w:val="0"/>
      <w:divBdr>
        <w:top w:val="none" w:sz="0" w:space="0" w:color="auto"/>
        <w:left w:val="none" w:sz="0" w:space="0" w:color="auto"/>
        <w:bottom w:val="none" w:sz="0" w:space="0" w:color="auto"/>
        <w:right w:val="none" w:sz="0" w:space="0" w:color="auto"/>
      </w:divBdr>
    </w:div>
    <w:div w:id="1314942585">
      <w:bodyDiv w:val="1"/>
      <w:marLeft w:val="0"/>
      <w:marRight w:val="0"/>
      <w:marTop w:val="0"/>
      <w:marBottom w:val="0"/>
      <w:divBdr>
        <w:top w:val="none" w:sz="0" w:space="0" w:color="auto"/>
        <w:left w:val="none" w:sz="0" w:space="0" w:color="auto"/>
        <w:bottom w:val="none" w:sz="0" w:space="0" w:color="auto"/>
        <w:right w:val="none" w:sz="0" w:space="0" w:color="auto"/>
      </w:divBdr>
    </w:div>
    <w:div w:id="1320499005">
      <w:bodyDiv w:val="1"/>
      <w:marLeft w:val="0"/>
      <w:marRight w:val="0"/>
      <w:marTop w:val="0"/>
      <w:marBottom w:val="0"/>
      <w:divBdr>
        <w:top w:val="none" w:sz="0" w:space="0" w:color="auto"/>
        <w:left w:val="none" w:sz="0" w:space="0" w:color="auto"/>
        <w:bottom w:val="none" w:sz="0" w:space="0" w:color="auto"/>
        <w:right w:val="none" w:sz="0" w:space="0" w:color="auto"/>
      </w:divBdr>
    </w:div>
    <w:div w:id="1348483637">
      <w:bodyDiv w:val="1"/>
      <w:marLeft w:val="0"/>
      <w:marRight w:val="0"/>
      <w:marTop w:val="0"/>
      <w:marBottom w:val="0"/>
      <w:divBdr>
        <w:top w:val="none" w:sz="0" w:space="0" w:color="auto"/>
        <w:left w:val="none" w:sz="0" w:space="0" w:color="auto"/>
        <w:bottom w:val="none" w:sz="0" w:space="0" w:color="auto"/>
        <w:right w:val="none" w:sz="0" w:space="0" w:color="auto"/>
      </w:divBdr>
    </w:div>
    <w:div w:id="1380400377">
      <w:bodyDiv w:val="1"/>
      <w:marLeft w:val="0"/>
      <w:marRight w:val="0"/>
      <w:marTop w:val="0"/>
      <w:marBottom w:val="0"/>
      <w:divBdr>
        <w:top w:val="none" w:sz="0" w:space="0" w:color="auto"/>
        <w:left w:val="none" w:sz="0" w:space="0" w:color="auto"/>
        <w:bottom w:val="none" w:sz="0" w:space="0" w:color="auto"/>
        <w:right w:val="none" w:sz="0" w:space="0" w:color="auto"/>
      </w:divBdr>
    </w:div>
    <w:div w:id="1389844450">
      <w:bodyDiv w:val="1"/>
      <w:marLeft w:val="0"/>
      <w:marRight w:val="0"/>
      <w:marTop w:val="0"/>
      <w:marBottom w:val="0"/>
      <w:divBdr>
        <w:top w:val="none" w:sz="0" w:space="0" w:color="auto"/>
        <w:left w:val="none" w:sz="0" w:space="0" w:color="auto"/>
        <w:bottom w:val="none" w:sz="0" w:space="0" w:color="auto"/>
        <w:right w:val="none" w:sz="0" w:space="0" w:color="auto"/>
      </w:divBdr>
    </w:div>
    <w:div w:id="1412966834">
      <w:bodyDiv w:val="1"/>
      <w:marLeft w:val="0"/>
      <w:marRight w:val="0"/>
      <w:marTop w:val="0"/>
      <w:marBottom w:val="0"/>
      <w:divBdr>
        <w:top w:val="none" w:sz="0" w:space="0" w:color="auto"/>
        <w:left w:val="none" w:sz="0" w:space="0" w:color="auto"/>
        <w:bottom w:val="none" w:sz="0" w:space="0" w:color="auto"/>
        <w:right w:val="none" w:sz="0" w:space="0" w:color="auto"/>
      </w:divBdr>
    </w:div>
    <w:div w:id="1475295434">
      <w:bodyDiv w:val="1"/>
      <w:marLeft w:val="0"/>
      <w:marRight w:val="0"/>
      <w:marTop w:val="0"/>
      <w:marBottom w:val="0"/>
      <w:divBdr>
        <w:top w:val="none" w:sz="0" w:space="0" w:color="auto"/>
        <w:left w:val="none" w:sz="0" w:space="0" w:color="auto"/>
        <w:bottom w:val="none" w:sz="0" w:space="0" w:color="auto"/>
        <w:right w:val="none" w:sz="0" w:space="0" w:color="auto"/>
      </w:divBdr>
    </w:div>
    <w:div w:id="1486584794">
      <w:bodyDiv w:val="1"/>
      <w:marLeft w:val="0"/>
      <w:marRight w:val="0"/>
      <w:marTop w:val="0"/>
      <w:marBottom w:val="0"/>
      <w:divBdr>
        <w:top w:val="none" w:sz="0" w:space="0" w:color="auto"/>
        <w:left w:val="none" w:sz="0" w:space="0" w:color="auto"/>
        <w:bottom w:val="none" w:sz="0" w:space="0" w:color="auto"/>
        <w:right w:val="none" w:sz="0" w:space="0" w:color="auto"/>
      </w:divBdr>
    </w:div>
    <w:div w:id="1496267068">
      <w:bodyDiv w:val="1"/>
      <w:marLeft w:val="0"/>
      <w:marRight w:val="0"/>
      <w:marTop w:val="0"/>
      <w:marBottom w:val="0"/>
      <w:divBdr>
        <w:top w:val="none" w:sz="0" w:space="0" w:color="auto"/>
        <w:left w:val="none" w:sz="0" w:space="0" w:color="auto"/>
        <w:bottom w:val="none" w:sz="0" w:space="0" w:color="auto"/>
        <w:right w:val="none" w:sz="0" w:space="0" w:color="auto"/>
      </w:divBdr>
      <w:divsChild>
        <w:div w:id="249699404">
          <w:marLeft w:val="0"/>
          <w:marRight w:val="0"/>
          <w:marTop w:val="0"/>
          <w:marBottom w:val="0"/>
          <w:divBdr>
            <w:top w:val="none" w:sz="0" w:space="0" w:color="auto"/>
            <w:left w:val="none" w:sz="0" w:space="0" w:color="auto"/>
            <w:bottom w:val="none" w:sz="0" w:space="0" w:color="auto"/>
            <w:right w:val="none" w:sz="0" w:space="0" w:color="auto"/>
          </w:divBdr>
        </w:div>
        <w:div w:id="267783074">
          <w:marLeft w:val="0"/>
          <w:marRight w:val="0"/>
          <w:marTop w:val="0"/>
          <w:marBottom w:val="0"/>
          <w:divBdr>
            <w:top w:val="none" w:sz="0" w:space="0" w:color="auto"/>
            <w:left w:val="none" w:sz="0" w:space="0" w:color="auto"/>
            <w:bottom w:val="none" w:sz="0" w:space="0" w:color="auto"/>
            <w:right w:val="none" w:sz="0" w:space="0" w:color="auto"/>
          </w:divBdr>
        </w:div>
        <w:div w:id="783109731">
          <w:marLeft w:val="0"/>
          <w:marRight w:val="0"/>
          <w:marTop w:val="0"/>
          <w:marBottom w:val="0"/>
          <w:divBdr>
            <w:top w:val="none" w:sz="0" w:space="0" w:color="auto"/>
            <w:left w:val="none" w:sz="0" w:space="0" w:color="auto"/>
            <w:bottom w:val="none" w:sz="0" w:space="0" w:color="auto"/>
            <w:right w:val="none" w:sz="0" w:space="0" w:color="auto"/>
          </w:divBdr>
        </w:div>
        <w:div w:id="1604145335">
          <w:marLeft w:val="0"/>
          <w:marRight w:val="0"/>
          <w:marTop w:val="0"/>
          <w:marBottom w:val="0"/>
          <w:divBdr>
            <w:top w:val="none" w:sz="0" w:space="0" w:color="auto"/>
            <w:left w:val="none" w:sz="0" w:space="0" w:color="auto"/>
            <w:bottom w:val="none" w:sz="0" w:space="0" w:color="auto"/>
            <w:right w:val="none" w:sz="0" w:space="0" w:color="auto"/>
          </w:divBdr>
        </w:div>
      </w:divsChild>
    </w:div>
    <w:div w:id="1501000776">
      <w:bodyDiv w:val="1"/>
      <w:marLeft w:val="0"/>
      <w:marRight w:val="0"/>
      <w:marTop w:val="0"/>
      <w:marBottom w:val="0"/>
      <w:divBdr>
        <w:top w:val="none" w:sz="0" w:space="0" w:color="auto"/>
        <w:left w:val="none" w:sz="0" w:space="0" w:color="auto"/>
        <w:bottom w:val="none" w:sz="0" w:space="0" w:color="auto"/>
        <w:right w:val="none" w:sz="0" w:space="0" w:color="auto"/>
      </w:divBdr>
    </w:div>
    <w:div w:id="1519152197">
      <w:bodyDiv w:val="1"/>
      <w:marLeft w:val="0"/>
      <w:marRight w:val="0"/>
      <w:marTop w:val="0"/>
      <w:marBottom w:val="0"/>
      <w:divBdr>
        <w:top w:val="none" w:sz="0" w:space="0" w:color="auto"/>
        <w:left w:val="none" w:sz="0" w:space="0" w:color="auto"/>
        <w:bottom w:val="none" w:sz="0" w:space="0" w:color="auto"/>
        <w:right w:val="none" w:sz="0" w:space="0" w:color="auto"/>
      </w:divBdr>
    </w:div>
    <w:div w:id="1528370707">
      <w:bodyDiv w:val="1"/>
      <w:marLeft w:val="0"/>
      <w:marRight w:val="0"/>
      <w:marTop w:val="0"/>
      <w:marBottom w:val="0"/>
      <w:divBdr>
        <w:top w:val="none" w:sz="0" w:space="0" w:color="auto"/>
        <w:left w:val="none" w:sz="0" w:space="0" w:color="auto"/>
        <w:bottom w:val="none" w:sz="0" w:space="0" w:color="auto"/>
        <w:right w:val="none" w:sz="0" w:space="0" w:color="auto"/>
      </w:divBdr>
    </w:div>
    <w:div w:id="1530290903">
      <w:bodyDiv w:val="1"/>
      <w:marLeft w:val="0"/>
      <w:marRight w:val="0"/>
      <w:marTop w:val="0"/>
      <w:marBottom w:val="0"/>
      <w:divBdr>
        <w:top w:val="none" w:sz="0" w:space="0" w:color="auto"/>
        <w:left w:val="none" w:sz="0" w:space="0" w:color="auto"/>
        <w:bottom w:val="none" w:sz="0" w:space="0" w:color="auto"/>
        <w:right w:val="none" w:sz="0" w:space="0" w:color="auto"/>
      </w:divBdr>
    </w:div>
    <w:div w:id="1543204389">
      <w:bodyDiv w:val="1"/>
      <w:marLeft w:val="0"/>
      <w:marRight w:val="0"/>
      <w:marTop w:val="0"/>
      <w:marBottom w:val="0"/>
      <w:divBdr>
        <w:top w:val="none" w:sz="0" w:space="0" w:color="auto"/>
        <w:left w:val="none" w:sz="0" w:space="0" w:color="auto"/>
        <w:bottom w:val="none" w:sz="0" w:space="0" w:color="auto"/>
        <w:right w:val="none" w:sz="0" w:space="0" w:color="auto"/>
      </w:divBdr>
    </w:div>
    <w:div w:id="1562131586">
      <w:bodyDiv w:val="1"/>
      <w:marLeft w:val="0"/>
      <w:marRight w:val="0"/>
      <w:marTop w:val="0"/>
      <w:marBottom w:val="0"/>
      <w:divBdr>
        <w:top w:val="none" w:sz="0" w:space="0" w:color="auto"/>
        <w:left w:val="none" w:sz="0" w:space="0" w:color="auto"/>
        <w:bottom w:val="none" w:sz="0" w:space="0" w:color="auto"/>
        <w:right w:val="none" w:sz="0" w:space="0" w:color="auto"/>
      </w:divBdr>
    </w:div>
    <w:div w:id="1570185483">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4026281">
      <w:bodyDiv w:val="1"/>
      <w:marLeft w:val="0"/>
      <w:marRight w:val="0"/>
      <w:marTop w:val="0"/>
      <w:marBottom w:val="0"/>
      <w:divBdr>
        <w:top w:val="none" w:sz="0" w:space="0" w:color="auto"/>
        <w:left w:val="none" w:sz="0" w:space="0" w:color="auto"/>
        <w:bottom w:val="none" w:sz="0" w:space="0" w:color="auto"/>
        <w:right w:val="none" w:sz="0" w:space="0" w:color="auto"/>
      </w:divBdr>
    </w:div>
    <w:div w:id="1616935699">
      <w:bodyDiv w:val="1"/>
      <w:marLeft w:val="0"/>
      <w:marRight w:val="0"/>
      <w:marTop w:val="0"/>
      <w:marBottom w:val="0"/>
      <w:divBdr>
        <w:top w:val="none" w:sz="0" w:space="0" w:color="auto"/>
        <w:left w:val="none" w:sz="0" w:space="0" w:color="auto"/>
        <w:bottom w:val="none" w:sz="0" w:space="0" w:color="auto"/>
        <w:right w:val="none" w:sz="0" w:space="0" w:color="auto"/>
      </w:divBdr>
    </w:div>
    <w:div w:id="1635990112">
      <w:bodyDiv w:val="1"/>
      <w:marLeft w:val="0"/>
      <w:marRight w:val="0"/>
      <w:marTop w:val="0"/>
      <w:marBottom w:val="0"/>
      <w:divBdr>
        <w:top w:val="none" w:sz="0" w:space="0" w:color="auto"/>
        <w:left w:val="none" w:sz="0" w:space="0" w:color="auto"/>
        <w:bottom w:val="none" w:sz="0" w:space="0" w:color="auto"/>
        <w:right w:val="none" w:sz="0" w:space="0" w:color="auto"/>
      </w:divBdr>
    </w:div>
    <w:div w:id="1647052423">
      <w:bodyDiv w:val="1"/>
      <w:marLeft w:val="0"/>
      <w:marRight w:val="0"/>
      <w:marTop w:val="0"/>
      <w:marBottom w:val="0"/>
      <w:divBdr>
        <w:top w:val="none" w:sz="0" w:space="0" w:color="auto"/>
        <w:left w:val="none" w:sz="0" w:space="0" w:color="auto"/>
        <w:bottom w:val="none" w:sz="0" w:space="0" w:color="auto"/>
        <w:right w:val="none" w:sz="0" w:space="0" w:color="auto"/>
      </w:divBdr>
    </w:div>
    <w:div w:id="1648974579">
      <w:bodyDiv w:val="1"/>
      <w:marLeft w:val="0"/>
      <w:marRight w:val="0"/>
      <w:marTop w:val="0"/>
      <w:marBottom w:val="0"/>
      <w:divBdr>
        <w:top w:val="none" w:sz="0" w:space="0" w:color="auto"/>
        <w:left w:val="none" w:sz="0" w:space="0" w:color="auto"/>
        <w:bottom w:val="none" w:sz="0" w:space="0" w:color="auto"/>
        <w:right w:val="none" w:sz="0" w:space="0" w:color="auto"/>
      </w:divBdr>
    </w:div>
    <w:div w:id="1682706552">
      <w:bodyDiv w:val="1"/>
      <w:marLeft w:val="0"/>
      <w:marRight w:val="0"/>
      <w:marTop w:val="0"/>
      <w:marBottom w:val="0"/>
      <w:divBdr>
        <w:top w:val="none" w:sz="0" w:space="0" w:color="auto"/>
        <w:left w:val="none" w:sz="0" w:space="0" w:color="auto"/>
        <w:bottom w:val="none" w:sz="0" w:space="0" w:color="auto"/>
        <w:right w:val="none" w:sz="0" w:space="0" w:color="auto"/>
      </w:divBdr>
    </w:div>
    <w:div w:id="1702171563">
      <w:bodyDiv w:val="1"/>
      <w:marLeft w:val="0"/>
      <w:marRight w:val="0"/>
      <w:marTop w:val="0"/>
      <w:marBottom w:val="0"/>
      <w:divBdr>
        <w:top w:val="none" w:sz="0" w:space="0" w:color="auto"/>
        <w:left w:val="none" w:sz="0" w:space="0" w:color="auto"/>
        <w:bottom w:val="none" w:sz="0" w:space="0" w:color="auto"/>
        <w:right w:val="none" w:sz="0" w:space="0" w:color="auto"/>
      </w:divBdr>
    </w:div>
    <w:div w:id="1702705090">
      <w:bodyDiv w:val="1"/>
      <w:marLeft w:val="0"/>
      <w:marRight w:val="0"/>
      <w:marTop w:val="0"/>
      <w:marBottom w:val="0"/>
      <w:divBdr>
        <w:top w:val="none" w:sz="0" w:space="0" w:color="auto"/>
        <w:left w:val="none" w:sz="0" w:space="0" w:color="auto"/>
        <w:bottom w:val="none" w:sz="0" w:space="0" w:color="auto"/>
        <w:right w:val="none" w:sz="0" w:space="0" w:color="auto"/>
      </w:divBdr>
    </w:div>
    <w:div w:id="1704940332">
      <w:bodyDiv w:val="1"/>
      <w:marLeft w:val="0"/>
      <w:marRight w:val="0"/>
      <w:marTop w:val="0"/>
      <w:marBottom w:val="0"/>
      <w:divBdr>
        <w:top w:val="none" w:sz="0" w:space="0" w:color="auto"/>
        <w:left w:val="none" w:sz="0" w:space="0" w:color="auto"/>
        <w:bottom w:val="none" w:sz="0" w:space="0" w:color="auto"/>
        <w:right w:val="none" w:sz="0" w:space="0" w:color="auto"/>
      </w:divBdr>
    </w:div>
    <w:div w:id="1711999223">
      <w:bodyDiv w:val="1"/>
      <w:marLeft w:val="0"/>
      <w:marRight w:val="0"/>
      <w:marTop w:val="0"/>
      <w:marBottom w:val="0"/>
      <w:divBdr>
        <w:top w:val="none" w:sz="0" w:space="0" w:color="auto"/>
        <w:left w:val="none" w:sz="0" w:space="0" w:color="auto"/>
        <w:bottom w:val="none" w:sz="0" w:space="0" w:color="auto"/>
        <w:right w:val="none" w:sz="0" w:space="0" w:color="auto"/>
      </w:divBdr>
    </w:div>
    <w:div w:id="1738822121">
      <w:bodyDiv w:val="1"/>
      <w:marLeft w:val="0"/>
      <w:marRight w:val="0"/>
      <w:marTop w:val="0"/>
      <w:marBottom w:val="0"/>
      <w:divBdr>
        <w:top w:val="none" w:sz="0" w:space="0" w:color="auto"/>
        <w:left w:val="none" w:sz="0" w:space="0" w:color="auto"/>
        <w:bottom w:val="none" w:sz="0" w:space="0" w:color="auto"/>
        <w:right w:val="none" w:sz="0" w:space="0" w:color="auto"/>
      </w:divBdr>
    </w:div>
    <w:div w:id="1751803517">
      <w:bodyDiv w:val="1"/>
      <w:marLeft w:val="0"/>
      <w:marRight w:val="0"/>
      <w:marTop w:val="0"/>
      <w:marBottom w:val="0"/>
      <w:divBdr>
        <w:top w:val="none" w:sz="0" w:space="0" w:color="auto"/>
        <w:left w:val="none" w:sz="0" w:space="0" w:color="auto"/>
        <w:bottom w:val="none" w:sz="0" w:space="0" w:color="auto"/>
        <w:right w:val="none" w:sz="0" w:space="0" w:color="auto"/>
      </w:divBdr>
    </w:div>
    <w:div w:id="1799301716">
      <w:bodyDiv w:val="1"/>
      <w:marLeft w:val="0"/>
      <w:marRight w:val="0"/>
      <w:marTop w:val="0"/>
      <w:marBottom w:val="0"/>
      <w:divBdr>
        <w:top w:val="none" w:sz="0" w:space="0" w:color="auto"/>
        <w:left w:val="none" w:sz="0" w:space="0" w:color="auto"/>
        <w:bottom w:val="none" w:sz="0" w:space="0" w:color="auto"/>
        <w:right w:val="none" w:sz="0" w:space="0" w:color="auto"/>
      </w:divBdr>
    </w:div>
    <w:div w:id="1812751902">
      <w:bodyDiv w:val="1"/>
      <w:marLeft w:val="0"/>
      <w:marRight w:val="0"/>
      <w:marTop w:val="0"/>
      <w:marBottom w:val="0"/>
      <w:divBdr>
        <w:top w:val="none" w:sz="0" w:space="0" w:color="auto"/>
        <w:left w:val="none" w:sz="0" w:space="0" w:color="auto"/>
        <w:bottom w:val="none" w:sz="0" w:space="0" w:color="auto"/>
        <w:right w:val="none" w:sz="0" w:space="0" w:color="auto"/>
      </w:divBdr>
    </w:div>
    <w:div w:id="1815951642">
      <w:bodyDiv w:val="1"/>
      <w:marLeft w:val="0"/>
      <w:marRight w:val="0"/>
      <w:marTop w:val="0"/>
      <w:marBottom w:val="0"/>
      <w:divBdr>
        <w:top w:val="none" w:sz="0" w:space="0" w:color="auto"/>
        <w:left w:val="none" w:sz="0" w:space="0" w:color="auto"/>
        <w:bottom w:val="none" w:sz="0" w:space="0" w:color="auto"/>
        <w:right w:val="none" w:sz="0" w:space="0" w:color="auto"/>
      </w:divBdr>
    </w:div>
    <w:div w:id="1821925003">
      <w:bodyDiv w:val="1"/>
      <w:marLeft w:val="0"/>
      <w:marRight w:val="0"/>
      <w:marTop w:val="0"/>
      <w:marBottom w:val="0"/>
      <w:divBdr>
        <w:top w:val="none" w:sz="0" w:space="0" w:color="auto"/>
        <w:left w:val="none" w:sz="0" w:space="0" w:color="auto"/>
        <w:bottom w:val="none" w:sz="0" w:space="0" w:color="auto"/>
        <w:right w:val="none" w:sz="0" w:space="0" w:color="auto"/>
      </w:divBdr>
    </w:div>
    <w:div w:id="1856532309">
      <w:bodyDiv w:val="1"/>
      <w:marLeft w:val="0"/>
      <w:marRight w:val="0"/>
      <w:marTop w:val="0"/>
      <w:marBottom w:val="0"/>
      <w:divBdr>
        <w:top w:val="none" w:sz="0" w:space="0" w:color="auto"/>
        <w:left w:val="none" w:sz="0" w:space="0" w:color="auto"/>
        <w:bottom w:val="none" w:sz="0" w:space="0" w:color="auto"/>
        <w:right w:val="none" w:sz="0" w:space="0" w:color="auto"/>
      </w:divBdr>
    </w:div>
    <w:div w:id="1916016005">
      <w:bodyDiv w:val="1"/>
      <w:marLeft w:val="0"/>
      <w:marRight w:val="0"/>
      <w:marTop w:val="0"/>
      <w:marBottom w:val="0"/>
      <w:divBdr>
        <w:top w:val="none" w:sz="0" w:space="0" w:color="auto"/>
        <w:left w:val="none" w:sz="0" w:space="0" w:color="auto"/>
        <w:bottom w:val="none" w:sz="0" w:space="0" w:color="auto"/>
        <w:right w:val="none" w:sz="0" w:space="0" w:color="auto"/>
      </w:divBdr>
    </w:div>
    <w:div w:id="1917129583">
      <w:bodyDiv w:val="1"/>
      <w:marLeft w:val="0"/>
      <w:marRight w:val="0"/>
      <w:marTop w:val="0"/>
      <w:marBottom w:val="0"/>
      <w:divBdr>
        <w:top w:val="none" w:sz="0" w:space="0" w:color="auto"/>
        <w:left w:val="none" w:sz="0" w:space="0" w:color="auto"/>
        <w:bottom w:val="none" w:sz="0" w:space="0" w:color="auto"/>
        <w:right w:val="none" w:sz="0" w:space="0" w:color="auto"/>
      </w:divBdr>
    </w:div>
    <w:div w:id="1922834053">
      <w:bodyDiv w:val="1"/>
      <w:marLeft w:val="0"/>
      <w:marRight w:val="0"/>
      <w:marTop w:val="0"/>
      <w:marBottom w:val="0"/>
      <w:divBdr>
        <w:top w:val="none" w:sz="0" w:space="0" w:color="auto"/>
        <w:left w:val="none" w:sz="0" w:space="0" w:color="auto"/>
        <w:bottom w:val="none" w:sz="0" w:space="0" w:color="auto"/>
        <w:right w:val="none" w:sz="0" w:space="0" w:color="auto"/>
      </w:divBdr>
    </w:div>
    <w:div w:id="1962567591">
      <w:bodyDiv w:val="1"/>
      <w:marLeft w:val="0"/>
      <w:marRight w:val="0"/>
      <w:marTop w:val="0"/>
      <w:marBottom w:val="0"/>
      <w:divBdr>
        <w:top w:val="none" w:sz="0" w:space="0" w:color="auto"/>
        <w:left w:val="none" w:sz="0" w:space="0" w:color="auto"/>
        <w:bottom w:val="none" w:sz="0" w:space="0" w:color="auto"/>
        <w:right w:val="none" w:sz="0" w:space="0" w:color="auto"/>
      </w:divBdr>
    </w:div>
    <w:div w:id="1967423271">
      <w:bodyDiv w:val="1"/>
      <w:marLeft w:val="0"/>
      <w:marRight w:val="0"/>
      <w:marTop w:val="0"/>
      <w:marBottom w:val="0"/>
      <w:divBdr>
        <w:top w:val="none" w:sz="0" w:space="0" w:color="auto"/>
        <w:left w:val="none" w:sz="0" w:space="0" w:color="auto"/>
        <w:bottom w:val="none" w:sz="0" w:space="0" w:color="auto"/>
        <w:right w:val="none" w:sz="0" w:space="0" w:color="auto"/>
      </w:divBdr>
    </w:div>
    <w:div w:id="1971283972">
      <w:bodyDiv w:val="1"/>
      <w:marLeft w:val="0"/>
      <w:marRight w:val="0"/>
      <w:marTop w:val="0"/>
      <w:marBottom w:val="0"/>
      <w:divBdr>
        <w:top w:val="none" w:sz="0" w:space="0" w:color="auto"/>
        <w:left w:val="none" w:sz="0" w:space="0" w:color="auto"/>
        <w:bottom w:val="none" w:sz="0" w:space="0" w:color="auto"/>
        <w:right w:val="none" w:sz="0" w:space="0" w:color="auto"/>
      </w:divBdr>
    </w:div>
    <w:div w:id="1990403318">
      <w:bodyDiv w:val="1"/>
      <w:marLeft w:val="0"/>
      <w:marRight w:val="0"/>
      <w:marTop w:val="0"/>
      <w:marBottom w:val="0"/>
      <w:divBdr>
        <w:top w:val="none" w:sz="0" w:space="0" w:color="auto"/>
        <w:left w:val="none" w:sz="0" w:space="0" w:color="auto"/>
        <w:bottom w:val="none" w:sz="0" w:space="0" w:color="auto"/>
        <w:right w:val="none" w:sz="0" w:space="0" w:color="auto"/>
      </w:divBdr>
    </w:div>
    <w:div w:id="1998265052">
      <w:bodyDiv w:val="1"/>
      <w:marLeft w:val="0"/>
      <w:marRight w:val="0"/>
      <w:marTop w:val="0"/>
      <w:marBottom w:val="0"/>
      <w:divBdr>
        <w:top w:val="none" w:sz="0" w:space="0" w:color="auto"/>
        <w:left w:val="none" w:sz="0" w:space="0" w:color="auto"/>
        <w:bottom w:val="none" w:sz="0" w:space="0" w:color="auto"/>
        <w:right w:val="none" w:sz="0" w:space="0" w:color="auto"/>
      </w:divBdr>
    </w:div>
    <w:div w:id="2058624230">
      <w:bodyDiv w:val="1"/>
      <w:marLeft w:val="0"/>
      <w:marRight w:val="0"/>
      <w:marTop w:val="0"/>
      <w:marBottom w:val="0"/>
      <w:divBdr>
        <w:top w:val="none" w:sz="0" w:space="0" w:color="auto"/>
        <w:left w:val="none" w:sz="0" w:space="0" w:color="auto"/>
        <w:bottom w:val="none" w:sz="0" w:space="0" w:color="auto"/>
        <w:right w:val="none" w:sz="0" w:space="0" w:color="auto"/>
      </w:divBdr>
    </w:div>
    <w:div w:id="2067416187">
      <w:bodyDiv w:val="1"/>
      <w:marLeft w:val="0"/>
      <w:marRight w:val="0"/>
      <w:marTop w:val="0"/>
      <w:marBottom w:val="0"/>
      <w:divBdr>
        <w:top w:val="none" w:sz="0" w:space="0" w:color="auto"/>
        <w:left w:val="none" w:sz="0" w:space="0" w:color="auto"/>
        <w:bottom w:val="none" w:sz="0" w:space="0" w:color="auto"/>
        <w:right w:val="none" w:sz="0" w:space="0" w:color="auto"/>
      </w:divBdr>
    </w:div>
    <w:div w:id="2070498563">
      <w:bodyDiv w:val="1"/>
      <w:marLeft w:val="0"/>
      <w:marRight w:val="0"/>
      <w:marTop w:val="0"/>
      <w:marBottom w:val="0"/>
      <w:divBdr>
        <w:top w:val="none" w:sz="0" w:space="0" w:color="auto"/>
        <w:left w:val="none" w:sz="0" w:space="0" w:color="auto"/>
        <w:bottom w:val="none" w:sz="0" w:space="0" w:color="auto"/>
        <w:right w:val="none" w:sz="0" w:space="0" w:color="auto"/>
      </w:divBdr>
    </w:div>
    <w:div w:id="2080663368">
      <w:bodyDiv w:val="1"/>
      <w:marLeft w:val="0"/>
      <w:marRight w:val="0"/>
      <w:marTop w:val="0"/>
      <w:marBottom w:val="0"/>
      <w:divBdr>
        <w:top w:val="none" w:sz="0" w:space="0" w:color="auto"/>
        <w:left w:val="none" w:sz="0" w:space="0" w:color="auto"/>
        <w:bottom w:val="none" w:sz="0" w:space="0" w:color="auto"/>
        <w:right w:val="none" w:sz="0" w:space="0" w:color="auto"/>
      </w:divBdr>
    </w:div>
    <w:div w:id="2089767350">
      <w:bodyDiv w:val="1"/>
      <w:marLeft w:val="0"/>
      <w:marRight w:val="0"/>
      <w:marTop w:val="0"/>
      <w:marBottom w:val="0"/>
      <w:divBdr>
        <w:top w:val="none" w:sz="0" w:space="0" w:color="auto"/>
        <w:left w:val="none" w:sz="0" w:space="0" w:color="auto"/>
        <w:bottom w:val="none" w:sz="0" w:space="0" w:color="auto"/>
        <w:right w:val="none" w:sz="0" w:space="0" w:color="auto"/>
      </w:divBdr>
    </w:div>
    <w:div w:id="2111928601">
      <w:bodyDiv w:val="1"/>
      <w:marLeft w:val="0"/>
      <w:marRight w:val="0"/>
      <w:marTop w:val="0"/>
      <w:marBottom w:val="0"/>
      <w:divBdr>
        <w:top w:val="none" w:sz="0" w:space="0" w:color="auto"/>
        <w:left w:val="none" w:sz="0" w:space="0" w:color="auto"/>
        <w:bottom w:val="none" w:sz="0" w:space="0" w:color="auto"/>
        <w:right w:val="none" w:sz="0" w:space="0" w:color="auto"/>
      </w:divBdr>
    </w:div>
    <w:div w:id="2119715848">
      <w:bodyDiv w:val="1"/>
      <w:marLeft w:val="0"/>
      <w:marRight w:val="0"/>
      <w:marTop w:val="0"/>
      <w:marBottom w:val="0"/>
      <w:divBdr>
        <w:top w:val="none" w:sz="0" w:space="0" w:color="auto"/>
        <w:left w:val="none" w:sz="0" w:space="0" w:color="auto"/>
        <w:bottom w:val="none" w:sz="0" w:space="0" w:color="auto"/>
        <w:right w:val="none" w:sz="0" w:space="0" w:color="auto"/>
      </w:divBdr>
    </w:div>
    <w:div w:id="2134057074">
      <w:bodyDiv w:val="1"/>
      <w:marLeft w:val="0"/>
      <w:marRight w:val="0"/>
      <w:marTop w:val="0"/>
      <w:marBottom w:val="0"/>
      <w:divBdr>
        <w:top w:val="none" w:sz="0" w:space="0" w:color="auto"/>
        <w:left w:val="none" w:sz="0" w:space="0" w:color="auto"/>
        <w:bottom w:val="none" w:sz="0" w:space="0" w:color="auto"/>
        <w:right w:val="none" w:sz="0" w:space="0" w:color="auto"/>
      </w:divBdr>
    </w:div>
    <w:div w:id="213995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onavirus.ohio.gov/wps/portal/gov/covid-19/dashboar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github.com/beoutbreakprepared/nCoV2019"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github.com/zhengp0/SLIM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beoutbreakprepared/nCoV2019"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dicadores.integrasus.saude.ce.gov.br/indicadores/indicadores-coronavirus/coronavirus-cear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ainel.saude.rj.gov.br/monitoramento/covid19.html"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E839565169E478D770D4E87BA551F" ma:contentTypeVersion="13" ma:contentTypeDescription="Create a new document." ma:contentTypeScope="" ma:versionID="7b54a0340cec844ff39ed7e5d45b8963">
  <xsd:schema xmlns:xsd="http://www.w3.org/2001/XMLSchema" xmlns:xs="http://www.w3.org/2001/XMLSchema" xmlns:p="http://schemas.microsoft.com/office/2006/metadata/properties" xmlns:ns3="ed9335b6-8ef3-422c-a4a9-052c4501a0b6" xmlns:ns4="602f596c-0114-423f-968c-792823abb8f4" targetNamespace="http://schemas.microsoft.com/office/2006/metadata/properties" ma:root="true" ma:fieldsID="a55a77cad4a092dca44120705199d545" ns3:_="" ns4:_="">
    <xsd:import namespace="ed9335b6-8ef3-422c-a4a9-052c4501a0b6"/>
    <xsd:import namespace="602f596c-0114-423f-968c-792823abb8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335b6-8ef3-422c-a4a9-052c4501a0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2f596c-0114-423f-968c-792823abb8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1AAF80-3860-4A88-9CD1-FEC3F3C5F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335b6-8ef3-422c-a4a9-052c4501a0b6"/>
    <ds:schemaRef ds:uri="602f596c-0114-423f-968c-792823abb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9C7A5-6D7B-496E-A58F-C7CBD1D65C85}">
  <ds:schemaRefs>
    <ds:schemaRef ds:uri="http://schemas.openxmlformats.org/officeDocument/2006/bibliography"/>
  </ds:schemaRefs>
</ds:datastoreItem>
</file>

<file path=customXml/itemProps3.xml><?xml version="1.0" encoding="utf-8"?>
<ds:datastoreItem xmlns:ds="http://schemas.openxmlformats.org/officeDocument/2006/customXml" ds:itemID="{063E9329-5BDB-405D-90D2-67ABB1355789}">
  <ds:schemaRefs>
    <ds:schemaRef ds:uri="http://schemas.microsoft.com/sharepoint/v3/contenttype/forms"/>
  </ds:schemaRefs>
</ds:datastoreItem>
</file>

<file path=customXml/itemProps4.xml><?xml version="1.0" encoding="utf-8"?>
<ds:datastoreItem xmlns:ds="http://schemas.openxmlformats.org/officeDocument/2006/customXml" ds:itemID="{EC91DC33-E9AB-46D5-85DE-E5E3D39F43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60</Pages>
  <Words>25177</Words>
  <Characters>143511</Characters>
  <Application>Microsoft Office Word</Application>
  <DocSecurity>0</DocSecurity>
  <Lines>1195</Lines>
  <Paragraphs>336</Paragraphs>
  <ScaleCrop>false</ScaleCrop>
  <Company/>
  <LinksUpToDate>false</LinksUpToDate>
  <CharactersWithSpaces>168352</CharactersWithSpaces>
  <SharedDoc>false</SharedDoc>
  <HLinks>
    <vt:vector size="480" baseType="variant">
      <vt:variant>
        <vt:i4>4915216</vt:i4>
      </vt:variant>
      <vt:variant>
        <vt:i4>522</vt:i4>
      </vt:variant>
      <vt:variant>
        <vt:i4>0</vt:i4>
      </vt:variant>
      <vt:variant>
        <vt:i4>5</vt:i4>
      </vt:variant>
      <vt:variant>
        <vt:lpwstr>https://github.com/zhengp0/SLIME</vt:lpwstr>
      </vt:variant>
      <vt:variant>
        <vt:lpwstr/>
      </vt:variant>
      <vt:variant>
        <vt:i4>5505038</vt:i4>
      </vt:variant>
      <vt:variant>
        <vt:i4>519</vt:i4>
      </vt:variant>
      <vt:variant>
        <vt:i4>0</vt:i4>
      </vt:variant>
      <vt:variant>
        <vt:i4>5</vt:i4>
      </vt:variant>
      <vt:variant>
        <vt:lpwstr>https://indicadores.integrasus.saude.ce.gov.br/indicadores/indicadores-coronavirus/coronavirus-ceara</vt:lpwstr>
      </vt:variant>
      <vt:variant>
        <vt:lpwstr/>
      </vt:variant>
      <vt:variant>
        <vt:i4>5439554</vt:i4>
      </vt:variant>
      <vt:variant>
        <vt:i4>516</vt:i4>
      </vt:variant>
      <vt:variant>
        <vt:i4>0</vt:i4>
      </vt:variant>
      <vt:variant>
        <vt:i4>5</vt:i4>
      </vt:variant>
      <vt:variant>
        <vt:lpwstr>http://painel.saude.rj.gov.br/monitoramento/covid19.html</vt:lpwstr>
      </vt:variant>
      <vt:variant>
        <vt:lpwstr/>
      </vt:variant>
      <vt:variant>
        <vt:i4>4063330</vt:i4>
      </vt:variant>
      <vt:variant>
        <vt:i4>513</vt:i4>
      </vt:variant>
      <vt:variant>
        <vt:i4>0</vt:i4>
      </vt:variant>
      <vt:variant>
        <vt:i4>5</vt:i4>
      </vt:variant>
      <vt:variant>
        <vt:lpwstr>https://coronavirus.ohio.gov/wps/portal/gov/covid-19/dashboards</vt:lpwstr>
      </vt:variant>
      <vt:variant>
        <vt:lpwstr/>
      </vt:variant>
      <vt:variant>
        <vt:i4>3407906</vt:i4>
      </vt:variant>
      <vt:variant>
        <vt:i4>510</vt:i4>
      </vt:variant>
      <vt:variant>
        <vt:i4>0</vt:i4>
      </vt:variant>
      <vt:variant>
        <vt:i4>5</vt:i4>
      </vt:variant>
      <vt:variant>
        <vt:lpwstr>https://github.com/beoutbreakprepared/nCoV2019</vt:lpwstr>
      </vt:variant>
      <vt:variant>
        <vt:lpwstr/>
      </vt:variant>
      <vt:variant>
        <vt:i4>3407906</vt:i4>
      </vt:variant>
      <vt:variant>
        <vt:i4>447</vt:i4>
      </vt:variant>
      <vt:variant>
        <vt:i4>0</vt:i4>
      </vt:variant>
      <vt:variant>
        <vt:i4>5</vt:i4>
      </vt:variant>
      <vt:variant>
        <vt:lpwstr>https://github.com/beoutbreakprepared/nCoV2019</vt:lpwstr>
      </vt:variant>
      <vt:variant>
        <vt:lpwstr/>
      </vt:variant>
      <vt:variant>
        <vt:i4>1114161</vt:i4>
      </vt:variant>
      <vt:variant>
        <vt:i4>440</vt:i4>
      </vt:variant>
      <vt:variant>
        <vt:i4>0</vt:i4>
      </vt:variant>
      <vt:variant>
        <vt:i4>5</vt:i4>
      </vt:variant>
      <vt:variant>
        <vt:lpwstr/>
      </vt:variant>
      <vt:variant>
        <vt:lpwstr>_Toc45300063</vt:lpwstr>
      </vt:variant>
      <vt:variant>
        <vt:i4>1048625</vt:i4>
      </vt:variant>
      <vt:variant>
        <vt:i4>434</vt:i4>
      </vt:variant>
      <vt:variant>
        <vt:i4>0</vt:i4>
      </vt:variant>
      <vt:variant>
        <vt:i4>5</vt:i4>
      </vt:variant>
      <vt:variant>
        <vt:lpwstr/>
      </vt:variant>
      <vt:variant>
        <vt:lpwstr>_Toc45300062</vt:lpwstr>
      </vt:variant>
      <vt:variant>
        <vt:i4>1245233</vt:i4>
      </vt:variant>
      <vt:variant>
        <vt:i4>428</vt:i4>
      </vt:variant>
      <vt:variant>
        <vt:i4>0</vt:i4>
      </vt:variant>
      <vt:variant>
        <vt:i4>5</vt:i4>
      </vt:variant>
      <vt:variant>
        <vt:lpwstr/>
      </vt:variant>
      <vt:variant>
        <vt:lpwstr>_Toc45300061</vt:lpwstr>
      </vt:variant>
      <vt:variant>
        <vt:i4>1179697</vt:i4>
      </vt:variant>
      <vt:variant>
        <vt:i4>422</vt:i4>
      </vt:variant>
      <vt:variant>
        <vt:i4>0</vt:i4>
      </vt:variant>
      <vt:variant>
        <vt:i4>5</vt:i4>
      </vt:variant>
      <vt:variant>
        <vt:lpwstr/>
      </vt:variant>
      <vt:variant>
        <vt:lpwstr>_Toc45300060</vt:lpwstr>
      </vt:variant>
      <vt:variant>
        <vt:i4>1769522</vt:i4>
      </vt:variant>
      <vt:variant>
        <vt:i4>416</vt:i4>
      </vt:variant>
      <vt:variant>
        <vt:i4>0</vt:i4>
      </vt:variant>
      <vt:variant>
        <vt:i4>5</vt:i4>
      </vt:variant>
      <vt:variant>
        <vt:lpwstr/>
      </vt:variant>
      <vt:variant>
        <vt:lpwstr>_Toc45300059</vt:lpwstr>
      </vt:variant>
      <vt:variant>
        <vt:i4>1703986</vt:i4>
      </vt:variant>
      <vt:variant>
        <vt:i4>410</vt:i4>
      </vt:variant>
      <vt:variant>
        <vt:i4>0</vt:i4>
      </vt:variant>
      <vt:variant>
        <vt:i4>5</vt:i4>
      </vt:variant>
      <vt:variant>
        <vt:lpwstr/>
      </vt:variant>
      <vt:variant>
        <vt:lpwstr>_Toc45300058</vt:lpwstr>
      </vt:variant>
      <vt:variant>
        <vt:i4>1376306</vt:i4>
      </vt:variant>
      <vt:variant>
        <vt:i4>404</vt:i4>
      </vt:variant>
      <vt:variant>
        <vt:i4>0</vt:i4>
      </vt:variant>
      <vt:variant>
        <vt:i4>5</vt:i4>
      </vt:variant>
      <vt:variant>
        <vt:lpwstr/>
      </vt:variant>
      <vt:variant>
        <vt:lpwstr>_Toc45300057</vt:lpwstr>
      </vt:variant>
      <vt:variant>
        <vt:i4>1310770</vt:i4>
      </vt:variant>
      <vt:variant>
        <vt:i4>398</vt:i4>
      </vt:variant>
      <vt:variant>
        <vt:i4>0</vt:i4>
      </vt:variant>
      <vt:variant>
        <vt:i4>5</vt:i4>
      </vt:variant>
      <vt:variant>
        <vt:lpwstr/>
      </vt:variant>
      <vt:variant>
        <vt:lpwstr>_Toc45300056</vt:lpwstr>
      </vt:variant>
      <vt:variant>
        <vt:i4>1507378</vt:i4>
      </vt:variant>
      <vt:variant>
        <vt:i4>392</vt:i4>
      </vt:variant>
      <vt:variant>
        <vt:i4>0</vt:i4>
      </vt:variant>
      <vt:variant>
        <vt:i4>5</vt:i4>
      </vt:variant>
      <vt:variant>
        <vt:lpwstr/>
      </vt:variant>
      <vt:variant>
        <vt:lpwstr>_Toc45300055</vt:lpwstr>
      </vt:variant>
      <vt:variant>
        <vt:i4>1441842</vt:i4>
      </vt:variant>
      <vt:variant>
        <vt:i4>386</vt:i4>
      </vt:variant>
      <vt:variant>
        <vt:i4>0</vt:i4>
      </vt:variant>
      <vt:variant>
        <vt:i4>5</vt:i4>
      </vt:variant>
      <vt:variant>
        <vt:lpwstr/>
      </vt:variant>
      <vt:variant>
        <vt:lpwstr>_Toc45300054</vt:lpwstr>
      </vt:variant>
      <vt:variant>
        <vt:i4>1114162</vt:i4>
      </vt:variant>
      <vt:variant>
        <vt:i4>380</vt:i4>
      </vt:variant>
      <vt:variant>
        <vt:i4>0</vt:i4>
      </vt:variant>
      <vt:variant>
        <vt:i4>5</vt:i4>
      </vt:variant>
      <vt:variant>
        <vt:lpwstr/>
      </vt:variant>
      <vt:variant>
        <vt:lpwstr>_Toc45300053</vt:lpwstr>
      </vt:variant>
      <vt:variant>
        <vt:i4>1048626</vt:i4>
      </vt:variant>
      <vt:variant>
        <vt:i4>374</vt:i4>
      </vt:variant>
      <vt:variant>
        <vt:i4>0</vt:i4>
      </vt:variant>
      <vt:variant>
        <vt:i4>5</vt:i4>
      </vt:variant>
      <vt:variant>
        <vt:lpwstr/>
      </vt:variant>
      <vt:variant>
        <vt:lpwstr>_Toc45300052</vt:lpwstr>
      </vt:variant>
      <vt:variant>
        <vt:i4>1245234</vt:i4>
      </vt:variant>
      <vt:variant>
        <vt:i4>368</vt:i4>
      </vt:variant>
      <vt:variant>
        <vt:i4>0</vt:i4>
      </vt:variant>
      <vt:variant>
        <vt:i4>5</vt:i4>
      </vt:variant>
      <vt:variant>
        <vt:lpwstr/>
      </vt:variant>
      <vt:variant>
        <vt:lpwstr>_Toc45300051</vt:lpwstr>
      </vt:variant>
      <vt:variant>
        <vt:i4>1179698</vt:i4>
      </vt:variant>
      <vt:variant>
        <vt:i4>362</vt:i4>
      </vt:variant>
      <vt:variant>
        <vt:i4>0</vt:i4>
      </vt:variant>
      <vt:variant>
        <vt:i4>5</vt:i4>
      </vt:variant>
      <vt:variant>
        <vt:lpwstr/>
      </vt:variant>
      <vt:variant>
        <vt:lpwstr>_Toc45300050</vt:lpwstr>
      </vt:variant>
      <vt:variant>
        <vt:i4>1769523</vt:i4>
      </vt:variant>
      <vt:variant>
        <vt:i4>356</vt:i4>
      </vt:variant>
      <vt:variant>
        <vt:i4>0</vt:i4>
      </vt:variant>
      <vt:variant>
        <vt:i4>5</vt:i4>
      </vt:variant>
      <vt:variant>
        <vt:lpwstr/>
      </vt:variant>
      <vt:variant>
        <vt:lpwstr>_Toc45300049</vt:lpwstr>
      </vt:variant>
      <vt:variant>
        <vt:i4>1703987</vt:i4>
      </vt:variant>
      <vt:variant>
        <vt:i4>350</vt:i4>
      </vt:variant>
      <vt:variant>
        <vt:i4>0</vt:i4>
      </vt:variant>
      <vt:variant>
        <vt:i4>5</vt:i4>
      </vt:variant>
      <vt:variant>
        <vt:lpwstr/>
      </vt:variant>
      <vt:variant>
        <vt:lpwstr>_Toc45300048</vt:lpwstr>
      </vt:variant>
      <vt:variant>
        <vt:i4>1376307</vt:i4>
      </vt:variant>
      <vt:variant>
        <vt:i4>344</vt:i4>
      </vt:variant>
      <vt:variant>
        <vt:i4>0</vt:i4>
      </vt:variant>
      <vt:variant>
        <vt:i4>5</vt:i4>
      </vt:variant>
      <vt:variant>
        <vt:lpwstr/>
      </vt:variant>
      <vt:variant>
        <vt:lpwstr>_Toc45300047</vt:lpwstr>
      </vt:variant>
      <vt:variant>
        <vt:i4>1310771</vt:i4>
      </vt:variant>
      <vt:variant>
        <vt:i4>338</vt:i4>
      </vt:variant>
      <vt:variant>
        <vt:i4>0</vt:i4>
      </vt:variant>
      <vt:variant>
        <vt:i4>5</vt:i4>
      </vt:variant>
      <vt:variant>
        <vt:lpwstr/>
      </vt:variant>
      <vt:variant>
        <vt:lpwstr>_Toc45300046</vt:lpwstr>
      </vt:variant>
      <vt:variant>
        <vt:i4>1507379</vt:i4>
      </vt:variant>
      <vt:variant>
        <vt:i4>332</vt:i4>
      </vt:variant>
      <vt:variant>
        <vt:i4>0</vt:i4>
      </vt:variant>
      <vt:variant>
        <vt:i4>5</vt:i4>
      </vt:variant>
      <vt:variant>
        <vt:lpwstr/>
      </vt:variant>
      <vt:variant>
        <vt:lpwstr>_Toc45300045</vt:lpwstr>
      </vt:variant>
      <vt:variant>
        <vt:i4>1441843</vt:i4>
      </vt:variant>
      <vt:variant>
        <vt:i4>326</vt:i4>
      </vt:variant>
      <vt:variant>
        <vt:i4>0</vt:i4>
      </vt:variant>
      <vt:variant>
        <vt:i4>5</vt:i4>
      </vt:variant>
      <vt:variant>
        <vt:lpwstr/>
      </vt:variant>
      <vt:variant>
        <vt:lpwstr>_Toc45300044</vt:lpwstr>
      </vt:variant>
      <vt:variant>
        <vt:i4>1114163</vt:i4>
      </vt:variant>
      <vt:variant>
        <vt:i4>320</vt:i4>
      </vt:variant>
      <vt:variant>
        <vt:i4>0</vt:i4>
      </vt:variant>
      <vt:variant>
        <vt:i4>5</vt:i4>
      </vt:variant>
      <vt:variant>
        <vt:lpwstr/>
      </vt:variant>
      <vt:variant>
        <vt:lpwstr>_Toc45300043</vt:lpwstr>
      </vt:variant>
      <vt:variant>
        <vt:i4>1048627</vt:i4>
      </vt:variant>
      <vt:variant>
        <vt:i4>314</vt:i4>
      </vt:variant>
      <vt:variant>
        <vt:i4>0</vt:i4>
      </vt:variant>
      <vt:variant>
        <vt:i4>5</vt:i4>
      </vt:variant>
      <vt:variant>
        <vt:lpwstr/>
      </vt:variant>
      <vt:variant>
        <vt:lpwstr>_Toc45300042</vt:lpwstr>
      </vt:variant>
      <vt:variant>
        <vt:i4>1245235</vt:i4>
      </vt:variant>
      <vt:variant>
        <vt:i4>308</vt:i4>
      </vt:variant>
      <vt:variant>
        <vt:i4>0</vt:i4>
      </vt:variant>
      <vt:variant>
        <vt:i4>5</vt:i4>
      </vt:variant>
      <vt:variant>
        <vt:lpwstr/>
      </vt:variant>
      <vt:variant>
        <vt:lpwstr>_Toc45300041</vt:lpwstr>
      </vt:variant>
      <vt:variant>
        <vt:i4>1179699</vt:i4>
      </vt:variant>
      <vt:variant>
        <vt:i4>302</vt:i4>
      </vt:variant>
      <vt:variant>
        <vt:i4>0</vt:i4>
      </vt:variant>
      <vt:variant>
        <vt:i4>5</vt:i4>
      </vt:variant>
      <vt:variant>
        <vt:lpwstr/>
      </vt:variant>
      <vt:variant>
        <vt:lpwstr>_Toc45300040</vt:lpwstr>
      </vt:variant>
      <vt:variant>
        <vt:i4>1769524</vt:i4>
      </vt:variant>
      <vt:variant>
        <vt:i4>296</vt:i4>
      </vt:variant>
      <vt:variant>
        <vt:i4>0</vt:i4>
      </vt:variant>
      <vt:variant>
        <vt:i4>5</vt:i4>
      </vt:variant>
      <vt:variant>
        <vt:lpwstr/>
      </vt:variant>
      <vt:variant>
        <vt:lpwstr>_Toc45300039</vt:lpwstr>
      </vt:variant>
      <vt:variant>
        <vt:i4>1703988</vt:i4>
      </vt:variant>
      <vt:variant>
        <vt:i4>290</vt:i4>
      </vt:variant>
      <vt:variant>
        <vt:i4>0</vt:i4>
      </vt:variant>
      <vt:variant>
        <vt:i4>5</vt:i4>
      </vt:variant>
      <vt:variant>
        <vt:lpwstr/>
      </vt:variant>
      <vt:variant>
        <vt:lpwstr>_Toc45300038</vt:lpwstr>
      </vt:variant>
      <vt:variant>
        <vt:i4>1376308</vt:i4>
      </vt:variant>
      <vt:variant>
        <vt:i4>284</vt:i4>
      </vt:variant>
      <vt:variant>
        <vt:i4>0</vt:i4>
      </vt:variant>
      <vt:variant>
        <vt:i4>5</vt:i4>
      </vt:variant>
      <vt:variant>
        <vt:lpwstr/>
      </vt:variant>
      <vt:variant>
        <vt:lpwstr>_Toc45300037</vt:lpwstr>
      </vt:variant>
      <vt:variant>
        <vt:i4>1310772</vt:i4>
      </vt:variant>
      <vt:variant>
        <vt:i4>278</vt:i4>
      </vt:variant>
      <vt:variant>
        <vt:i4>0</vt:i4>
      </vt:variant>
      <vt:variant>
        <vt:i4>5</vt:i4>
      </vt:variant>
      <vt:variant>
        <vt:lpwstr/>
      </vt:variant>
      <vt:variant>
        <vt:lpwstr>_Toc45300036</vt:lpwstr>
      </vt:variant>
      <vt:variant>
        <vt:i4>1507380</vt:i4>
      </vt:variant>
      <vt:variant>
        <vt:i4>272</vt:i4>
      </vt:variant>
      <vt:variant>
        <vt:i4>0</vt:i4>
      </vt:variant>
      <vt:variant>
        <vt:i4>5</vt:i4>
      </vt:variant>
      <vt:variant>
        <vt:lpwstr/>
      </vt:variant>
      <vt:variant>
        <vt:lpwstr>_Toc45300035</vt:lpwstr>
      </vt:variant>
      <vt:variant>
        <vt:i4>1441844</vt:i4>
      </vt:variant>
      <vt:variant>
        <vt:i4>266</vt:i4>
      </vt:variant>
      <vt:variant>
        <vt:i4>0</vt:i4>
      </vt:variant>
      <vt:variant>
        <vt:i4>5</vt:i4>
      </vt:variant>
      <vt:variant>
        <vt:lpwstr/>
      </vt:variant>
      <vt:variant>
        <vt:lpwstr>_Toc45300034</vt:lpwstr>
      </vt:variant>
      <vt:variant>
        <vt:i4>1114164</vt:i4>
      </vt:variant>
      <vt:variant>
        <vt:i4>260</vt:i4>
      </vt:variant>
      <vt:variant>
        <vt:i4>0</vt:i4>
      </vt:variant>
      <vt:variant>
        <vt:i4>5</vt:i4>
      </vt:variant>
      <vt:variant>
        <vt:lpwstr/>
      </vt:variant>
      <vt:variant>
        <vt:lpwstr>_Toc45300033</vt:lpwstr>
      </vt:variant>
      <vt:variant>
        <vt:i4>1048628</vt:i4>
      </vt:variant>
      <vt:variant>
        <vt:i4>254</vt:i4>
      </vt:variant>
      <vt:variant>
        <vt:i4>0</vt:i4>
      </vt:variant>
      <vt:variant>
        <vt:i4>5</vt:i4>
      </vt:variant>
      <vt:variant>
        <vt:lpwstr/>
      </vt:variant>
      <vt:variant>
        <vt:lpwstr>_Toc45300032</vt:lpwstr>
      </vt:variant>
      <vt:variant>
        <vt:i4>1245236</vt:i4>
      </vt:variant>
      <vt:variant>
        <vt:i4>248</vt:i4>
      </vt:variant>
      <vt:variant>
        <vt:i4>0</vt:i4>
      </vt:variant>
      <vt:variant>
        <vt:i4>5</vt:i4>
      </vt:variant>
      <vt:variant>
        <vt:lpwstr/>
      </vt:variant>
      <vt:variant>
        <vt:lpwstr>_Toc45300031</vt:lpwstr>
      </vt:variant>
      <vt:variant>
        <vt:i4>1179700</vt:i4>
      </vt:variant>
      <vt:variant>
        <vt:i4>242</vt:i4>
      </vt:variant>
      <vt:variant>
        <vt:i4>0</vt:i4>
      </vt:variant>
      <vt:variant>
        <vt:i4>5</vt:i4>
      </vt:variant>
      <vt:variant>
        <vt:lpwstr/>
      </vt:variant>
      <vt:variant>
        <vt:lpwstr>_Toc45300030</vt:lpwstr>
      </vt:variant>
      <vt:variant>
        <vt:i4>1769525</vt:i4>
      </vt:variant>
      <vt:variant>
        <vt:i4>236</vt:i4>
      </vt:variant>
      <vt:variant>
        <vt:i4>0</vt:i4>
      </vt:variant>
      <vt:variant>
        <vt:i4>5</vt:i4>
      </vt:variant>
      <vt:variant>
        <vt:lpwstr/>
      </vt:variant>
      <vt:variant>
        <vt:lpwstr>_Toc45300029</vt:lpwstr>
      </vt:variant>
      <vt:variant>
        <vt:i4>1703989</vt:i4>
      </vt:variant>
      <vt:variant>
        <vt:i4>230</vt:i4>
      </vt:variant>
      <vt:variant>
        <vt:i4>0</vt:i4>
      </vt:variant>
      <vt:variant>
        <vt:i4>5</vt:i4>
      </vt:variant>
      <vt:variant>
        <vt:lpwstr/>
      </vt:variant>
      <vt:variant>
        <vt:lpwstr>_Toc45300028</vt:lpwstr>
      </vt:variant>
      <vt:variant>
        <vt:i4>1376309</vt:i4>
      </vt:variant>
      <vt:variant>
        <vt:i4>224</vt:i4>
      </vt:variant>
      <vt:variant>
        <vt:i4>0</vt:i4>
      </vt:variant>
      <vt:variant>
        <vt:i4>5</vt:i4>
      </vt:variant>
      <vt:variant>
        <vt:lpwstr/>
      </vt:variant>
      <vt:variant>
        <vt:lpwstr>_Toc45300027</vt:lpwstr>
      </vt:variant>
      <vt:variant>
        <vt:i4>1310773</vt:i4>
      </vt:variant>
      <vt:variant>
        <vt:i4>218</vt:i4>
      </vt:variant>
      <vt:variant>
        <vt:i4>0</vt:i4>
      </vt:variant>
      <vt:variant>
        <vt:i4>5</vt:i4>
      </vt:variant>
      <vt:variant>
        <vt:lpwstr/>
      </vt:variant>
      <vt:variant>
        <vt:lpwstr>_Toc45300026</vt:lpwstr>
      </vt:variant>
      <vt:variant>
        <vt:i4>1507381</vt:i4>
      </vt:variant>
      <vt:variant>
        <vt:i4>212</vt:i4>
      </vt:variant>
      <vt:variant>
        <vt:i4>0</vt:i4>
      </vt:variant>
      <vt:variant>
        <vt:i4>5</vt:i4>
      </vt:variant>
      <vt:variant>
        <vt:lpwstr/>
      </vt:variant>
      <vt:variant>
        <vt:lpwstr>_Toc45300025</vt:lpwstr>
      </vt:variant>
      <vt:variant>
        <vt:i4>1441845</vt:i4>
      </vt:variant>
      <vt:variant>
        <vt:i4>206</vt:i4>
      </vt:variant>
      <vt:variant>
        <vt:i4>0</vt:i4>
      </vt:variant>
      <vt:variant>
        <vt:i4>5</vt:i4>
      </vt:variant>
      <vt:variant>
        <vt:lpwstr/>
      </vt:variant>
      <vt:variant>
        <vt:lpwstr>_Toc45300024</vt:lpwstr>
      </vt:variant>
      <vt:variant>
        <vt:i4>1114165</vt:i4>
      </vt:variant>
      <vt:variant>
        <vt:i4>200</vt:i4>
      </vt:variant>
      <vt:variant>
        <vt:i4>0</vt:i4>
      </vt:variant>
      <vt:variant>
        <vt:i4>5</vt:i4>
      </vt:variant>
      <vt:variant>
        <vt:lpwstr/>
      </vt:variant>
      <vt:variant>
        <vt:lpwstr>_Toc45300023</vt:lpwstr>
      </vt:variant>
      <vt:variant>
        <vt:i4>1048629</vt:i4>
      </vt:variant>
      <vt:variant>
        <vt:i4>194</vt:i4>
      </vt:variant>
      <vt:variant>
        <vt:i4>0</vt:i4>
      </vt:variant>
      <vt:variant>
        <vt:i4>5</vt:i4>
      </vt:variant>
      <vt:variant>
        <vt:lpwstr/>
      </vt:variant>
      <vt:variant>
        <vt:lpwstr>_Toc45300022</vt:lpwstr>
      </vt:variant>
      <vt:variant>
        <vt:i4>1245237</vt:i4>
      </vt:variant>
      <vt:variant>
        <vt:i4>188</vt:i4>
      </vt:variant>
      <vt:variant>
        <vt:i4>0</vt:i4>
      </vt:variant>
      <vt:variant>
        <vt:i4>5</vt:i4>
      </vt:variant>
      <vt:variant>
        <vt:lpwstr/>
      </vt:variant>
      <vt:variant>
        <vt:lpwstr>_Toc45300021</vt:lpwstr>
      </vt:variant>
      <vt:variant>
        <vt:i4>1179701</vt:i4>
      </vt:variant>
      <vt:variant>
        <vt:i4>182</vt:i4>
      </vt:variant>
      <vt:variant>
        <vt:i4>0</vt:i4>
      </vt:variant>
      <vt:variant>
        <vt:i4>5</vt:i4>
      </vt:variant>
      <vt:variant>
        <vt:lpwstr/>
      </vt:variant>
      <vt:variant>
        <vt:lpwstr>_Toc45300020</vt:lpwstr>
      </vt:variant>
      <vt:variant>
        <vt:i4>1769526</vt:i4>
      </vt:variant>
      <vt:variant>
        <vt:i4>176</vt:i4>
      </vt:variant>
      <vt:variant>
        <vt:i4>0</vt:i4>
      </vt:variant>
      <vt:variant>
        <vt:i4>5</vt:i4>
      </vt:variant>
      <vt:variant>
        <vt:lpwstr/>
      </vt:variant>
      <vt:variant>
        <vt:lpwstr>_Toc45300019</vt:lpwstr>
      </vt:variant>
      <vt:variant>
        <vt:i4>1703990</vt:i4>
      </vt:variant>
      <vt:variant>
        <vt:i4>170</vt:i4>
      </vt:variant>
      <vt:variant>
        <vt:i4>0</vt:i4>
      </vt:variant>
      <vt:variant>
        <vt:i4>5</vt:i4>
      </vt:variant>
      <vt:variant>
        <vt:lpwstr/>
      </vt:variant>
      <vt:variant>
        <vt:lpwstr>_Toc45300018</vt:lpwstr>
      </vt:variant>
      <vt:variant>
        <vt:i4>1376310</vt:i4>
      </vt:variant>
      <vt:variant>
        <vt:i4>164</vt:i4>
      </vt:variant>
      <vt:variant>
        <vt:i4>0</vt:i4>
      </vt:variant>
      <vt:variant>
        <vt:i4>5</vt:i4>
      </vt:variant>
      <vt:variant>
        <vt:lpwstr/>
      </vt:variant>
      <vt:variant>
        <vt:lpwstr>_Toc45300017</vt:lpwstr>
      </vt:variant>
      <vt:variant>
        <vt:i4>1310774</vt:i4>
      </vt:variant>
      <vt:variant>
        <vt:i4>158</vt:i4>
      </vt:variant>
      <vt:variant>
        <vt:i4>0</vt:i4>
      </vt:variant>
      <vt:variant>
        <vt:i4>5</vt:i4>
      </vt:variant>
      <vt:variant>
        <vt:lpwstr/>
      </vt:variant>
      <vt:variant>
        <vt:lpwstr>_Toc45300016</vt:lpwstr>
      </vt:variant>
      <vt:variant>
        <vt:i4>1507382</vt:i4>
      </vt:variant>
      <vt:variant>
        <vt:i4>152</vt:i4>
      </vt:variant>
      <vt:variant>
        <vt:i4>0</vt:i4>
      </vt:variant>
      <vt:variant>
        <vt:i4>5</vt:i4>
      </vt:variant>
      <vt:variant>
        <vt:lpwstr/>
      </vt:variant>
      <vt:variant>
        <vt:lpwstr>_Toc45300015</vt:lpwstr>
      </vt:variant>
      <vt:variant>
        <vt:i4>1441846</vt:i4>
      </vt:variant>
      <vt:variant>
        <vt:i4>146</vt:i4>
      </vt:variant>
      <vt:variant>
        <vt:i4>0</vt:i4>
      </vt:variant>
      <vt:variant>
        <vt:i4>5</vt:i4>
      </vt:variant>
      <vt:variant>
        <vt:lpwstr/>
      </vt:variant>
      <vt:variant>
        <vt:lpwstr>_Toc45300014</vt:lpwstr>
      </vt:variant>
      <vt:variant>
        <vt:i4>1114166</vt:i4>
      </vt:variant>
      <vt:variant>
        <vt:i4>140</vt:i4>
      </vt:variant>
      <vt:variant>
        <vt:i4>0</vt:i4>
      </vt:variant>
      <vt:variant>
        <vt:i4>5</vt:i4>
      </vt:variant>
      <vt:variant>
        <vt:lpwstr/>
      </vt:variant>
      <vt:variant>
        <vt:lpwstr>_Toc45300013</vt:lpwstr>
      </vt:variant>
      <vt:variant>
        <vt:i4>1048630</vt:i4>
      </vt:variant>
      <vt:variant>
        <vt:i4>134</vt:i4>
      </vt:variant>
      <vt:variant>
        <vt:i4>0</vt:i4>
      </vt:variant>
      <vt:variant>
        <vt:i4>5</vt:i4>
      </vt:variant>
      <vt:variant>
        <vt:lpwstr/>
      </vt:variant>
      <vt:variant>
        <vt:lpwstr>_Toc45300012</vt:lpwstr>
      </vt:variant>
      <vt:variant>
        <vt:i4>1245238</vt:i4>
      </vt:variant>
      <vt:variant>
        <vt:i4>128</vt:i4>
      </vt:variant>
      <vt:variant>
        <vt:i4>0</vt:i4>
      </vt:variant>
      <vt:variant>
        <vt:i4>5</vt:i4>
      </vt:variant>
      <vt:variant>
        <vt:lpwstr/>
      </vt:variant>
      <vt:variant>
        <vt:lpwstr>_Toc45300011</vt:lpwstr>
      </vt:variant>
      <vt:variant>
        <vt:i4>1179702</vt:i4>
      </vt:variant>
      <vt:variant>
        <vt:i4>122</vt:i4>
      </vt:variant>
      <vt:variant>
        <vt:i4>0</vt:i4>
      </vt:variant>
      <vt:variant>
        <vt:i4>5</vt:i4>
      </vt:variant>
      <vt:variant>
        <vt:lpwstr/>
      </vt:variant>
      <vt:variant>
        <vt:lpwstr>_Toc45300010</vt:lpwstr>
      </vt:variant>
      <vt:variant>
        <vt:i4>1769527</vt:i4>
      </vt:variant>
      <vt:variant>
        <vt:i4>116</vt:i4>
      </vt:variant>
      <vt:variant>
        <vt:i4>0</vt:i4>
      </vt:variant>
      <vt:variant>
        <vt:i4>5</vt:i4>
      </vt:variant>
      <vt:variant>
        <vt:lpwstr/>
      </vt:variant>
      <vt:variant>
        <vt:lpwstr>_Toc45300009</vt:lpwstr>
      </vt:variant>
      <vt:variant>
        <vt:i4>1703991</vt:i4>
      </vt:variant>
      <vt:variant>
        <vt:i4>110</vt:i4>
      </vt:variant>
      <vt:variant>
        <vt:i4>0</vt:i4>
      </vt:variant>
      <vt:variant>
        <vt:i4>5</vt:i4>
      </vt:variant>
      <vt:variant>
        <vt:lpwstr/>
      </vt:variant>
      <vt:variant>
        <vt:lpwstr>_Toc45300008</vt:lpwstr>
      </vt:variant>
      <vt:variant>
        <vt:i4>1376311</vt:i4>
      </vt:variant>
      <vt:variant>
        <vt:i4>104</vt:i4>
      </vt:variant>
      <vt:variant>
        <vt:i4>0</vt:i4>
      </vt:variant>
      <vt:variant>
        <vt:i4>5</vt:i4>
      </vt:variant>
      <vt:variant>
        <vt:lpwstr/>
      </vt:variant>
      <vt:variant>
        <vt:lpwstr>_Toc45300007</vt:lpwstr>
      </vt:variant>
      <vt:variant>
        <vt:i4>1310775</vt:i4>
      </vt:variant>
      <vt:variant>
        <vt:i4>98</vt:i4>
      </vt:variant>
      <vt:variant>
        <vt:i4>0</vt:i4>
      </vt:variant>
      <vt:variant>
        <vt:i4>5</vt:i4>
      </vt:variant>
      <vt:variant>
        <vt:lpwstr/>
      </vt:variant>
      <vt:variant>
        <vt:lpwstr>_Toc45300006</vt:lpwstr>
      </vt:variant>
      <vt:variant>
        <vt:i4>1507383</vt:i4>
      </vt:variant>
      <vt:variant>
        <vt:i4>92</vt:i4>
      </vt:variant>
      <vt:variant>
        <vt:i4>0</vt:i4>
      </vt:variant>
      <vt:variant>
        <vt:i4>5</vt:i4>
      </vt:variant>
      <vt:variant>
        <vt:lpwstr/>
      </vt:variant>
      <vt:variant>
        <vt:lpwstr>_Toc45300005</vt:lpwstr>
      </vt:variant>
      <vt:variant>
        <vt:i4>1441847</vt:i4>
      </vt:variant>
      <vt:variant>
        <vt:i4>86</vt:i4>
      </vt:variant>
      <vt:variant>
        <vt:i4>0</vt:i4>
      </vt:variant>
      <vt:variant>
        <vt:i4>5</vt:i4>
      </vt:variant>
      <vt:variant>
        <vt:lpwstr/>
      </vt:variant>
      <vt:variant>
        <vt:lpwstr>_Toc45300004</vt:lpwstr>
      </vt:variant>
      <vt:variant>
        <vt:i4>1114167</vt:i4>
      </vt:variant>
      <vt:variant>
        <vt:i4>80</vt:i4>
      </vt:variant>
      <vt:variant>
        <vt:i4>0</vt:i4>
      </vt:variant>
      <vt:variant>
        <vt:i4>5</vt:i4>
      </vt:variant>
      <vt:variant>
        <vt:lpwstr/>
      </vt:variant>
      <vt:variant>
        <vt:lpwstr>_Toc45300003</vt:lpwstr>
      </vt:variant>
      <vt:variant>
        <vt:i4>1048631</vt:i4>
      </vt:variant>
      <vt:variant>
        <vt:i4>74</vt:i4>
      </vt:variant>
      <vt:variant>
        <vt:i4>0</vt:i4>
      </vt:variant>
      <vt:variant>
        <vt:i4>5</vt:i4>
      </vt:variant>
      <vt:variant>
        <vt:lpwstr/>
      </vt:variant>
      <vt:variant>
        <vt:lpwstr>_Toc45300002</vt:lpwstr>
      </vt:variant>
      <vt:variant>
        <vt:i4>1245239</vt:i4>
      </vt:variant>
      <vt:variant>
        <vt:i4>68</vt:i4>
      </vt:variant>
      <vt:variant>
        <vt:i4>0</vt:i4>
      </vt:variant>
      <vt:variant>
        <vt:i4>5</vt:i4>
      </vt:variant>
      <vt:variant>
        <vt:lpwstr/>
      </vt:variant>
      <vt:variant>
        <vt:lpwstr>_Toc45300001</vt:lpwstr>
      </vt:variant>
      <vt:variant>
        <vt:i4>1179703</vt:i4>
      </vt:variant>
      <vt:variant>
        <vt:i4>62</vt:i4>
      </vt:variant>
      <vt:variant>
        <vt:i4>0</vt:i4>
      </vt:variant>
      <vt:variant>
        <vt:i4>5</vt:i4>
      </vt:variant>
      <vt:variant>
        <vt:lpwstr/>
      </vt:variant>
      <vt:variant>
        <vt:lpwstr>_Toc45300000</vt:lpwstr>
      </vt:variant>
      <vt:variant>
        <vt:i4>1769526</vt:i4>
      </vt:variant>
      <vt:variant>
        <vt:i4>56</vt:i4>
      </vt:variant>
      <vt:variant>
        <vt:i4>0</vt:i4>
      </vt:variant>
      <vt:variant>
        <vt:i4>5</vt:i4>
      </vt:variant>
      <vt:variant>
        <vt:lpwstr/>
      </vt:variant>
      <vt:variant>
        <vt:lpwstr>_Toc45299999</vt:lpwstr>
      </vt:variant>
      <vt:variant>
        <vt:i4>1703990</vt:i4>
      </vt:variant>
      <vt:variant>
        <vt:i4>50</vt:i4>
      </vt:variant>
      <vt:variant>
        <vt:i4>0</vt:i4>
      </vt:variant>
      <vt:variant>
        <vt:i4>5</vt:i4>
      </vt:variant>
      <vt:variant>
        <vt:lpwstr/>
      </vt:variant>
      <vt:variant>
        <vt:lpwstr>_Toc45299998</vt:lpwstr>
      </vt:variant>
      <vt:variant>
        <vt:i4>1376310</vt:i4>
      </vt:variant>
      <vt:variant>
        <vt:i4>44</vt:i4>
      </vt:variant>
      <vt:variant>
        <vt:i4>0</vt:i4>
      </vt:variant>
      <vt:variant>
        <vt:i4>5</vt:i4>
      </vt:variant>
      <vt:variant>
        <vt:lpwstr/>
      </vt:variant>
      <vt:variant>
        <vt:lpwstr>_Toc45299997</vt:lpwstr>
      </vt:variant>
      <vt:variant>
        <vt:i4>1310774</vt:i4>
      </vt:variant>
      <vt:variant>
        <vt:i4>38</vt:i4>
      </vt:variant>
      <vt:variant>
        <vt:i4>0</vt:i4>
      </vt:variant>
      <vt:variant>
        <vt:i4>5</vt:i4>
      </vt:variant>
      <vt:variant>
        <vt:lpwstr/>
      </vt:variant>
      <vt:variant>
        <vt:lpwstr>_Toc45299996</vt:lpwstr>
      </vt:variant>
      <vt:variant>
        <vt:i4>1507382</vt:i4>
      </vt:variant>
      <vt:variant>
        <vt:i4>32</vt:i4>
      </vt:variant>
      <vt:variant>
        <vt:i4>0</vt:i4>
      </vt:variant>
      <vt:variant>
        <vt:i4>5</vt:i4>
      </vt:variant>
      <vt:variant>
        <vt:lpwstr/>
      </vt:variant>
      <vt:variant>
        <vt:lpwstr>_Toc45299995</vt:lpwstr>
      </vt:variant>
      <vt:variant>
        <vt:i4>1441846</vt:i4>
      </vt:variant>
      <vt:variant>
        <vt:i4>26</vt:i4>
      </vt:variant>
      <vt:variant>
        <vt:i4>0</vt:i4>
      </vt:variant>
      <vt:variant>
        <vt:i4>5</vt:i4>
      </vt:variant>
      <vt:variant>
        <vt:lpwstr/>
      </vt:variant>
      <vt:variant>
        <vt:lpwstr>_Toc45299994</vt:lpwstr>
      </vt:variant>
      <vt:variant>
        <vt:i4>1114166</vt:i4>
      </vt:variant>
      <vt:variant>
        <vt:i4>20</vt:i4>
      </vt:variant>
      <vt:variant>
        <vt:i4>0</vt:i4>
      </vt:variant>
      <vt:variant>
        <vt:i4>5</vt:i4>
      </vt:variant>
      <vt:variant>
        <vt:lpwstr/>
      </vt:variant>
      <vt:variant>
        <vt:lpwstr>_Toc45299993</vt:lpwstr>
      </vt:variant>
      <vt:variant>
        <vt:i4>1048630</vt:i4>
      </vt:variant>
      <vt:variant>
        <vt:i4>14</vt:i4>
      </vt:variant>
      <vt:variant>
        <vt:i4>0</vt:i4>
      </vt:variant>
      <vt:variant>
        <vt:i4>5</vt:i4>
      </vt:variant>
      <vt:variant>
        <vt:lpwstr/>
      </vt:variant>
      <vt:variant>
        <vt:lpwstr>_Toc45299992</vt:lpwstr>
      </vt:variant>
      <vt:variant>
        <vt:i4>1245238</vt:i4>
      </vt:variant>
      <vt:variant>
        <vt:i4>8</vt:i4>
      </vt:variant>
      <vt:variant>
        <vt:i4>0</vt:i4>
      </vt:variant>
      <vt:variant>
        <vt:i4>5</vt:i4>
      </vt:variant>
      <vt:variant>
        <vt:lpwstr/>
      </vt:variant>
      <vt:variant>
        <vt:lpwstr>_Toc45299991</vt:lpwstr>
      </vt:variant>
      <vt:variant>
        <vt:i4>1179702</vt:i4>
      </vt:variant>
      <vt:variant>
        <vt:i4>2</vt:i4>
      </vt:variant>
      <vt:variant>
        <vt:i4>0</vt:i4>
      </vt:variant>
      <vt:variant>
        <vt:i4>5</vt:i4>
      </vt:variant>
      <vt:variant>
        <vt:lpwstr/>
      </vt:variant>
      <vt:variant>
        <vt:lpwstr>_Toc45299990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Marczak</dc:creator>
  <cp:keywords/>
  <dc:description/>
  <cp:lastModifiedBy>Laurie Marczak</cp:lastModifiedBy>
  <cp:revision>851</cp:revision>
  <cp:lastPrinted>2020-06-26T16:25:00Z</cp:lastPrinted>
  <dcterms:created xsi:type="dcterms:W3CDTF">2020-07-09T21:17:00Z</dcterms:created>
  <dcterms:modified xsi:type="dcterms:W3CDTF">2020-07-12T17:44:00Z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id="mPybRPFU"/&gt;&lt;style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ContentTypeId">
    <vt:lpwstr>0x010100D09E839565169E478D770D4E87BA551F</vt:lpwstr>
  </property>
</Properties>
</file>