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FC9E2" w14:textId="3D5EB99F" w:rsidR="00736CE7" w:rsidRDefault="00736CE7" w:rsidP="00C641F3">
      <w:pPr>
        <w:spacing w:line="480" w:lineRule="auto"/>
      </w:pPr>
      <w:bookmarkStart w:id="0" w:name="_GoBack"/>
      <w:bookmarkEnd w:id="0"/>
      <w:r>
        <w:t xml:space="preserve">Supplementary Table 1: Definitions and sources </w:t>
      </w:r>
      <w:r w:rsidR="00CA271A">
        <w:t>of personal factors, work factors and wellbeing variables</w:t>
      </w:r>
    </w:p>
    <w:tbl>
      <w:tblPr>
        <w:tblStyle w:val="PlainTable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5130"/>
      </w:tblGrid>
      <w:tr w:rsidR="00736CE7" w:rsidRPr="00B9431E" w14:paraId="26CB2F1A" w14:textId="77777777" w:rsidTr="00F97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62A0A5A3" w14:textId="77777777" w:rsidR="00736CE7" w:rsidRPr="00503434" w:rsidRDefault="00736CE7" w:rsidP="00EA006F">
            <w:r w:rsidRPr="00503434">
              <w:t xml:space="preserve">Variable </w:t>
            </w:r>
          </w:p>
        </w:tc>
        <w:tc>
          <w:tcPr>
            <w:tcW w:w="513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47FF4371" w14:textId="77777777" w:rsidR="00736CE7" w:rsidRPr="00127F20" w:rsidRDefault="00736CE7" w:rsidP="00EA0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27F20">
              <w:t>Definition/Source</w:t>
            </w:r>
          </w:p>
        </w:tc>
      </w:tr>
      <w:tr w:rsidR="00736CE7" w:rsidRPr="00B9431E" w14:paraId="5F7E9437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5BDAC53F" w14:textId="5373DABA" w:rsidR="00736CE7" w:rsidRPr="00C4786E" w:rsidRDefault="00736CE7" w:rsidP="00EA006F">
            <w:r w:rsidRPr="00C4786E">
              <w:t>Under</w:t>
            </w:r>
            <w:r w:rsidR="00DD7C82">
              <w:t>-</w:t>
            </w:r>
            <w:r w:rsidRPr="00C4786E">
              <w:t>represented groups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72CDE2B1" w14:textId="77777777" w:rsidR="00736CE7" w:rsidRPr="00BB1E11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B1E11">
              <w:rPr>
                <w:rFonts w:cs="Segoe UI"/>
                <w:color w:val="000000"/>
                <w:shd w:val="clear" w:color="auto" w:fill="FFFFFF"/>
              </w:rPr>
              <w:t>American Indian/Alaskan Native or Black/African American or Native Hawaiian/Other Pacific Islander or Hispanic/Latin origin</w:t>
            </w:r>
          </w:p>
        </w:tc>
      </w:tr>
      <w:tr w:rsidR="00736CE7" w:rsidRPr="00B9431E" w14:paraId="48C12EC2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1608DBD3" w14:textId="77777777" w:rsidR="00736CE7" w:rsidRPr="00C4786E" w:rsidRDefault="00736CE7" w:rsidP="00EA006F">
            <w:r w:rsidRPr="00C4786E">
              <w:t>Stressed about childcare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6CE5D8F5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childcare</w:t>
            </w:r>
          </w:p>
        </w:tc>
      </w:tr>
      <w:tr w:rsidR="00736CE7" w:rsidRPr="00B9431E" w14:paraId="6E00184F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362B96C7" w14:textId="77777777" w:rsidR="00736CE7" w:rsidRPr="00C4786E" w:rsidRDefault="00736CE7" w:rsidP="00EA006F">
            <w:r w:rsidRPr="00C4786E">
              <w:t>Stressed about home schooling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41442304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home schooling</w:t>
            </w:r>
          </w:p>
        </w:tc>
      </w:tr>
      <w:tr w:rsidR="00736CE7" w:rsidRPr="00B9431E" w14:paraId="65843624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14B16FF6" w14:textId="77777777" w:rsidR="00736CE7" w:rsidRPr="00C4786E" w:rsidRDefault="00736CE7" w:rsidP="00EA006F">
            <w:r>
              <w:t xml:space="preserve">Stressed about </w:t>
            </w:r>
            <w:r w:rsidRPr="00C4786E">
              <w:t>relatives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7620DB26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care for relatives</w:t>
            </w:r>
          </w:p>
        </w:tc>
      </w:tr>
      <w:tr w:rsidR="00736CE7" w:rsidRPr="00B9431E" w14:paraId="4F857705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1C1DEE4E" w14:textId="77777777" w:rsidR="00736CE7" w:rsidRPr="00C4786E" w:rsidRDefault="00736CE7" w:rsidP="00EA006F">
            <w:r w:rsidRPr="00C4786E">
              <w:t>Stressed about essential supplies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434BD70A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access to essential supplies</w:t>
            </w:r>
          </w:p>
        </w:tc>
      </w:tr>
      <w:tr w:rsidR="00736CE7" w:rsidRPr="00B9431E" w14:paraId="42A4B0DC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4E33D33B" w14:textId="77777777" w:rsidR="00736CE7" w:rsidRPr="00C4786E" w:rsidRDefault="00736CE7" w:rsidP="00EA006F">
            <w:r w:rsidRPr="00C4786E">
              <w:t>Stressed about being infected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353B6529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being infected with COVID-19</w:t>
            </w:r>
          </w:p>
        </w:tc>
      </w:tr>
      <w:tr w:rsidR="00736CE7" w:rsidRPr="00B9431E" w14:paraId="261C3D51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4321AF07" w14:textId="77777777" w:rsidR="00736CE7" w:rsidRPr="00C4786E" w:rsidRDefault="00736CE7" w:rsidP="00EA006F">
            <w:r w:rsidRPr="00C4786E">
              <w:t>Stressed about friends/family getting infected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7E4487D7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friends or family being infected with COVID-19</w:t>
            </w:r>
          </w:p>
        </w:tc>
      </w:tr>
      <w:tr w:rsidR="00736CE7" w:rsidRPr="00B9431E" w14:paraId="3DDA9DD0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246909CB" w14:textId="77777777" w:rsidR="00736CE7" w:rsidRPr="00C4786E" w:rsidRDefault="00736CE7" w:rsidP="00EA006F">
            <w:r w:rsidRPr="00C4786E">
              <w:t>Stressed about keeping job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6CA98184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keeping job</w:t>
            </w:r>
          </w:p>
        </w:tc>
      </w:tr>
      <w:tr w:rsidR="00736CE7" w:rsidRPr="00B9431E" w14:paraId="07816B68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06E50DF5" w14:textId="77777777" w:rsidR="00736CE7" w:rsidRPr="00C4786E" w:rsidRDefault="00736CE7" w:rsidP="00EA006F">
            <w:r w:rsidRPr="00C4786E">
              <w:t>Stressed about personal finances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1C5517DE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“Somewhat”, “Quite a bit” or “Extremely” stressed about personal finances</w:t>
            </w:r>
          </w:p>
        </w:tc>
      </w:tr>
      <w:tr w:rsidR="00736CE7" w:rsidRPr="00B9431E" w14:paraId="349A5CEC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0B021A66" w14:textId="77777777" w:rsidR="00736CE7" w:rsidRPr="00C4786E" w:rsidRDefault="00736CE7" w:rsidP="00EA006F">
            <w:r>
              <w:t>Number of stressors</w:t>
            </w:r>
            <w:r w:rsidRPr="00C4786E">
              <w:t xml:space="preserve"> 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6ABB7592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Number of stressors (childcare, home schooling, relatives, essential supplies, being infected with COVID-19, friends or family being infected with COVID-19, keeping job and personal finances)</w:t>
            </w:r>
          </w:p>
        </w:tc>
      </w:tr>
      <w:tr w:rsidR="00736CE7" w:rsidRPr="00B9431E" w14:paraId="70E15869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20EB9F61" w14:textId="77777777" w:rsidR="00736CE7" w:rsidRPr="00C4786E" w:rsidRDefault="00736CE7" w:rsidP="00EA006F">
            <w:r>
              <w:t>Any e</w:t>
            </w:r>
            <w:r w:rsidRPr="00C4786E">
              <w:t>xposure to COVID</w:t>
            </w:r>
            <w:r>
              <w:t>-19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0A4E1752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Positive COVID-19 test/medical diagnosis or exposure to someone with a COVID-19 positive test/medical diagnosis or member of household diagnosed with COVID-19</w:t>
            </w:r>
          </w:p>
        </w:tc>
      </w:tr>
      <w:tr w:rsidR="00736CE7" w:rsidRPr="00B9431E" w14:paraId="0E2DB556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1009BA1F" w14:textId="77777777" w:rsidR="00736CE7" w:rsidRPr="00C4786E" w:rsidRDefault="00736CE7" w:rsidP="00EA006F">
            <w:r w:rsidRPr="00C4786E">
              <w:t>High risk clinical</w:t>
            </w:r>
            <w:r>
              <w:t xml:space="preserve"> work (clinical workers only)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6035E20B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Working in an Intensive Care Unit/Working in the Emergency Room/ Performing procedures that create respiratory aerosol</w:t>
            </w:r>
          </w:p>
        </w:tc>
      </w:tr>
      <w:tr w:rsidR="00736CE7" w:rsidRPr="00B9431E" w14:paraId="4B096732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0A9268F4" w14:textId="77777777" w:rsidR="00736CE7" w:rsidRPr="00C4786E" w:rsidRDefault="00736CE7" w:rsidP="00EA006F">
            <w:r w:rsidRPr="00CF3A15">
              <w:t>Caring for COVID19 patients</w:t>
            </w:r>
            <w:r>
              <w:t xml:space="preserve"> (clinical workers only)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2DD121C6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Answered ‘Yes” to “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 your current clinical role, are you seeing or caring for patients that have tested positive for Covid-19?”</w:t>
            </w:r>
          </w:p>
        </w:tc>
      </w:tr>
      <w:tr w:rsidR="00736CE7" w:rsidRPr="00B9431E" w14:paraId="023266D5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42C8C0D5" w14:textId="77777777" w:rsidR="00736CE7" w:rsidRPr="00C4786E" w:rsidRDefault="00736CE7" w:rsidP="00EA006F">
            <w:r w:rsidRPr="00C4786E">
              <w:t>Supervisor support scale</w:t>
            </w:r>
            <w:r>
              <w:t xml:space="preserve"> 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2A9A72CA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Mean scale of supervisor support questions from Family Supporting Supervisor Behavior (Short-Form)</w:t>
            </w:r>
          </w:p>
        </w:tc>
      </w:tr>
      <w:tr w:rsidR="00736CE7" w:rsidRPr="00B9431E" w14:paraId="3885BBA6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629FBCBD" w14:textId="77777777" w:rsidR="00736CE7" w:rsidRPr="00C4786E" w:rsidRDefault="00736CE7" w:rsidP="00EA006F">
            <w:r w:rsidRPr="00C4786E">
              <w:t>Increased workload since COVID-19 restrictions began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251883D1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Workload has “increased a lot” or “increased a little” since</w:t>
            </w:r>
            <w:r w:rsidRPr="001E1B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the COVID-19 restrictions began.</w:t>
            </w:r>
          </w:p>
        </w:tc>
      </w:tr>
      <w:tr w:rsidR="00736CE7" w:rsidRPr="00B9431E" w14:paraId="6F2D6650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7D7C9728" w14:textId="77777777" w:rsidR="00736CE7" w:rsidRPr="00C4786E" w:rsidRDefault="00736CE7" w:rsidP="00EA006F">
            <w:r w:rsidRPr="0045505C">
              <w:t>Worse overall wellbeing due to COVID-19 related work/life changes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2FBFE127" w14:textId="77777777" w:rsidR="00736CE7" w:rsidRPr="004F705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F705E">
              <w:rPr>
                <w:rFonts w:cs="Times New Roman"/>
                <w:iCs/>
              </w:rPr>
              <w:t>Answered “much worse” or “somewhat worse” to “To what extent have COVID-19-related work/life changes impacted your o</w:t>
            </w:r>
            <w:r w:rsidRPr="004F705E">
              <w:rPr>
                <w:rFonts w:cs="Times New Roman"/>
              </w:rPr>
              <w:t>verall well-being</w:t>
            </w:r>
            <w:r>
              <w:rPr>
                <w:rFonts w:cs="Times New Roman"/>
              </w:rPr>
              <w:t>” from OPTUM survey</w:t>
            </w:r>
          </w:p>
        </w:tc>
      </w:tr>
    </w:tbl>
    <w:p w14:paraId="2586A3FB" w14:textId="77777777" w:rsidR="00DD7C82" w:rsidRDefault="00DD7C82">
      <w:pPr>
        <w:sectPr w:rsidR="00DD7C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F332B6" w14:textId="2E2DA132" w:rsidR="00DD7C82" w:rsidRPr="00DD7C82" w:rsidRDefault="00DD7C82" w:rsidP="00DD7C82">
      <w:r w:rsidRPr="00DD7C82">
        <w:lastRenderedPageBreak/>
        <w:t>Supplementary Table 1: Definitions and sources of personal factors, work factors and wellbeing variables</w:t>
      </w:r>
      <w:r>
        <w:t xml:space="preserve"> (continued)</w:t>
      </w:r>
    </w:p>
    <w:tbl>
      <w:tblPr>
        <w:tblStyle w:val="PlainTable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5130"/>
      </w:tblGrid>
      <w:tr w:rsidR="00DD7C82" w:rsidRPr="00DD7C82" w14:paraId="2C2C4073" w14:textId="77777777" w:rsidTr="00EE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4FED3B6B" w14:textId="77777777" w:rsidR="00DD7C82" w:rsidRPr="00DD7C82" w:rsidRDefault="00DD7C82" w:rsidP="00DD7C82">
            <w:pPr>
              <w:spacing w:after="200" w:line="276" w:lineRule="auto"/>
            </w:pPr>
            <w:r w:rsidRPr="00DD7C82">
              <w:t xml:space="preserve">Variable </w:t>
            </w:r>
          </w:p>
        </w:tc>
        <w:tc>
          <w:tcPr>
            <w:tcW w:w="513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5B0D66C3" w14:textId="77777777" w:rsidR="00DD7C82" w:rsidRPr="00DD7C82" w:rsidRDefault="00DD7C82" w:rsidP="00DD7C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D7C82">
              <w:t>Definition/Source</w:t>
            </w:r>
          </w:p>
        </w:tc>
      </w:tr>
      <w:tr w:rsidR="00736CE7" w:rsidRPr="00B9431E" w14:paraId="18E15EDD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3BBB0067" w14:textId="77777777" w:rsidR="00736CE7" w:rsidRPr="00C4786E" w:rsidRDefault="00736CE7" w:rsidP="00EA006F">
            <w:r w:rsidRPr="0045505C">
              <w:t xml:space="preserve">Worse </w:t>
            </w:r>
            <w:r>
              <w:t>financial</w:t>
            </w:r>
            <w:r w:rsidRPr="0045505C">
              <w:t xml:space="preserve"> wellbeing due to COVID-19 related work/life changes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100B3448" w14:textId="77777777" w:rsidR="00736CE7" w:rsidRPr="004F705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F705E">
              <w:rPr>
                <w:rFonts w:cs="Times New Roman"/>
                <w:iCs/>
              </w:rPr>
              <w:t>Answered “much worse” or “somewhat worse” to “To what extent have COVID-19-related work/life changes impacted your financia</w:t>
            </w:r>
            <w:r w:rsidRPr="004F705E">
              <w:rPr>
                <w:rFonts w:cs="Times New Roman"/>
              </w:rPr>
              <w:t>l well-being</w:t>
            </w:r>
            <w:r>
              <w:rPr>
                <w:rFonts w:cs="Times New Roman"/>
              </w:rPr>
              <w:t>” from OPTUM survey</w:t>
            </w:r>
          </w:p>
        </w:tc>
      </w:tr>
      <w:tr w:rsidR="00736CE7" w:rsidRPr="00B9431E" w14:paraId="7D591C42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1900FA50" w14:textId="77777777" w:rsidR="00736CE7" w:rsidRPr="00C4786E" w:rsidRDefault="00736CE7" w:rsidP="00EA006F">
            <w:r w:rsidRPr="0045505C">
              <w:t xml:space="preserve">Worse </w:t>
            </w:r>
            <w:r>
              <w:t>physical</w:t>
            </w:r>
            <w:r w:rsidRPr="0045505C">
              <w:t xml:space="preserve"> wellbeing due to COVID-19 related work/life changes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558F811D" w14:textId="77777777" w:rsidR="00736CE7" w:rsidRPr="004F705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F705E">
              <w:rPr>
                <w:rFonts w:cs="Times New Roman"/>
                <w:iCs/>
              </w:rPr>
              <w:t>Answered “much worse” or “somewhat worse” to “To what extent have COVID-19-related work/life changes impacted your physical</w:t>
            </w:r>
            <w:r w:rsidRPr="004F705E">
              <w:rPr>
                <w:rFonts w:cs="Times New Roman"/>
              </w:rPr>
              <w:t xml:space="preserve"> well-being</w:t>
            </w:r>
            <w:r>
              <w:rPr>
                <w:rFonts w:cs="Times New Roman"/>
              </w:rPr>
              <w:t>” from OPTUM survey</w:t>
            </w:r>
          </w:p>
        </w:tc>
      </w:tr>
      <w:tr w:rsidR="00736CE7" w:rsidRPr="00B9431E" w14:paraId="40592B18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5E9E114D" w14:textId="77777777" w:rsidR="00736CE7" w:rsidRPr="00C4786E" w:rsidRDefault="00736CE7" w:rsidP="00EA006F">
            <w:r w:rsidRPr="0045505C">
              <w:t xml:space="preserve">Worse </w:t>
            </w:r>
            <w:r>
              <w:t>mental</w:t>
            </w:r>
            <w:r w:rsidRPr="0045505C">
              <w:t xml:space="preserve"> wellbeing due to COVID-19 related work/life changes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710AA497" w14:textId="77777777" w:rsidR="00736CE7" w:rsidRPr="004F705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F705E">
              <w:rPr>
                <w:rFonts w:cs="Times New Roman"/>
                <w:iCs/>
              </w:rPr>
              <w:t>Answered “much worse” or “somewhat worse” to “To what extent have COVID-19-related work/life changes impacted your menta</w:t>
            </w:r>
            <w:r w:rsidRPr="004F705E">
              <w:rPr>
                <w:rFonts w:cs="Times New Roman"/>
              </w:rPr>
              <w:t>l well-being</w:t>
            </w:r>
            <w:r>
              <w:rPr>
                <w:rFonts w:cs="Times New Roman"/>
              </w:rPr>
              <w:t>” from OPTUM survey</w:t>
            </w:r>
          </w:p>
        </w:tc>
      </w:tr>
      <w:tr w:rsidR="00736CE7" w:rsidRPr="00B9431E" w14:paraId="5EA325B4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37D70379" w14:textId="77777777" w:rsidR="00736CE7" w:rsidRPr="00C4786E" w:rsidRDefault="00736CE7" w:rsidP="00EA006F">
            <w:r w:rsidRPr="0045505C">
              <w:t xml:space="preserve">Worse </w:t>
            </w:r>
            <w:r>
              <w:t>social</w:t>
            </w:r>
            <w:r w:rsidRPr="0045505C">
              <w:t xml:space="preserve"> wellbeing due to COVID-19 related work/life changes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4EAD04EF" w14:textId="77777777" w:rsidR="00736CE7" w:rsidRPr="004F705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F705E">
              <w:rPr>
                <w:rFonts w:cs="Times New Roman"/>
                <w:iCs/>
              </w:rPr>
              <w:t>Answered “much worse” or “somewhat worse” to “To what extent have COVID-19-related work/life changes impacted your social</w:t>
            </w:r>
            <w:r w:rsidRPr="004F705E">
              <w:rPr>
                <w:rFonts w:cs="Times New Roman"/>
              </w:rPr>
              <w:t xml:space="preserve"> well-being</w:t>
            </w:r>
            <w:r>
              <w:rPr>
                <w:rFonts w:cs="Times New Roman"/>
              </w:rPr>
              <w:t>” from OPTUM survey</w:t>
            </w:r>
          </w:p>
        </w:tc>
      </w:tr>
      <w:tr w:rsidR="00736CE7" w:rsidRPr="00B9431E" w14:paraId="137517FC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33EA6546" w14:textId="77777777" w:rsidR="00736CE7" w:rsidRPr="00C4786E" w:rsidRDefault="00736CE7" w:rsidP="00EA006F">
            <w:r w:rsidRPr="00C4786E">
              <w:t xml:space="preserve">Mean wellbeing score 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423C0413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Computed mean score of overall, financial, physical, mental and social well-being items</w:t>
            </w:r>
          </w:p>
        </w:tc>
      </w:tr>
      <w:tr w:rsidR="00736CE7" w:rsidRPr="00B9431E" w14:paraId="0A9BB55F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0E25D22D" w14:textId="77777777" w:rsidR="00736CE7" w:rsidRDefault="00736CE7" w:rsidP="00EA006F">
            <w:r>
              <w:t>Moderate to high</w:t>
            </w:r>
            <w:r w:rsidRPr="00C4786E">
              <w:t xml:space="preserve"> depression</w:t>
            </w:r>
            <w:r>
              <w:t xml:space="preserve"> (DASS)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5BFCC197" w14:textId="77777777" w:rsidR="00736CE7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DASS 21 Depression component “Moderate” “Severe” or “Extremely Severe”</w:t>
            </w:r>
          </w:p>
        </w:tc>
      </w:tr>
      <w:tr w:rsidR="00736CE7" w:rsidRPr="00B9431E" w14:paraId="137C5260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1289A620" w14:textId="77777777" w:rsidR="00736CE7" w:rsidRPr="00C4786E" w:rsidRDefault="00736CE7" w:rsidP="00EA006F">
            <w:r>
              <w:t>Moderate to high</w:t>
            </w:r>
            <w:r w:rsidRPr="00C4786E">
              <w:t xml:space="preserve"> anxiety</w:t>
            </w:r>
            <w:r>
              <w:t xml:space="preserve"> (DASS)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45B6DE56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DASS 21 Anxiety component “Moderate” “Severe” or “Extremely Severe”</w:t>
            </w:r>
          </w:p>
        </w:tc>
      </w:tr>
      <w:tr w:rsidR="00736CE7" w:rsidRPr="00B9431E" w14:paraId="2BD8B5CC" w14:textId="77777777" w:rsidTr="00F97D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2370EB24" w14:textId="77777777" w:rsidR="00736CE7" w:rsidRPr="00C4786E" w:rsidRDefault="00736CE7" w:rsidP="00EA006F">
            <w:r>
              <w:t>Moderate to high</w:t>
            </w:r>
            <w:r w:rsidRPr="00C4786E">
              <w:t xml:space="preserve"> stress </w:t>
            </w:r>
            <w:r>
              <w:t>(DASS)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3DF99BBF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DASS 21 Stress component “Moderate” “Severe” or “Extremely Severe”</w:t>
            </w:r>
          </w:p>
        </w:tc>
      </w:tr>
      <w:tr w:rsidR="00736CE7" w:rsidRPr="00B9431E" w14:paraId="224F62DB" w14:textId="77777777" w:rsidTr="00F9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33C30A8F" w14:textId="77777777" w:rsidR="00736CE7" w:rsidRPr="0045505C" w:rsidRDefault="00736CE7" w:rsidP="00EA006F">
            <w:r w:rsidRPr="0045505C">
              <w:t>High work exhaustion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5C78D34F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Work </w:t>
            </w:r>
            <w:r w:rsidRPr="00DC638E">
              <w:rPr>
                <w:rFonts w:cs="Times New Roman"/>
              </w:rPr>
              <w:t>exhaustion</w:t>
            </w:r>
            <w:r>
              <w:rPr>
                <w:rFonts w:cs="Times New Roman"/>
              </w:rPr>
              <w:t xml:space="preserve"> score</w:t>
            </w:r>
            <w:r w:rsidRPr="00DC638E">
              <w:rPr>
                <w:rFonts w:cs="Times New Roman"/>
              </w:rPr>
              <w:t xml:space="preserve"> &gt; 1.33</w:t>
            </w:r>
            <w:r>
              <w:rPr>
                <w:rFonts w:cs="Times New Roman"/>
              </w:rPr>
              <w:t xml:space="preserve">  from Professional Fulfillment index (PFI)</w:t>
            </w:r>
          </w:p>
        </w:tc>
      </w:tr>
      <w:tr w:rsidR="00736CE7" w:rsidRPr="00B9431E" w14:paraId="0EDF0FEB" w14:textId="77777777" w:rsidTr="00B0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nil"/>
            </w:tcBorders>
            <w:noWrap/>
          </w:tcPr>
          <w:p w14:paraId="5A902746" w14:textId="77777777" w:rsidR="00736CE7" w:rsidRPr="0045505C" w:rsidRDefault="00736CE7" w:rsidP="00EA006F">
            <w:r w:rsidRPr="0045505C">
              <w:t>High interpersonal disengagement</w:t>
            </w:r>
            <w:r>
              <w:t xml:space="preserve"> (clinical workers only)</w:t>
            </w:r>
          </w:p>
        </w:tc>
        <w:tc>
          <w:tcPr>
            <w:tcW w:w="5130" w:type="dxa"/>
            <w:tcBorders>
              <w:top w:val="nil"/>
              <w:bottom w:val="nil"/>
            </w:tcBorders>
            <w:noWrap/>
          </w:tcPr>
          <w:p w14:paraId="673F9FB7" w14:textId="77777777" w:rsidR="00736CE7" w:rsidRPr="00B9431E" w:rsidRDefault="00736CE7" w:rsidP="00EA0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DC638E">
              <w:rPr>
                <w:rFonts w:cs="Times New Roman"/>
              </w:rPr>
              <w:t>nterpersonal disengagement</w:t>
            </w:r>
            <w:r>
              <w:rPr>
                <w:rFonts w:cs="Times New Roman"/>
              </w:rPr>
              <w:t xml:space="preserve"> score &gt; 1.33 from Professional Fulfillment index (PFI)</w:t>
            </w:r>
          </w:p>
        </w:tc>
      </w:tr>
      <w:tr w:rsidR="00736CE7" w:rsidRPr="00B9431E" w14:paraId="08A20C0D" w14:textId="77777777" w:rsidTr="00B0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nil"/>
              <w:bottom w:val="single" w:sz="4" w:space="0" w:color="auto"/>
            </w:tcBorders>
            <w:noWrap/>
          </w:tcPr>
          <w:p w14:paraId="1E725515" w14:textId="77777777" w:rsidR="00736CE7" w:rsidRPr="0045505C" w:rsidRDefault="00736CE7" w:rsidP="00EA006F">
            <w:r w:rsidRPr="0045505C">
              <w:t>High overall burnout</w:t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noWrap/>
          </w:tcPr>
          <w:p w14:paraId="2336CEA3" w14:textId="77777777" w:rsidR="00736CE7" w:rsidRPr="00B9431E" w:rsidRDefault="00736CE7" w:rsidP="00EA0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Overall burnout score &gt; 1.33 from Professional Fulfillment index (PFI)</w:t>
            </w:r>
          </w:p>
        </w:tc>
      </w:tr>
    </w:tbl>
    <w:p w14:paraId="4BB4F11D" w14:textId="77777777" w:rsidR="00736CE7" w:rsidRDefault="00736CE7" w:rsidP="00C641F3">
      <w:pPr>
        <w:spacing w:line="480" w:lineRule="auto"/>
      </w:pPr>
    </w:p>
    <w:p w14:paraId="2B020E3A" w14:textId="77777777" w:rsidR="00165726" w:rsidRDefault="00165726" w:rsidP="00C641F3">
      <w:pPr>
        <w:spacing w:line="480" w:lineRule="auto"/>
      </w:pPr>
    </w:p>
    <w:p w14:paraId="4F14BA62" w14:textId="77777777" w:rsidR="00CA271A" w:rsidRDefault="00CA271A" w:rsidP="00C641F3">
      <w:pPr>
        <w:spacing w:line="480" w:lineRule="auto"/>
        <w:sectPr w:rsidR="00CA27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07F889" w14:textId="33A38B48" w:rsidR="00CA271A" w:rsidRDefault="00CA271A" w:rsidP="00C641F3">
      <w:pPr>
        <w:spacing w:line="480" w:lineRule="auto"/>
      </w:pPr>
      <w:r>
        <w:lastRenderedPageBreak/>
        <w:t>Supplementary Table 2</w:t>
      </w:r>
      <w:r w:rsidRPr="00111EFB">
        <w:t xml:space="preserve">. </w:t>
      </w:r>
      <w:proofErr w:type="spellStart"/>
      <w:r w:rsidRPr="00111EFB">
        <w:t>Univaria</w:t>
      </w:r>
      <w:r w:rsidR="00DD7C82">
        <w:t>bl</w:t>
      </w:r>
      <w:r w:rsidRPr="00111EFB">
        <w:t>e</w:t>
      </w:r>
      <w:proofErr w:type="spellEnd"/>
      <w:r w:rsidRPr="00111EFB">
        <w:t xml:space="preserve"> associations between personal factors, work factors, and well-being among all participants (n = 5550, Prevalence Ratio (PR) calculated using Poisson regression</w:t>
      </w:r>
      <w:r>
        <w:t xml:space="preserve"> models</w:t>
      </w:r>
      <w:r w:rsidRPr="00111EFB">
        <w:t>).</w:t>
      </w:r>
    </w:p>
    <w:tbl>
      <w:tblPr>
        <w:tblStyle w:val="TableGrid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75"/>
        <w:gridCol w:w="1327"/>
        <w:gridCol w:w="710"/>
        <w:gridCol w:w="1327"/>
        <w:gridCol w:w="708"/>
        <w:gridCol w:w="1327"/>
        <w:gridCol w:w="710"/>
        <w:gridCol w:w="1327"/>
        <w:gridCol w:w="619"/>
        <w:gridCol w:w="1329"/>
      </w:tblGrid>
      <w:tr w:rsidR="00CA271A" w:rsidRPr="00CC1BED" w14:paraId="121650B0" w14:textId="77777777" w:rsidTr="00EA006F">
        <w:trPr>
          <w:trHeight w:val="4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D681C6" w14:textId="77777777" w:rsidR="00CA271A" w:rsidRPr="00CC1BED" w:rsidRDefault="00CA271A" w:rsidP="00EA006F">
            <w:pPr>
              <w:pStyle w:val="NoSpacing"/>
            </w:pPr>
            <w:r>
              <w:t>Variable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D7940" w14:textId="77777777" w:rsidR="00CA271A" w:rsidRPr="00EA006F" w:rsidRDefault="00CA271A" w:rsidP="00EA006F">
            <w:pPr>
              <w:pStyle w:val="NoSpacing"/>
              <w:rPr>
                <w:i/>
              </w:rPr>
            </w:pPr>
            <w:r w:rsidRPr="00EA006F">
              <w:rPr>
                <w:i/>
              </w:rPr>
              <w:t>Moderate to high stress (DASS)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614A85" w14:textId="77777777" w:rsidR="00CA271A" w:rsidRPr="00DD7C82" w:rsidRDefault="00CA271A" w:rsidP="00EA006F">
            <w:pPr>
              <w:pStyle w:val="NoSpacing"/>
            </w:pPr>
            <w:r w:rsidRPr="00EA006F">
              <w:rPr>
                <w:i/>
              </w:rPr>
              <w:t>Moderate to high anxiety (DASS)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4819F" w14:textId="77777777" w:rsidR="00CA271A" w:rsidRPr="00EA006F" w:rsidRDefault="00CA271A" w:rsidP="00EA006F">
            <w:pPr>
              <w:rPr>
                <w:i/>
              </w:rPr>
            </w:pPr>
            <w:r w:rsidRPr="00EA006F">
              <w:rPr>
                <w:i/>
              </w:rPr>
              <w:t>Moderate to high depression (DASS)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D782C" w14:textId="77777777" w:rsidR="00CA271A" w:rsidRPr="00DD7C82" w:rsidRDefault="00CA271A" w:rsidP="00EA006F">
            <w:pPr>
              <w:pStyle w:val="NoSpacing"/>
            </w:pPr>
            <w:r w:rsidRPr="00EA006F">
              <w:rPr>
                <w:i/>
              </w:rPr>
              <w:t>High work exhaustion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7E76E" w14:textId="77777777" w:rsidR="00CA271A" w:rsidRPr="00EA006F" w:rsidRDefault="00CA271A" w:rsidP="00EA006F">
            <w:pPr>
              <w:rPr>
                <w:i/>
              </w:rPr>
            </w:pPr>
            <w:r w:rsidRPr="00EA006F">
              <w:rPr>
                <w:i/>
              </w:rPr>
              <w:t>Decreased overall wellbeing</w:t>
            </w:r>
          </w:p>
        </w:tc>
      </w:tr>
      <w:tr w:rsidR="00CA271A" w:rsidRPr="00CC1BED" w14:paraId="5982103C" w14:textId="77777777" w:rsidTr="00EA006F">
        <w:trPr>
          <w:trHeight w:val="315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222EB9" w14:textId="77777777" w:rsidR="00CA271A" w:rsidRPr="00CC1BED" w:rsidRDefault="00CA271A" w:rsidP="00EA006F">
            <w:pPr>
              <w:pStyle w:val="NoSpacing"/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6777A7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6612AA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E6EB2A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D850D8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7BA25D36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1EDECC71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14:paraId="6455CD36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4AAE795E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14:paraId="2272E271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2C65D3FB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</w:tr>
      <w:tr w:rsidR="00CA271A" w:rsidRPr="00CC1BED" w14:paraId="78E95207" w14:textId="77777777" w:rsidTr="00EA006F">
        <w:trPr>
          <w:trHeight w:val="300"/>
        </w:trPr>
        <w:tc>
          <w:tcPr>
            <w:tcW w:w="965" w:type="pct"/>
            <w:noWrap/>
          </w:tcPr>
          <w:p w14:paraId="6DB5B5A5" w14:textId="77777777" w:rsidR="00CA271A" w:rsidRPr="00EA006F" w:rsidRDefault="00CA271A" w:rsidP="00EA006F">
            <w:pPr>
              <w:pStyle w:val="NoSpacing"/>
            </w:pPr>
            <w:r w:rsidRPr="00EA006F">
              <w:t>Age above 40</w:t>
            </w:r>
          </w:p>
        </w:tc>
        <w:tc>
          <w:tcPr>
            <w:tcW w:w="308" w:type="pct"/>
            <w:noWrap/>
          </w:tcPr>
          <w:p w14:paraId="6F0671B3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0.44</w:t>
            </w:r>
          </w:p>
        </w:tc>
        <w:tc>
          <w:tcPr>
            <w:tcW w:w="527" w:type="pct"/>
            <w:noWrap/>
          </w:tcPr>
          <w:p w14:paraId="6544DC7B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(0.3</w:t>
            </w:r>
            <w:r>
              <w:rPr>
                <w:b/>
              </w:rPr>
              <w:t>8</w:t>
            </w:r>
            <w:r w:rsidRPr="002F59BE">
              <w:rPr>
                <w:b/>
              </w:rPr>
              <w:t xml:space="preserve"> - 0.51)</w:t>
            </w:r>
          </w:p>
        </w:tc>
        <w:tc>
          <w:tcPr>
            <w:tcW w:w="282" w:type="pct"/>
            <w:noWrap/>
          </w:tcPr>
          <w:p w14:paraId="1DCB4FA6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0.49</w:t>
            </w:r>
          </w:p>
        </w:tc>
        <w:tc>
          <w:tcPr>
            <w:tcW w:w="527" w:type="pct"/>
            <w:noWrap/>
          </w:tcPr>
          <w:p w14:paraId="1BBB5B8A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(0.43 - 0.57)</w:t>
            </w:r>
          </w:p>
        </w:tc>
        <w:tc>
          <w:tcPr>
            <w:tcW w:w="281" w:type="pct"/>
          </w:tcPr>
          <w:p w14:paraId="7DB37480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0.47</w:t>
            </w:r>
          </w:p>
        </w:tc>
        <w:tc>
          <w:tcPr>
            <w:tcW w:w="527" w:type="pct"/>
          </w:tcPr>
          <w:p w14:paraId="68895B9E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(0.42 - 0.5</w:t>
            </w:r>
            <w:r>
              <w:rPr>
                <w:b/>
              </w:rPr>
              <w:t>4</w:t>
            </w:r>
            <w:r w:rsidRPr="002F59BE">
              <w:rPr>
                <w:b/>
              </w:rPr>
              <w:t>)</w:t>
            </w:r>
          </w:p>
        </w:tc>
        <w:tc>
          <w:tcPr>
            <w:tcW w:w="282" w:type="pct"/>
          </w:tcPr>
          <w:p w14:paraId="788CA5D2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0.68</w:t>
            </w:r>
          </w:p>
        </w:tc>
        <w:tc>
          <w:tcPr>
            <w:tcW w:w="527" w:type="pct"/>
          </w:tcPr>
          <w:p w14:paraId="46C258EF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(0.64 - 0.72)</w:t>
            </w:r>
          </w:p>
        </w:tc>
        <w:tc>
          <w:tcPr>
            <w:tcW w:w="246" w:type="pct"/>
          </w:tcPr>
          <w:p w14:paraId="28DA952E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0.89</w:t>
            </w:r>
          </w:p>
        </w:tc>
        <w:tc>
          <w:tcPr>
            <w:tcW w:w="528" w:type="pct"/>
          </w:tcPr>
          <w:p w14:paraId="6499BCB5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(0.86 - 0.93)</w:t>
            </w:r>
          </w:p>
        </w:tc>
      </w:tr>
      <w:tr w:rsidR="00CA271A" w:rsidRPr="00C704B6" w14:paraId="7BE9C406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29FCD46D" w14:textId="77777777" w:rsidR="00CA271A" w:rsidRPr="00EA006F" w:rsidRDefault="00CA271A" w:rsidP="00EA006F">
            <w:pPr>
              <w:pStyle w:val="NoSpacing"/>
            </w:pPr>
            <w:r w:rsidRPr="00EA006F">
              <w:t>Female</w:t>
            </w:r>
          </w:p>
        </w:tc>
        <w:tc>
          <w:tcPr>
            <w:tcW w:w="308" w:type="pct"/>
            <w:noWrap/>
            <w:hideMark/>
          </w:tcPr>
          <w:p w14:paraId="636E1311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1.30</w:t>
            </w:r>
          </w:p>
        </w:tc>
        <w:tc>
          <w:tcPr>
            <w:tcW w:w="527" w:type="pct"/>
            <w:noWrap/>
            <w:hideMark/>
          </w:tcPr>
          <w:p w14:paraId="10DE593B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(1.08 - 1.56)</w:t>
            </w:r>
          </w:p>
        </w:tc>
        <w:tc>
          <w:tcPr>
            <w:tcW w:w="282" w:type="pct"/>
            <w:noWrap/>
          </w:tcPr>
          <w:p w14:paraId="3D11EF0C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1.58</w:t>
            </w:r>
          </w:p>
        </w:tc>
        <w:tc>
          <w:tcPr>
            <w:tcW w:w="527" w:type="pct"/>
            <w:noWrap/>
          </w:tcPr>
          <w:p w14:paraId="740C6531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(1.29 - 1.94)</w:t>
            </w:r>
          </w:p>
        </w:tc>
        <w:tc>
          <w:tcPr>
            <w:tcW w:w="281" w:type="pct"/>
          </w:tcPr>
          <w:p w14:paraId="1A92EDBB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1.03</w:t>
            </w:r>
          </w:p>
        </w:tc>
        <w:tc>
          <w:tcPr>
            <w:tcW w:w="527" w:type="pct"/>
          </w:tcPr>
          <w:p w14:paraId="11B6EC30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(0.88 - 1.20)</w:t>
            </w:r>
          </w:p>
        </w:tc>
        <w:tc>
          <w:tcPr>
            <w:tcW w:w="282" w:type="pct"/>
          </w:tcPr>
          <w:p w14:paraId="318FAB54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1.19</w:t>
            </w:r>
          </w:p>
        </w:tc>
        <w:tc>
          <w:tcPr>
            <w:tcW w:w="527" w:type="pct"/>
          </w:tcPr>
          <w:p w14:paraId="6FAC90B3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(1.09 - 1.29)</w:t>
            </w:r>
          </w:p>
        </w:tc>
        <w:tc>
          <w:tcPr>
            <w:tcW w:w="246" w:type="pct"/>
          </w:tcPr>
          <w:p w14:paraId="4A382567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1.06</w:t>
            </w:r>
          </w:p>
        </w:tc>
        <w:tc>
          <w:tcPr>
            <w:tcW w:w="528" w:type="pct"/>
          </w:tcPr>
          <w:p w14:paraId="66FFBC5A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(1.01 - 1.12)</w:t>
            </w:r>
          </w:p>
        </w:tc>
      </w:tr>
      <w:tr w:rsidR="00CA271A" w:rsidRPr="00C704B6" w14:paraId="48272245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521219A2" w14:textId="24230806" w:rsidR="00CA271A" w:rsidRPr="00EA006F" w:rsidRDefault="00CA271A" w:rsidP="00EA006F">
            <w:pPr>
              <w:pStyle w:val="NoSpacing"/>
            </w:pPr>
            <w:r w:rsidRPr="00EA006F">
              <w:t xml:space="preserve">Under-represented </w:t>
            </w:r>
            <w:proofErr w:type="spellStart"/>
            <w:r w:rsidRPr="00EA006F">
              <w:t>groups</w:t>
            </w:r>
            <w:r w:rsidR="00DD7C82" w:rsidRPr="00EA006F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308" w:type="pct"/>
            <w:noWrap/>
            <w:hideMark/>
          </w:tcPr>
          <w:p w14:paraId="1B6E34A5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0.9</w:t>
            </w:r>
            <w:r>
              <w:t>6</w:t>
            </w:r>
          </w:p>
        </w:tc>
        <w:tc>
          <w:tcPr>
            <w:tcW w:w="527" w:type="pct"/>
            <w:noWrap/>
            <w:hideMark/>
          </w:tcPr>
          <w:p w14:paraId="6DE65AC8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(0.7</w:t>
            </w:r>
            <w:r>
              <w:t>6</w:t>
            </w:r>
            <w:r w:rsidRPr="00CC1BED">
              <w:t xml:space="preserve"> - 1.2</w:t>
            </w:r>
            <w:r>
              <w:t>2</w:t>
            </w:r>
            <w:r w:rsidRPr="00CC1BED">
              <w:t>)</w:t>
            </w:r>
          </w:p>
        </w:tc>
        <w:tc>
          <w:tcPr>
            <w:tcW w:w="282" w:type="pct"/>
            <w:noWrap/>
          </w:tcPr>
          <w:p w14:paraId="39359761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1.26</w:t>
            </w:r>
          </w:p>
        </w:tc>
        <w:tc>
          <w:tcPr>
            <w:tcW w:w="527" w:type="pct"/>
            <w:noWrap/>
          </w:tcPr>
          <w:p w14:paraId="57FD2D4B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(1.03 - 1.54)</w:t>
            </w:r>
          </w:p>
        </w:tc>
        <w:tc>
          <w:tcPr>
            <w:tcW w:w="281" w:type="pct"/>
          </w:tcPr>
          <w:p w14:paraId="26BF73E9" w14:textId="77777777" w:rsidR="00CA271A" w:rsidRPr="00C704B6" w:rsidRDefault="00CA271A" w:rsidP="00EA006F">
            <w:pPr>
              <w:pStyle w:val="NoSpacing"/>
              <w:jc w:val="center"/>
            </w:pPr>
            <w:r>
              <w:t>0.90</w:t>
            </w:r>
          </w:p>
        </w:tc>
        <w:tc>
          <w:tcPr>
            <w:tcW w:w="527" w:type="pct"/>
          </w:tcPr>
          <w:p w14:paraId="19CE6712" w14:textId="77777777" w:rsidR="00CA271A" w:rsidRPr="00C704B6" w:rsidRDefault="00CA271A" w:rsidP="00EA006F">
            <w:pPr>
              <w:pStyle w:val="NoSpacing"/>
              <w:jc w:val="center"/>
            </w:pPr>
            <w:r>
              <w:t>(0.73</w:t>
            </w:r>
            <w:r w:rsidRPr="00C704B6">
              <w:t xml:space="preserve"> - 1.1</w:t>
            </w:r>
            <w:r>
              <w:t>1</w:t>
            </w:r>
            <w:r w:rsidRPr="00C704B6">
              <w:t>)</w:t>
            </w:r>
          </w:p>
        </w:tc>
        <w:tc>
          <w:tcPr>
            <w:tcW w:w="282" w:type="pct"/>
          </w:tcPr>
          <w:p w14:paraId="1E54E493" w14:textId="77777777" w:rsidR="00CA271A" w:rsidRPr="00C704B6" w:rsidRDefault="00CA271A" w:rsidP="00EA006F">
            <w:pPr>
              <w:jc w:val="center"/>
            </w:pPr>
            <w:r>
              <w:t>0.95</w:t>
            </w:r>
          </w:p>
        </w:tc>
        <w:tc>
          <w:tcPr>
            <w:tcW w:w="527" w:type="pct"/>
          </w:tcPr>
          <w:p w14:paraId="39D1965F" w14:textId="77777777" w:rsidR="00CA271A" w:rsidRPr="00C704B6" w:rsidRDefault="00CA271A" w:rsidP="00EA006F">
            <w:pPr>
              <w:jc w:val="center"/>
            </w:pPr>
            <w:r w:rsidRPr="00C704B6">
              <w:t>(0.86 - 1.06)</w:t>
            </w:r>
          </w:p>
        </w:tc>
        <w:tc>
          <w:tcPr>
            <w:tcW w:w="246" w:type="pct"/>
          </w:tcPr>
          <w:p w14:paraId="3882927A" w14:textId="77777777" w:rsidR="00CA271A" w:rsidRPr="00C704B6" w:rsidRDefault="00CA271A" w:rsidP="00EA006F">
            <w:pPr>
              <w:jc w:val="center"/>
            </w:pPr>
            <w:r w:rsidRPr="00C704B6">
              <w:t>0.95</w:t>
            </w:r>
          </w:p>
        </w:tc>
        <w:tc>
          <w:tcPr>
            <w:tcW w:w="528" w:type="pct"/>
          </w:tcPr>
          <w:p w14:paraId="043A359B" w14:textId="77777777" w:rsidR="00CA271A" w:rsidRPr="00C704B6" w:rsidRDefault="00CA271A" w:rsidP="00EA006F">
            <w:pPr>
              <w:jc w:val="center"/>
            </w:pPr>
            <w:r w:rsidRPr="00C704B6">
              <w:t>(0.88 - 1.02)</w:t>
            </w:r>
          </w:p>
        </w:tc>
      </w:tr>
      <w:tr w:rsidR="00CA271A" w:rsidRPr="00C704B6" w14:paraId="6A4D507C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205A9C4B" w14:textId="77777777" w:rsidR="00CA271A" w:rsidRPr="00EA006F" w:rsidRDefault="00CA271A" w:rsidP="00EA006F">
            <w:pPr>
              <w:pStyle w:val="NoSpacing"/>
            </w:pPr>
            <w:r w:rsidRPr="00EA006F">
              <w:t>Annual Household Income $70,000 and below</w:t>
            </w:r>
          </w:p>
        </w:tc>
        <w:tc>
          <w:tcPr>
            <w:tcW w:w="308" w:type="pct"/>
            <w:noWrap/>
            <w:hideMark/>
          </w:tcPr>
          <w:p w14:paraId="4F2A99F3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1.36</w:t>
            </w:r>
          </w:p>
        </w:tc>
        <w:tc>
          <w:tcPr>
            <w:tcW w:w="527" w:type="pct"/>
            <w:noWrap/>
            <w:hideMark/>
          </w:tcPr>
          <w:p w14:paraId="3060DBAA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(1.18 - 1.56)</w:t>
            </w:r>
          </w:p>
        </w:tc>
        <w:tc>
          <w:tcPr>
            <w:tcW w:w="282" w:type="pct"/>
            <w:noWrap/>
          </w:tcPr>
          <w:p w14:paraId="0ED7E12D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1.64</w:t>
            </w:r>
          </w:p>
        </w:tc>
        <w:tc>
          <w:tcPr>
            <w:tcW w:w="527" w:type="pct"/>
            <w:noWrap/>
          </w:tcPr>
          <w:p w14:paraId="0AE63BB7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(1.42 - 1.88)</w:t>
            </w:r>
          </w:p>
        </w:tc>
        <w:tc>
          <w:tcPr>
            <w:tcW w:w="281" w:type="pct"/>
          </w:tcPr>
          <w:p w14:paraId="3D8D9015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1.56</w:t>
            </w:r>
          </w:p>
        </w:tc>
        <w:tc>
          <w:tcPr>
            <w:tcW w:w="527" w:type="pct"/>
          </w:tcPr>
          <w:p w14:paraId="7ADD3CBC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(1.38 - 1.76)</w:t>
            </w:r>
          </w:p>
        </w:tc>
        <w:tc>
          <w:tcPr>
            <w:tcW w:w="282" w:type="pct"/>
          </w:tcPr>
          <w:p w14:paraId="146FE09A" w14:textId="77777777" w:rsidR="00CA271A" w:rsidRPr="00C704B6" w:rsidRDefault="00CA271A" w:rsidP="00EA006F">
            <w:pPr>
              <w:jc w:val="center"/>
            </w:pPr>
            <w:r w:rsidRPr="00C704B6">
              <w:t>0.97</w:t>
            </w:r>
          </w:p>
        </w:tc>
        <w:tc>
          <w:tcPr>
            <w:tcW w:w="527" w:type="pct"/>
          </w:tcPr>
          <w:p w14:paraId="2308216E" w14:textId="77777777" w:rsidR="00CA271A" w:rsidRPr="00C704B6" w:rsidRDefault="00CA271A" w:rsidP="00EA006F">
            <w:pPr>
              <w:jc w:val="center"/>
            </w:pPr>
            <w:r w:rsidRPr="00C704B6">
              <w:t>(0.91 - 1.04)</w:t>
            </w:r>
          </w:p>
        </w:tc>
        <w:tc>
          <w:tcPr>
            <w:tcW w:w="246" w:type="pct"/>
          </w:tcPr>
          <w:p w14:paraId="09F73642" w14:textId="77777777" w:rsidR="00CA271A" w:rsidRPr="00C704B6" w:rsidRDefault="00CA271A" w:rsidP="00EA006F">
            <w:pPr>
              <w:jc w:val="center"/>
            </w:pPr>
            <w:r w:rsidRPr="00C704B6">
              <w:t>0.97</w:t>
            </w:r>
          </w:p>
        </w:tc>
        <w:tc>
          <w:tcPr>
            <w:tcW w:w="528" w:type="pct"/>
          </w:tcPr>
          <w:p w14:paraId="6BE9256A" w14:textId="77777777" w:rsidR="00CA271A" w:rsidRPr="00C704B6" w:rsidRDefault="00CA271A" w:rsidP="00EA006F">
            <w:pPr>
              <w:jc w:val="center"/>
            </w:pPr>
            <w:r w:rsidRPr="00C704B6">
              <w:t>(0.93 - 1.02)</w:t>
            </w:r>
          </w:p>
        </w:tc>
      </w:tr>
      <w:tr w:rsidR="00CA271A" w:rsidRPr="00C704B6" w14:paraId="218AEC14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3315A45A" w14:textId="77777777" w:rsidR="00CA271A" w:rsidRPr="00EA006F" w:rsidRDefault="00CA271A" w:rsidP="00EA006F">
            <w:pPr>
              <w:pStyle w:val="NoSpacing"/>
            </w:pPr>
            <w:r w:rsidRPr="00EA006F">
              <w:t>Children under 18 years old living at home</w:t>
            </w:r>
          </w:p>
        </w:tc>
        <w:tc>
          <w:tcPr>
            <w:tcW w:w="308" w:type="pct"/>
            <w:noWrap/>
            <w:hideMark/>
          </w:tcPr>
          <w:p w14:paraId="604EDB79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1.13</w:t>
            </w:r>
          </w:p>
        </w:tc>
        <w:tc>
          <w:tcPr>
            <w:tcW w:w="527" w:type="pct"/>
            <w:noWrap/>
            <w:hideMark/>
          </w:tcPr>
          <w:p w14:paraId="4C46956F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(0.98 - 1.29)</w:t>
            </w:r>
          </w:p>
        </w:tc>
        <w:tc>
          <w:tcPr>
            <w:tcW w:w="282" w:type="pct"/>
            <w:noWrap/>
          </w:tcPr>
          <w:p w14:paraId="4ADFB36B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0.95</w:t>
            </w:r>
          </w:p>
        </w:tc>
        <w:tc>
          <w:tcPr>
            <w:tcW w:w="527" w:type="pct"/>
            <w:noWrap/>
          </w:tcPr>
          <w:p w14:paraId="02F2DF86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(0.82 - 1.09)</w:t>
            </w:r>
          </w:p>
        </w:tc>
        <w:tc>
          <w:tcPr>
            <w:tcW w:w="281" w:type="pct"/>
          </w:tcPr>
          <w:p w14:paraId="3A75CE61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0.79</w:t>
            </w:r>
          </w:p>
        </w:tc>
        <w:tc>
          <w:tcPr>
            <w:tcW w:w="527" w:type="pct"/>
          </w:tcPr>
          <w:p w14:paraId="547B29A5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(0.70 - 0.90)</w:t>
            </w:r>
          </w:p>
        </w:tc>
        <w:tc>
          <w:tcPr>
            <w:tcW w:w="282" w:type="pct"/>
          </w:tcPr>
          <w:p w14:paraId="13F97796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1.12</w:t>
            </w:r>
          </w:p>
        </w:tc>
        <w:tc>
          <w:tcPr>
            <w:tcW w:w="527" w:type="pct"/>
          </w:tcPr>
          <w:p w14:paraId="646D6465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(1.06 - 1.19)</w:t>
            </w:r>
          </w:p>
        </w:tc>
        <w:tc>
          <w:tcPr>
            <w:tcW w:w="246" w:type="pct"/>
          </w:tcPr>
          <w:p w14:paraId="53B16BA7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1.09</w:t>
            </w:r>
          </w:p>
        </w:tc>
        <w:tc>
          <w:tcPr>
            <w:tcW w:w="528" w:type="pct"/>
          </w:tcPr>
          <w:p w14:paraId="587BD443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(1.05 - 1.14)</w:t>
            </w:r>
          </w:p>
        </w:tc>
      </w:tr>
      <w:tr w:rsidR="00CA271A" w:rsidRPr="00C704B6" w14:paraId="2B296F59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698F77A8" w14:textId="05D2A8D1" w:rsidR="00CA271A" w:rsidRPr="00EA006F" w:rsidRDefault="00CA271A" w:rsidP="00EA006F">
            <w:pPr>
              <w:pStyle w:val="NoSpacing"/>
            </w:pPr>
            <w:r w:rsidRPr="00EA006F">
              <w:t xml:space="preserve">High number of </w:t>
            </w:r>
            <w:proofErr w:type="spellStart"/>
            <w:r w:rsidRPr="00EA006F">
              <w:t>stressors</w:t>
            </w:r>
            <w:r w:rsidR="00DD7C82" w:rsidRPr="00EA006F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308" w:type="pct"/>
            <w:noWrap/>
            <w:hideMark/>
          </w:tcPr>
          <w:p w14:paraId="3FEE514E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2.33</w:t>
            </w:r>
          </w:p>
        </w:tc>
        <w:tc>
          <w:tcPr>
            <w:tcW w:w="527" w:type="pct"/>
            <w:noWrap/>
            <w:hideMark/>
          </w:tcPr>
          <w:p w14:paraId="34B1FF0B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(2.01 - 2.70)</w:t>
            </w:r>
          </w:p>
        </w:tc>
        <w:tc>
          <w:tcPr>
            <w:tcW w:w="282" w:type="pct"/>
            <w:noWrap/>
          </w:tcPr>
          <w:p w14:paraId="2B921D71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2.39</w:t>
            </w:r>
          </w:p>
        </w:tc>
        <w:tc>
          <w:tcPr>
            <w:tcW w:w="527" w:type="pct"/>
            <w:noWrap/>
          </w:tcPr>
          <w:p w14:paraId="1F8046BA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(2.06 - 2.77)</w:t>
            </w:r>
          </w:p>
        </w:tc>
        <w:tc>
          <w:tcPr>
            <w:tcW w:w="281" w:type="pct"/>
          </w:tcPr>
          <w:p w14:paraId="17261CC6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1.53</w:t>
            </w:r>
          </w:p>
        </w:tc>
        <w:tc>
          <w:tcPr>
            <w:tcW w:w="527" w:type="pct"/>
          </w:tcPr>
          <w:p w14:paraId="2C2A8B2F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(1.35 - 1.73)</w:t>
            </w:r>
          </w:p>
        </w:tc>
        <w:tc>
          <w:tcPr>
            <w:tcW w:w="282" w:type="pct"/>
          </w:tcPr>
          <w:p w14:paraId="772A46D7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1.42</w:t>
            </w:r>
          </w:p>
        </w:tc>
        <w:tc>
          <w:tcPr>
            <w:tcW w:w="527" w:type="pct"/>
          </w:tcPr>
          <w:p w14:paraId="2BEC8BDC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(1.34 - 1.52)</w:t>
            </w:r>
          </w:p>
        </w:tc>
        <w:tc>
          <w:tcPr>
            <w:tcW w:w="246" w:type="pct"/>
          </w:tcPr>
          <w:p w14:paraId="2CBE442D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1.44</w:t>
            </w:r>
          </w:p>
        </w:tc>
        <w:tc>
          <w:tcPr>
            <w:tcW w:w="528" w:type="pct"/>
          </w:tcPr>
          <w:p w14:paraId="1A4A303E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(1.38 - 1.51)</w:t>
            </w:r>
          </w:p>
        </w:tc>
      </w:tr>
      <w:tr w:rsidR="00CA271A" w:rsidRPr="002F59BE" w14:paraId="0208E93D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6FA18557" w14:textId="77777777" w:rsidR="00CA271A" w:rsidRPr="00EA006F" w:rsidRDefault="00CA271A" w:rsidP="00EA006F">
            <w:pPr>
              <w:pStyle w:val="NoSpacing"/>
            </w:pPr>
            <w:r w:rsidRPr="00EA006F">
              <w:t>Staff</w:t>
            </w:r>
          </w:p>
        </w:tc>
        <w:tc>
          <w:tcPr>
            <w:tcW w:w="308" w:type="pct"/>
            <w:noWrap/>
            <w:hideMark/>
          </w:tcPr>
          <w:p w14:paraId="22855CE8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0.91</w:t>
            </w:r>
          </w:p>
        </w:tc>
        <w:tc>
          <w:tcPr>
            <w:tcW w:w="527" w:type="pct"/>
            <w:noWrap/>
            <w:hideMark/>
          </w:tcPr>
          <w:p w14:paraId="714A0552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(0.77 - 1.08)</w:t>
            </w:r>
          </w:p>
        </w:tc>
        <w:tc>
          <w:tcPr>
            <w:tcW w:w="282" w:type="pct"/>
            <w:noWrap/>
          </w:tcPr>
          <w:p w14:paraId="3FBB2136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1.24</w:t>
            </w:r>
          </w:p>
        </w:tc>
        <w:tc>
          <w:tcPr>
            <w:tcW w:w="527" w:type="pct"/>
            <w:noWrap/>
          </w:tcPr>
          <w:p w14:paraId="08F5E95D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(1.02 - 1.49)</w:t>
            </w:r>
          </w:p>
        </w:tc>
        <w:tc>
          <w:tcPr>
            <w:tcW w:w="281" w:type="pct"/>
          </w:tcPr>
          <w:p w14:paraId="5D0658F8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0.95</w:t>
            </w:r>
          </w:p>
        </w:tc>
        <w:tc>
          <w:tcPr>
            <w:tcW w:w="527" w:type="pct"/>
          </w:tcPr>
          <w:p w14:paraId="5790072C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(0.81 - 1.10)</w:t>
            </w:r>
          </w:p>
        </w:tc>
        <w:tc>
          <w:tcPr>
            <w:tcW w:w="282" w:type="pct"/>
          </w:tcPr>
          <w:p w14:paraId="4B6FFE19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0.83</w:t>
            </w:r>
          </w:p>
        </w:tc>
        <w:tc>
          <w:tcPr>
            <w:tcW w:w="527" w:type="pct"/>
          </w:tcPr>
          <w:p w14:paraId="2273DA21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(0.77 - 0.89)</w:t>
            </w:r>
          </w:p>
        </w:tc>
        <w:tc>
          <w:tcPr>
            <w:tcW w:w="246" w:type="pct"/>
          </w:tcPr>
          <w:p w14:paraId="5183DDAF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0.91</w:t>
            </w:r>
          </w:p>
        </w:tc>
        <w:tc>
          <w:tcPr>
            <w:tcW w:w="528" w:type="pct"/>
          </w:tcPr>
          <w:p w14:paraId="4ADC572B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(0.86 - 0.95)</w:t>
            </w:r>
          </w:p>
        </w:tc>
      </w:tr>
      <w:tr w:rsidR="00CA271A" w:rsidRPr="00C704B6" w14:paraId="14856A38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2AE869C1" w14:textId="77777777" w:rsidR="00CA271A" w:rsidRPr="00EA006F" w:rsidRDefault="00CA271A" w:rsidP="00EA006F">
            <w:pPr>
              <w:pStyle w:val="NoSpacing"/>
            </w:pPr>
            <w:r w:rsidRPr="00EA006F">
              <w:t>Exposure to COVID19</w:t>
            </w:r>
          </w:p>
        </w:tc>
        <w:tc>
          <w:tcPr>
            <w:tcW w:w="308" w:type="pct"/>
            <w:noWrap/>
            <w:hideMark/>
          </w:tcPr>
          <w:p w14:paraId="312DEB7B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1.58</w:t>
            </w:r>
          </w:p>
        </w:tc>
        <w:tc>
          <w:tcPr>
            <w:tcW w:w="527" w:type="pct"/>
            <w:noWrap/>
            <w:hideMark/>
          </w:tcPr>
          <w:p w14:paraId="49AF9A69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(1.28 - 1.94)</w:t>
            </w:r>
          </w:p>
        </w:tc>
        <w:tc>
          <w:tcPr>
            <w:tcW w:w="282" w:type="pct"/>
            <w:noWrap/>
          </w:tcPr>
          <w:p w14:paraId="70C387FB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1.49</w:t>
            </w:r>
          </w:p>
        </w:tc>
        <w:tc>
          <w:tcPr>
            <w:tcW w:w="527" w:type="pct"/>
            <w:noWrap/>
          </w:tcPr>
          <w:p w14:paraId="1844A039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(1.21 - 1.85)</w:t>
            </w:r>
          </w:p>
        </w:tc>
        <w:tc>
          <w:tcPr>
            <w:tcW w:w="281" w:type="pct"/>
          </w:tcPr>
          <w:p w14:paraId="1BC35DE3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1.29</w:t>
            </w:r>
          </w:p>
        </w:tc>
        <w:tc>
          <w:tcPr>
            <w:tcW w:w="527" w:type="pct"/>
          </w:tcPr>
          <w:p w14:paraId="30F58344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(1.05 - 1.58)</w:t>
            </w:r>
          </w:p>
        </w:tc>
        <w:tc>
          <w:tcPr>
            <w:tcW w:w="282" w:type="pct"/>
          </w:tcPr>
          <w:p w14:paraId="55B98B36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1.37</w:t>
            </w:r>
          </w:p>
        </w:tc>
        <w:tc>
          <w:tcPr>
            <w:tcW w:w="527" w:type="pct"/>
          </w:tcPr>
          <w:p w14:paraId="4A1E89B5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(1.25 - 1.50)</w:t>
            </w:r>
          </w:p>
        </w:tc>
        <w:tc>
          <w:tcPr>
            <w:tcW w:w="246" w:type="pct"/>
          </w:tcPr>
          <w:p w14:paraId="1095BE99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1.17</w:t>
            </w:r>
          </w:p>
        </w:tc>
        <w:tc>
          <w:tcPr>
            <w:tcW w:w="528" w:type="pct"/>
          </w:tcPr>
          <w:p w14:paraId="5BBD9EE4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(1.10 - 1.25)</w:t>
            </w:r>
          </w:p>
        </w:tc>
      </w:tr>
      <w:tr w:rsidR="00CA271A" w:rsidRPr="00CC1BED" w14:paraId="75C62AF7" w14:textId="77777777" w:rsidTr="00EA006F">
        <w:trPr>
          <w:trHeight w:val="300"/>
        </w:trPr>
        <w:tc>
          <w:tcPr>
            <w:tcW w:w="965" w:type="pct"/>
            <w:noWrap/>
            <w:hideMark/>
          </w:tcPr>
          <w:p w14:paraId="5D48B491" w14:textId="77777777" w:rsidR="00CA271A" w:rsidRPr="00EA006F" w:rsidRDefault="00CA271A" w:rsidP="00EA006F">
            <w:pPr>
              <w:pStyle w:val="NoSpacing"/>
            </w:pPr>
            <w:r w:rsidRPr="00EA006F">
              <w:t>Clinical</w:t>
            </w:r>
          </w:p>
        </w:tc>
        <w:tc>
          <w:tcPr>
            <w:tcW w:w="308" w:type="pct"/>
            <w:noWrap/>
            <w:hideMark/>
          </w:tcPr>
          <w:p w14:paraId="494410CB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1.13</w:t>
            </w:r>
          </w:p>
        </w:tc>
        <w:tc>
          <w:tcPr>
            <w:tcW w:w="527" w:type="pct"/>
            <w:noWrap/>
            <w:hideMark/>
          </w:tcPr>
          <w:p w14:paraId="534507B9" w14:textId="77777777" w:rsidR="00CA271A" w:rsidRPr="00CC1BED" w:rsidRDefault="00CA271A" w:rsidP="00EA006F">
            <w:pPr>
              <w:pStyle w:val="NoSpacing"/>
              <w:jc w:val="center"/>
            </w:pPr>
            <w:r w:rsidRPr="00CC1BED">
              <w:t>(0.95 - 1.35)</w:t>
            </w:r>
          </w:p>
        </w:tc>
        <w:tc>
          <w:tcPr>
            <w:tcW w:w="282" w:type="pct"/>
            <w:noWrap/>
          </w:tcPr>
          <w:p w14:paraId="1A462518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1.41</w:t>
            </w:r>
          </w:p>
        </w:tc>
        <w:tc>
          <w:tcPr>
            <w:tcW w:w="527" w:type="pct"/>
            <w:noWrap/>
          </w:tcPr>
          <w:p w14:paraId="1009B7E1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(1.20 - 1.67)</w:t>
            </w:r>
          </w:p>
        </w:tc>
        <w:tc>
          <w:tcPr>
            <w:tcW w:w="281" w:type="pct"/>
          </w:tcPr>
          <w:p w14:paraId="5FDFE204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1.03</w:t>
            </w:r>
          </w:p>
        </w:tc>
        <w:tc>
          <w:tcPr>
            <w:tcW w:w="527" w:type="pct"/>
          </w:tcPr>
          <w:p w14:paraId="2AEEA4E5" w14:textId="77777777" w:rsidR="00CA271A" w:rsidRPr="00C704B6" w:rsidRDefault="00CA271A" w:rsidP="00EA006F">
            <w:pPr>
              <w:pStyle w:val="NoSpacing"/>
              <w:jc w:val="center"/>
            </w:pPr>
            <w:r w:rsidRPr="00C704B6">
              <w:t>(0.88 - 1.22)</w:t>
            </w:r>
          </w:p>
        </w:tc>
        <w:tc>
          <w:tcPr>
            <w:tcW w:w="282" w:type="pct"/>
          </w:tcPr>
          <w:p w14:paraId="2038BF2F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1.19</w:t>
            </w:r>
          </w:p>
        </w:tc>
        <w:tc>
          <w:tcPr>
            <w:tcW w:w="527" w:type="pct"/>
          </w:tcPr>
          <w:p w14:paraId="3C0B2752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(1.11 - 1.28)</w:t>
            </w:r>
          </w:p>
        </w:tc>
        <w:tc>
          <w:tcPr>
            <w:tcW w:w="246" w:type="pct"/>
          </w:tcPr>
          <w:p w14:paraId="12F045F1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1.24</w:t>
            </w:r>
          </w:p>
        </w:tc>
        <w:tc>
          <w:tcPr>
            <w:tcW w:w="528" w:type="pct"/>
          </w:tcPr>
          <w:p w14:paraId="26B7D72A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(1.19 - 1.30)</w:t>
            </w:r>
          </w:p>
        </w:tc>
      </w:tr>
      <w:tr w:rsidR="00CA271A" w:rsidRPr="00C704B6" w14:paraId="0FC6859D" w14:textId="77777777" w:rsidTr="00EA006F">
        <w:trPr>
          <w:trHeight w:val="300"/>
        </w:trPr>
        <w:tc>
          <w:tcPr>
            <w:tcW w:w="965" w:type="pct"/>
            <w:tcBorders>
              <w:bottom w:val="single" w:sz="4" w:space="0" w:color="auto"/>
            </w:tcBorders>
            <w:noWrap/>
            <w:hideMark/>
          </w:tcPr>
          <w:p w14:paraId="4E6B3539" w14:textId="7DA310FF" w:rsidR="00CA271A" w:rsidRPr="00EA006F" w:rsidRDefault="00CA271A" w:rsidP="00EA006F">
            <w:pPr>
              <w:pStyle w:val="NoSpacing"/>
            </w:pPr>
            <w:r w:rsidRPr="00EA006F">
              <w:t xml:space="preserve">Poor supervisor </w:t>
            </w:r>
            <w:proofErr w:type="spellStart"/>
            <w:r w:rsidRPr="00EA006F">
              <w:t>support</w:t>
            </w:r>
            <w:r w:rsidR="00DD7C82" w:rsidRPr="00EA006F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308" w:type="pct"/>
            <w:tcBorders>
              <w:bottom w:val="single" w:sz="4" w:space="0" w:color="auto"/>
            </w:tcBorders>
            <w:noWrap/>
            <w:hideMark/>
          </w:tcPr>
          <w:p w14:paraId="01E5B057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1.64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noWrap/>
            <w:hideMark/>
          </w:tcPr>
          <w:p w14:paraId="63AAAAE8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(1.42 - 1.89)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</w:tcPr>
          <w:p w14:paraId="256B740E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1.44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noWrap/>
          </w:tcPr>
          <w:p w14:paraId="26500B8A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(1.25 - 1.66)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7D7676D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1.66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4DA7A693" w14:textId="77777777" w:rsidR="00CA271A" w:rsidRPr="002F59BE" w:rsidRDefault="00CA271A" w:rsidP="00EA006F">
            <w:pPr>
              <w:pStyle w:val="NoSpacing"/>
              <w:jc w:val="center"/>
              <w:rPr>
                <w:b/>
              </w:rPr>
            </w:pPr>
            <w:r w:rsidRPr="002F59BE">
              <w:rPr>
                <w:b/>
              </w:rPr>
              <w:t>(1.46 - 1.89)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33AE3769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1.6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3D908119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(1.51 - 1.71)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6BB580A2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1.16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2D14BDEA" w14:textId="77777777" w:rsidR="00CA271A" w:rsidRPr="002F59BE" w:rsidRDefault="00CA271A" w:rsidP="00EA006F">
            <w:pPr>
              <w:jc w:val="center"/>
              <w:rPr>
                <w:b/>
              </w:rPr>
            </w:pPr>
            <w:r w:rsidRPr="002F59BE">
              <w:rPr>
                <w:b/>
              </w:rPr>
              <w:t>(1.12 - 1.21)</w:t>
            </w:r>
          </w:p>
        </w:tc>
      </w:tr>
    </w:tbl>
    <w:p w14:paraId="4E009613" w14:textId="77777777" w:rsidR="00CA271A" w:rsidRDefault="00CA271A" w:rsidP="00C641F3">
      <w:pPr>
        <w:spacing w:line="480" w:lineRule="auto"/>
      </w:pPr>
    </w:p>
    <w:p w14:paraId="5CB8A769" w14:textId="77777777" w:rsidR="00DD7C82" w:rsidRPr="00DD7C82" w:rsidRDefault="00DD7C82" w:rsidP="00DD7C82">
      <w:pPr>
        <w:spacing w:line="480" w:lineRule="auto"/>
      </w:pPr>
      <w:proofErr w:type="spellStart"/>
      <w:proofErr w:type="gramStart"/>
      <w:r w:rsidRPr="00DD7C82">
        <w:rPr>
          <w:vertAlign w:val="superscript"/>
        </w:rPr>
        <w:t>a</w:t>
      </w:r>
      <w:r w:rsidRPr="00DD7C82">
        <w:t>Under</w:t>
      </w:r>
      <w:proofErr w:type="spellEnd"/>
      <w:r w:rsidRPr="00DD7C82">
        <w:t>-represented</w:t>
      </w:r>
      <w:proofErr w:type="gramEnd"/>
      <w:r w:rsidRPr="00DD7C82">
        <w:t xml:space="preserve"> groups were those identifying as Black/African American, Native American, Hawaiian/Pacific Islander or Hispanic</w:t>
      </w:r>
    </w:p>
    <w:p w14:paraId="32FB4914" w14:textId="77777777" w:rsidR="00DD7C82" w:rsidRPr="00DD7C82" w:rsidRDefault="00DD7C82" w:rsidP="00DD7C82">
      <w:pPr>
        <w:spacing w:line="480" w:lineRule="auto"/>
      </w:pPr>
      <w:proofErr w:type="spellStart"/>
      <w:proofErr w:type="gramStart"/>
      <w:r w:rsidRPr="00DD7C82">
        <w:rPr>
          <w:vertAlign w:val="superscript"/>
        </w:rPr>
        <w:t>b</w:t>
      </w:r>
      <w:r w:rsidRPr="00DD7C82">
        <w:t>High</w:t>
      </w:r>
      <w:proofErr w:type="spellEnd"/>
      <w:proofErr w:type="gramEnd"/>
      <w:r w:rsidRPr="00DD7C82">
        <w:t xml:space="preserve"> number of stressors defined as composite stress score &gt;3 (median)</w:t>
      </w:r>
    </w:p>
    <w:p w14:paraId="4F762A2C" w14:textId="2A8AA2C5" w:rsidR="003A3553" w:rsidRDefault="00DD7C82" w:rsidP="003A3553">
      <w:pPr>
        <w:spacing w:line="480" w:lineRule="auto"/>
        <w:sectPr w:rsidR="003A3553" w:rsidSect="00B07F6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DD7C82">
        <w:rPr>
          <w:vertAlign w:val="superscript"/>
        </w:rPr>
        <w:t>c</w:t>
      </w:r>
      <w:r w:rsidRPr="00DD7C82">
        <w:t>Poor</w:t>
      </w:r>
      <w:proofErr w:type="spellEnd"/>
      <w:r w:rsidRPr="00DD7C82">
        <w:t xml:space="preserve"> supervisor support defined as supervisor support scale &gt;2 (median)</w:t>
      </w:r>
    </w:p>
    <w:p w14:paraId="1B427217" w14:textId="6EF790DD" w:rsidR="00CA271A" w:rsidRDefault="00CA271A" w:rsidP="00C641F3">
      <w:pPr>
        <w:spacing w:line="480" w:lineRule="auto"/>
      </w:pPr>
      <w:r>
        <w:lastRenderedPageBreak/>
        <w:t>Supplementary Table 3.</w:t>
      </w:r>
      <w:r w:rsidRPr="00111EFB">
        <w:t xml:space="preserve"> </w:t>
      </w:r>
      <w:proofErr w:type="spellStart"/>
      <w:r w:rsidRPr="00111EFB">
        <w:t>Univaria</w:t>
      </w:r>
      <w:r w:rsidR="00DD7C82">
        <w:t>bl</w:t>
      </w:r>
      <w:r w:rsidRPr="00111EFB">
        <w:t>e</w:t>
      </w:r>
      <w:proofErr w:type="spellEnd"/>
      <w:r w:rsidRPr="00111EFB">
        <w:t xml:space="preserve"> </w:t>
      </w:r>
      <w:r>
        <w:t>associations between personal factors, work factors, and well-being among participants doing clinical work (n = 915, Prevalence Ratio (PR) calculated using Poisson multiple regression).</w:t>
      </w:r>
    </w:p>
    <w:tbl>
      <w:tblPr>
        <w:tblStyle w:val="TableGrid"/>
        <w:tblW w:w="51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622"/>
        <w:gridCol w:w="1327"/>
        <w:gridCol w:w="622"/>
        <w:gridCol w:w="1311"/>
        <w:gridCol w:w="641"/>
        <w:gridCol w:w="1327"/>
        <w:gridCol w:w="620"/>
        <w:gridCol w:w="1327"/>
        <w:gridCol w:w="620"/>
        <w:gridCol w:w="1327"/>
        <w:gridCol w:w="620"/>
        <w:gridCol w:w="1324"/>
      </w:tblGrid>
      <w:tr w:rsidR="00CA271A" w:rsidRPr="00CC1BED" w14:paraId="4FC35B0B" w14:textId="77777777" w:rsidTr="00F97DCC">
        <w:trPr>
          <w:trHeight w:val="4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1FAEDA" w14:textId="77777777" w:rsidR="00CA271A" w:rsidRPr="00CC1BED" w:rsidRDefault="00CA271A" w:rsidP="00EA006F">
            <w:pPr>
              <w:pStyle w:val="NoSpacing"/>
            </w:pPr>
            <w:r>
              <w:t>Variable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3BA82" w14:textId="77777777" w:rsidR="00CA271A" w:rsidRPr="00EA006F" w:rsidRDefault="00CA271A" w:rsidP="00EA006F">
            <w:pPr>
              <w:pStyle w:val="NoSpacing"/>
              <w:rPr>
                <w:i/>
              </w:rPr>
            </w:pPr>
            <w:r w:rsidRPr="00EA006F">
              <w:rPr>
                <w:i/>
              </w:rPr>
              <w:t>Moderate to high stress (DASS)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96FAD9" w14:textId="77777777" w:rsidR="00CA271A" w:rsidRPr="00DD7C82" w:rsidRDefault="00CA271A" w:rsidP="00EA006F">
            <w:pPr>
              <w:pStyle w:val="NoSpacing"/>
            </w:pPr>
            <w:r w:rsidRPr="00EA006F">
              <w:rPr>
                <w:i/>
              </w:rPr>
              <w:t>Moderate to high anxiety (DASS)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226B5" w14:textId="77777777" w:rsidR="00CA271A" w:rsidRPr="00EA006F" w:rsidRDefault="00CA271A" w:rsidP="00EA006F">
            <w:pPr>
              <w:rPr>
                <w:i/>
              </w:rPr>
            </w:pPr>
            <w:r w:rsidRPr="00EA006F">
              <w:rPr>
                <w:i/>
              </w:rPr>
              <w:t>Moderate to high depression (DASS)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33B95C" w14:textId="77777777" w:rsidR="00CA271A" w:rsidRPr="00DD7C82" w:rsidRDefault="00CA271A" w:rsidP="00EA006F">
            <w:pPr>
              <w:pStyle w:val="NoSpacing"/>
            </w:pPr>
            <w:r w:rsidRPr="00EA006F">
              <w:rPr>
                <w:i/>
              </w:rPr>
              <w:t>High overall burnout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ABC77" w14:textId="77777777" w:rsidR="00CA271A" w:rsidRPr="00EA006F" w:rsidRDefault="00CA271A" w:rsidP="00EA006F">
            <w:pPr>
              <w:rPr>
                <w:i/>
              </w:rPr>
            </w:pPr>
            <w:r w:rsidRPr="00EA006F">
              <w:rPr>
                <w:i/>
              </w:rPr>
              <w:t>High work exhaustion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CE3FE" w14:textId="77777777" w:rsidR="00CA271A" w:rsidRPr="00EA006F" w:rsidRDefault="00CA271A" w:rsidP="00EA006F">
            <w:pPr>
              <w:rPr>
                <w:i/>
              </w:rPr>
            </w:pPr>
            <w:r w:rsidRPr="00EA006F">
              <w:rPr>
                <w:i/>
              </w:rPr>
              <w:t>Decreased overall wellbeing</w:t>
            </w:r>
          </w:p>
        </w:tc>
      </w:tr>
      <w:tr w:rsidR="00CA271A" w:rsidRPr="00CC1BED" w14:paraId="6F1C8705" w14:textId="77777777" w:rsidTr="00F97DCC">
        <w:trPr>
          <w:trHeight w:val="315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8891AF" w14:textId="77777777" w:rsidR="00CA271A" w:rsidRPr="00CC1BED" w:rsidRDefault="00CA271A" w:rsidP="00EA006F">
            <w:pPr>
              <w:pStyle w:val="NoSpacing"/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49B480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9E68BE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251D7D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E8FD6F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34F4791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23796104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028B9A0B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40A14554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05ED7D3D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02EA4FDA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720604A1" w14:textId="77777777" w:rsidR="00CA271A" w:rsidRPr="00CC1BED" w:rsidRDefault="00CA271A" w:rsidP="00EA006F">
            <w:pPr>
              <w:pStyle w:val="NoSpacing"/>
            </w:pPr>
            <w:r w:rsidRPr="00CC1BED">
              <w:t>PR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14:paraId="6BEC9BA9" w14:textId="77777777" w:rsidR="00CA271A" w:rsidRPr="00CC1BED" w:rsidRDefault="00CA271A" w:rsidP="00EA006F">
            <w:pPr>
              <w:pStyle w:val="NoSpacing"/>
            </w:pPr>
            <w:r w:rsidRPr="00CC1BED">
              <w:t>CI</w:t>
            </w:r>
          </w:p>
        </w:tc>
      </w:tr>
      <w:tr w:rsidR="00CA271A" w:rsidRPr="001B4ADF" w14:paraId="1C5ED7F7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3474C8EC" w14:textId="77777777" w:rsidR="00CA271A" w:rsidRPr="00EA006F" w:rsidRDefault="00CA271A" w:rsidP="00EA006F">
            <w:r w:rsidRPr="00EA006F">
              <w:t>Age above 40</w:t>
            </w:r>
          </w:p>
        </w:tc>
        <w:tc>
          <w:tcPr>
            <w:tcW w:w="234" w:type="pct"/>
            <w:noWrap/>
            <w:hideMark/>
          </w:tcPr>
          <w:p w14:paraId="7F4CD42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0.53</w:t>
            </w:r>
          </w:p>
        </w:tc>
        <w:tc>
          <w:tcPr>
            <w:tcW w:w="499" w:type="pct"/>
            <w:noWrap/>
            <w:hideMark/>
          </w:tcPr>
          <w:p w14:paraId="4174EFBB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(0.38 - 0.73)</w:t>
            </w:r>
          </w:p>
        </w:tc>
        <w:tc>
          <w:tcPr>
            <w:tcW w:w="234" w:type="pct"/>
            <w:noWrap/>
          </w:tcPr>
          <w:p w14:paraId="3E1DBF10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0.64</w:t>
            </w:r>
          </w:p>
        </w:tc>
        <w:tc>
          <w:tcPr>
            <w:tcW w:w="493" w:type="pct"/>
            <w:noWrap/>
          </w:tcPr>
          <w:p w14:paraId="16379265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(0.48 - 0.85)</w:t>
            </w:r>
          </w:p>
        </w:tc>
        <w:tc>
          <w:tcPr>
            <w:tcW w:w="241" w:type="pct"/>
          </w:tcPr>
          <w:p w14:paraId="6CF7EE67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0.58</w:t>
            </w:r>
          </w:p>
        </w:tc>
        <w:tc>
          <w:tcPr>
            <w:tcW w:w="499" w:type="pct"/>
          </w:tcPr>
          <w:p w14:paraId="7E81CAB8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(0.43 - 0.78)</w:t>
            </w:r>
          </w:p>
        </w:tc>
        <w:tc>
          <w:tcPr>
            <w:tcW w:w="233" w:type="pct"/>
          </w:tcPr>
          <w:p w14:paraId="544AE4DC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0.75</w:t>
            </w:r>
          </w:p>
        </w:tc>
        <w:tc>
          <w:tcPr>
            <w:tcW w:w="499" w:type="pct"/>
          </w:tcPr>
          <w:p w14:paraId="583ABB0A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(0.63 - 0.90)</w:t>
            </w:r>
          </w:p>
        </w:tc>
        <w:tc>
          <w:tcPr>
            <w:tcW w:w="233" w:type="pct"/>
          </w:tcPr>
          <w:p w14:paraId="602656C8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0.80</w:t>
            </w:r>
          </w:p>
        </w:tc>
        <w:tc>
          <w:tcPr>
            <w:tcW w:w="499" w:type="pct"/>
          </w:tcPr>
          <w:p w14:paraId="39DC22E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(0.71 - 0.91)</w:t>
            </w:r>
          </w:p>
        </w:tc>
        <w:tc>
          <w:tcPr>
            <w:tcW w:w="233" w:type="pct"/>
          </w:tcPr>
          <w:p w14:paraId="4D34C9F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0.91</w:t>
            </w:r>
          </w:p>
        </w:tc>
        <w:tc>
          <w:tcPr>
            <w:tcW w:w="498" w:type="pct"/>
          </w:tcPr>
          <w:p w14:paraId="7D3604B0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(0.84 - 0.98)</w:t>
            </w:r>
          </w:p>
        </w:tc>
      </w:tr>
      <w:tr w:rsidR="00CA271A" w:rsidRPr="001B4ADF" w14:paraId="18E21DE0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7D8FD44D" w14:textId="77777777" w:rsidR="00CA271A" w:rsidRPr="00EA006F" w:rsidRDefault="00CA271A" w:rsidP="00EA006F">
            <w:r w:rsidRPr="00EA006F">
              <w:t xml:space="preserve">Female </w:t>
            </w:r>
          </w:p>
        </w:tc>
        <w:tc>
          <w:tcPr>
            <w:tcW w:w="234" w:type="pct"/>
            <w:noWrap/>
            <w:hideMark/>
          </w:tcPr>
          <w:p w14:paraId="11D0894F" w14:textId="77777777" w:rsidR="00CA271A" w:rsidRPr="001B4ADF" w:rsidRDefault="00CA271A" w:rsidP="00EA006F">
            <w:r w:rsidRPr="001B4ADF">
              <w:t>1.40</w:t>
            </w:r>
          </w:p>
        </w:tc>
        <w:tc>
          <w:tcPr>
            <w:tcW w:w="499" w:type="pct"/>
            <w:noWrap/>
            <w:hideMark/>
          </w:tcPr>
          <w:p w14:paraId="08304E94" w14:textId="77777777" w:rsidR="00CA271A" w:rsidRPr="001B4ADF" w:rsidRDefault="00CA271A" w:rsidP="00EA006F">
            <w:r w:rsidRPr="001B4ADF">
              <w:t>(0.88 - 2.22)</w:t>
            </w:r>
          </w:p>
        </w:tc>
        <w:tc>
          <w:tcPr>
            <w:tcW w:w="234" w:type="pct"/>
            <w:noWrap/>
          </w:tcPr>
          <w:p w14:paraId="4043440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2.02</w:t>
            </w:r>
          </w:p>
        </w:tc>
        <w:tc>
          <w:tcPr>
            <w:tcW w:w="493" w:type="pct"/>
            <w:noWrap/>
          </w:tcPr>
          <w:p w14:paraId="6F96A114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(1.23 - 3.30)</w:t>
            </w:r>
          </w:p>
        </w:tc>
        <w:tc>
          <w:tcPr>
            <w:tcW w:w="241" w:type="pct"/>
          </w:tcPr>
          <w:p w14:paraId="00AE6DDC" w14:textId="77777777" w:rsidR="00CA271A" w:rsidRPr="001B4ADF" w:rsidRDefault="00CA271A" w:rsidP="00EA006F">
            <w:r w:rsidRPr="001B4ADF">
              <w:t>1.25</w:t>
            </w:r>
          </w:p>
        </w:tc>
        <w:tc>
          <w:tcPr>
            <w:tcW w:w="499" w:type="pct"/>
          </w:tcPr>
          <w:p w14:paraId="3EB9527C" w14:textId="77777777" w:rsidR="00CA271A" w:rsidRPr="001B4ADF" w:rsidRDefault="00CA271A" w:rsidP="00EA006F">
            <w:r w:rsidRPr="001B4ADF">
              <w:t>(0.82 - 1.88)</w:t>
            </w:r>
          </w:p>
        </w:tc>
        <w:tc>
          <w:tcPr>
            <w:tcW w:w="233" w:type="pct"/>
          </w:tcPr>
          <w:p w14:paraId="669E366A" w14:textId="77777777" w:rsidR="00CA271A" w:rsidRPr="001B4ADF" w:rsidRDefault="00CA271A" w:rsidP="00EA006F">
            <w:r w:rsidRPr="001B4ADF">
              <w:t>1.16</w:t>
            </w:r>
          </w:p>
        </w:tc>
        <w:tc>
          <w:tcPr>
            <w:tcW w:w="499" w:type="pct"/>
          </w:tcPr>
          <w:p w14:paraId="5E9A5DDE" w14:textId="77777777" w:rsidR="00CA271A" w:rsidRPr="001B4ADF" w:rsidRDefault="00CA271A" w:rsidP="00EA006F">
            <w:r w:rsidRPr="001B4ADF">
              <w:t>(0.91 - 1.49)</w:t>
            </w:r>
          </w:p>
        </w:tc>
        <w:tc>
          <w:tcPr>
            <w:tcW w:w="233" w:type="pct"/>
          </w:tcPr>
          <w:p w14:paraId="630FF3EC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1.25</w:t>
            </w:r>
          </w:p>
        </w:tc>
        <w:tc>
          <w:tcPr>
            <w:tcW w:w="499" w:type="pct"/>
          </w:tcPr>
          <w:p w14:paraId="760DA29C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(1.03 - 1.51)</w:t>
            </w:r>
          </w:p>
        </w:tc>
        <w:tc>
          <w:tcPr>
            <w:tcW w:w="233" w:type="pct"/>
          </w:tcPr>
          <w:p w14:paraId="042440DF" w14:textId="77777777" w:rsidR="00CA271A" w:rsidRPr="001B4ADF" w:rsidRDefault="00CA271A" w:rsidP="00EA006F">
            <w:r w:rsidRPr="001B4ADF">
              <w:t>1.07</w:t>
            </w:r>
          </w:p>
        </w:tc>
        <w:tc>
          <w:tcPr>
            <w:tcW w:w="498" w:type="pct"/>
          </w:tcPr>
          <w:p w14:paraId="7DD96AC6" w14:textId="77777777" w:rsidR="00CA271A" w:rsidRPr="001B4ADF" w:rsidRDefault="00CA271A" w:rsidP="00EA006F">
            <w:r w:rsidRPr="001B4ADF">
              <w:t>(0.97 - 1.19)</w:t>
            </w:r>
          </w:p>
        </w:tc>
      </w:tr>
      <w:tr w:rsidR="00CA271A" w:rsidRPr="001B4ADF" w14:paraId="3C6DD933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35A0DC3D" w14:textId="2A7D6174" w:rsidR="00CA271A" w:rsidRPr="00EA006F" w:rsidRDefault="00CA271A" w:rsidP="00EA006F">
            <w:r w:rsidRPr="00EA006F">
              <w:t xml:space="preserve">Under-represented </w:t>
            </w:r>
            <w:proofErr w:type="spellStart"/>
            <w:r w:rsidRPr="00EA006F">
              <w:t>groups</w:t>
            </w:r>
            <w:r w:rsidR="00D72816" w:rsidRPr="00EA006F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4" w:type="pct"/>
            <w:noWrap/>
            <w:hideMark/>
          </w:tcPr>
          <w:p w14:paraId="772DDD09" w14:textId="77777777" w:rsidR="00CA271A" w:rsidRPr="001B4ADF" w:rsidRDefault="00CA271A" w:rsidP="00EA006F">
            <w:r>
              <w:t>0.95</w:t>
            </w:r>
          </w:p>
        </w:tc>
        <w:tc>
          <w:tcPr>
            <w:tcW w:w="499" w:type="pct"/>
            <w:noWrap/>
            <w:hideMark/>
          </w:tcPr>
          <w:p w14:paraId="35858A0C" w14:textId="77777777" w:rsidR="00CA271A" w:rsidRPr="001B4ADF" w:rsidRDefault="00CA271A" w:rsidP="00EA006F">
            <w:r>
              <w:t>(0.57</w:t>
            </w:r>
            <w:r w:rsidRPr="001B4ADF">
              <w:t xml:space="preserve"> - 1.</w:t>
            </w:r>
            <w:r>
              <w:t>58</w:t>
            </w:r>
            <w:r w:rsidRPr="001B4ADF">
              <w:t>)</w:t>
            </w:r>
          </w:p>
        </w:tc>
        <w:tc>
          <w:tcPr>
            <w:tcW w:w="234" w:type="pct"/>
            <w:noWrap/>
          </w:tcPr>
          <w:p w14:paraId="5F0DB7DD" w14:textId="77777777" w:rsidR="00CA271A" w:rsidRPr="001B4ADF" w:rsidRDefault="00CA271A" w:rsidP="00EA006F">
            <w:r w:rsidRPr="001B4ADF">
              <w:t>1.22</w:t>
            </w:r>
          </w:p>
        </w:tc>
        <w:tc>
          <w:tcPr>
            <w:tcW w:w="493" w:type="pct"/>
            <w:noWrap/>
          </w:tcPr>
          <w:p w14:paraId="2C537A65" w14:textId="77777777" w:rsidR="00CA271A" w:rsidRPr="001B4ADF" w:rsidRDefault="00CA271A" w:rsidP="00EA006F">
            <w:r w:rsidRPr="001B4ADF">
              <w:t>(0.81 - 1.84)</w:t>
            </w:r>
          </w:p>
        </w:tc>
        <w:tc>
          <w:tcPr>
            <w:tcW w:w="241" w:type="pct"/>
          </w:tcPr>
          <w:p w14:paraId="198B37C1" w14:textId="77777777" w:rsidR="00CA271A" w:rsidRPr="001B4ADF" w:rsidRDefault="00CA271A" w:rsidP="00EA006F">
            <w:r>
              <w:t>0.91</w:t>
            </w:r>
          </w:p>
        </w:tc>
        <w:tc>
          <w:tcPr>
            <w:tcW w:w="499" w:type="pct"/>
          </w:tcPr>
          <w:p w14:paraId="0CE6B066" w14:textId="77777777" w:rsidR="00CA271A" w:rsidRPr="001B4ADF" w:rsidRDefault="00CA271A" w:rsidP="00EA006F">
            <w:r>
              <w:t>(0.56 - 1.49</w:t>
            </w:r>
            <w:r w:rsidRPr="001B4ADF">
              <w:t>)</w:t>
            </w:r>
          </w:p>
        </w:tc>
        <w:tc>
          <w:tcPr>
            <w:tcW w:w="233" w:type="pct"/>
          </w:tcPr>
          <w:p w14:paraId="0909DEE6" w14:textId="77777777" w:rsidR="00CA271A" w:rsidRPr="001B4ADF" w:rsidRDefault="00CA271A" w:rsidP="00EA006F">
            <w:r>
              <w:t>0.82</w:t>
            </w:r>
          </w:p>
        </w:tc>
        <w:tc>
          <w:tcPr>
            <w:tcW w:w="499" w:type="pct"/>
          </w:tcPr>
          <w:p w14:paraId="5AB8C69D" w14:textId="77777777" w:rsidR="00CA271A" w:rsidRPr="001B4ADF" w:rsidRDefault="00CA271A" w:rsidP="00EA006F">
            <w:r w:rsidRPr="001B4ADF">
              <w:t>(0.6</w:t>
            </w:r>
            <w:r>
              <w:t>0 - 1.13</w:t>
            </w:r>
            <w:r w:rsidRPr="001B4ADF">
              <w:t>)</w:t>
            </w:r>
          </w:p>
        </w:tc>
        <w:tc>
          <w:tcPr>
            <w:tcW w:w="233" w:type="pct"/>
          </w:tcPr>
          <w:p w14:paraId="7DA8638D" w14:textId="77777777" w:rsidR="00CA271A" w:rsidRPr="001B4ADF" w:rsidRDefault="00CA271A" w:rsidP="00EA006F">
            <w:r w:rsidRPr="001B4ADF">
              <w:t>1</w:t>
            </w:r>
            <w:r>
              <w:t>.00</w:t>
            </w:r>
          </w:p>
        </w:tc>
        <w:tc>
          <w:tcPr>
            <w:tcW w:w="499" w:type="pct"/>
          </w:tcPr>
          <w:p w14:paraId="4000155A" w14:textId="77777777" w:rsidR="00CA271A" w:rsidRPr="001B4ADF" w:rsidRDefault="00CA271A" w:rsidP="00EA006F">
            <w:r>
              <w:t>(0.81</w:t>
            </w:r>
            <w:r w:rsidRPr="001B4ADF">
              <w:t xml:space="preserve"> - 1.2</w:t>
            </w:r>
            <w:r>
              <w:t>3</w:t>
            </w:r>
            <w:r w:rsidRPr="001B4ADF">
              <w:t>)</w:t>
            </w:r>
          </w:p>
        </w:tc>
        <w:tc>
          <w:tcPr>
            <w:tcW w:w="233" w:type="pct"/>
          </w:tcPr>
          <w:p w14:paraId="5E4004B8" w14:textId="77777777" w:rsidR="00CA271A" w:rsidRPr="001B4ADF" w:rsidRDefault="00CA271A" w:rsidP="00EA006F">
            <w:r w:rsidRPr="001B4ADF">
              <w:t>0</w:t>
            </w:r>
            <w:r>
              <w:t>.91</w:t>
            </w:r>
          </w:p>
        </w:tc>
        <w:tc>
          <w:tcPr>
            <w:tcW w:w="498" w:type="pct"/>
          </w:tcPr>
          <w:p w14:paraId="5901FDAE" w14:textId="77777777" w:rsidR="00CA271A" w:rsidRPr="001B4ADF" w:rsidRDefault="00CA271A" w:rsidP="00EA006F">
            <w:r w:rsidRPr="001B4ADF">
              <w:t>(0.80 - 1.05)</w:t>
            </w:r>
          </w:p>
        </w:tc>
      </w:tr>
      <w:tr w:rsidR="00CA271A" w:rsidRPr="001B4ADF" w14:paraId="326D2544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5D323CF6" w14:textId="77777777" w:rsidR="00CA271A" w:rsidRPr="00EA006F" w:rsidRDefault="00CA271A" w:rsidP="00EA006F">
            <w:r w:rsidRPr="00EA006F">
              <w:t>Annual Household Income $70,000 and below</w:t>
            </w:r>
          </w:p>
        </w:tc>
        <w:tc>
          <w:tcPr>
            <w:tcW w:w="234" w:type="pct"/>
            <w:noWrap/>
            <w:hideMark/>
          </w:tcPr>
          <w:p w14:paraId="6B59957D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1.55</w:t>
            </w:r>
          </w:p>
        </w:tc>
        <w:tc>
          <w:tcPr>
            <w:tcW w:w="499" w:type="pct"/>
            <w:noWrap/>
            <w:hideMark/>
          </w:tcPr>
          <w:p w14:paraId="66C8BA5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(1.11 - 2.17)</w:t>
            </w:r>
          </w:p>
        </w:tc>
        <w:tc>
          <w:tcPr>
            <w:tcW w:w="234" w:type="pct"/>
            <w:noWrap/>
          </w:tcPr>
          <w:p w14:paraId="3DA29FF6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1.87</w:t>
            </w:r>
          </w:p>
        </w:tc>
        <w:tc>
          <w:tcPr>
            <w:tcW w:w="493" w:type="pct"/>
            <w:noWrap/>
          </w:tcPr>
          <w:p w14:paraId="22DF64DB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(1.39 - 2.51)</w:t>
            </w:r>
          </w:p>
        </w:tc>
        <w:tc>
          <w:tcPr>
            <w:tcW w:w="241" w:type="pct"/>
          </w:tcPr>
          <w:p w14:paraId="6F2CD9C8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1.52</w:t>
            </w:r>
          </w:p>
        </w:tc>
        <w:tc>
          <w:tcPr>
            <w:tcW w:w="499" w:type="pct"/>
          </w:tcPr>
          <w:p w14:paraId="26ABBEA6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(1.12 - 2.07)</w:t>
            </w:r>
          </w:p>
        </w:tc>
        <w:tc>
          <w:tcPr>
            <w:tcW w:w="233" w:type="pct"/>
          </w:tcPr>
          <w:p w14:paraId="25BDBCD9" w14:textId="77777777" w:rsidR="00CA271A" w:rsidRPr="001B4ADF" w:rsidRDefault="00CA271A" w:rsidP="00EA006F">
            <w:r w:rsidRPr="001B4ADF">
              <w:t>1.07</w:t>
            </w:r>
          </w:p>
        </w:tc>
        <w:tc>
          <w:tcPr>
            <w:tcW w:w="499" w:type="pct"/>
          </w:tcPr>
          <w:p w14:paraId="7B02A2CD" w14:textId="77777777" w:rsidR="00CA271A" w:rsidRPr="001B4ADF" w:rsidRDefault="00CA271A" w:rsidP="00EA006F">
            <w:r w:rsidRPr="001B4ADF">
              <w:t>(0.87 - 1.31)</w:t>
            </w:r>
          </w:p>
        </w:tc>
        <w:tc>
          <w:tcPr>
            <w:tcW w:w="233" w:type="pct"/>
          </w:tcPr>
          <w:p w14:paraId="2F2C87BD" w14:textId="77777777" w:rsidR="00CA271A" w:rsidRPr="001B4ADF" w:rsidRDefault="00CA271A" w:rsidP="00EA006F">
            <w:r w:rsidRPr="001B4ADF">
              <w:t>0.94</w:t>
            </w:r>
          </w:p>
        </w:tc>
        <w:tc>
          <w:tcPr>
            <w:tcW w:w="499" w:type="pct"/>
          </w:tcPr>
          <w:p w14:paraId="5A601B7A" w14:textId="77777777" w:rsidR="00CA271A" w:rsidRPr="001B4ADF" w:rsidRDefault="00CA271A" w:rsidP="00EA006F">
            <w:r w:rsidRPr="001B4ADF">
              <w:t>(0.81 - 1.10)</w:t>
            </w:r>
          </w:p>
        </w:tc>
        <w:tc>
          <w:tcPr>
            <w:tcW w:w="233" w:type="pct"/>
          </w:tcPr>
          <w:p w14:paraId="340AEB8A" w14:textId="77777777" w:rsidR="00CA271A" w:rsidRPr="001B4ADF" w:rsidRDefault="00CA271A" w:rsidP="00EA006F">
            <w:r w:rsidRPr="001B4ADF">
              <w:t>0.94</w:t>
            </w:r>
          </w:p>
        </w:tc>
        <w:tc>
          <w:tcPr>
            <w:tcW w:w="498" w:type="pct"/>
          </w:tcPr>
          <w:p w14:paraId="21FAED45" w14:textId="77777777" w:rsidR="00CA271A" w:rsidRPr="001B4ADF" w:rsidRDefault="00CA271A" w:rsidP="00EA006F">
            <w:r w:rsidRPr="001B4ADF">
              <w:t>(0.85 - 1.03)</w:t>
            </w:r>
          </w:p>
        </w:tc>
      </w:tr>
      <w:tr w:rsidR="00CA271A" w:rsidRPr="001B4ADF" w14:paraId="3CC28303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203B7A32" w14:textId="77777777" w:rsidR="00CA271A" w:rsidRPr="00EA006F" w:rsidRDefault="00CA271A" w:rsidP="00EA006F">
            <w:r w:rsidRPr="00EA006F">
              <w:t>Children under 18 years old living at home</w:t>
            </w:r>
          </w:p>
        </w:tc>
        <w:tc>
          <w:tcPr>
            <w:tcW w:w="234" w:type="pct"/>
            <w:noWrap/>
            <w:hideMark/>
          </w:tcPr>
          <w:p w14:paraId="24CB977F" w14:textId="77777777" w:rsidR="00CA271A" w:rsidRPr="001B4ADF" w:rsidRDefault="00CA271A" w:rsidP="00EA006F">
            <w:r w:rsidRPr="001B4ADF">
              <w:t>1.18</w:t>
            </w:r>
          </w:p>
        </w:tc>
        <w:tc>
          <w:tcPr>
            <w:tcW w:w="499" w:type="pct"/>
            <w:noWrap/>
            <w:hideMark/>
          </w:tcPr>
          <w:p w14:paraId="317FB9FB" w14:textId="77777777" w:rsidR="00CA271A" w:rsidRPr="001B4ADF" w:rsidRDefault="00CA271A" w:rsidP="00EA006F">
            <w:r w:rsidRPr="001B4ADF">
              <w:t>(0.85 - 1.62)</w:t>
            </w:r>
          </w:p>
        </w:tc>
        <w:tc>
          <w:tcPr>
            <w:tcW w:w="234" w:type="pct"/>
            <w:noWrap/>
          </w:tcPr>
          <w:p w14:paraId="0C0E99AB" w14:textId="77777777" w:rsidR="00CA271A" w:rsidRPr="001B4ADF" w:rsidRDefault="00CA271A" w:rsidP="00EA006F">
            <w:r w:rsidRPr="001B4ADF">
              <w:t>1.10</w:t>
            </w:r>
          </w:p>
        </w:tc>
        <w:tc>
          <w:tcPr>
            <w:tcW w:w="493" w:type="pct"/>
            <w:noWrap/>
          </w:tcPr>
          <w:p w14:paraId="2729F38A" w14:textId="77777777" w:rsidR="00CA271A" w:rsidRPr="001B4ADF" w:rsidRDefault="00CA271A" w:rsidP="00EA006F">
            <w:r w:rsidRPr="001B4ADF">
              <w:t>(0.82 - 1.47)</w:t>
            </w:r>
          </w:p>
        </w:tc>
        <w:tc>
          <w:tcPr>
            <w:tcW w:w="241" w:type="pct"/>
          </w:tcPr>
          <w:p w14:paraId="0F70B460" w14:textId="77777777" w:rsidR="00CA271A" w:rsidRPr="001B4ADF" w:rsidRDefault="00CA271A" w:rsidP="00EA006F">
            <w:r w:rsidRPr="001B4ADF">
              <w:t>1.00</w:t>
            </w:r>
          </w:p>
        </w:tc>
        <w:tc>
          <w:tcPr>
            <w:tcW w:w="499" w:type="pct"/>
          </w:tcPr>
          <w:p w14:paraId="71C48609" w14:textId="77777777" w:rsidR="00CA271A" w:rsidRPr="001B4ADF" w:rsidRDefault="00CA271A" w:rsidP="00EA006F">
            <w:r w:rsidRPr="001B4ADF">
              <w:t>(0.74 - 1.34)</w:t>
            </w:r>
          </w:p>
        </w:tc>
        <w:tc>
          <w:tcPr>
            <w:tcW w:w="233" w:type="pct"/>
          </w:tcPr>
          <w:p w14:paraId="1B570C32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1.24</w:t>
            </w:r>
          </w:p>
        </w:tc>
        <w:tc>
          <w:tcPr>
            <w:tcW w:w="499" w:type="pct"/>
          </w:tcPr>
          <w:p w14:paraId="757B96A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(1.03 - 1.49)</w:t>
            </w:r>
          </w:p>
        </w:tc>
        <w:tc>
          <w:tcPr>
            <w:tcW w:w="233" w:type="pct"/>
          </w:tcPr>
          <w:p w14:paraId="214E8EBC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1.17</w:t>
            </w:r>
          </w:p>
        </w:tc>
        <w:tc>
          <w:tcPr>
            <w:tcW w:w="499" w:type="pct"/>
          </w:tcPr>
          <w:p w14:paraId="5DC679AB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(1.03 - 1.33)</w:t>
            </w:r>
          </w:p>
        </w:tc>
        <w:tc>
          <w:tcPr>
            <w:tcW w:w="233" w:type="pct"/>
          </w:tcPr>
          <w:p w14:paraId="223677E1" w14:textId="77777777" w:rsidR="00CA271A" w:rsidRPr="001B4ADF" w:rsidRDefault="00CA271A" w:rsidP="00EA006F">
            <w:r w:rsidRPr="001B4ADF">
              <w:t>0.99</w:t>
            </w:r>
          </w:p>
        </w:tc>
        <w:tc>
          <w:tcPr>
            <w:tcW w:w="498" w:type="pct"/>
          </w:tcPr>
          <w:p w14:paraId="1EA1B5A7" w14:textId="77777777" w:rsidR="00CA271A" w:rsidRPr="001B4ADF" w:rsidRDefault="00CA271A" w:rsidP="00EA006F">
            <w:r w:rsidRPr="001B4ADF">
              <w:t>(0.92 - 1.07)</w:t>
            </w:r>
          </w:p>
        </w:tc>
      </w:tr>
      <w:tr w:rsidR="00CA271A" w:rsidRPr="001B4ADF" w14:paraId="5DC8A502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0D28DE8A" w14:textId="271059A9" w:rsidR="00CA271A" w:rsidRPr="00EA006F" w:rsidRDefault="00CA271A" w:rsidP="00EA006F">
            <w:r w:rsidRPr="00EA006F">
              <w:t xml:space="preserve">High number of </w:t>
            </w:r>
            <w:proofErr w:type="spellStart"/>
            <w:r w:rsidRPr="00EA006F">
              <w:t>stressors</w:t>
            </w:r>
            <w:r w:rsidR="00D72816" w:rsidRPr="00EA006F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34" w:type="pct"/>
            <w:noWrap/>
            <w:hideMark/>
          </w:tcPr>
          <w:p w14:paraId="73EDFC7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2.39</w:t>
            </w:r>
          </w:p>
        </w:tc>
        <w:tc>
          <w:tcPr>
            <w:tcW w:w="499" w:type="pct"/>
            <w:noWrap/>
            <w:hideMark/>
          </w:tcPr>
          <w:p w14:paraId="0BFA709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(1.65 - 3.44)</w:t>
            </w:r>
          </w:p>
        </w:tc>
        <w:tc>
          <w:tcPr>
            <w:tcW w:w="234" w:type="pct"/>
            <w:noWrap/>
          </w:tcPr>
          <w:p w14:paraId="21BF10BA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2.23</w:t>
            </w:r>
          </w:p>
        </w:tc>
        <w:tc>
          <w:tcPr>
            <w:tcW w:w="493" w:type="pct"/>
            <w:noWrap/>
          </w:tcPr>
          <w:p w14:paraId="39F1734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(1.61 - 3.09)</w:t>
            </w:r>
          </w:p>
        </w:tc>
        <w:tc>
          <w:tcPr>
            <w:tcW w:w="241" w:type="pct"/>
          </w:tcPr>
          <w:p w14:paraId="7EE158F7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1.42</w:t>
            </w:r>
          </w:p>
        </w:tc>
        <w:tc>
          <w:tcPr>
            <w:tcW w:w="499" w:type="pct"/>
          </w:tcPr>
          <w:p w14:paraId="261EEF92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(1.05 - 1.94)</w:t>
            </w:r>
          </w:p>
        </w:tc>
        <w:tc>
          <w:tcPr>
            <w:tcW w:w="233" w:type="pct"/>
          </w:tcPr>
          <w:p w14:paraId="0BD986FD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1.63</w:t>
            </w:r>
          </w:p>
        </w:tc>
        <w:tc>
          <w:tcPr>
            <w:tcW w:w="499" w:type="pct"/>
          </w:tcPr>
          <w:p w14:paraId="331C4E4F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(1.35 - 1.98)</w:t>
            </w:r>
          </w:p>
        </w:tc>
        <w:tc>
          <w:tcPr>
            <w:tcW w:w="233" w:type="pct"/>
          </w:tcPr>
          <w:p w14:paraId="5FF50197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1.51</w:t>
            </w:r>
          </w:p>
        </w:tc>
        <w:tc>
          <w:tcPr>
            <w:tcW w:w="499" w:type="pct"/>
          </w:tcPr>
          <w:p w14:paraId="554AF657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(1.31 - 1.73)</w:t>
            </w:r>
          </w:p>
        </w:tc>
        <w:tc>
          <w:tcPr>
            <w:tcW w:w="233" w:type="pct"/>
          </w:tcPr>
          <w:p w14:paraId="37D9447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1.26</w:t>
            </w:r>
          </w:p>
        </w:tc>
        <w:tc>
          <w:tcPr>
            <w:tcW w:w="498" w:type="pct"/>
          </w:tcPr>
          <w:p w14:paraId="25237EEA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(1.16 - 1.37)</w:t>
            </w:r>
          </w:p>
        </w:tc>
      </w:tr>
      <w:tr w:rsidR="00CA271A" w:rsidRPr="001B4ADF" w14:paraId="727A9865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756F1AEF" w14:textId="77777777" w:rsidR="00CA271A" w:rsidRPr="00EA006F" w:rsidRDefault="00CA271A" w:rsidP="00EA006F">
            <w:r w:rsidRPr="00EA006F">
              <w:t xml:space="preserve">Staff </w:t>
            </w:r>
          </w:p>
        </w:tc>
        <w:tc>
          <w:tcPr>
            <w:tcW w:w="234" w:type="pct"/>
            <w:noWrap/>
            <w:hideMark/>
          </w:tcPr>
          <w:p w14:paraId="42694187" w14:textId="77777777" w:rsidR="00CA271A" w:rsidRPr="001B4ADF" w:rsidRDefault="00CA271A" w:rsidP="00EA006F">
            <w:r w:rsidRPr="001B4ADF">
              <w:t>1.15</w:t>
            </w:r>
          </w:p>
        </w:tc>
        <w:tc>
          <w:tcPr>
            <w:tcW w:w="499" w:type="pct"/>
            <w:noWrap/>
            <w:hideMark/>
          </w:tcPr>
          <w:p w14:paraId="5B03B7E0" w14:textId="77777777" w:rsidR="00CA271A" w:rsidRPr="001B4ADF" w:rsidRDefault="00CA271A" w:rsidP="00EA006F">
            <w:r w:rsidRPr="001B4ADF">
              <w:t>(0.81 - 1.64)</w:t>
            </w:r>
          </w:p>
        </w:tc>
        <w:tc>
          <w:tcPr>
            <w:tcW w:w="234" w:type="pct"/>
            <w:noWrap/>
          </w:tcPr>
          <w:p w14:paraId="38B1F26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1.88</w:t>
            </w:r>
          </w:p>
        </w:tc>
        <w:tc>
          <w:tcPr>
            <w:tcW w:w="493" w:type="pct"/>
            <w:noWrap/>
          </w:tcPr>
          <w:p w14:paraId="1DAE2893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(1.31 - 2.71)</w:t>
            </w:r>
          </w:p>
        </w:tc>
        <w:tc>
          <w:tcPr>
            <w:tcW w:w="241" w:type="pct"/>
          </w:tcPr>
          <w:p w14:paraId="3D57553C" w14:textId="77777777" w:rsidR="00CA271A" w:rsidRPr="001B4ADF" w:rsidRDefault="00CA271A" w:rsidP="00EA006F">
            <w:r w:rsidRPr="001B4ADF">
              <w:t>1.28</w:t>
            </w:r>
          </w:p>
        </w:tc>
        <w:tc>
          <w:tcPr>
            <w:tcW w:w="499" w:type="pct"/>
          </w:tcPr>
          <w:p w14:paraId="5A6DC3B9" w14:textId="77777777" w:rsidR="00CA271A" w:rsidRPr="001B4ADF" w:rsidRDefault="00CA271A" w:rsidP="00EA006F">
            <w:r w:rsidRPr="001B4ADF">
              <w:t>(0.92 - 1.78)</w:t>
            </w:r>
          </w:p>
        </w:tc>
        <w:tc>
          <w:tcPr>
            <w:tcW w:w="233" w:type="pct"/>
          </w:tcPr>
          <w:p w14:paraId="3FFA83BF" w14:textId="77777777" w:rsidR="00CA271A" w:rsidRPr="001B4ADF" w:rsidRDefault="00CA271A" w:rsidP="00EA006F">
            <w:r w:rsidRPr="001B4ADF">
              <w:t>0.94</w:t>
            </w:r>
          </w:p>
        </w:tc>
        <w:tc>
          <w:tcPr>
            <w:tcW w:w="499" w:type="pct"/>
          </w:tcPr>
          <w:p w14:paraId="089D13AD" w14:textId="77777777" w:rsidR="00CA271A" w:rsidRPr="001B4ADF" w:rsidRDefault="00CA271A" w:rsidP="00EA006F">
            <w:r w:rsidRPr="001B4ADF">
              <w:t>(0.78 - 1.14)</w:t>
            </w:r>
          </w:p>
        </w:tc>
        <w:tc>
          <w:tcPr>
            <w:tcW w:w="233" w:type="pct"/>
          </w:tcPr>
          <w:p w14:paraId="0D088CCC" w14:textId="77777777" w:rsidR="00CA271A" w:rsidRPr="001B4ADF" w:rsidRDefault="00CA271A" w:rsidP="00EA006F">
            <w:r w:rsidRPr="001B4ADF">
              <w:t>1.10</w:t>
            </w:r>
          </w:p>
        </w:tc>
        <w:tc>
          <w:tcPr>
            <w:tcW w:w="499" w:type="pct"/>
          </w:tcPr>
          <w:p w14:paraId="1C0E2363" w14:textId="77777777" w:rsidR="00CA271A" w:rsidRPr="001B4ADF" w:rsidRDefault="00CA271A" w:rsidP="00EA006F">
            <w:r w:rsidRPr="001B4ADF">
              <w:t>(0.95 - 1.27)</w:t>
            </w:r>
          </w:p>
        </w:tc>
        <w:tc>
          <w:tcPr>
            <w:tcW w:w="233" w:type="pct"/>
          </w:tcPr>
          <w:p w14:paraId="6570460F" w14:textId="77777777" w:rsidR="00CA271A" w:rsidRPr="001B4ADF" w:rsidRDefault="00CA271A" w:rsidP="00EA006F">
            <w:r w:rsidRPr="001B4ADF">
              <w:t>0.96</w:t>
            </w:r>
          </w:p>
        </w:tc>
        <w:tc>
          <w:tcPr>
            <w:tcW w:w="498" w:type="pct"/>
          </w:tcPr>
          <w:p w14:paraId="1F3C9707" w14:textId="77777777" w:rsidR="00CA271A" w:rsidRPr="001B4ADF" w:rsidRDefault="00CA271A" w:rsidP="00EA006F">
            <w:r w:rsidRPr="001B4ADF">
              <w:t>(0.89 - 1.05)</w:t>
            </w:r>
          </w:p>
        </w:tc>
      </w:tr>
      <w:tr w:rsidR="00CA271A" w:rsidRPr="00CC1BED" w14:paraId="49DB5DAF" w14:textId="77777777" w:rsidTr="00F97DCC">
        <w:trPr>
          <w:trHeight w:val="300"/>
        </w:trPr>
        <w:tc>
          <w:tcPr>
            <w:tcW w:w="605" w:type="pct"/>
            <w:noWrap/>
            <w:hideMark/>
          </w:tcPr>
          <w:p w14:paraId="64354503" w14:textId="77777777" w:rsidR="00CA271A" w:rsidRPr="00EA006F" w:rsidRDefault="00CA271A" w:rsidP="00EA006F">
            <w:r w:rsidRPr="00EA006F">
              <w:t>Caring for COVID19 patients</w:t>
            </w:r>
          </w:p>
        </w:tc>
        <w:tc>
          <w:tcPr>
            <w:tcW w:w="234" w:type="pct"/>
            <w:noWrap/>
            <w:hideMark/>
          </w:tcPr>
          <w:p w14:paraId="6AA57AB3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1.57</w:t>
            </w:r>
          </w:p>
        </w:tc>
        <w:tc>
          <w:tcPr>
            <w:tcW w:w="499" w:type="pct"/>
            <w:noWrap/>
            <w:hideMark/>
          </w:tcPr>
          <w:p w14:paraId="69611378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(1.13 - 2.18)</w:t>
            </w:r>
          </w:p>
        </w:tc>
        <w:tc>
          <w:tcPr>
            <w:tcW w:w="234" w:type="pct"/>
            <w:noWrap/>
          </w:tcPr>
          <w:p w14:paraId="4C34D8C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1.36</w:t>
            </w:r>
          </w:p>
        </w:tc>
        <w:tc>
          <w:tcPr>
            <w:tcW w:w="493" w:type="pct"/>
            <w:noWrap/>
          </w:tcPr>
          <w:p w14:paraId="226C4F1D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(1.01 - 1.84)</w:t>
            </w:r>
          </w:p>
        </w:tc>
        <w:tc>
          <w:tcPr>
            <w:tcW w:w="241" w:type="pct"/>
          </w:tcPr>
          <w:p w14:paraId="3023CDB3" w14:textId="77777777" w:rsidR="00CA271A" w:rsidRPr="001B4ADF" w:rsidRDefault="00CA271A" w:rsidP="00EA006F">
            <w:r w:rsidRPr="001B4ADF">
              <w:t>1.17</w:t>
            </w:r>
          </w:p>
        </w:tc>
        <w:tc>
          <w:tcPr>
            <w:tcW w:w="499" w:type="pct"/>
          </w:tcPr>
          <w:p w14:paraId="68970E69" w14:textId="77777777" w:rsidR="00CA271A" w:rsidRPr="001B4ADF" w:rsidRDefault="00CA271A" w:rsidP="00EA006F">
            <w:r w:rsidRPr="001B4ADF">
              <w:t>(0.85 - 1.61)</w:t>
            </w:r>
          </w:p>
        </w:tc>
        <w:tc>
          <w:tcPr>
            <w:tcW w:w="233" w:type="pct"/>
          </w:tcPr>
          <w:p w14:paraId="0610CFCE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1.36</w:t>
            </w:r>
          </w:p>
        </w:tc>
        <w:tc>
          <w:tcPr>
            <w:tcW w:w="499" w:type="pct"/>
          </w:tcPr>
          <w:p w14:paraId="4E00B667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(1.13 - 1.64)</w:t>
            </w:r>
          </w:p>
        </w:tc>
        <w:tc>
          <w:tcPr>
            <w:tcW w:w="233" w:type="pct"/>
          </w:tcPr>
          <w:p w14:paraId="0C625979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1.24</w:t>
            </w:r>
          </w:p>
        </w:tc>
        <w:tc>
          <w:tcPr>
            <w:tcW w:w="499" w:type="pct"/>
          </w:tcPr>
          <w:p w14:paraId="340F3872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(1.08 - 1.42)</w:t>
            </w:r>
          </w:p>
        </w:tc>
        <w:tc>
          <w:tcPr>
            <w:tcW w:w="233" w:type="pct"/>
          </w:tcPr>
          <w:p w14:paraId="46F53DD0" w14:textId="77777777" w:rsidR="00CA271A" w:rsidRPr="001B4ADF" w:rsidRDefault="00CA271A" w:rsidP="00EA006F">
            <w:r w:rsidRPr="001B4ADF">
              <w:t>1.01</w:t>
            </w:r>
          </w:p>
        </w:tc>
        <w:tc>
          <w:tcPr>
            <w:tcW w:w="498" w:type="pct"/>
          </w:tcPr>
          <w:p w14:paraId="49512A94" w14:textId="77777777" w:rsidR="00CA271A" w:rsidRPr="001B4ADF" w:rsidRDefault="00CA271A" w:rsidP="00EA006F">
            <w:r w:rsidRPr="001B4ADF">
              <w:t>(0.93 - 1.10)</w:t>
            </w:r>
          </w:p>
        </w:tc>
      </w:tr>
      <w:tr w:rsidR="00CA271A" w:rsidRPr="001B4ADF" w14:paraId="4F8AA347" w14:textId="77777777" w:rsidTr="00F97DCC">
        <w:trPr>
          <w:trHeight w:val="300"/>
        </w:trPr>
        <w:tc>
          <w:tcPr>
            <w:tcW w:w="605" w:type="pct"/>
            <w:tcBorders>
              <w:bottom w:val="single" w:sz="4" w:space="0" w:color="auto"/>
            </w:tcBorders>
            <w:noWrap/>
            <w:hideMark/>
          </w:tcPr>
          <w:p w14:paraId="7FA5EE51" w14:textId="2C9C5FD7" w:rsidR="00CA271A" w:rsidRPr="00EA006F" w:rsidRDefault="00CA271A" w:rsidP="00EA006F">
            <w:r w:rsidRPr="00EA006F">
              <w:t xml:space="preserve">Poor supervisor </w:t>
            </w:r>
            <w:proofErr w:type="spellStart"/>
            <w:r w:rsidRPr="00EA006F">
              <w:t>support</w:t>
            </w:r>
            <w:r w:rsidR="00D72816" w:rsidRPr="00EA006F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234" w:type="pct"/>
            <w:tcBorders>
              <w:bottom w:val="single" w:sz="4" w:space="0" w:color="auto"/>
            </w:tcBorders>
            <w:noWrap/>
            <w:hideMark/>
          </w:tcPr>
          <w:p w14:paraId="1BB4A146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1.97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noWrap/>
            <w:hideMark/>
          </w:tcPr>
          <w:p w14:paraId="7B9BBA0A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(1.37 - 2.82)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noWrap/>
          </w:tcPr>
          <w:p w14:paraId="203D1A0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1.61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</w:tcPr>
          <w:p w14:paraId="631B625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(1.18 - 2.21)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14:paraId="2C97A1FB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1.93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502DEAE1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(1.3</w:t>
            </w:r>
            <w:r>
              <w:rPr>
                <w:b/>
              </w:rPr>
              <w:t>8</w:t>
            </w:r>
            <w:r w:rsidRPr="00894EFF">
              <w:rPr>
                <w:b/>
              </w:rPr>
              <w:t xml:space="preserve"> - 2.69)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0C98ABA2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2.01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57FD1CEC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(1.63 - 2.49)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244B76FB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1.64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7E204E93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(1.41 - 1.90)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387363F9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1.20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DCF29FD" w14:textId="77777777" w:rsidR="00CA271A" w:rsidRPr="00894EFF" w:rsidRDefault="00CA271A" w:rsidP="00EA006F">
            <w:pPr>
              <w:rPr>
                <w:b/>
              </w:rPr>
            </w:pPr>
            <w:r w:rsidRPr="00894EFF">
              <w:rPr>
                <w:b/>
              </w:rPr>
              <w:t>(1.10 - 1.30)</w:t>
            </w:r>
          </w:p>
        </w:tc>
      </w:tr>
    </w:tbl>
    <w:p w14:paraId="180A5F66" w14:textId="77777777" w:rsidR="00D72816" w:rsidRPr="00D72816" w:rsidRDefault="00D72816" w:rsidP="00D72816">
      <w:pPr>
        <w:spacing w:line="480" w:lineRule="auto"/>
      </w:pPr>
      <w:proofErr w:type="spellStart"/>
      <w:proofErr w:type="gramStart"/>
      <w:r w:rsidRPr="00D72816">
        <w:rPr>
          <w:vertAlign w:val="superscript"/>
        </w:rPr>
        <w:t>a</w:t>
      </w:r>
      <w:r w:rsidRPr="00D72816">
        <w:t>Under</w:t>
      </w:r>
      <w:proofErr w:type="spellEnd"/>
      <w:r w:rsidRPr="00D72816">
        <w:t>-represented</w:t>
      </w:r>
      <w:proofErr w:type="gramEnd"/>
      <w:r w:rsidRPr="00D72816">
        <w:t xml:space="preserve"> groups were those identifying as Black/African American, Native American, Hawaiian/Pacific Islander or Hispanic</w:t>
      </w:r>
    </w:p>
    <w:p w14:paraId="60FA91A9" w14:textId="77777777" w:rsidR="00D72816" w:rsidRPr="00D72816" w:rsidRDefault="00D72816" w:rsidP="00D72816">
      <w:pPr>
        <w:spacing w:line="480" w:lineRule="auto"/>
      </w:pPr>
      <w:proofErr w:type="spellStart"/>
      <w:proofErr w:type="gramStart"/>
      <w:r w:rsidRPr="00D72816">
        <w:rPr>
          <w:vertAlign w:val="superscript"/>
        </w:rPr>
        <w:t>b</w:t>
      </w:r>
      <w:r w:rsidRPr="00D72816">
        <w:t>High</w:t>
      </w:r>
      <w:proofErr w:type="spellEnd"/>
      <w:proofErr w:type="gramEnd"/>
      <w:r w:rsidRPr="00D72816">
        <w:t xml:space="preserve"> number of stressors defined as composite stress score &gt;3 (median)</w:t>
      </w:r>
    </w:p>
    <w:p w14:paraId="07B2F6C9" w14:textId="77777777" w:rsidR="00D72816" w:rsidRPr="00D72816" w:rsidRDefault="00D72816" w:rsidP="00D72816">
      <w:pPr>
        <w:spacing w:line="480" w:lineRule="auto"/>
      </w:pPr>
      <w:proofErr w:type="spellStart"/>
      <w:proofErr w:type="gramStart"/>
      <w:r w:rsidRPr="00D72816">
        <w:rPr>
          <w:vertAlign w:val="superscript"/>
        </w:rPr>
        <w:lastRenderedPageBreak/>
        <w:t>c</w:t>
      </w:r>
      <w:r w:rsidRPr="00D72816">
        <w:t>Poor</w:t>
      </w:r>
      <w:proofErr w:type="spellEnd"/>
      <w:proofErr w:type="gramEnd"/>
      <w:r w:rsidRPr="00D72816">
        <w:t xml:space="preserve"> supervisor support defined as supervisor support scale &gt;2 (median)</w:t>
      </w:r>
    </w:p>
    <w:p w14:paraId="275E88AD" w14:textId="70AE2B16" w:rsidR="00CA271A" w:rsidRDefault="00CA271A" w:rsidP="00C641F3">
      <w:pPr>
        <w:spacing w:line="480" w:lineRule="auto"/>
      </w:pPr>
    </w:p>
    <w:sectPr w:rsidR="00CA271A" w:rsidSect="00B07F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08"/>
    <w:rsid w:val="000078F3"/>
    <w:rsid w:val="00036743"/>
    <w:rsid w:val="00081D8F"/>
    <w:rsid w:val="00083B29"/>
    <w:rsid w:val="000B5649"/>
    <w:rsid w:val="00124E97"/>
    <w:rsid w:val="00164A21"/>
    <w:rsid w:val="00165726"/>
    <w:rsid w:val="00184BBA"/>
    <w:rsid w:val="001E1B00"/>
    <w:rsid w:val="001E6A6C"/>
    <w:rsid w:val="002135D3"/>
    <w:rsid w:val="00217CBB"/>
    <w:rsid w:val="00230A38"/>
    <w:rsid w:val="002D180A"/>
    <w:rsid w:val="002D6253"/>
    <w:rsid w:val="003A3553"/>
    <w:rsid w:val="003A5460"/>
    <w:rsid w:val="0045505C"/>
    <w:rsid w:val="004D6A97"/>
    <w:rsid w:val="004F1F26"/>
    <w:rsid w:val="004F653E"/>
    <w:rsid w:val="004F705E"/>
    <w:rsid w:val="00501AD3"/>
    <w:rsid w:val="00520D9E"/>
    <w:rsid w:val="005236D5"/>
    <w:rsid w:val="005275AF"/>
    <w:rsid w:val="00543176"/>
    <w:rsid w:val="005645C3"/>
    <w:rsid w:val="00566EF6"/>
    <w:rsid w:val="00585DAC"/>
    <w:rsid w:val="00610655"/>
    <w:rsid w:val="00637451"/>
    <w:rsid w:val="00660A16"/>
    <w:rsid w:val="00661B89"/>
    <w:rsid w:val="006A55F3"/>
    <w:rsid w:val="006E515A"/>
    <w:rsid w:val="007367CF"/>
    <w:rsid w:val="00736CE7"/>
    <w:rsid w:val="007F3351"/>
    <w:rsid w:val="00883692"/>
    <w:rsid w:val="00907F18"/>
    <w:rsid w:val="00965AFB"/>
    <w:rsid w:val="00A44EE6"/>
    <w:rsid w:val="00A4616C"/>
    <w:rsid w:val="00A97C06"/>
    <w:rsid w:val="00AA4F09"/>
    <w:rsid w:val="00AD0682"/>
    <w:rsid w:val="00B07F6E"/>
    <w:rsid w:val="00B21881"/>
    <w:rsid w:val="00B31E08"/>
    <w:rsid w:val="00B83FE6"/>
    <w:rsid w:val="00C1446C"/>
    <w:rsid w:val="00C4786E"/>
    <w:rsid w:val="00C641F3"/>
    <w:rsid w:val="00C8277C"/>
    <w:rsid w:val="00CA271A"/>
    <w:rsid w:val="00CF3A15"/>
    <w:rsid w:val="00D169C5"/>
    <w:rsid w:val="00D72816"/>
    <w:rsid w:val="00D8584B"/>
    <w:rsid w:val="00DA0FCF"/>
    <w:rsid w:val="00DB5E82"/>
    <w:rsid w:val="00DC1C8B"/>
    <w:rsid w:val="00DC638E"/>
    <w:rsid w:val="00DD7C82"/>
    <w:rsid w:val="00E7059E"/>
    <w:rsid w:val="00E83BF7"/>
    <w:rsid w:val="00EA006F"/>
    <w:rsid w:val="00EC3A13"/>
    <w:rsid w:val="00F00BA6"/>
    <w:rsid w:val="00F13EB9"/>
    <w:rsid w:val="00F142C6"/>
    <w:rsid w:val="00F957DA"/>
    <w:rsid w:val="00FD158B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1CE99"/>
  <w15:docId w15:val="{C8A55CEA-88B7-44F3-8AA2-4784ABBB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31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AA4F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5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F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F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F3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A97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2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Hayibor, Lisa</dc:creator>
  <cp:keywords/>
  <dc:description/>
  <cp:lastModifiedBy>Kinghorn, Anna</cp:lastModifiedBy>
  <cp:revision>4</cp:revision>
  <dcterms:created xsi:type="dcterms:W3CDTF">2020-05-18T19:36:00Z</dcterms:created>
  <dcterms:modified xsi:type="dcterms:W3CDTF">2020-05-28T21:07:00Z</dcterms:modified>
</cp:coreProperties>
</file>