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D16" w:rsidRPr="003D5D16" w:rsidRDefault="003D5D16" w:rsidP="003D5D1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ja-JP" w:bidi="th-TH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Supplementary materials</w:t>
      </w:r>
    </w:p>
    <w:p w:rsidR="003D5D16" w:rsidRPr="003D5D16" w:rsidRDefault="003D5D16" w:rsidP="003D5D1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th-TH"/>
        </w:rPr>
      </w:pPr>
    </w:p>
    <w:p w:rsidR="003D5D16" w:rsidRPr="003D5D16" w:rsidRDefault="003D5D16" w:rsidP="003D5D1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th-TH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Supplemental Tables</w:t>
      </w:r>
    </w:p>
    <w:p w:rsidR="003D5D16" w:rsidRPr="003D5D16" w:rsidRDefault="003D5D16" w:rsidP="003D5D16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  <w:lang w:bidi="th-TH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Table S1</w:t>
      </w:r>
      <w:r w:rsidRPr="003D5D16">
        <w:rPr>
          <w:rFonts w:ascii="Times New Roman" w:hAnsi="Times New Roman" w:cs="Times New Roman"/>
          <w:b/>
          <w:bCs/>
          <w:sz w:val="20"/>
          <w:szCs w:val="20"/>
          <w:cs/>
          <w:lang w:bidi="th-TH"/>
        </w:rPr>
        <w:t xml:space="preserve">. 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Clinical characteristics of COVID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19 pneumonia</w:t>
      </w:r>
    </w:p>
    <w:p w:rsidR="003D5D16" w:rsidRPr="003D5D16" w:rsidRDefault="003D5D16" w:rsidP="003D5D1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Table S2</w:t>
      </w:r>
      <w:r w:rsidRPr="003D5D16">
        <w:rPr>
          <w:rFonts w:ascii="Times New Roman" w:hAnsi="Times New Roman" w:cs="Times New Roman"/>
          <w:b/>
          <w:bCs/>
          <w:sz w:val="20"/>
          <w:szCs w:val="20"/>
          <w:cs/>
          <w:lang w:bidi="th-TH"/>
        </w:rPr>
        <w:t xml:space="preserve">. </w:t>
      </w:r>
      <w:r w:rsidRPr="003D5D16">
        <w:rPr>
          <w:rFonts w:ascii="Times New Roman" w:hAnsi="Times New Roman" w:cs="Times New Roman"/>
          <w:sz w:val="20"/>
          <w:szCs w:val="20"/>
        </w:rPr>
        <w:t>Cytokines level on day 1, day 3, and day 7 stratified by ICU admission status</w:t>
      </w:r>
    </w:p>
    <w:p w:rsidR="003D5D16" w:rsidRPr="003D5D16" w:rsidRDefault="003D5D16" w:rsidP="003D5D16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3D5D16" w:rsidRPr="003D5D16" w:rsidRDefault="003D5D16" w:rsidP="003D5D1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th-TH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Supplemental Figures</w:t>
      </w:r>
    </w:p>
    <w:p w:rsidR="003D5D16" w:rsidRPr="003D5D16" w:rsidRDefault="003D5D16" w:rsidP="003D5D16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  <w:lang w:bidi="th-TH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Figure S1</w:t>
      </w:r>
      <w:r w:rsidRPr="003D5D16">
        <w:rPr>
          <w:rFonts w:ascii="Times New Roman" w:hAnsi="Times New Roman" w:cs="Times New Roman"/>
          <w:b/>
          <w:bCs/>
          <w:sz w:val="20"/>
          <w:szCs w:val="20"/>
          <w:cs/>
          <w:lang w:bidi="th-TH"/>
        </w:rPr>
        <w:t xml:space="preserve">. 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Rarefaction curve of pass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filter reads obtained from each sample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.</w:t>
      </w:r>
    </w:p>
    <w:p w:rsidR="003D5D16" w:rsidRPr="003D5D16" w:rsidRDefault="003D5D16" w:rsidP="003D5D16">
      <w:pPr>
        <w:spacing w:line="480" w:lineRule="auto"/>
        <w:rPr>
          <w:rFonts w:ascii="Times New Roman" w:hAnsi="Times New Roman" w:cs="Times New Roman"/>
          <w:sz w:val="20"/>
          <w:szCs w:val="20"/>
          <w:lang w:bidi="th-TH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</w:rPr>
        <w:t>Figure S2</w:t>
      </w:r>
      <w:r w:rsidRPr="003D5D16">
        <w:rPr>
          <w:rFonts w:ascii="Times New Roman" w:hAnsi="Times New Roman" w:cs="Times New Roman"/>
          <w:b/>
          <w:bCs/>
          <w:sz w:val="20"/>
          <w:szCs w:val="20"/>
          <w:cs/>
          <w:lang w:bidi="th-TH"/>
        </w:rPr>
        <w:t xml:space="preserve">.  </w:t>
      </w:r>
      <w:r w:rsidRPr="003D5D16">
        <w:rPr>
          <w:rFonts w:ascii="Times New Roman" w:hAnsi="Times New Roman" w:cs="Times New Roman"/>
          <w:sz w:val="20"/>
          <w:szCs w:val="20"/>
        </w:rPr>
        <w:t>Dynamic bacterial community profiles in COVID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</w:rPr>
        <w:t>19 patients on day 1, 3, and 7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. </w:t>
      </w:r>
    </w:p>
    <w:p w:rsidR="003D5D16" w:rsidRPr="003D5D16" w:rsidRDefault="003D5D16" w:rsidP="003D5D1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Figure S3</w:t>
      </w:r>
      <w:r w:rsidRPr="003D5D16">
        <w:rPr>
          <w:rFonts w:ascii="Times New Roman" w:hAnsi="Times New Roman" w:cs="Times New Roman"/>
          <w:b/>
          <w:bCs/>
          <w:sz w:val="20"/>
          <w:szCs w:val="20"/>
          <w:cs/>
          <w:lang w:bidi="th-TH"/>
        </w:rPr>
        <w:t xml:space="preserve">.  </w:t>
      </w:r>
      <w:r w:rsidRPr="003D5D16">
        <w:rPr>
          <w:rFonts w:ascii="Times New Roman" w:hAnsi="Times New Roman" w:cs="Times New Roman"/>
          <w:sz w:val="20"/>
          <w:szCs w:val="20"/>
        </w:rPr>
        <w:t xml:space="preserve">Shannon diversity index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A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) </w:t>
      </w:r>
      <w:r w:rsidRPr="003D5D16">
        <w:rPr>
          <w:rFonts w:ascii="Times New Roman" w:hAnsi="Times New Roman" w:cs="Times New Roman"/>
          <w:sz w:val="20"/>
          <w:szCs w:val="20"/>
        </w:rPr>
        <w:t xml:space="preserve">and Chao1 richness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B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) </w:t>
      </w:r>
      <w:r w:rsidRPr="003D5D16">
        <w:rPr>
          <w:rFonts w:ascii="Times New Roman" w:hAnsi="Times New Roman" w:cs="Times New Roman"/>
          <w:sz w:val="20"/>
          <w:szCs w:val="20"/>
        </w:rPr>
        <w:t>representing alpha diversity of bacterial community profiles in COVID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</w:rPr>
        <w:t>19 patients on day 1, 3, and 7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. </w:t>
      </w:r>
      <w:r w:rsidRPr="003D5D16">
        <w:rPr>
          <w:rFonts w:ascii="Times New Roman" w:hAnsi="Times New Roman" w:cs="Times New Roman"/>
          <w:sz w:val="20"/>
          <w:szCs w:val="20"/>
        </w:rPr>
        <w:t xml:space="preserve">The Shannon diversity index was not significant differences among the date of onsets whereas the Chao1 richness was significant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P&lt;0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·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0</w:t>
      </w:r>
      <w:r w:rsidRPr="003D5D16">
        <w:rPr>
          <w:rFonts w:ascii="Times New Roman" w:hAnsi="Times New Roman" w:cs="Times New Roman"/>
          <w:sz w:val="20"/>
          <w:szCs w:val="20"/>
        </w:rPr>
        <w:t>5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) </w:t>
      </w:r>
      <w:r w:rsidRPr="003D5D16">
        <w:rPr>
          <w:rFonts w:ascii="Times New Roman" w:hAnsi="Times New Roman" w:cs="Times New Roman"/>
          <w:sz w:val="20"/>
          <w:szCs w:val="20"/>
        </w:rPr>
        <w:t>between the first and third date of onsets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 </w:t>
      </w:r>
    </w:p>
    <w:p w:rsidR="003D5D16" w:rsidRPr="003D5D16" w:rsidRDefault="003D5D16" w:rsidP="003D5D16">
      <w:pPr>
        <w:spacing w:after="0" w:line="480" w:lineRule="auto"/>
        <w:rPr>
          <w:rFonts w:ascii="Times New Roman" w:hAnsi="Times New Roman" w:cs="Times New Roman"/>
          <w:sz w:val="20"/>
          <w:szCs w:val="20"/>
          <w:lang w:bidi="th-TH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Figure S4</w:t>
      </w:r>
      <w:r w:rsidRPr="003D5D16">
        <w:rPr>
          <w:rFonts w:ascii="Times New Roman" w:hAnsi="Times New Roman" w:cs="Times New Roman"/>
          <w:b/>
          <w:bCs/>
          <w:sz w:val="20"/>
          <w:szCs w:val="20"/>
          <w:cs/>
          <w:lang w:bidi="th-TH"/>
        </w:rPr>
        <w:t xml:space="preserve">. 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 xml:space="preserve">LEfSe analysis of bacteria on day 1 and day 3  </w:t>
      </w:r>
    </w:p>
    <w:p w:rsidR="003D5D16" w:rsidRPr="003D5D16" w:rsidRDefault="003D5D16" w:rsidP="003D5D1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t>Figure S5</w:t>
      </w:r>
      <w:r w:rsidRPr="003D5D16">
        <w:rPr>
          <w:rFonts w:ascii="Times New Roman" w:hAnsi="Times New Roman" w:cs="Times New Roman"/>
          <w:b/>
          <w:bCs/>
          <w:sz w:val="20"/>
          <w:szCs w:val="20"/>
          <w:cs/>
          <w:lang w:bidi="th-TH"/>
        </w:rPr>
        <w:t xml:space="preserve">. </w:t>
      </w:r>
      <w:r w:rsidRPr="003D5D16">
        <w:rPr>
          <w:rFonts w:ascii="Times New Roman" w:hAnsi="Times New Roman" w:cs="Times New Roman"/>
          <w:sz w:val="20"/>
          <w:szCs w:val="20"/>
        </w:rPr>
        <w:t>Wilcoxon matched pairs test differential abundant of bacterial genera in each COVID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</w:rPr>
        <w:t>19 patient between day 1 and day 3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. </w:t>
      </w:r>
      <w:r w:rsidRPr="003D5D16">
        <w:rPr>
          <w:rFonts w:ascii="Times New Roman" w:hAnsi="Times New Roman" w:cs="Times New Roman"/>
          <w:sz w:val="20"/>
          <w:szCs w:val="20"/>
        </w:rPr>
        <w:t xml:space="preserve">The bacterial genera including </w:t>
      </w:r>
      <w:proofErr w:type="spellStart"/>
      <w:r w:rsidRPr="003D5D16">
        <w:rPr>
          <w:rFonts w:ascii="Times New Roman" w:hAnsi="Times New Roman" w:cs="Times New Roman"/>
          <w:i/>
          <w:iCs/>
          <w:sz w:val="20"/>
          <w:szCs w:val="20"/>
        </w:rPr>
        <w:t>Sphingomonas</w:t>
      </w:r>
      <w:proofErr w:type="spellEnd"/>
      <w:r w:rsidRPr="003D5D1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D5D16">
        <w:rPr>
          <w:rFonts w:ascii="Times New Roman" w:hAnsi="Times New Roman" w:cs="Times New Roman"/>
          <w:i/>
          <w:iCs/>
          <w:sz w:val="20"/>
          <w:szCs w:val="20"/>
        </w:rPr>
        <w:t>Sediminibacterium</w:t>
      </w:r>
      <w:proofErr w:type="spellEnd"/>
      <w:r w:rsidRPr="003D5D16">
        <w:rPr>
          <w:rFonts w:ascii="Times New Roman" w:hAnsi="Times New Roman" w:cs="Times New Roman"/>
          <w:sz w:val="20"/>
          <w:szCs w:val="20"/>
        </w:rPr>
        <w:t xml:space="preserve"> were significantly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P&lt;0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·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0</w:t>
      </w:r>
      <w:r w:rsidRPr="003D5D16">
        <w:rPr>
          <w:rFonts w:ascii="Times New Roman" w:hAnsi="Times New Roman" w:cs="Times New Roman"/>
          <w:sz w:val="20"/>
          <w:szCs w:val="20"/>
        </w:rPr>
        <w:t>5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) </w:t>
      </w:r>
      <w:r w:rsidRPr="003D5D16">
        <w:rPr>
          <w:rFonts w:ascii="Times New Roman" w:hAnsi="Times New Roman" w:cs="Times New Roman"/>
          <w:sz w:val="20"/>
          <w:szCs w:val="20"/>
        </w:rPr>
        <w:t xml:space="preserve">higher in the third date compared to the first of onset whereas </w:t>
      </w:r>
      <w:proofErr w:type="spellStart"/>
      <w:r w:rsidRPr="003D5D16">
        <w:rPr>
          <w:rFonts w:ascii="Times New Roman" w:hAnsi="Times New Roman" w:cs="Times New Roman"/>
          <w:i/>
          <w:iCs/>
          <w:sz w:val="20"/>
          <w:szCs w:val="20"/>
        </w:rPr>
        <w:t>Comamonas</w:t>
      </w:r>
      <w:proofErr w:type="spellEnd"/>
      <w:r w:rsidRPr="003D5D16">
        <w:rPr>
          <w:rFonts w:ascii="Times New Roman" w:hAnsi="Times New Roman" w:cs="Times New Roman"/>
          <w:i/>
          <w:iCs/>
          <w:sz w:val="20"/>
          <w:szCs w:val="20"/>
        </w:rPr>
        <w:t xml:space="preserve">, Acinetobacter and Pseudomonas </w:t>
      </w:r>
      <w:r w:rsidRPr="003D5D16">
        <w:rPr>
          <w:rFonts w:ascii="Times New Roman" w:hAnsi="Times New Roman" w:cs="Times New Roman"/>
          <w:sz w:val="20"/>
          <w:szCs w:val="20"/>
        </w:rPr>
        <w:t>were significantly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P&lt;0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·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0</w:t>
      </w:r>
      <w:r w:rsidRPr="003D5D16">
        <w:rPr>
          <w:rFonts w:ascii="Times New Roman" w:hAnsi="Times New Roman" w:cs="Times New Roman"/>
          <w:sz w:val="20"/>
          <w:szCs w:val="20"/>
        </w:rPr>
        <w:t>5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) </w:t>
      </w:r>
      <w:r w:rsidRPr="003D5D16">
        <w:rPr>
          <w:rFonts w:ascii="Times New Roman" w:hAnsi="Times New Roman" w:cs="Times New Roman"/>
          <w:sz w:val="20"/>
          <w:szCs w:val="20"/>
        </w:rPr>
        <w:t>decreased during the third date of onsets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. </w:t>
      </w:r>
    </w:p>
    <w:p w:rsidR="003D5D16" w:rsidRPr="003D5D16" w:rsidRDefault="003D5D16" w:rsidP="003D5D16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th-TH"/>
        </w:rPr>
      </w:pP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br w:type="page"/>
      </w:r>
    </w:p>
    <w:p w:rsidR="003D5D16" w:rsidRPr="003D5D16" w:rsidRDefault="003D5D16" w:rsidP="003D5D16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cs/>
          <w:lang w:bidi="th-TH"/>
        </w:rPr>
        <w:sectPr w:rsidR="003D5D16" w:rsidRPr="003D5D16" w:rsidSect="00E14D97">
          <w:foot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3D5D16" w:rsidRPr="003D5D16" w:rsidRDefault="003D5D16" w:rsidP="003D5D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  <w:lang w:bidi="th-TH"/>
        </w:rPr>
        <w:lastRenderedPageBreak/>
        <w:t>Table S1</w:t>
      </w:r>
      <w:r w:rsidRPr="003D5D16">
        <w:rPr>
          <w:rFonts w:ascii="Times New Roman" w:hAnsi="Times New Roman" w:cs="Times New Roman"/>
          <w:b/>
          <w:bCs/>
          <w:sz w:val="20"/>
          <w:szCs w:val="20"/>
          <w:cs/>
          <w:lang w:bidi="th-TH"/>
        </w:rPr>
        <w:t xml:space="preserve">. 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Clinical characteristics of COVID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  <w:lang w:bidi="th-TH"/>
        </w:rPr>
        <w:t>19 pneumonia</w:t>
      </w:r>
    </w:p>
    <w:tbl>
      <w:tblPr>
        <w:tblW w:w="140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811"/>
        <w:gridCol w:w="691"/>
        <w:gridCol w:w="683"/>
        <w:gridCol w:w="644"/>
        <w:gridCol w:w="645"/>
        <w:gridCol w:w="644"/>
        <w:gridCol w:w="645"/>
        <w:gridCol w:w="644"/>
        <w:gridCol w:w="645"/>
        <w:gridCol w:w="644"/>
        <w:gridCol w:w="645"/>
        <w:gridCol w:w="713"/>
        <w:gridCol w:w="645"/>
        <w:gridCol w:w="644"/>
        <w:gridCol w:w="645"/>
        <w:gridCol w:w="644"/>
        <w:gridCol w:w="645"/>
        <w:gridCol w:w="644"/>
        <w:gridCol w:w="774"/>
      </w:tblGrid>
      <w:tr w:rsidR="008522FB" w:rsidRPr="003D5D16" w:rsidTr="008522FB">
        <w:trPr>
          <w:trHeight w:val="141"/>
          <w:jc w:val="center"/>
        </w:trPr>
        <w:tc>
          <w:tcPr>
            <w:tcW w:w="13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 xml:space="preserve"> range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91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83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4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5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4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5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4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5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4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5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713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5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4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5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4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5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644" w:type="dxa"/>
            <w:tcBorders>
              <w:top w:val="single" w:sz="2" w:space="0" w:color="auto"/>
            </w:tcBorders>
            <w:shd w:val="clear" w:color="FFFFFF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  <w:tc>
          <w:tcPr>
            <w:tcW w:w="774" w:type="dxa"/>
            <w:tcBorders>
              <w:top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3FA0">
              <w:rPr>
                <w:rFonts w:ascii="Times New Roman" w:hAnsi="Times New Roman" w:cs="Times New Roman"/>
                <w:sz w:val="20"/>
                <w:szCs w:val="20"/>
              </w:rPr>
              <w:t>0s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Fever day before enrollment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ICU admission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APACHE II score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PaO2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/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FiO2  ratio at enrollment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EAA at day 1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Peak EAA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/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 xml:space="preserve">) 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at day 1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8437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2887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Peak 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/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8437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2887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BG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/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 xml:space="preserve">) 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at day 1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3D5D16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13">
              <w:rPr>
                <w:rFonts w:ascii="Times New Roman" w:hAnsi="Times New Roman" w:cs="Times New Roman"/>
                <w:sz w:val="20"/>
                <w:szCs w:val="20"/>
              </w:rPr>
              <w:t>&lt;7·8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Default="00890413" w:rsidP="008522FB">
            <w:pPr>
              <w:jc w:val="center"/>
            </w:pPr>
            <w:r w:rsidRPr="00890413">
              <w:rPr>
                <w:rFonts w:ascii="Times New Roman" w:hAnsi="Times New Roman" w:cs="Times New Roman"/>
                <w:sz w:val="20"/>
                <w:szCs w:val="20"/>
              </w:rPr>
              <w:t>&lt;7·8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Default="00890413" w:rsidP="008522FB">
            <w:pPr>
              <w:jc w:val="center"/>
            </w:pPr>
            <w:r w:rsidRPr="00890413">
              <w:rPr>
                <w:rFonts w:ascii="Times New Roman" w:hAnsi="Times New Roman" w:cs="Times New Roman"/>
                <w:sz w:val="20"/>
                <w:szCs w:val="20"/>
              </w:rPr>
              <w:t>&lt;7·8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13">
              <w:rPr>
                <w:rFonts w:ascii="Times New Roman" w:hAnsi="Times New Roman" w:cs="Times New Roman"/>
                <w:sz w:val="20"/>
                <w:szCs w:val="20"/>
              </w:rPr>
              <w:t>&lt;7·8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Peak BG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/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3D5D16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3D5D16" w:rsidRPr="003D5D1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13">
              <w:rPr>
                <w:rFonts w:ascii="Times New Roman" w:hAnsi="Times New Roman" w:cs="Times New Roman"/>
                <w:sz w:val="20"/>
                <w:szCs w:val="20"/>
              </w:rPr>
              <w:t>&lt;7·8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3D5D16" w:rsidRPr="003D5D1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3D5D16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Darunavir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+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Ritonavir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Antimalarial drug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Favipiravir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3D5D16" w:rsidRPr="003D5D16" w:rsidRDefault="003D5D16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Azithromycin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Corticosteroid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Antibiotics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HP therapy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oXiris</w:t>
            </w:r>
            <w:proofErr w:type="spellEnd"/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PMX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HA330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HA330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HA330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PMX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PMX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PMX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PMX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Outcome at 28 day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Dead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ICU admission day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E56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E56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E56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E56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4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4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522FB" w:rsidRPr="003D5D16" w:rsidRDefault="003C7DBD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522FB" w:rsidRPr="003D5D16">
              <w:rPr>
                <w:rFonts w:ascii="Times New Roman" w:hAnsi="Times New Roman" w:cs="Times New Roman"/>
                <w:sz w:val="20"/>
                <w:szCs w:val="20"/>
              </w:rPr>
              <w:t>echanical ventilator day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6E21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6E21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6E21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6E21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0357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0357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0357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522FB" w:rsidRDefault="008522FB" w:rsidP="008522FB">
            <w:pPr>
              <w:jc w:val="center"/>
            </w:pPr>
            <w:r w:rsidRPr="000357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8522FB" w:rsidRPr="003D5D16" w:rsidRDefault="008522FB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Prone position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ECMO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Bacterial infection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Septicemia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Organisms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Acinetobacter baumannii</w:t>
            </w:r>
          </w:p>
        </w:tc>
        <w:tc>
          <w:tcPr>
            <w:tcW w:w="691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Acinetobacter baumannii</w:t>
            </w:r>
          </w:p>
        </w:tc>
        <w:tc>
          <w:tcPr>
            <w:tcW w:w="68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Acinetobacter baumannii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Klebsiella pneumoniae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Klebsiella pneumoniae</w:t>
            </w:r>
          </w:p>
        </w:tc>
        <w:tc>
          <w:tcPr>
            <w:tcW w:w="713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Pseudomonas aeruginosa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Klebsiella pneumoniae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Klebsiella pneumoniae</w:t>
            </w:r>
          </w:p>
        </w:tc>
        <w:tc>
          <w:tcPr>
            <w:tcW w:w="774" w:type="dxa"/>
            <w:shd w:val="clear" w:color="000000" w:fill="F2F2F2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Acinetobacter baumannii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nil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AKI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522FB" w:rsidRPr="003D5D16" w:rsidTr="008522FB">
        <w:trPr>
          <w:trHeight w:val="144"/>
          <w:jc w:val="center"/>
        </w:trPr>
        <w:tc>
          <w:tcPr>
            <w:tcW w:w="1364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RRT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Y, renal recovery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Y, no renal recovery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5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Y, renal recovery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890413" w:rsidRPr="003D5D16" w:rsidRDefault="00890413" w:rsidP="00852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3D5D16" w:rsidRPr="003D5D16" w:rsidRDefault="003D5D16" w:rsidP="003D5D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D16" w:rsidRPr="003D5D16" w:rsidRDefault="003D5D16" w:rsidP="003D5D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D16" w:rsidRPr="00890413" w:rsidRDefault="003D5D16" w:rsidP="003D5D16">
      <w:pPr>
        <w:spacing w:after="0" w:line="240" w:lineRule="auto"/>
        <w:rPr>
          <w:rFonts w:ascii="Times New Roman" w:hAnsi="Times New Roman"/>
          <w:sz w:val="20"/>
          <w:szCs w:val="20"/>
          <w:cs/>
          <w:lang w:bidi="th-TH"/>
        </w:rPr>
        <w:sectPr w:rsidR="003D5D16" w:rsidRPr="00890413" w:rsidSect="002865ED">
          <w:pgSz w:w="16817" w:h="11901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3D5D16">
        <w:rPr>
          <w:rFonts w:ascii="Times New Roman" w:hAnsi="Times New Roman" w:cs="Times New Roman"/>
          <w:sz w:val="20"/>
          <w:szCs w:val="20"/>
        </w:rPr>
        <w:t xml:space="preserve">AKI, acute kidney injury; APACHE II score, Acute Physiology and Chronic Health Evaluation II score; BG,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1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→</w:t>
      </w:r>
      <w:r w:rsidRPr="003D5D16">
        <w:rPr>
          <w:rFonts w:ascii="Times New Roman" w:hAnsi="Times New Roman" w:cs="Times New Roman"/>
          <w:sz w:val="20"/>
          <w:szCs w:val="20"/>
        </w:rPr>
        <w:t>3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)-</w:t>
      </w:r>
      <w:r w:rsidRPr="003D5D16">
        <w:rPr>
          <w:rFonts w:ascii="Times New Roman" w:hAnsi="Times New Roman" w:cs="Times New Roman"/>
          <w:sz w:val="20"/>
          <w:szCs w:val="20"/>
        </w:rPr>
        <w:t>β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</w:rPr>
        <w:t>D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</w:rPr>
        <w:t>Glucan; EAA, endotoxin activity assay; ECMO, extracorporeal membrane oxygenation; F, female;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 </w:t>
      </w:r>
      <w:r w:rsidRPr="003D5D16">
        <w:rPr>
          <w:rFonts w:ascii="Times New Roman" w:hAnsi="Times New Roman" w:cs="Times New Roman"/>
          <w:sz w:val="20"/>
          <w:szCs w:val="20"/>
        </w:rPr>
        <w:t>FiO2, fractional inspired oxygen; HP, hemoperfusion;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 </w:t>
      </w:r>
      <w:r w:rsidRPr="003D5D16">
        <w:rPr>
          <w:rFonts w:ascii="Times New Roman" w:hAnsi="Times New Roman" w:cs="Times New Roman"/>
          <w:sz w:val="20"/>
          <w:szCs w:val="20"/>
        </w:rPr>
        <w:t>ICU, intensive care unit; IL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-</w:t>
      </w:r>
      <w:r w:rsidRPr="003D5D16">
        <w:rPr>
          <w:rFonts w:ascii="Times New Roman" w:hAnsi="Times New Roman" w:cs="Times New Roman"/>
          <w:sz w:val="20"/>
          <w:szCs w:val="20"/>
        </w:rPr>
        <w:t>6, Interleukin 6; KT, kidney transplantation; M, male; N, no;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 </w:t>
      </w:r>
      <w:r w:rsidRPr="003D5D16">
        <w:rPr>
          <w:rFonts w:ascii="Times New Roman" w:hAnsi="Times New Roman" w:cs="Times New Roman"/>
          <w:sz w:val="20"/>
          <w:szCs w:val="20"/>
        </w:rPr>
        <w:t>RRT, renal replacement therapy</w:t>
      </w:r>
      <w:r w:rsidRPr="003D5D16">
        <w:rPr>
          <w:rFonts w:ascii="Times New Roman" w:hAnsi="Times New Roman" w:cs="Times New Roman"/>
          <w:sz w:val="20"/>
          <w:szCs w:val="20"/>
          <w:lang w:eastAsia="ja-JP" w:bidi="th-TH"/>
        </w:rPr>
        <w:t>;</w:t>
      </w:r>
      <w:r w:rsidRPr="003D5D16">
        <w:rPr>
          <w:rFonts w:ascii="Times New Roman" w:hAnsi="Times New Roman" w:cs="Times New Roman"/>
          <w:sz w:val="20"/>
          <w:szCs w:val="20"/>
          <w:cs/>
          <w:lang w:eastAsia="ja-JP" w:bidi="th-TH"/>
        </w:rPr>
        <w:t xml:space="preserve"> </w:t>
      </w:r>
      <w:r w:rsidRPr="003D5D16">
        <w:rPr>
          <w:rFonts w:ascii="Times New Roman" w:hAnsi="Times New Roman" w:cs="Times New Roman"/>
          <w:sz w:val="20"/>
          <w:szCs w:val="20"/>
          <w:lang w:eastAsia="ja-JP" w:bidi="th-TH"/>
        </w:rPr>
        <w:t>PaO2, partial pressure of arterial oxygen; PMX, Polymyxin B hemoperfusion; Y, yes</w:t>
      </w:r>
      <w:r w:rsidRPr="003D5D16">
        <w:rPr>
          <w:rFonts w:ascii="Times New Roman" w:hAnsi="Times New Roman" w:cs="Times New Roman"/>
          <w:sz w:val="20"/>
          <w:szCs w:val="20"/>
          <w:cs/>
          <w:lang w:eastAsia="ja-JP" w:bidi="th-TH"/>
        </w:rPr>
        <w:t>.</w:t>
      </w:r>
    </w:p>
    <w:p w:rsidR="003D5D16" w:rsidRPr="003D5D16" w:rsidRDefault="003D5D16" w:rsidP="003D5D1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D5D16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S2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 </w:t>
      </w:r>
      <w:r w:rsidRPr="003D5D16">
        <w:rPr>
          <w:rFonts w:ascii="Times New Roman" w:hAnsi="Times New Roman" w:cs="Times New Roman"/>
          <w:sz w:val="20"/>
          <w:szCs w:val="20"/>
        </w:rPr>
        <w:t>Cytokines on day 1, day 3, and day 7 by ICU admission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1615"/>
        <w:gridCol w:w="1889"/>
        <w:gridCol w:w="2249"/>
        <w:gridCol w:w="2339"/>
        <w:gridCol w:w="919"/>
      </w:tblGrid>
      <w:tr w:rsidR="003D5D16" w:rsidRPr="003D5D16" w:rsidTr="000250E0">
        <w:trPr>
          <w:trHeight w:val="561"/>
          <w:tblHeader/>
        </w:trPr>
        <w:tc>
          <w:tcPr>
            <w:tcW w:w="896" w:type="pct"/>
            <w:hideMark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Cytokines</w:t>
            </w:r>
          </w:p>
        </w:tc>
        <w:tc>
          <w:tcPr>
            <w:tcW w:w="1048" w:type="pct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>=</w:t>
            </w: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hideMark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 not in ICU</w:t>
            </w: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ja-JP" w:bidi="th-TH"/>
              </w:rPr>
              <w:t>+</w:t>
            </w:r>
          </w:p>
        </w:tc>
        <w:tc>
          <w:tcPr>
            <w:tcW w:w="1298" w:type="pct"/>
            <w:hideMark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 in ICU</w:t>
            </w: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cs/>
                <w:lang w:bidi="th-TH"/>
              </w:rPr>
              <w:t>++</w:t>
            </w:r>
          </w:p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IL-1β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IFN- α2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IFN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10, 10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10, 10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10, 10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10, 10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10, 2529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10, 10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10, 10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4061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4061, 4061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10, 10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&lt;0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TNF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MCP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410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286, 1053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285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215, 300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848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410, 1782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599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333, 830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289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244, 424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755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410, 867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491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261, 762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261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261, 261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535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261, 762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11, 233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7, 25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16, 334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12, 155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4, 11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86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14, 175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10, 52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8, 8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13, 52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34, 126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20, 41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47, 128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33, 109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29, 37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57, 125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29, 99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29, 29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49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32, 99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9, 35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2, 13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19, 56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6, 25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3, 11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11, 27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2, 17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10, 10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2, 17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12p70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17A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114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90, 190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102, 129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85, 207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129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72, 223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61, 146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137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106, 266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55, 205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138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138, 138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103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55, 205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8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-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4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1)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2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5D16" w:rsidRPr="003D5D16" w:rsidTr="000250E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96" w:type="pct"/>
            <w:vAlign w:val="center"/>
          </w:tcPr>
          <w:p w:rsidR="003D5D16" w:rsidRPr="003D5D16" w:rsidRDefault="003D5D16" w:rsidP="000250E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Day 7</w:t>
            </w:r>
          </w:p>
        </w:tc>
        <w:tc>
          <w:tcPr>
            <w:tcW w:w="10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6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5)</w:t>
            </w:r>
          </w:p>
        </w:tc>
        <w:tc>
          <w:tcPr>
            <w:tcW w:w="124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7)</w:t>
            </w:r>
          </w:p>
        </w:tc>
        <w:tc>
          <w:tcPr>
            <w:tcW w:w="1298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(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3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5)</w:t>
            </w:r>
          </w:p>
        </w:tc>
        <w:tc>
          <w:tcPr>
            <w:tcW w:w="510" w:type="pct"/>
            <w:vAlign w:val="center"/>
          </w:tcPr>
          <w:p w:rsidR="003D5D16" w:rsidRPr="003D5D16" w:rsidRDefault="003D5D16" w:rsidP="00025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·</w:t>
            </w:r>
            <w:r w:rsidRPr="003D5D16">
              <w:rPr>
                <w:rFonts w:ascii="Times New Roman" w:hAnsi="Times New Roman" w:cs="Times New Roman"/>
                <w:sz w:val="20"/>
                <w:szCs w:val="20"/>
                <w:cs/>
                <w:lang w:bidi="th-TH"/>
              </w:rPr>
              <w:t>9</w:t>
            </w:r>
            <w:r w:rsidRPr="003D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D5D16" w:rsidRPr="003D5D16" w:rsidRDefault="003D5D16" w:rsidP="003D5D16">
      <w:pPr>
        <w:spacing w:line="240" w:lineRule="auto"/>
        <w:rPr>
          <w:rFonts w:ascii="Times New Roman" w:hAnsi="Times New Roman" w:cs="Times New Roman"/>
          <w:sz w:val="20"/>
          <w:szCs w:val="20"/>
          <w:rtl/>
          <w:cs/>
        </w:rPr>
      </w:pP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* </w:t>
      </w:r>
      <w:r w:rsidRPr="003D5D16">
        <w:rPr>
          <w:rFonts w:ascii="Times New Roman" w:hAnsi="Times New Roman" w:cs="Times New Roman"/>
          <w:sz w:val="20"/>
          <w:szCs w:val="20"/>
        </w:rPr>
        <w:t xml:space="preserve">Data are presented as median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IQR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).</w:t>
      </w:r>
    </w:p>
    <w:p w:rsidR="003D5D16" w:rsidRPr="003D5D16" w:rsidRDefault="003D5D16" w:rsidP="003D5D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5D16">
        <w:rPr>
          <w:rFonts w:ascii="Times New Roman" w:hAnsi="Times New Roman" w:cs="Times New Roman"/>
          <w:sz w:val="20"/>
          <w:szCs w:val="20"/>
          <w:vertAlign w:val="superscript"/>
          <w:cs/>
          <w:lang w:bidi="th-TH"/>
        </w:rPr>
        <w:t>+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 </w:t>
      </w:r>
      <w:r w:rsidRPr="003D5D16">
        <w:rPr>
          <w:rFonts w:ascii="Times New Roman" w:hAnsi="Times New Roman" w:cs="Times New Roman"/>
          <w:sz w:val="20"/>
          <w:szCs w:val="20"/>
        </w:rPr>
        <w:t>N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=</w:t>
      </w:r>
      <w:r w:rsidRPr="003D5D16">
        <w:rPr>
          <w:rFonts w:ascii="Times New Roman" w:hAnsi="Times New Roman" w:cs="Times New Roman"/>
          <w:sz w:val="20"/>
          <w:szCs w:val="20"/>
        </w:rPr>
        <w:t>6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 (</w:t>
      </w:r>
      <w:r w:rsidRPr="003D5D16">
        <w:rPr>
          <w:rFonts w:ascii="Times New Roman" w:hAnsi="Times New Roman" w:cs="Times New Roman"/>
          <w:sz w:val="20"/>
          <w:szCs w:val="20"/>
        </w:rPr>
        <w:t>Day 1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)</w:t>
      </w:r>
      <w:r w:rsidRPr="003D5D16">
        <w:rPr>
          <w:rFonts w:ascii="Times New Roman" w:hAnsi="Times New Roman" w:cs="Times New Roman"/>
          <w:sz w:val="20"/>
          <w:szCs w:val="20"/>
        </w:rPr>
        <w:t xml:space="preserve">, N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= </w:t>
      </w:r>
      <w:r w:rsidRPr="003D5D16">
        <w:rPr>
          <w:rFonts w:ascii="Times New Roman" w:hAnsi="Times New Roman" w:cs="Times New Roman"/>
          <w:sz w:val="20"/>
          <w:szCs w:val="20"/>
        </w:rPr>
        <w:t xml:space="preserve">4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Day 3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)</w:t>
      </w:r>
      <w:r w:rsidRPr="003D5D16">
        <w:rPr>
          <w:rFonts w:ascii="Times New Roman" w:hAnsi="Times New Roman" w:cs="Times New Roman"/>
          <w:sz w:val="20"/>
          <w:szCs w:val="20"/>
        </w:rPr>
        <w:t xml:space="preserve">, N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=</w:t>
      </w:r>
      <w:r w:rsidRPr="003D5D16">
        <w:rPr>
          <w:rFonts w:ascii="Times New Roman" w:hAnsi="Times New Roman" w:cs="Times New Roman"/>
          <w:sz w:val="20"/>
          <w:szCs w:val="20"/>
        </w:rPr>
        <w:t xml:space="preserve">1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Day 7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)</w:t>
      </w:r>
    </w:p>
    <w:p w:rsidR="003D5D16" w:rsidRPr="003D5D16" w:rsidRDefault="003D5D16" w:rsidP="003D5D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5D16">
        <w:rPr>
          <w:rFonts w:ascii="Times New Roman" w:hAnsi="Times New Roman" w:cs="Times New Roman"/>
          <w:sz w:val="20"/>
          <w:szCs w:val="20"/>
          <w:vertAlign w:val="superscript"/>
          <w:cs/>
          <w:lang w:bidi="th-TH"/>
        </w:rPr>
        <w:t>++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 </w:t>
      </w:r>
      <w:r w:rsidRPr="003D5D16">
        <w:rPr>
          <w:rFonts w:ascii="Times New Roman" w:hAnsi="Times New Roman" w:cs="Times New Roman"/>
          <w:sz w:val="20"/>
          <w:szCs w:val="20"/>
        </w:rPr>
        <w:t>N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=</w:t>
      </w:r>
      <w:r w:rsidRPr="003D5D16">
        <w:rPr>
          <w:rFonts w:ascii="Times New Roman" w:hAnsi="Times New Roman" w:cs="Times New Roman"/>
          <w:sz w:val="20"/>
          <w:szCs w:val="20"/>
        </w:rPr>
        <w:t xml:space="preserve">13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Day 1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)</w:t>
      </w:r>
      <w:r w:rsidRPr="003D5D16">
        <w:rPr>
          <w:rFonts w:ascii="Times New Roman" w:hAnsi="Times New Roman" w:cs="Times New Roman"/>
          <w:sz w:val="20"/>
          <w:szCs w:val="20"/>
        </w:rPr>
        <w:t>, N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 xml:space="preserve">= </w:t>
      </w:r>
      <w:r w:rsidRPr="003D5D16">
        <w:rPr>
          <w:rFonts w:ascii="Times New Roman" w:hAnsi="Times New Roman" w:cs="Times New Roman"/>
          <w:sz w:val="20"/>
          <w:szCs w:val="20"/>
        </w:rPr>
        <w:t xml:space="preserve">13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Day 3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)</w:t>
      </w:r>
      <w:r w:rsidRPr="003D5D16">
        <w:rPr>
          <w:rFonts w:ascii="Times New Roman" w:hAnsi="Times New Roman" w:cs="Times New Roman"/>
          <w:sz w:val="20"/>
          <w:szCs w:val="20"/>
        </w:rPr>
        <w:t>, N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=</w:t>
      </w:r>
      <w:r w:rsidRPr="003D5D16">
        <w:rPr>
          <w:rFonts w:ascii="Times New Roman" w:hAnsi="Times New Roman" w:cs="Times New Roman"/>
          <w:sz w:val="20"/>
          <w:szCs w:val="20"/>
        </w:rPr>
        <w:t xml:space="preserve">13 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(</w:t>
      </w:r>
      <w:r w:rsidRPr="003D5D16">
        <w:rPr>
          <w:rFonts w:ascii="Times New Roman" w:hAnsi="Times New Roman" w:cs="Times New Roman"/>
          <w:sz w:val="20"/>
          <w:szCs w:val="20"/>
        </w:rPr>
        <w:t>Day 7</w:t>
      </w:r>
      <w:r w:rsidRPr="003D5D16">
        <w:rPr>
          <w:rFonts w:ascii="Times New Roman" w:hAnsi="Times New Roman" w:cs="Times New Roman"/>
          <w:sz w:val="20"/>
          <w:szCs w:val="20"/>
          <w:cs/>
          <w:lang w:bidi="th-TH"/>
        </w:rPr>
        <w:t>)</w:t>
      </w:r>
    </w:p>
    <w:p w:rsidR="009C0733" w:rsidRPr="003D5D16" w:rsidRDefault="00B76784">
      <w:pPr>
        <w:rPr>
          <w:rFonts w:ascii="Times New Roman" w:hAnsi="Times New Roman" w:cs="Times New Roman"/>
          <w:sz w:val="20"/>
          <w:szCs w:val="20"/>
        </w:rPr>
      </w:pPr>
    </w:p>
    <w:sectPr w:rsidR="009C0733" w:rsidRPr="003D5D16" w:rsidSect="00D2043C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6784" w:rsidRDefault="00B76784">
      <w:pPr>
        <w:spacing w:after="0" w:line="240" w:lineRule="auto"/>
      </w:pPr>
      <w:r>
        <w:separator/>
      </w:r>
    </w:p>
  </w:endnote>
  <w:endnote w:type="continuationSeparator" w:id="0">
    <w:p w:rsidR="00B76784" w:rsidRDefault="00B7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B03000202020202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3796" w:rsidRPr="00273796" w:rsidRDefault="003C7DBD">
    <w:pPr>
      <w:pStyle w:val="Footer"/>
      <w:jc w:val="center"/>
      <w:rPr>
        <w:rFonts w:ascii="Arial" w:hAnsi="Arial" w:cs="Arial"/>
        <w:caps/>
        <w:noProof/>
        <w:color w:val="5B9BD5" w:themeColor="accent1"/>
      </w:rPr>
    </w:pPr>
    <w:r w:rsidRPr="00273796">
      <w:rPr>
        <w:rFonts w:ascii="Arial" w:hAnsi="Arial" w:cs="Arial"/>
        <w:caps/>
        <w:color w:val="5B9BD5" w:themeColor="accent1"/>
      </w:rPr>
      <w:fldChar w:fldCharType="begin"/>
    </w:r>
    <w:r w:rsidRPr="00273796">
      <w:rPr>
        <w:rFonts w:ascii="Arial" w:hAnsi="Arial" w:cs="Arial"/>
        <w:caps/>
        <w:color w:val="5B9BD5" w:themeColor="accent1"/>
      </w:rPr>
      <w:instrText xml:space="preserve"> PAGE   \</w:instrText>
    </w:r>
    <w:r w:rsidRPr="00273796">
      <w:rPr>
        <w:rFonts w:ascii="Arial" w:hAnsi="Arial" w:cs="Arial"/>
        <w:caps/>
        <w:color w:val="5B9BD5" w:themeColor="accent1"/>
        <w:cs/>
        <w:lang w:bidi="th-TH"/>
      </w:rPr>
      <w:instrText xml:space="preserve">* </w:instrText>
    </w:r>
    <w:r w:rsidRPr="00273796">
      <w:rPr>
        <w:rFonts w:ascii="Arial" w:hAnsi="Arial" w:cs="Arial"/>
        <w:caps/>
        <w:color w:val="5B9BD5" w:themeColor="accent1"/>
      </w:rPr>
      <w:instrText xml:space="preserve">MERGEFORMAT </w:instrText>
    </w:r>
    <w:r w:rsidRPr="00273796">
      <w:rPr>
        <w:rFonts w:ascii="Arial" w:hAnsi="Arial" w:cs="Arial"/>
        <w:caps/>
        <w:color w:val="5B9BD5" w:themeColor="accent1"/>
      </w:rPr>
      <w:fldChar w:fldCharType="separate"/>
    </w:r>
    <w:r>
      <w:rPr>
        <w:rFonts w:ascii="Arial" w:hAnsi="Arial" w:cs="Arial"/>
        <w:caps/>
        <w:noProof/>
        <w:color w:val="5B9BD5" w:themeColor="accent1"/>
      </w:rPr>
      <w:t>6</w:t>
    </w:r>
    <w:r w:rsidRPr="00273796">
      <w:rPr>
        <w:rFonts w:ascii="Arial" w:hAnsi="Arial" w:cs="Arial"/>
        <w:caps/>
        <w:noProof/>
        <w:color w:val="5B9BD5" w:themeColor="accent1"/>
      </w:rPr>
      <w:fldChar w:fldCharType="end"/>
    </w:r>
  </w:p>
  <w:p w:rsidR="00273796" w:rsidRPr="00273796" w:rsidRDefault="00B7678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6784" w:rsidRDefault="00B76784">
      <w:pPr>
        <w:spacing w:after="0" w:line="240" w:lineRule="auto"/>
      </w:pPr>
      <w:r>
        <w:separator/>
      </w:r>
    </w:p>
  </w:footnote>
  <w:footnote w:type="continuationSeparator" w:id="0">
    <w:p w:rsidR="00B76784" w:rsidRDefault="00B7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C6B95"/>
    <w:multiLevelType w:val="multilevel"/>
    <w:tmpl w:val="15D85F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23FE8"/>
    <w:multiLevelType w:val="multilevel"/>
    <w:tmpl w:val="CC765F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16"/>
    <w:rsid w:val="00163FA0"/>
    <w:rsid w:val="00297F51"/>
    <w:rsid w:val="003C7DBD"/>
    <w:rsid w:val="003D5D16"/>
    <w:rsid w:val="00575B53"/>
    <w:rsid w:val="005B2C16"/>
    <w:rsid w:val="007B6541"/>
    <w:rsid w:val="008522FB"/>
    <w:rsid w:val="00890413"/>
    <w:rsid w:val="009C74F5"/>
    <w:rsid w:val="00B76784"/>
    <w:rsid w:val="00EA023E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4C9F"/>
  <w15:chartTrackingRefBased/>
  <w15:docId w15:val="{44434F00-BF41-459F-9931-3AACB4DE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16"/>
    <w:rPr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D1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styleId="Emphasis">
    <w:name w:val="Emphasis"/>
    <w:basedOn w:val="DefaultParagraphFont"/>
    <w:uiPriority w:val="20"/>
    <w:qFormat/>
    <w:rsid w:val="003D5D16"/>
    <w:rPr>
      <w:i/>
      <w:iCs/>
    </w:rPr>
  </w:style>
  <w:style w:type="table" w:styleId="TableGrid">
    <w:name w:val="Table Grid"/>
    <w:basedOn w:val="TableNormal"/>
    <w:uiPriority w:val="39"/>
    <w:rsid w:val="003D5D16"/>
    <w:pPr>
      <w:spacing w:after="0" w:line="240" w:lineRule="auto"/>
    </w:pPr>
    <w:rPr>
      <w:sz w:val="24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D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16"/>
    <w:rPr>
      <w:rFonts w:ascii="Times New Roman" w:hAnsi="Times New Roman" w:cs="Times New Roman"/>
      <w:sz w:val="18"/>
      <w:szCs w:val="18"/>
      <w:lang w:eastAsia="en-US"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3D5D16"/>
    <w:pPr>
      <w:spacing w:after="0"/>
      <w:jc w:val="center"/>
    </w:pPr>
    <w:rPr>
      <w:rFonts w:ascii="Arial" w:hAnsi="Arial" w:cs="Arial"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5D16"/>
    <w:rPr>
      <w:rFonts w:ascii="Arial" w:hAnsi="Arial" w:cs="Arial"/>
      <w:sz w:val="24"/>
      <w:szCs w:val="22"/>
      <w:lang w:eastAsia="en-US" w:bidi="ar-SA"/>
    </w:rPr>
  </w:style>
  <w:style w:type="paragraph" w:customStyle="1" w:styleId="EndNoteBibliography">
    <w:name w:val="EndNote Bibliography"/>
    <w:basedOn w:val="Normal"/>
    <w:link w:val="EndNoteBibliographyChar"/>
    <w:rsid w:val="003D5D16"/>
    <w:pPr>
      <w:spacing w:line="480" w:lineRule="auto"/>
    </w:pPr>
    <w:rPr>
      <w:rFonts w:ascii="Arial" w:hAnsi="Arial" w:cs="Arial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3D5D16"/>
    <w:rPr>
      <w:rFonts w:ascii="Arial" w:hAnsi="Arial" w:cs="Arial"/>
      <w:sz w:val="24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5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D16"/>
    <w:rPr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D16"/>
    <w:rPr>
      <w:b/>
      <w:bCs/>
      <w:sz w:val="20"/>
      <w:szCs w:val="2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3D5D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1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5D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5D16"/>
    <w:pPr>
      <w:spacing w:after="0" w:line="240" w:lineRule="auto"/>
    </w:pPr>
    <w:rPr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D5D16"/>
    <w:pPr>
      <w:ind w:left="720"/>
      <w:contextualSpacing/>
    </w:pPr>
    <w:rPr>
      <w:szCs w:val="28"/>
      <w:lang w:eastAsia="ja-JP"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3D5D1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D16"/>
    <w:rPr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D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D16"/>
    <w:rPr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Phatadon Sirivongrangson</dc:creator>
  <cp:keywords/>
  <dc:description/>
  <cp:lastModifiedBy>Win Kulvichit</cp:lastModifiedBy>
  <cp:revision>4</cp:revision>
  <dcterms:created xsi:type="dcterms:W3CDTF">2020-05-29T08:33:00Z</dcterms:created>
  <dcterms:modified xsi:type="dcterms:W3CDTF">2020-05-29T08:36:00Z</dcterms:modified>
</cp:coreProperties>
</file>