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44"/>
        <w:gridCol w:w="1844"/>
        <w:gridCol w:w="1865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9" w:type="dxa"/>
            <w:tcBorders>
              <w:bottom w:val="single" w:color="auto" w:sz="4" w:space="0"/>
              <w:right w:val="nil"/>
            </w:tcBorders>
          </w:tcPr>
          <w:p/>
        </w:tc>
        <w:tc>
          <w:tcPr>
            <w:tcW w:w="184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Total(N=325)</w:t>
            </w:r>
          </w:p>
        </w:tc>
        <w:tc>
          <w:tcPr>
            <w:tcW w:w="1844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IVIG(N=174)</w:t>
            </w:r>
          </w:p>
        </w:tc>
        <w:tc>
          <w:tcPr>
            <w:tcW w:w="1865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Non-IVIG(N=151)</w:t>
            </w:r>
          </w:p>
        </w:tc>
        <w:tc>
          <w:tcPr>
            <w:tcW w:w="1400" w:type="dxa"/>
            <w:tcBorders>
              <w:left w:val="nil"/>
              <w:bottom w:val="single" w:color="auto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9" w:type="dxa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WBC,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(1×109/L)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6.5(4.6-9.7)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6.7(4.6-10.2)</w:t>
            </w: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6.0(4.6-7.9)</w:t>
            </w:r>
          </w:p>
        </w:tc>
        <w:tc>
          <w:tcPr>
            <w:tcW w:w="1400" w:type="dxa"/>
            <w:tcBorders>
              <w:left w:val="nil"/>
              <w:bottom w:val="nil"/>
            </w:tcBorders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9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NEU,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4.4(2.7-7.8)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4.9(3.1-8.1)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3.7(2.6-6.1)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9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LYM,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1.1(0.6-1.6)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0.9(0.6-1.4)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1.2(0.8-1.8)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9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IL-6,(pg/ml)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9.6(3.8-42.1)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9.8(4.0-36.2)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7.7(3.4-92.5)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9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PCT,(ng/ml)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0.1(0-0.3)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0.1(0-0.3)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0.1(0-0.3)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9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CRP,(mg/L)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9.2(1.7-52.7)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11.2(3.5-77.0)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4.8(1.1-39.9)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9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FIB,(g/L)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3.3(2.4-4.4)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3.6(2.8-4.5)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2.9(2.2-4.0)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9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Lac, 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(mmol/L)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2.1(1.5-2.9)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2.0(0-4.0)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2.2(1.4-3.5)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9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Pa0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/FiO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300.0(138.3-401.0)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246.6(122.8-374.6)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330.3(184.1-436.0)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82" w:type="dxa"/>
            <w:gridSpan w:val="5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WBC: White blood cell count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Neutrophil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LYM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:Lymphocyte count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IL-6: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Interleutin-6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PCT: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Procalcitonin; CRP: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C-reactive protein;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FIB:Fibrinogen;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:lactic acid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82" w:type="dxa"/>
            <w:gridSpan w:val="5"/>
          </w:tcPr>
          <w:p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Supplementary Table 1: Clinical parameters after the treatment with IVIG and Non-IVIG</w:t>
            </w:r>
          </w:p>
        </w:tc>
      </w:tr>
    </w:tbl>
    <w:p>
      <w:r>
        <w:br w:type="page"/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134"/>
        <w:gridCol w:w="992"/>
        <w:gridCol w:w="1418"/>
        <w:gridCol w:w="1202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Critical type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Severe type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(N=71)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(N=32)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(N=103)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(N=119)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WBC,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(1×109/L)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(5.5-10.9)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(4.5-20.2)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(4.2-9.8)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(4.7-7.0)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NEU,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(3.7-8.9)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(3.1-17.9)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(2.5-8.0)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(2.5-4.8)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LYM,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(0.4-1.1)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(0.4-1.4)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(0.7-1.5)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(1.0-1.9)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IL-6,(pg/ml)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61.1(13.2-189.4)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50.4(29.9-2953.0)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(2.2-11.6)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(3.1-52.9)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PCT,(ng/ml)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(0.1-1.6)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(0.4-15.4)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(0-0.1)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(0-0.1)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CRP,(mg/L)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62.8(13.9-137.7)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75.7(23.5-133.6)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(1.0-12.3)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(0.6-9.1)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FIB,(g/L)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(2.6-4.7)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(1.7-3.8)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(2.8-4.4)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(2.3-4.4)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Lac, 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(mmol/L)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(1.6-2.6)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(2.6-13.0)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2.0(1.5-2.6)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(1.2-2.4)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Pa0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/FiO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148.0(92.0-282.8)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128.0(51.7-333.0)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341.4(224.8-461.2)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361.2(299.6-456.3)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7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WBC: White blood cell count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Neutrophil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LYM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:Lymphocyte count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IL-6: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Interleutin-6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PCT: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Procalcitonin; CRP: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C-reactive protein;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FIB:Fibrinogen;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:lactic acid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7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Supplementary Table 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Effects of IVIG on clinical parameters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subgroup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s of critical and severe type</w:t>
            </w:r>
          </w:p>
        </w:tc>
      </w:tr>
    </w:tbl>
    <w:p/>
    <w:p/>
    <w:p/>
    <w:p/>
    <w:p/>
    <w:p/>
    <w:p/>
    <w:p/>
    <w:p/>
    <w:p/>
    <w:p>
      <w:r>
        <w:br w:type="page"/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1087"/>
        <w:gridCol w:w="1110"/>
        <w:gridCol w:w="937"/>
        <w:gridCol w:w="1276"/>
        <w:gridCol w:w="1202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Primary outcome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N(%)</w:t>
            </w:r>
          </w:p>
        </w:tc>
        <w:tc>
          <w:tcPr>
            <w:tcW w:w="2197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APACHE&gt;11</w:t>
            </w:r>
          </w:p>
        </w:tc>
        <w:tc>
          <w:tcPr>
            <w:tcW w:w="93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478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APACHE≤11</w:t>
            </w:r>
          </w:p>
        </w:tc>
        <w:tc>
          <w:tcPr>
            <w:tcW w:w="924" w:type="dxa"/>
            <w:tcBorders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(N=24)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(N=9)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(N=146)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(N=123)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28-day mortality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15(63%)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7(78%)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6(4%)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8(7%)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60-day mortality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19(79%)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8(89%)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11(8%)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8(7%)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219" w:type="dxa"/>
            <w:tcBorders>
              <w:top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Pa02/FiO2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&gt;100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Pa02/FiO2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≤100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(N=100)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(N=94)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(N=10)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(N=11)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28-day mortality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12(12%)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9(10%)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5(50%)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5(46%)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60-day mortality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20(20%)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9(10%)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6(60%)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6(55%)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LYM＞0.8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LYM≤0.8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(N=89)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(N=102)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(N=79)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(N=34)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28-day mortality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7(8%)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3(3%)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15(19%)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12(35%)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60-day mortality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10(11%)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3(3%)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22(28%)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13(38%)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shd w:val="clear" w:color="auto" w:fill="95B3D7" w:themeFill="accent1" w:themeFillTint="99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SOFA＞6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SOFA≤6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(N=34)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(N=14)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(N=136)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(N=127)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28-day mortality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18(53%)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7(50%)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3(2%)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8(6%)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60-day mortality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23(68%)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8(57%)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7(5%)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8(6%)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7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Supplementary Table 3: Primary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outcome 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analysis in different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subgroup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s with IVIG treatment or not</w:t>
            </w:r>
          </w:p>
        </w:tc>
      </w:tr>
    </w:tbl>
    <w:p>
      <w:r>
        <w:br w:type="page"/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260"/>
        <w:gridCol w:w="1328"/>
        <w:gridCol w:w="877"/>
        <w:gridCol w:w="1418"/>
        <w:gridCol w:w="1202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Secondary outcome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N (%)</w:t>
            </w:r>
          </w:p>
        </w:tc>
        <w:tc>
          <w:tcPr>
            <w:tcW w:w="2588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APACHE&gt;11</w:t>
            </w:r>
          </w:p>
        </w:tc>
        <w:tc>
          <w:tcPr>
            <w:tcW w:w="877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620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APACHE≤11</w:t>
            </w:r>
          </w:p>
        </w:tc>
        <w:tc>
          <w:tcPr>
            <w:tcW w:w="924" w:type="dxa"/>
            <w:tcBorders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(N=24)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(N=9)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(N=146)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(N=123)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In-hospital days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(10.0-34.5)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(5.5-23.0)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(18.0-32.3)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(13.0-21.0)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Total course of disease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(15.0-42.0)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(27.5-42.0)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(24.0-39.0)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(16.0-29.0)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WBC,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(1×109/L)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(6.3-15.0)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(4.1-20.2)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(4.4-9.7)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(4.7-7.2)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NEU,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(4.6-13.4)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(2.7-19.0)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(2.8-7.8)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(2.5-5.0)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LYM,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(0.3-1.5)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(0.3-0.9)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(0.6-1.4)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(1.0-1.9)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IL-6,(pg/ml)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70.1(12.2-354.5)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392.5(26.3-562.6)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(3.2-27.8)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(3.1-88.9)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PCT,(ng/ml)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(0.1-3.1)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(3.2-23.8)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(0-0.2)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(0-0.2)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CRP,(mg/L)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71.7(10.8-140.8)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110.0(59.4-209.0)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(2.7-47.4)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(1.2-15.2)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FIB,(g/L)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(2.3-4.5)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(2.0-3.3)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(3.0-4.6)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(2.1-3.7)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Lac, 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(mmol/L)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(2.4-4.5)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(2.7-11.5)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(1.5-2.4)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(1.2-2.6)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Pa02/FiO2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95.0(86.0-132.0)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60.3(42.2-164.9)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(193.0-398.3)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352.1(294.7-454.8)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746" w:type="dxa"/>
            <w:tcBorders>
              <w:top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Pa02/FiO2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&gt;100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Pa02/FiO2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≤100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(N=100)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(N=94)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(N=10)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(N=11)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In-hospital days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(17.3-33.0)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(13.0-22.0)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(4.8-38.3)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(15.0-31.0)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Total course of disease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(24.0-40.8)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(16.0-31.0)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(14.0-45.3)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(29.0-40.0)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WBC,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(1×109/L)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(4.9-9.8)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(4.7-7.2)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(7.3-13.3)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(4.2-14.3)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NEU,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(3.1-8.1)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(2.7-4.9)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(4.9-9.1)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(2.5-13.0)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LYM,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(0.55-1.3)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(0.9-1.9)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(0.3-1.0)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(0.4-1.2)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IL-6,(pg/ml)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(5.2-70.3)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(4.0-154.3)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202.2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(2.9-2212.0)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PCT,(ng/ml)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0.1(0-0.4)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0.1(0-0.3)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0.4(0.1-5.2)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0.7(0-3.6)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CRP,(mg/L)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(6.0-114.1)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(1.3-24.2)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(20.8-94.1)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(4.3-128.3)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FIB,(g/L)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(2.5-4.5)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(2.1-3.7)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(1.9-4.8)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(2.2-4.6)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Lac, 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(mmol/L)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(1.6-2.6)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(1.2-2.8)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(1.7-10.7)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(2.0-5.3)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LYM＞0.8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LYM≤0.8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(N=89)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(N=102)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(N=79)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(N=34)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In-hospital days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(17.5-33.0)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(12.0-20.0)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(16.0-33.0)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(13.8-23.5)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Total course of disease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(23.0-39.5)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(16.0-28.3)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(22.0-39.0)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(24.0-44.3)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WBC,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(1×109/L)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(5.1-10.6)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(4.8-7.1)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(4.2-9.8)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(4.3-12.9)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NEU,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(3.2-8.5)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(2.6-4.4)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(2.7-8.1)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(2.7-11.4)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IL-6,(pg/ml)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(3.7-32.7)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(3.0-29.9)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(4.0-50.1)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561.6(27.9-2538.5)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PCT,(ng/ml)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0.1(0-0.5)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0(0-0.1)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0.1(0.1-0.2)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0.3(0.1-8.4)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CRP,(mg/L)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(3.4-49.9)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(0.55-7.1)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(3.1-114.1)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(5.2-103.7)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FIB,(g/L)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(2.9-4.9)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(2.6-4.3)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(2.6-4.4)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(1.9-3.5)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Lac, 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(mmol/L)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(1.7-2.6)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(1.3-2.5)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(1.4-2.9)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(1.5-10.8)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Pa0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/FiO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297.8(123.9-392.0)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352.9(298.3-448.1)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231.8(92.6-316.7)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247.5(57.6-371.0)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shd w:val="clear" w:color="auto" w:fill="95B3D7" w:themeFill="accent1" w:themeFillTint="99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SOFA＞6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SOFA≤6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(N=27)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(N=14)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(N=136)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Non-IVIG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(N=127)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In-hospital days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(10.0-28.3)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(6.8-28.0)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(18.0-33.0)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(13.0-21.0)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Total course of disease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25.5(17.5-35.3)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38.0(27.8-45.3)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(24.3-39.8)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(16.0-29.0)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WBC,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(1×109/L)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(6.0-13.4)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(3.9-15.5)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(4.4-9.7)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(4.7-7.1)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NEU,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(4.5-17.1)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(2.3-13.5)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(2.7-7.8)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(2.6-5.0)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LYM,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(0.3-1.2)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(0.4-1.5)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(0.6-1.4)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(1.0-1.9)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IL-6,(pg/ml)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42.5(25.5-225.3)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204.1(31.2-655.8)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(3.1-16.6)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(3.1-74.0)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PCT,(ng/ml)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0.2(0.1-1.9)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2.7(0.1-7.1)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0.1(0-0.2)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0(0-0.2)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CRP,(mg/L)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(10.4-134.3)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(7.0-128.3)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(2.5-32.7)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(0.7-18.2)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FIB,(g/L)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3.6(2.5-4.6)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2.7(2.2-4.1)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3.9(2.9-4.5)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3.2(2.1-3.9)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Lac, 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(mmol/L)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2.5(1.8-3.2)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2.7(2.1-10.6)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2.0(1.5-2.4)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2.0(1.2-2.6)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Pa0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/FiO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108.5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(85.8-189.0)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(48.7-320.5)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(184.5-401.0)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352.6(299.6-454.8)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Total course of disease：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Time from illness onset to death or discharge, days；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WBC: White blood cell count; NEU: Neutrophil ; LYM :Lymphocyte count ; IL-6: Interleutin-6；PCT: Procalcitonin; CRP: C-reactive protein; FIB:Fibrinogen; Lac :lactic acid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Supplementary Table 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Effects of IVIG treatment on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econdary outcome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and clinical parameters 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different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subgroup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</w:tbl>
    <w:p/>
    <w:p>
      <w:r>
        <w:br w:type="page"/>
      </w:r>
    </w:p>
    <w:tbl>
      <w:tblPr>
        <w:tblStyle w:val="6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971"/>
        <w:gridCol w:w="1971"/>
        <w:gridCol w:w="1988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75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(N=174)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IVIG&gt;15g/d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(N=74)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IVIG≤15g/d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(N=100)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75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WBC,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(1×109/L)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6.7(4.6-10.2)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6.7(5.1-8.8)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6.6(4.5-11.3)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NEU,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4.9(3.1-8.1)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4.6(3.6-7.4)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5.5(2.7-9.3)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LYM,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0.9(0.6-1.4)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0.9(0.6-1.3)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1.0(0.6-1.4)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IL-6,(pg/ml)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9.8(4.0-36.2)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15.9(7.5-91.1)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6.5(2.0-16.9)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PCT,(ng/ml)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0.1(0-0.3)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0.1(0-0.2)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0.1(0-0.7)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CRP,(mg/L)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11.2(3.5-77.0)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23.3(6.2-80.7)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8.4(1.6-48.2)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FIB,(g/L)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3.6(2.8-4.5)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3.8(3.1-4.6)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3.6(2.7-4.5)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Lac, 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(mmol/L)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2.0(1.6-2.6)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1.9(1.4-2.4)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2.4(1.8-3.3)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75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Pa0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/FiO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246.6(122.8-374.6)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316.7(210.0-388.2)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149.0(90.5-314.3)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287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WBC: White blood cell count; NEU: Neutrophil ; LYM :Lymphocyte count ; IL-6: Interleutin-6；PCT: Procalcitonin; CRP: C-reactive protein; FIB:Fibrinogen; Lac :lactic acid</w:t>
            </w:r>
          </w:p>
        </w:tc>
      </w:tr>
    </w:tbl>
    <w:tbl>
      <w:tblPr>
        <w:tblStyle w:val="1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9287" w:type="dxa"/>
          </w:tcPr>
          <w:p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Supplementary Table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Effects of different dose of IVIG treatment on clinical parameters in all patients</w:t>
            </w:r>
          </w:p>
        </w:tc>
      </w:tr>
    </w:tbl>
    <w:p>
      <w:r>
        <w:br w:type="page"/>
      </w:r>
    </w:p>
    <w:tbl>
      <w:tblPr>
        <w:tblStyle w:val="13"/>
        <w:tblW w:w="54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417"/>
        <w:gridCol w:w="1335"/>
        <w:gridCol w:w="884"/>
        <w:gridCol w:w="1543"/>
        <w:gridCol w:w="159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3" w:type="pct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Critical type</w:t>
            </w:r>
          </w:p>
        </w:tc>
        <w:tc>
          <w:tcPr>
            <w:tcW w:w="476" w:type="pct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1687" w:type="pct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Severe type</w:t>
            </w:r>
          </w:p>
        </w:tc>
        <w:tc>
          <w:tcPr>
            <w:tcW w:w="510" w:type="pct"/>
            <w:tcBorders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3" w:type="pct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IVIG&gt;15g/d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(N=40)</w:t>
            </w:r>
          </w:p>
        </w:tc>
        <w:tc>
          <w:tcPr>
            <w:tcW w:w="718" w:type="pct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IVIG≤15g/d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(N=31)</w:t>
            </w:r>
          </w:p>
        </w:tc>
        <w:tc>
          <w:tcPr>
            <w:tcW w:w="476" w:type="pct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IVIG&gt;15g/d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(N=34)</w:t>
            </w:r>
          </w:p>
        </w:tc>
        <w:tc>
          <w:tcPr>
            <w:tcW w:w="856" w:type="pct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IVIG≤15g/d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(N=69)</w:t>
            </w:r>
          </w:p>
        </w:tc>
        <w:tc>
          <w:tcPr>
            <w:tcW w:w="510" w:type="pct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WBC,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7.1(5.5-9.0)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9.3(5.3-14.6)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6.4(4.1-9.0)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6.2(4.2-10.3)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NEU,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4.7(3.9-7.1)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8.1(3.7-13.0)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4.1(3.0-7.8)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4.8(2.4-8.3)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LYM,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0.8(0.6-1.2)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0.5(0.3-1.0)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1.0(0.4-1.5)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1.1(0.8-1.6)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IL-6,(pg/ml)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(11.2-144.2)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(19.5-618.3)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(6.6-28.7)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(1.8-8.6)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PCT,(ng/ml)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0.1(0.1-0.2)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1.0(0.3-6.7)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0.1(0-0.2)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0(0-0.1)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CRP,(mg/L)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(11.1-130.8)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(15.3-141.5)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(4.4,24.5)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(0.6-9.3)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FIB,(g/L)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2.3(1.6-3.0)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4.2(2.6-4.7)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4.0(3.1-4.7)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3.3(2.8-4.4)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43" w:type="pct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Lac, 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(mmol/L)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1.8(1.4-2.4)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2.4(2.1-4.9)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2.0(1.4-2.4)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1.9(1.6-2.9)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3" w:type="pct"/>
            <w:tcBorders>
              <w:top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Pa0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/FiO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249.1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(199.0-332.2)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(86.2-143.0)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31" w:type="pc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383.4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(284.0-426.0)</w:t>
            </w:r>
          </w:p>
        </w:tc>
        <w:tc>
          <w:tcPr>
            <w:tcW w:w="856" w:type="pct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(212.5-550.0)</w:t>
            </w:r>
          </w:p>
        </w:tc>
        <w:tc>
          <w:tcPr>
            <w:tcW w:w="510" w:type="pct"/>
            <w:tcBorders>
              <w:top w:val="nil"/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000" w:type="pct"/>
            <w:gridSpan w:val="7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WBC: White blood cell count; NEU: Neutrophil ; LYM :Lymphocyte count ; IL-6: Interleutin-6；PCT: Procalcitonin; CRP: C-reactive protein; FIB:Fibrinogen; Lac :lactic acid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000" w:type="pct"/>
            <w:gridSpan w:val="7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Supplementary Table 6: Effects of different dose of IVIG on clinical parameters in different patients</w:t>
            </w:r>
          </w:p>
        </w:tc>
      </w:tr>
    </w:tbl>
    <w:p>
      <w:r>
        <w:br w:type="page"/>
      </w:r>
    </w:p>
    <w:tbl>
      <w:tblPr>
        <w:tblStyle w:val="6"/>
        <w:tblW w:w="8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851"/>
        <w:gridCol w:w="1659"/>
        <w:gridCol w:w="189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34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(N=174)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IVIG&gt;7D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(N=16)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IVIG≤7D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(N=158)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34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WBC,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(1×109/L)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6.7(4.6-10.2)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8.3(5.1-15.1)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6.6(4.5-9.8)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34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NEU,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4.9(3.1-8.1)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7.3(3.3-14.7)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4.7(2.8-8.0)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34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LYM,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(1×109/L)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0.9(0.6-1.4)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1.0(0.4-1.4)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0.9(0.6-1.4)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34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IL-6,(pg/ml)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9.8(4.0-36.2)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13.7(2.2-577.1)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9.6(4.4-32.9)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34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PCT,(ng/ml)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0.1(0-0.3)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1.8(0.1-6.6)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0.1(0-0.2)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34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CRP,(mg/L)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11.2(3.5-77.0)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32.7(0-123.6)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10.9(3.5-64.9)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934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FIB,(g/L)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3.6(2.8-4.5)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2.7(1.7-4.0)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3.9(3.0-4.7)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34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Lac, 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(mmol/L)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2.0(1.6-2.6)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2.4(1.9-8.4)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2.0(1.5-2.5)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34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Pa0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/FiO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246.6(122.8-374.6)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91.0(69.6-314.3)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262.6(141.0-378.9)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0.022</w:t>
            </w:r>
          </w:p>
        </w:tc>
      </w:tr>
    </w:tbl>
    <w:tbl>
      <w:tblPr>
        <w:tblStyle w:val="14"/>
        <w:tblW w:w="84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WBC: White blood cell count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Neutrophil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LYM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:Lymphocyte count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IL-6: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Interleutin-6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PCT: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Procalcitonin; CRP: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C-reactive protein;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FIB:Fibrinogen;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:lactic acid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406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Supplementary Table 7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shd w:val="clear" w:color="auto" w:fill="F7F8FA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Effects of the timing of IVIG treatment on clinical parameters in all patients</w:t>
            </w:r>
          </w:p>
        </w:tc>
      </w:tr>
    </w:tbl>
    <w:p>
      <w:r>
        <w:br w:type="page"/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upplementary </w:t>
      </w: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Figure 1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3521710" cy="2995930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1993" r="1943" b="5540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upplementary</w:t>
      </w: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 xml:space="preserve"> Figure1:</w:t>
      </w:r>
      <w:r>
        <w:rPr>
          <w:rFonts w:ascii="Arial" w:hAnsi="Arial" w:cs="Arial"/>
          <w:sz w:val="24"/>
          <w:szCs w:val="24"/>
          <w:shd w:val="clear" w:color="auto" w:fill="F7F8F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Effects of IVIG treatment on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urvival curves of </w:t>
      </w:r>
      <w:r>
        <w:rPr>
          <w:rFonts w:hint="eastAsia"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 xml:space="preserve">-day mortality in </w:t>
      </w:r>
      <w:r>
        <w:rPr>
          <w:rFonts w:hint="eastAsia" w:ascii="Times New Roman" w:hAnsi="Times New Roman" w:cs="Times New Roman"/>
          <w:b/>
          <w:sz w:val="24"/>
          <w:szCs w:val="24"/>
        </w:rPr>
        <w:t>all patients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upplementary </w:t>
      </w: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Figure 2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193675</wp:posOffset>
            </wp:positionV>
            <wp:extent cx="3640455" cy="3119755"/>
            <wp:effectExtent l="0" t="0" r="762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50" t="3990" r="1026" b="-278"/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31197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Figure 2:</w:t>
      </w:r>
      <w:r>
        <w:rPr>
          <w:rFonts w:ascii="Times New Roman" w:hAnsi="Times New Roman" w:cs="Times New Roman"/>
          <w:b/>
          <w:sz w:val="24"/>
          <w:szCs w:val="24"/>
        </w:rPr>
        <w:t xml:space="preserve"> Effects of IVIG treatment on Survival curves of 60-day mortality in patients with critical type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upplementary </w:t>
      </w: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Figure 3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anchor distT="0" distB="0" distL="0" distR="0" simplePos="0" relativeHeight="25177292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170815</wp:posOffset>
            </wp:positionV>
            <wp:extent cx="3754755" cy="3109595"/>
            <wp:effectExtent l="0" t="0" r="7620" b="50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56" t="5054" r="-942" b="-1029"/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31095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Figure </w:t>
      </w: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7F8FA"/>
        </w:rPr>
        <w:t xml:space="preserve"> Effects of IVIG treatment on </w:t>
      </w:r>
      <w:r>
        <w:rPr>
          <w:rFonts w:ascii="Times New Roman" w:hAnsi="Times New Roman" w:cs="Times New Roman"/>
          <w:b/>
          <w:sz w:val="24"/>
          <w:szCs w:val="24"/>
        </w:rPr>
        <w:t xml:space="preserve">Survival curves of 60-day mortality in patients with </w:t>
      </w:r>
      <w:r>
        <w:rPr>
          <w:rFonts w:hint="eastAsia" w:ascii="Times New Roman" w:hAnsi="Times New Roman" w:cs="Times New Roman"/>
          <w:b/>
          <w:sz w:val="24"/>
          <w:szCs w:val="24"/>
        </w:rPr>
        <w:t>severe</w:t>
      </w:r>
      <w:r>
        <w:rPr>
          <w:rFonts w:ascii="Times New Roman" w:hAnsi="Times New Roman" w:cs="Times New Roman"/>
          <w:b/>
          <w:sz w:val="24"/>
          <w:szCs w:val="24"/>
        </w:rPr>
        <w:t xml:space="preserve"> type</w:t>
      </w:r>
    </w:p>
    <w:p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upplementary </w:t>
      </w: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Figure 4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anchor distT="0" distB="0" distL="0" distR="0" simplePos="0" relativeHeight="25179033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141605</wp:posOffset>
            </wp:positionV>
            <wp:extent cx="3375660" cy="2901315"/>
            <wp:effectExtent l="0" t="0" r="5715" b="381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2" r="2025" b="395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Supplementary Figure 4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sz w:val="24"/>
          <w:szCs w:val="24"/>
        </w:rPr>
        <w:t>effects of different dose of IVIG treatment on s</w:t>
      </w:r>
      <w:r>
        <w:rPr>
          <w:rFonts w:ascii="Times New Roman" w:hAnsi="Times New Roman" w:cs="Times New Roman"/>
          <w:b/>
          <w:sz w:val="24"/>
          <w:szCs w:val="24"/>
        </w:rPr>
        <w:t xml:space="preserve">urvival curves of </w:t>
      </w:r>
      <w:r>
        <w:rPr>
          <w:rFonts w:hint="eastAsia"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-day mortality rate in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all patients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upplementary </w:t>
      </w: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Figure 5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3511550" cy="2809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419" cy="281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Supplementary Figure 5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sz w:val="24"/>
          <w:szCs w:val="24"/>
        </w:rPr>
        <w:t>effects of different dose of IVIG treatment on s</w:t>
      </w:r>
      <w:r>
        <w:rPr>
          <w:rFonts w:ascii="Times New Roman" w:hAnsi="Times New Roman" w:cs="Times New Roman"/>
          <w:b/>
          <w:sz w:val="24"/>
          <w:szCs w:val="24"/>
        </w:rPr>
        <w:t xml:space="preserve">urvival curves of </w:t>
      </w:r>
      <w:r>
        <w:rPr>
          <w:rFonts w:hint="eastAsia"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-day mortality rate in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patients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with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critical type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upplementary </w:t>
      </w: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Figure 6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anchor distT="0" distB="0" distL="0" distR="0" simplePos="0" relativeHeight="2523412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120015</wp:posOffset>
            </wp:positionV>
            <wp:extent cx="3500120" cy="2997835"/>
            <wp:effectExtent l="0" t="0" r="5080" b="2540"/>
            <wp:wrapNone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" r="2084"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29978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Supplementary Figure 6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sz w:val="24"/>
          <w:szCs w:val="24"/>
        </w:rPr>
        <w:t>effects of different dose of IVIG treatment on s</w:t>
      </w:r>
      <w:r>
        <w:rPr>
          <w:rFonts w:ascii="Times New Roman" w:hAnsi="Times New Roman" w:cs="Times New Roman"/>
          <w:b/>
          <w:sz w:val="24"/>
          <w:szCs w:val="24"/>
        </w:rPr>
        <w:t xml:space="preserve">urvival curves of </w:t>
      </w:r>
      <w:r>
        <w:rPr>
          <w:rFonts w:hint="eastAsia"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-day mortality rate in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patients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with</w:t>
      </w:r>
      <w:bookmarkStart w:id="0" w:name="_GoBack"/>
      <w:bookmarkEnd w:id="0"/>
      <w:r>
        <w:rPr>
          <w:rFonts w:hint="eastAsia" w:ascii="Times New Roman" w:hAnsi="Times New Roman" w:cs="Times New Roman"/>
          <w:b/>
          <w:sz w:val="24"/>
          <w:szCs w:val="24"/>
        </w:rPr>
        <w:t xml:space="preserve"> severe type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upplementary </w:t>
      </w: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Figure 7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anchor distT="0" distB="0" distL="0" distR="0" simplePos="0" relativeHeight="2526269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3501390" cy="3032125"/>
            <wp:effectExtent l="0" t="0" r="3810" b="6350"/>
            <wp:wrapNone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30321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Supplementary Figure 7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sz w:val="24"/>
          <w:szCs w:val="24"/>
        </w:rPr>
        <w:t>effects of timing of IVIG treatment on s</w:t>
      </w:r>
      <w:r>
        <w:rPr>
          <w:rFonts w:ascii="Times New Roman" w:hAnsi="Times New Roman" w:cs="Times New Roman"/>
          <w:b/>
          <w:sz w:val="24"/>
          <w:szCs w:val="24"/>
        </w:rPr>
        <w:t xml:space="preserve">urvival curves of </w:t>
      </w:r>
      <w:r>
        <w:rPr>
          <w:rFonts w:hint="eastAsia"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-day mortality rate in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all patients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A4"/>
    <w:rsid w:val="000131E8"/>
    <w:rsid w:val="00070B26"/>
    <w:rsid w:val="000A2866"/>
    <w:rsid w:val="000C3E63"/>
    <w:rsid w:val="00101DAB"/>
    <w:rsid w:val="00123D4B"/>
    <w:rsid w:val="00163B15"/>
    <w:rsid w:val="001B3DF1"/>
    <w:rsid w:val="001F14BC"/>
    <w:rsid w:val="002253CA"/>
    <w:rsid w:val="00280EF0"/>
    <w:rsid w:val="00295F7B"/>
    <w:rsid w:val="002B3DCA"/>
    <w:rsid w:val="002F2F9B"/>
    <w:rsid w:val="00334A26"/>
    <w:rsid w:val="00363171"/>
    <w:rsid w:val="00370D00"/>
    <w:rsid w:val="003C4BE0"/>
    <w:rsid w:val="0040498E"/>
    <w:rsid w:val="00424AD4"/>
    <w:rsid w:val="004D3C5C"/>
    <w:rsid w:val="004F0A17"/>
    <w:rsid w:val="00503D97"/>
    <w:rsid w:val="0063747F"/>
    <w:rsid w:val="006662D9"/>
    <w:rsid w:val="00677B14"/>
    <w:rsid w:val="00684B5F"/>
    <w:rsid w:val="00696521"/>
    <w:rsid w:val="006A3002"/>
    <w:rsid w:val="006C0C1A"/>
    <w:rsid w:val="006C3FD5"/>
    <w:rsid w:val="006E12AE"/>
    <w:rsid w:val="006F7592"/>
    <w:rsid w:val="00700554"/>
    <w:rsid w:val="007026CF"/>
    <w:rsid w:val="00731A1C"/>
    <w:rsid w:val="007420A5"/>
    <w:rsid w:val="00771BEE"/>
    <w:rsid w:val="0079130B"/>
    <w:rsid w:val="00793285"/>
    <w:rsid w:val="007A55B3"/>
    <w:rsid w:val="007B02BA"/>
    <w:rsid w:val="007B59EA"/>
    <w:rsid w:val="007E515B"/>
    <w:rsid w:val="0082359C"/>
    <w:rsid w:val="008340D5"/>
    <w:rsid w:val="008B5B38"/>
    <w:rsid w:val="008E471E"/>
    <w:rsid w:val="009D511E"/>
    <w:rsid w:val="00A03C9D"/>
    <w:rsid w:val="00A75B88"/>
    <w:rsid w:val="00AB698E"/>
    <w:rsid w:val="00AD3928"/>
    <w:rsid w:val="00AD5126"/>
    <w:rsid w:val="00AD7EA0"/>
    <w:rsid w:val="00B46B00"/>
    <w:rsid w:val="00B942D8"/>
    <w:rsid w:val="00BC34B8"/>
    <w:rsid w:val="00BE0298"/>
    <w:rsid w:val="00C47988"/>
    <w:rsid w:val="00C50E23"/>
    <w:rsid w:val="00C84B3F"/>
    <w:rsid w:val="00CA1232"/>
    <w:rsid w:val="00CD1178"/>
    <w:rsid w:val="00CE1DA8"/>
    <w:rsid w:val="00D47969"/>
    <w:rsid w:val="00D564A4"/>
    <w:rsid w:val="00D8537E"/>
    <w:rsid w:val="00D91DCA"/>
    <w:rsid w:val="00DF0DC9"/>
    <w:rsid w:val="00E0603D"/>
    <w:rsid w:val="00E43222"/>
    <w:rsid w:val="00E7488F"/>
    <w:rsid w:val="00EC4434"/>
    <w:rsid w:val="00ED6FE9"/>
    <w:rsid w:val="00F25583"/>
    <w:rsid w:val="00FB6270"/>
    <w:rsid w:val="00FD5CD9"/>
    <w:rsid w:val="036138F2"/>
    <w:rsid w:val="03646103"/>
    <w:rsid w:val="05C352B9"/>
    <w:rsid w:val="07B12CC2"/>
    <w:rsid w:val="0B1C2B5E"/>
    <w:rsid w:val="0CC64562"/>
    <w:rsid w:val="14B63304"/>
    <w:rsid w:val="17AB299A"/>
    <w:rsid w:val="18487907"/>
    <w:rsid w:val="19197F18"/>
    <w:rsid w:val="197C4FC4"/>
    <w:rsid w:val="1A141443"/>
    <w:rsid w:val="1B30679A"/>
    <w:rsid w:val="1B9852D6"/>
    <w:rsid w:val="1BFB1BE4"/>
    <w:rsid w:val="1EAF3D41"/>
    <w:rsid w:val="1F380CA9"/>
    <w:rsid w:val="222478BF"/>
    <w:rsid w:val="2452082D"/>
    <w:rsid w:val="24FC1D3C"/>
    <w:rsid w:val="250859AB"/>
    <w:rsid w:val="27A66719"/>
    <w:rsid w:val="30A722D9"/>
    <w:rsid w:val="30E271C5"/>
    <w:rsid w:val="30EE18FA"/>
    <w:rsid w:val="34EF7FD0"/>
    <w:rsid w:val="362A616D"/>
    <w:rsid w:val="382F3410"/>
    <w:rsid w:val="3BC3155F"/>
    <w:rsid w:val="502E4331"/>
    <w:rsid w:val="52387FB2"/>
    <w:rsid w:val="52931D1B"/>
    <w:rsid w:val="535E5D46"/>
    <w:rsid w:val="5AB879F0"/>
    <w:rsid w:val="5AD15882"/>
    <w:rsid w:val="5F3D7C0C"/>
    <w:rsid w:val="61883A76"/>
    <w:rsid w:val="6A453FFD"/>
    <w:rsid w:val="6BC95827"/>
    <w:rsid w:val="6DAD450D"/>
    <w:rsid w:val="71012F44"/>
    <w:rsid w:val="73CB6F3F"/>
    <w:rsid w:val="76D530BF"/>
    <w:rsid w:val="79016D03"/>
    <w:rsid w:val="7C117170"/>
    <w:rsid w:val="7DAB177F"/>
    <w:rsid w:val="7F7923BC"/>
    <w:rsid w:val="7FA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Light Shading Accent 1"/>
    <w:basedOn w:val="5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table" w:customStyle="1" w:styleId="11">
    <w:name w:val="样式1"/>
    <w:basedOn w:val="7"/>
    <w:qFormat/>
    <w:uiPriority w:val="99"/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table" w:customStyle="1" w:styleId="13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网格型2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6F7B7-9727-4289-8A97-87D3D8E225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1719</Words>
  <Characters>9802</Characters>
  <Lines>81</Lines>
  <Paragraphs>22</Paragraphs>
  <TotalTime>1</TotalTime>
  <ScaleCrop>false</ScaleCrop>
  <LinksUpToDate>false</LinksUpToDate>
  <CharactersWithSpaces>11499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2020-04-09T17:23:00Z</dcterms:created>
  <dc:creator>lenovo</dc:creator>
  <cp:lastModifiedBy>86137</cp:lastModifiedBy>
  <dcterms:modified xsi:type="dcterms:W3CDTF">2020-04-11T12:34:56Z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