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92C037" w14:textId="0EA92064" w:rsidR="000027F9" w:rsidRPr="000027F9" w:rsidRDefault="006C06CA" w:rsidP="000027F9">
      <w:pPr>
        <w:pStyle w:val="a3"/>
        <w:numPr>
          <w:ilvl w:val="0"/>
          <w:numId w:val="1"/>
        </w:numPr>
        <w:spacing w:line="360" w:lineRule="auto"/>
        <w:ind w:firstLineChars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Supplementary Information</w:t>
      </w:r>
      <w:r w:rsidR="000027F9">
        <w:rPr>
          <w:rFonts w:ascii="Arial" w:hAnsi="Arial" w:cs="Arial"/>
          <w:sz w:val="28"/>
        </w:rPr>
        <w:t>-</w:t>
      </w:r>
    </w:p>
    <w:p w14:paraId="438A6E02" w14:textId="77777777" w:rsidR="00A11AD5" w:rsidRDefault="00A11AD5" w:rsidP="00FD4F5A">
      <w:pPr>
        <w:jc w:val="center"/>
        <w:rPr>
          <w:rFonts w:ascii="Arial" w:hAnsi="Arial" w:cs="Arial"/>
          <w:b/>
          <w:sz w:val="28"/>
        </w:rPr>
      </w:pPr>
      <w:r w:rsidRPr="00733724">
        <w:rPr>
          <w:rFonts w:ascii="Arial" w:hAnsi="Arial" w:cs="Arial"/>
          <w:b/>
          <w:sz w:val="28"/>
        </w:rPr>
        <w:t>Proteome-wide analysis of differential</w:t>
      </w:r>
      <w:r>
        <w:rPr>
          <w:rFonts w:ascii="Arial" w:hAnsi="Arial" w:cs="Arial"/>
          <w:b/>
          <w:sz w:val="28"/>
        </w:rPr>
        <w:t>ly-expressed</w:t>
      </w:r>
      <w:r w:rsidRPr="00733724">
        <w:rPr>
          <w:rFonts w:ascii="Arial" w:hAnsi="Arial" w:cs="Arial"/>
          <w:b/>
          <w:sz w:val="28"/>
        </w:rPr>
        <w:t xml:space="preserve"> SARS-CoV-2 antibod</w:t>
      </w:r>
      <w:r>
        <w:rPr>
          <w:rFonts w:ascii="Arial" w:hAnsi="Arial" w:cs="Arial"/>
          <w:b/>
          <w:sz w:val="28"/>
        </w:rPr>
        <w:t xml:space="preserve">ies </w:t>
      </w:r>
      <w:r w:rsidRPr="00733724">
        <w:rPr>
          <w:rFonts w:ascii="Arial" w:hAnsi="Arial" w:cs="Arial"/>
          <w:b/>
          <w:sz w:val="28"/>
        </w:rPr>
        <w:t xml:space="preserve">in early COVID-19 </w:t>
      </w:r>
      <w:r>
        <w:rPr>
          <w:rFonts w:ascii="Arial" w:hAnsi="Arial" w:cs="Arial"/>
          <w:b/>
          <w:sz w:val="28"/>
        </w:rPr>
        <w:t>infection</w:t>
      </w:r>
    </w:p>
    <w:p w14:paraId="6C46466E" w14:textId="77777777" w:rsidR="007577EF" w:rsidRPr="00C22958" w:rsidRDefault="007577EF" w:rsidP="007577EF">
      <w:pPr>
        <w:spacing w:line="480" w:lineRule="auto"/>
        <w:rPr>
          <w:rFonts w:ascii="Arial" w:hAnsi="Arial" w:cs="Arial"/>
          <w:sz w:val="24"/>
        </w:rPr>
      </w:pPr>
      <w:r w:rsidRPr="00C22958">
        <w:rPr>
          <w:rFonts w:ascii="Arial" w:hAnsi="Arial" w:cs="Arial"/>
          <w:sz w:val="24"/>
        </w:rPr>
        <w:t>Xiaomei Zhang</w:t>
      </w:r>
      <w:r>
        <w:rPr>
          <w:rFonts w:ascii="Arial" w:hAnsi="Arial" w:cs="Arial"/>
          <w:sz w:val="24"/>
          <w:vertAlign w:val="superscript"/>
        </w:rPr>
        <w:t>1</w:t>
      </w:r>
      <w:r w:rsidRPr="00C22958">
        <w:rPr>
          <w:rFonts w:ascii="Arial" w:hAnsi="Arial" w:cs="Arial"/>
          <w:sz w:val="24"/>
          <w:vertAlign w:val="superscript"/>
        </w:rPr>
        <w:t>,3</w:t>
      </w:r>
      <w:r w:rsidRPr="00C22958">
        <w:rPr>
          <w:rFonts w:ascii="Arial" w:hAnsi="Arial" w:cs="Arial"/>
          <w:sz w:val="24"/>
        </w:rPr>
        <w:t xml:space="preserve">, </w:t>
      </w:r>
      <w:r w:rsidRPr="00C22958">
        <w:rPr>
          <w:rFonts w:ascii="Arial" w:hAnsi="Arial" w:cs="Arial"/>
          <w:sz w:val="24"/>
          <w:szCs w:val="24"/>
        </w:rPr>
        <w:t>Xian Wu</w:t>
      </w:r>
      <w:r w:rsidRPr="00C22958">
        <w:rPr>
          <w:rFonts w:ascii="Arial" w:hAnsi="Arial" w:cs="Arial"/>
          <w:sz w:val="24"/>
          <w:vertAlign w:val="superscript"/>
        </w:rPr>
        <w:t xml:space="preserve"> </w:t>
      </w:r>
      <w:r>
        <w:rPr>
          <w:rFonts w:ascii="Arial" w:hAnsi="Arial" w:cs="Arial"/>
          <w:sz w:val="24"/>
          <w:vertAlign w:val="superscript"/>
        </w:rPr>
        <w:t>2</w:t>
      </w:r>
      <w:r w:rsidRPr="00C22958">
        <w:rPr>
          <w:rFonts w:ascii="Arial" w:hAnsi="Arial" w:cs="Arial"/>
          <w:sz w:val="24"/>
          <w:vertAlign w:val="superscript"/>
        </w:rPr>
        <w:t>,3</w:t>
      </w:r>
      <w:r w:rsidRPr="00C22958">
        <w:rPr>
          <w:rFonts w:ascii="Arial" w:hAnsi="Arial" w:cs="Arial"/>
          <w:sz w:val="24"/>
        </w:rPr>
        <w:t>, Dan Wang</w:t>
      </w:r>
      <w:r>
        <w:rPr>
          <w:rFonts w:ascii="Arial" w:hAnsi="Arial" w:cs="Arial"/>
          <w:sz w:val="24"/>
          <w:vertAlign w:val="superscript"/>
        </w:rPr>
        <w:t>1</w:t>
      </w:r>
      <w:r w:rsidRPr="00C22958">
        <w:rPr>
          <w:rFonts w:ascii="Arial" w:hAnsi="Arial" w:cs="Arial"/>
          <w:sz w:val="24"/>
          <w:vertAlign w:val="superscript"/>
        </w:rPr>
        <w:t>,3</w:t>
      </w:r>
      <w:r w:rsidRPr="00C22958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>Min</w:t>
      </w:r>
      <w:r>
        <w:rPr>
          <w:rFonts w:ascii="Arial" w:hAnsi="Arial" w:cs="Arial" w:hint="eastAsia"/>
          <w:sz w:val="24"/>
        </w:rPr>
        <w:t>y</w:t>
      </w:r>
      <w:r w:rsidRPr="00C22958">
        <w:rPr>
          <w:rFonts w:ascii="Arial" w:hAnsi="Arial" w:cs="Arial" w:hint="eastAsia"/>
          <w:sz w:val="24"/>
        </w:rPr>
        <w:t>a Lu</w:t>
      </w:r>
      <w:r>
        <w:rPr>
          <w:rFonts w:ascii="Arial" w:hAnsi="Arial" w:cs="Arial"/>
          <w:sz w:val="24"/>
          <w:vertAlign w:val="superscript"/>
        </w:rPr>
        <w:t>2</w:t>
      </w:r>
      <w:r w:rsidRPr="00C22958">
        <w:rPr>
          <w:rFonts w:ascii="Arial" w:hAnsi="Arial" w:cs="Arial"/>
          <w:sz w:val="24"/>
          <w:vertAlign w:val="superscript"/>
        </w:rPr>
        <w:t>,3</w:t>
      </w:r>
      <w:r w:rsidRPr="00C22958">
        <w:rPr>
          <w:rFonts w:ascii="Arial" w:hAnsi="Arial" w:cs="Arial" w:hint="eastAsia"/>
          <w:sz w:val="24"/>
        </w:rPr>
        <w:t>,</w:t>
      </w:r>
      <w:r w:rsidRPr="00FF5A83">
        <w:rPr>
          <w:rFonts w:ascii="Arial" w:hAnsi="Arial" w:cs="Arial"/>
          <w:sz w:val="24"/>
          <w:szCs w:val="24"/>
        </w:rPr>
        <w:t xml:space="preserve"> </w:t>
      </w:r>
      <w:r w:rsidRPr="00C22958">
        <w:rPr>
          <w:rFonts w:ascii="Arial" w:hAnsi="Arial" w:cs="Arial"/>
          <w:sz w:val="24"/>
          <w:szCs w:val="24"/>
        </w:rPr>
        <w:t xml:space="preserve">Xin, Hou </w:t>
      </w:r>
      <w:r>
        <w:rPr>
          <w:rFonts w:ascii="Arial" w:hAnsi="Arial" w:cs="Arial"/>
          <w:sz w:val="24"/>
          <w:vertAlign w:val="superscript"/>
        </w:rPr>
        <w:t>2</w:t>
      </w:r>
      <w:r>
        <w:rPr>
          <w:rFonts w:ascii="Arial" w:hAnsi="Arial" w:cs="Arial" w:hint="eastAsia"/>
          <w:sz w:val="24"/>
          <w:vertAlign w:val="superscript"/>
        </w:rPr>
        <w:t xml:space="preserve"> </w:t>
      </w:r>
      <w:r>
        <w:rPr>
          <w:rFonts w:ascii="Arial" w:hAnsi="Arial" w:cs="Arial" w:hint="eastAsia"/>
          <w:sz w:val="24"/>
        </w:rPr>
        <w:t>,</w:t>
      </w:r>
      <w:r w:rsidRPr="00C22958">
        <w:rPr>
          <w:rFonts w:ascii="Arial" w:hAnsi="Arial" w:cs="Arial"/>
          <w:sz w:val="24"/>
        </w:rPr>
        <w:t>Hongye Wang</w:t>
      </w:r>
      <w:r>
        <w:rPr>
          <w:rFonts w:ascii="Arial" w:hAnsi="Arial" w:cs="Arial"/>
          <w:sz w:val="24"/>
          <w:vertAlign w:val="superscript"/>
        </w:rPr>
        <w:t>1</w:t>
      </w:r>
      <w:r w:rsidRPr="00C22958">
        <w:rPr>
          <w:rFonts w:ascii="Arial" w:hAnsi="Arial" w:cs="Arial"/>
          <w:sz w:val="24"/>
        </w:rPr>
        <w:t>, Te Liang</w:t>
      </w:r>
      <w:r>
        <w:rPr>
          <w:rFonts w:ascii="Arial" w:hAnsi="Arial" w:cs="Arial"/>
          <w:sz w:val="24"/>
          <w:vertAlign w:val="superscript"/>
        </w:rPr>
        <w:t>1</w:t>
      </w:r>
      <w:r w:rsidRPr="00C22958">
        <w:rPr>
          <w:rFonts w:ascii="Arial" w:hAnsi="Arial" w:cs="Arial"/>
          <w:sz w:val="24"/>
        </w:rPr>
        <w:t>, Jiayu Dai</w:t>
      </w:r>
      <w:r>
        <w:rPr>
          <w:rFonts w:ascii="Arial" w:hAnsi="Arial" w:cs="Arial"/>
          <w:sz w:val="24"/>
          <w:vertAlign w:val="superscript"/>
        </w:rPr>
        <w:t>1</w:t>
      </w:r>
      <w:r w:rsidRPr="00C22958">
        <w:rPr>
          <w:rFonts w:ascii="Arial" w:hAnsi="Arial" w:cs="Arial"/>
          <w:sz w:val="24"/>
        </w:rPr>
        <w:t>, Hu Duan</w:t>
      </w:r>
      <w:r>
        <w:rPr>
          <w:rFonts w:ascii="Arial" w:hAnsi="Arial" w:cs="Arial"/>
          <w:sz w:val="24"/>
          <w:vertAlign w:val="superscript"/>
        </w:rPr>
        <w:t>1</w:t>
      </w:r>
      <w:r w:rsidRPr="00C22958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</w:t>
      </w:r>
      <w:r w:rsidRPr="00C22958">
        <w:rPr>
          <w:rFonts w:ascii="Arial" w:hAnsi="Arial" w:cs="Arial"/>
          <w:sz w:val="24"/>
        </w:rPr>
        <w:t>Yingchun Xu</w:t>
      </w:r>
      <w:r>
        <w:rPr>
          <w:rFonts w:ascii="Arial" w:hAnsi="Arial" w:cs="Arial"/>
          <w:sz w:val="24"/>
          <w:vertAlign w:val="superscript"/>
        </w:rPr>
        <w:t>2</w:t>
      </w:r>
      <w:r w:rsidRPr="00C22958">
        <w:rPr>
          <w:rFonts w:ascii="Arial" w:hAnsi="Arial" w:cs="Arial"/>
          <w:sz w:val="24"/>
        </w:rPr>
        <w:t>, Yongzhe Li</w:t>
      </w:r>
      <w:r>
        <w:rPr>
          <w:rFonts w:ascii="Arial" w:hAnsi="Arial" w:cs="Arial"/>
          <w:sz w:val="24"/>
          <w:vertAlign w:val="superscript"/>
        </w:rPr>
        <w:t>2</w:t>
      </w:r>
      <w:r w:rsidRPr="00C22958">
        <w:rPr>
          <w:rFonts w:ascii="Arial" w:hAnsi="Arial" w:cs="Arial"/>
          <w:sz w:val="24"/>
          <w:vertAlign w:val="superscript"/>
        </w:rPr>
        <w:t>,4</w:t>
      </w:r>
      <w:r w:rsidRPr="00C22958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</w:t>
      </w:r>
      <w:r w:rsidRPr="00C22958">
        <w:rPr>
          <w:rFonts w:ascii="Arial" w:hAnsi="Arial" w:cs="Arial"/>
          <w:sz w:val="24"/>
        </w:rPr>
        <w:t>Xiaobo Yu</w:t>
      </w:r>
      <w:r>
        <w:rPr>
          <w:rFonts w:ascii="Arial" w:hAnsi="Arial" w:cs="Arial"/>
          <w:sz w:val="24"/>
          <w:vertAlign w:val="superscript"/>
        </w:rPr>
        <w:t>1</w:t>
      </w:r>
      <w:r w:rsidRPr="00C22958">
        <w:rPr>
          <w:rFonts w:ascii="Arial" w:hAnsi="Arial" w:cs="Arial"/>
          <w:sz w:val="24"/>
          <w:vertAlign w:val="superscript"/>
        </w:rPr>
        <w:t>,4</w:t>
      </w:r>
    </w:p>
    <w:p w14:paraId="68E8522F" w14:textId="77777777" w:rsidR="00A11AD5" w:rsidRPr="004B5B1F" w:rsidRDefault="00A11AD5" w:rsidP="00A11AD5">
      <w:pPr>
        <w:spacing w:line="480" w:lineRule="auto"/>
        <w:rPr>
          <w:rFonts w:ascii="Arial" w:hAnsi="Arial" w:cs="Arial"/>
          <w:sz w:val="24"/>
          <w:szCs w:val="24"/>
        </w:rPr>
      </w:pPr>
      <w:r w:rsidRPr="00CE2438">
        <w:rPr>
          <w:rFonts w:ascii="Arial" w:hAnsi="Arial" w:cs="Arial"/>
          <w:sz w:val="24"/>
          <w:szCs w:val="24"/>
          <w:vertAlign w:val="superscript"/>
        </w:rPr>
        <w:t>1</w:t>
      </w:r>
      <w:r w:rsidRPr="00100702">
        <w:rPr>
          <w:rFonts w:ascii="Arial" w:hAnsi="Arial" w:cs="Arial"/>
          <w:sz w:val="24"/>
          <w:szCs w:val="24"/>
        </w:rPr>
        <w:t xml:space="preserve"> </w:t>
      </w:r>
      <w:r w:rsidRPr="004B5B1F">
        <w:rPr>
          <w:rFonts w:ascii="Arial" w:hAnsi="Arial" w:cs="Arial"/>
          <w:sz w:val="24"/>
          <w:szCs w:val="24"/>
        </w:rPr>
        <w:t xml:space="preserve">State Key Laboratory of </w:t>
      </w:r>
      <w:bookmarkStart w:id="0" w:name="_GoBack"/>
      <w:bookmarkEnd w:id="0"/>
      <w:r w:rsidRPr="004B5B1F">
        <w:rPr>
          <w:rFonts w:ascii="Arial" w:hAnsi="Arial" w:cs="Arial"/>
          <w:sz w:val="24"/>
          <w:szCs w:val="24"/>
        </w:rPr>
        <w:t>Proteomics, Beijing Proteome Research Center, National Center for Protein Sciences-Beijing (PHOENIX Center), Beijing Institute of Lifeomics, Beijing, 102206, China.</w:t>
      </w:r>
    </w:p>
    <w:p w14:paraId="33A5CE76" w14:textId="77777777" w:rsidR="00A11AD5" w:rsidRPr="004B5B1F" w:rsidRDefault="00A11AD5" w:rsidP="00A11AD5">
      <w:pPr>
        <w:spacing w:line="480" w:lineRule="auto"/>
        <w:rPr>
          <w:rFonts w:ascii="Arial" w:hAnsi="Arial" w:cs="Arial"/>
          <w:sz w:val="24"/>
          <w:szCs w:val="24"/>
        </w:rPr>
      </w:pPr>
      <w:r w:rsidRPr="00CE2438">
        <w:rPr>
          <w:rFonts w:ascii="Arial" w:hAnsi="Arial" w:cs="Arial"/>
          <w:sz w:val="24"/>
          <w:szCs w:val="24"/>
          <w:vertAlign w:val="superscript"/>
        </w:rPr>
        <w:t>2</w:t>
      </w:r>
      <w:r w:rsidRPr="00100702">
        <w:rPr>
          <w:rFonts w:ascii="Arial" w:hAnsi="Arial" w:cs="Arial"/>
          <w:sz w:val="24"/>
          <w:szCs w:val="24"/>
        </w:rPr>
        <w:t xml:space="preserve"> </w:t>
      </w:r>
      <w:r w:rsidRPr="00635C4B">
        <w:rPr>
          <w:rFonts w:ascii="Arial" w:hAnsi="Arial" w:cs="Arial"/>
          <w:sz w:val="24"/>
          <w:szCs w:val="24"/>
        </w:rPr>
        <w:t>Department of Clinical Laboratory, Peking Union Medical College Hospital, Chinese Academy of Medical Science &amp; Peking Union Medical College, Beijing 100730, China.</w:t>
      </w:r>
    </w:p>
    <w:p w14:paraId="7AEE423B" w14:textId="77777777" w:rsidR="00A11AD5" w:rsidRPr="004B5B1F" w:rsidRDefault="00A11AD5" w:rsidP="00A11AD5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>3</w:t>
      </w:r>
      <w:r w:rsidRPr="004B5B1F">
        <w:rPr>
          <w:rFonts w:ascii="Arial" w:hAnsi="Arial" w:cs="Arial"/>
          <w:sz w:val="24"/>
          <w:szCs w:val="24"/>
        </w:rPr>
        <w:t xml:space="preserve">These authors contributed equally to this work. </w:t>
      </w:r>
    </w:p>
    <w:p w14:paraId="216FC892" w14:textId="77777777" w:rsidR="00A11AD5" w:rsidRPr="004B5B1F" w:rsidRDefault="00A11AD5" w:rsidP="00A11AD5">
      <w:pPr>
        <w:spacing w:line="48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>4</w:t>
      </w:r>
      <w:r w:rsidRPr="004B5B1F">
        <w:rPr>
          <w:rFonts w:ascii="Arial" w:hAnsi="Arial" w:cs="Arial"/>
          <w:sz w:val="24"/>
          <w:szCs w:val="24"/>
        </w:rPr>
        <w:t xml:space="preserve">Correspondence to </w:t>
      </w:r>
      <w:hyperlink r:id="rId7" w:history="1">
        <w:r w:rsidRPr="004B5B1F">
          <w:rPr>
            <w:rFonts w:ascii="Arial" w:hAnsi="Arial" w:cs="Arial"/>
            <w:sz w:val="24"/>
            <w:szCs w:val="24"/>
          </w:rPr>
          <w:t>yuxiaobo@mail.ncpsb.org</w:t>
        </w:r>
      </w:hyperlink>
      <w:r>
        <w:rPr>
          <w:rFonts w:ascii="Arial" w:hAnsi="Arial" w:cs="Arial"/>
          <w:sz w:val="24"/>
          <w:szCs w:val="24"/>
        </w:rPr>
        <w:t xml:space="preserve">, </w:t>
      </w:r>
      <w:r w:rsidRPr="00226760">
        <w:rPr>
          <w:rFonts w:ascii="Arial" w:hAnsi="Arial" w:cs="Arial"/>
          <w:sz w:val="24"/>
          <w:szCs w:val="24"/>
        </w:rPr>
        <w:t>yongzhelipumch@126.com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23080EA" w14:textId="77777777" w:rsidR="00A11AD5" w:rsidRDefault="00A11AD5" w:rsidP="00D17496">
      <w:pPr>
        <w:rPr>
          <w:rFonts w:ascii="Arial" w:eastAsia="仿宋" w:hAnsi="Arial" w:cs="Arial"/>
          <w:b/>
          <w:sz w:val="28"/>
          <w:szCs w:val="28"/>
        </w:rPr>
      </w:pPr>
    </w:p>
    <w:p w14:paraId="3F54FD4E" w14:textId="44CD9840" w:rsidR="006B7FD2" w:rsidRPr="00D17496" w:rsidRDefault="00D17496" w:rsidP="00D17496">
      <w:pPr>
        <w:rPr>
          <w:rFonts w:ascii="Arial" w:hAnsi="Arial" w:cs="Arial"/>
          <w:b/>
          <w:sz w:val="24"/>
        </w:rPr>
      </w:pPr>
      <w:r w:rsidRPr="00D17496">
        <w:rPr>
          <w:rFonts w:ascii="Arial" w:eastAsia="仿宋" w:hAnsi="Arial" w:cs="Arial"/>
          <w:b/>
          <w:sz w:val="28"/>
          <w:szCs w:val="28"/>
        </w:rPr>
        <w:t>Supplementary Tables</w:t>
      </w:r>
      <w:r w:rsidR="000055ED" w:rsidRPr="00D17496">
        <w:rPr>
          <w:rFonts w:ascii="Arial" w:hAnsi="Arial" w:cs="Arial"/>
          <w:b/>
          <w:sz w:val="24"/>
        </w:rPr>
        <w:fldChar w:fldCharType="begin"/>
      </w:r>
      <w:r w:rsidR="000055ED" w:rsidRPr="00D17496">
        <w:rPr>
          <w:rFonts w:ascii="Arial" w:hAnsi="Arial" w:cs="Arial"/>
          <w:b/>
          <w:sz w:val="24"/>
        </w:rPr>
        <w:instrText xml:space="preserve"> ADDIN EN.REFLIST </w:instrText>
      </w:r>
      <w:r w:rsidR="000055ED" w:rsidRPr="00D17496">
        <w:rPr>
          <w:rFonts w:ascii="Arial" w:hAnsi="Arial" w:cs="Arial"/>
          <w:b/>
          <w:sz w:val="24"/>
        </w:rPr>
        <w:fldChar w:fldCharType="end"/>
      </w:r>
    </w:p>
    <w:p w14:paraId="70C43F9D" w14:textId="21F71704" w:rsidR="006116A0" w:rsidRDefault="00FD69C9" w:rsidP="00E620F4">
      <w:pPr>
        <w:spacing w:line="360" w:lineRule="auto"/>
        <w:rPr>
          <w:rFonts w:ascii="Arial" w:hAnsi="Arial" w:cs="Arial"/>
          <w:b/>
          <w:sz w:val="24"/>
        </w:rPr>
      </w:pPr>
      <w:r w:rsidRPr="00FD69C9">
        <w:rPr>
          <w:rFonts w:ascii="Arial" w:hAnsi="Arial" w:cs="Arial" w:hint="eastAsia"/>
          <w:b/>
          <w:sz w:val="24"/>
        </w:rPr>
        <w:t>S</w:t>
      </w:r>
      <w:r w:rsidRPr="00FD69C9">
        <w:rPr>
          <w:rFonts w:ascii="Arial" w:hAnsi="Arial" w:cs="Arial"/>
          <w:b/>
          <w:sz w:val="24"/>
        </w:rPr>
        <w:t xml:space="preserve">upplementary Table 1. </w:t>
      </w:r>
      <w:r w:rsidR="00397430">
        <w:rPr>
          <w:rFonts w:ascii="Arial" w:hAnsi="Arial" w:cs="Arial"/>
          <w:b/>
          <w:sz w:val="24"/>
        </w:rPr>
        <w:t xml:space="preserve">The layout of </w:t>
      </w:r>
      <w:r w:rsidR="00690D1D">
        <w:rPr>
          <w:rFonts w:ascii="Arial" w:hAnsi="Arial" w:cs="Arial"/>
          <w:b/>
          <w:sz w:val="24"/>
        </w:rPr>
        <w:t xml:space="preserve">the </w:t>
      </w:r>
      <w:r w:rsidR="00397430">
        <w:rPr>
          <w:rFonts w:ascii="Arial" w:hAnsi="Arial" w:cs="Arial"/>
          <w:b/>
          <w:sz w:val="24"/>
        </w:rPr>
        <w:t>SARS-C</w:t>
      </w:r>
      <w:r w:rsidR="00F11148">
        <w:rPr>
          <w:rFonts w:ascii="Arial" w:hAnsi="Arial" w:cs="Arial"/>
          <w:b/>
          <w:sz w:val="24"/>
        </w:rPr>
        <w:t>o</w:t>
      </w:r>
      <w:r w:rsidR="00397430">
        <w:rPr>
          <w:rFonts w:ascii="Arial" w:hAnsi="Arial" w:cs="Arial"/>
          <w:b/>
          <w:sz w:val="24"/>
        </w:rPr>
        <w:t>V-2 proteome microarray</w:t>
      </w:r>
      <w:r w:rsidRPr="00FD69C9">
        <w:rPr>
          <w:rFonts w:ascii="Arial" w:hAnsi="Arial" w:cs="Arial"/>
          <w:b/>
          <w:sz w:val="24"/>
        </w:rPr>
        <w:t xml:space="preserve">. </w:t>
      </w:r>
    </w:p>
    <w:p w14:paraId="50B2BB45" w14:textId="504E86B5" w:rsidR="006116A0" w:rsidRPr="00A64E59" w:rsidRDefault="00397430" w:rsidP="00E620F4">
      <w:pPr>
        <w:spacing w:line="360" w:lineRule="auto"/>
        <w:rPr>
          <w:rFonts w:ascii="Arial" w:hAnsi="Arial" w:cs="Arial"/>
          <w:b/>
          <w:sz w:val="24"/>
        </w:rPr>
      </w:pPr>
      <w:r w:rsidRPr="00FD69C9">
        <w:rPr>
          <w:rFonts w:ascii="Arial" w:hAnsi="Arial" w:cs="Arial" w:hint="eastAsia"/>
          <w:b/>
          <w:sz w:val="24"/>
        </w:rPr>
        <w:t>S</w:t>
      </w:r>
      <w:r w:rsidRPr="00FD69C9">
        <w:rPr>
          <w:rFonts w:ascii="Arial" w:hAnsi="Arial" w:cs="Arial"/>
          <w:b/>
          <w:sz w:val="24"/>
        </w:rPr>
        <w:t xml:space="preserve">upplementary Table </w:t>
      </w:r>
      <w:r>
        <w:rPr>
          <w:rFonts w:ascii="Arial" w:hAnsi="Arial" w:cs="Arial"/>
          <w:b/>
          <w:sz w:val="24"/>
        </w:rPr>
        <w:t>2</w:t>
      </w:r>
      <w:r w:rsidRPr="00FD69C9">
        <w:rPr>
          <w:rFonts w:ascii="Arial" w:hAnsi="Arial" w:cs="Arial"/>
          <w:b/>
          <w:sz w:val="24"/>
        </w:rPr>
        <w:t xml:space="preserve">. </w:t>
      </w:r>
      <w:r w:rsidR="00690D1D">
        <w:rPr>
          <w:rFonts w:ascii="Arial" w:hAnsi="Arial" w:cs="Arial"/>
          <w:b/>
          <w:sz w:val="24"/>
        </w:rPr>
        <w:t>Differentially-</w:t>
      </w:r>
      <w:r>
        <w:rPr>
          <w:rFonts w:ascii="Arial" w:hAnsi="Arial" w:cs="Arial"/>
          <w:b/>
          <w:sz w:val="24"/>
        </w:rPr>
        <w:t xml:space="preserve">expressed antibodies </w:t>
      </w:r>
      <w:r w:rsidR="00690D1D">
        <w:rPr>
          <w:rFonts w:ascii="Arial" w:hAnsi="Arial" w:cs="Arial"/>
          <w:b/>
          <w:sz w:val="24"/>
        </w:rPr>
        <w:t xml:space="preserve">between </w:t>
      </w:r>
      <w:r>
        <w:rPr>
          <w:rFonts w:ascii="Arial" w:hAnsi="Arial" w:cs="Arial"/>
          <w:b/>
          <w:sz w:val="24"/>
        </w:rPr>
        <w:t xml:space="preserve">COVID-19, influenza and </w:t>
      </w:r>
      <w:r w:rsidR="008916AC">
        <w:rPr>
          <w:rFonts w:ascii="Arial" w:hAnsi="Arial" w:cs="Arial"/>
          <w:b/>
          <w:sz w:val="24"/>
        </w:rPr>
        <w:t>non-influenza</w:t>
      </w:r>
      <w:r>
        <w:rPr>
          <w:rFonts w:ascii="Arial" w:hAnsi="Arial" w:cs="Arial"/>
          <w:b/>
          <w:sz w:val="24"/>
        </w:rPr>
        <w:t xml:space="preserve"> patients</w:t>
      </w:r>
      <w:r w:rsidRPr="00FD69C9">
        <w:rPr>
          <w:rFonts w:ascii="Arial" w:hAnsi="Arial" w:cs="Arial"/>
          <w:b/>
          <w:sz w:val="24"/>
        </w:rPr>
        <w:t xml:space="preserve">. </w:t>
      </w:r>
    </w:p>
    <w:p w14:paraId="313B4DFD" w14:textId="6F92BC6C" w:rsidR="001141A8" w:rsidRDefault="004E288C" w:rsidP="00E620F4">
      <w:pPr>
        <w:spacing w:line="360" w:lineRule="auto"/>
        <w:rPr>
          <w:rFonts w:ascii="Arial" w:hAnsi="Arial" w:cs="Arial"/>
          <w:b/>
          <w:sz w:val="32"/>
        </w:rPr>
      </w:pPr>
      <w:r w:rsidRPr="00FD69C9">
        <w:rPr>
          <w:rFonts w:ascii="Arial" w:hAnsi="Arial" w:cs="Arial" w:hint="eastAsia"/>
          <w:b/>
          <w:sz w:val="24"/>
        </w:rPr>
        <w:t>S</w:t>
      </w:r>
      <w:r w:rsidRPr="00FD69C9">
        <w:rPr>
          <w:rFonts w:ascii="Arial" w:hAnsi="Arial" w:cs="Arial"/>
          <w:b/>
          <w:sz w:val="24"/>
        </w:rPr>
        <w:t xml:space="preserve">upplementary Table </w:t>
      </w:r>
      <w:r w:rsidR="00A64E59">
        <w:rPr>
          <w:rFonts w:ascii="Arial" w:hAnsi="Arial" w:cs="Arial"/>
          <w:b/>
          <w:sz w:val="24"/>
        </w:rPr>
        <w:t>3</w:t>
      </w:r>
      <w:r w:rsidRPr="00FD69C9">
        <w:rPr>
          <w:rFonts w:ascii="Arial" w:hAnsi="Arial" w:cs="Arial"/>
          <w:b/>
          <w:sz w:val="24"/>
        </w:rPr>
        <w:t xml:space="preserve">. </w:t>
      </w:r>
      <w:r w:rsidR="00EB1F43">
        <w:rPr>
          <w:rFonts w:ascii="Arial" w:hAnsi="Arial" w:cs="Arial"/>
          <w:b/>
          <w:sz w:val="24"/>
        </w:rPr>
        <w:t xml:space="preserve">Correlation between COVID-19 specific SARS-CoV-2 antibodies and clinical </w:t>
      </w:r>
      <w:r w:rsidR="00690D1D">
        <w:rPr>
          <w:rFonts w:ascii="Arial" w:hAnsi="Arial" w:cs="Arial"/>
          <w:b/>
          <w:sz w:val="24"/>
        </w:rPr>
        <w:t>indices</w:t>
      </w:r>
      <w:r w:rsidRPr="00FD69C9">
        <w:rPr>
          <w:rFonts w:ascii="Arial" w:hAnsi="Arial" w:cs="Arial"/>
          <w:b/>
          <w:sz w:val="24"/>
        </w:rPr>
        <w:t>.</w:t>
      </w:r>
    </w:p>
    <w:p w14:paraId="4B2BA67F" w14:textId="77777777" w:rsidR="001141A8" w:rsidRDefault="001141A8" w:rsidP="00E620F4">
      <w:pPr>
        <w:spacing w:line="360" w:lineRule="auto"/>
        <w:rPr>
          <w:rFonts w:ascii="Arial" w:hAnsi="Arial" w:cs="Arial"/>
          <w:b/>
          <w:sz w:val="32"/>
        </w:rPr>
      </w:pPr>
    </w:p>
    <w:p w14:paraId="649F29D4" w14:textId="77777777" w:rsidR="001141A8" w:rsidRDefault="001141A8" w:rsidP="00E620F4">
      <w:pPr>
        <w:spacing w:line="360" w:lineRule="auto"/>
        <w:rPr>
          <w:rFonts w:ascii="Arial" w:hAnsi="Arial" w:cs="Arial"/>
          <w:b/>
          <w:sz w:val="32"/>
        </w:rPr>
      </w:pPr>
    </w:p>
    <w:p w14:paraId="1D094754" w14:textId="3CF825CB" w:rsidR="006116A0" w:rsidRPr="006116A0" w:rsidRDefault="006116A0" w:rsidP="00E620F4">
      <w:pPr>
        <w:spacing w:line="360" w:lineRule="auto"/>
        <w:rPr>
          <w:rFonts w:ascii="Arial" w:hAnsi="Arial" w:cs="Arial"/>
          <w:b/>
          <w:sz w:val="32"/>
        </w:rPr>
      </w:pPr>
      <w:r w:rsidRPr="006116A0">
        <w:rPr>
          <w:rFonts w:ascii="Arial" w:hAnsi="Arial" w:cs="Arial"/>
          <w:b/>
          <w:sz w:val="32"/>
        </w:rPr>
        <w:lastRenderedPageBreak/>
        <w:t>Supplementary figures</w:t>
      </w:r>
    </w:p>
    <w:p w14:paraId="64AAD3FC" w14:textId="6B535FF0" w:rsidR="00392066" w:rsidRDefault="00392066" w:rsidP="00392066">
      <w:pPr>
        <w:spacing w:line="360" w:lineRule="auto"/>
        <w:rPr>
          <w:rFonts w:ascii="Arial" w:hAnsi="Arial" w:cs="Arial"/>
          <w:b/>
          <w:sz w:val="24"/>
        </w:rPr>
      </w:pPr>
    </w:p>
    <w:p w14:paraId="08935732" w14:textId="07D926D8" w:rsidR="00392066" w:rsidRDefault="007577EF" w:rsidP="00E620F4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pict w14:anchorId="699555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236pt">
            <v:imagedata r:id="rId8" o:title="Supplementary Figure1"/>
          </v:shape>
        </w:pict>
      </w:r>
    </w:p>
    <w:p w14:paraId="1784DB2E" w14:textId="77777777" w:rsidR="00392066" w:rsidRDefault="00392066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41331424" w14:textId="789458D2" w:rsidR="00392066" w:rsidRDefault="00392066" w:rsidP="00392066">
      <w:pPr>
        <w:spacing w:line="360" w:lineRule="auto"/>
        <w:rPr>
          <w:rFonts w:ascii="Arial" w:hAnsi="Arial" w:cs="Arial"/>
          <w:b/>
          <w:sz w:val="24"/>
        </w:rPr>
      </w:pPr>
      <w:r w:rsidRPr="006116A0">
        <w:rPr>
          <w:rFonts w:ascii="Arial" w:hAnsi="Arial" w:cs="Arial"/>
          <w:b/>
          <w:sz w:val="24"/>
        </w:rPr>
        <w:t xml:space="preserve">Supplementary </w:t>
      </w:r>
      <w:r w:rsidR="00690D1D">
        <w:rPr>
          <w:rFonts w:ascii="Arial" w:hAnsi="Arial" w:cs="Arial"/>
          <w:b/>
          <w:sz w:val="24"/>
        </w:rPr>
        <w:t>F</w:t>
      </w:r>
      <w:r w:rsidRPr="006116A0">
        <w:rPr>
          <w:rFonts w:ascii="Arial" w:hAnsi="Arial" w:cs="Arial"/>
          <w:b/>
          <w:sz w:val="24"/>
        </w:rPr>
        <w:t xml:space="preserve">igure </w:t>
      </w:r>
      <w:r>
        <w:rPr>
          <w:rFonts w:ascii="Arial" w:hAnsi="Arial" w:cs="Arial"/>
          <w:b/>
          <w:sz w:val="24"/>
        </w:rPr>
        <w:t>1. Histogram analysis of the t</w:t>
      </w:r>
      <w:r w:rsidRPr="00392066">
        <w:rPr>
          <w:rFonts w:ascii="Arial" w:hAnsi="Arial" w:cs="Arial"/>
          <w:b/>
          <w:sz w:val="24"/>
        </w:rPr>
        <w:t>ime from illne</w:t>
      </w:r>
      <w:r>
        <w:rPr>
          <w:rFonts w:ascii="Arial" w:hAnsi="Arial" w:cs="Arial"/>
          <w:b/>
          <w:sz w:val="24"/>
        </w:rPr>
        <w:t>ss on</w:t>
      </w:r>
      <w:r w:rsidR="005119B4">
        <w:rPr>
          <w:rFonts w:ascii="Arial" w:hAnsi="Arial" w:cs="Arial"/>
          <w:b/>
          <w:sz w:val="24"/>
        </w:rPr>
        <w:t>set to hospital admission in CO</w:t>
      </w:r>
      <w:r>
        <w:rPr>
          <w:rFonts w:ascii="Arial" w:hAnsi="Arial" w:cs="Arial"/>
          <w:b/>
          <w:sz w:val="24"/>
        </w:rPr>
        <w:t xml:space="preserve">VID-19, influenza and non-influenza patients. </w:t>
      </w:r>
    </w:p>
    <w:p w14:paraId="5ED92829" w14:textId="7BCBDA49" w:rsidR="00392066" w:rsidRDefault="00392066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568224BE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59C88189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7C1E4FEA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31ECBA78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61BA6E2D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4821935B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4B1EF02F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7CF12B04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4B0C2087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2B48C06C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2617933E" w14:textId="77777777" w:rsidR="004142F1" w:rsidRPr="00392066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1E091148" w14:textId="5EFBBDE4" w:rsidR="00F57797" w:rsidRDefault="007577EF" w:rsidP="00E620F4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pict w14:anchorId="75395DE9">
          <v:shape id="_x0000_i1026" type="#_x0000_t75" style="width:415.75pt;height:411.75pt">
            <v:imagedata r:id="rId9" o:title="Supplementary Figure1"/>
          </v:shape>
        </w:pict>
      </w:r>
    </w:p>
    <w:p w14:paraId="5CE8B1F9" w14:textId="69DAAE8C" w:rsidR="00F57797" w:rsidRDefault="00F57797" w:rsidP="00E620F4">
      <w:pPr>
        <w:spacing w:line="360" w:lineRule="auto"/>
        <w:rPr>
          <w:rFonts w:ascii="Arial" w:hAnsi="Arial" w:cs="Arial"/>
          <w:b/>
          <w:sz w:val="24"/>
        </w:rPr>
      </w:pPr>
      <w:r w:rsidRPr="006116A0">
        <w:rPr>
          <w:rFonts w:ascii="Arial" w:hAnsi="Arial" w:cs="Arial"/>
          <w:b/>
          <w:sz w:val="24"/>
        </w:rPr>
        <w:t xml:space="preserve">Supplementary </w:t>
      </w:r>
      <w:r w:rsidR="00690D1D">
        <w:rPr>
          <w:rFonts w:ascii="Arial" w:hAnsi="Arial" w:cs="Arial"/>
          <w:b/>
          <w:sz w:val="24"/>
        </w:rPr>
        <w:t>F</w:t>
      </w:r>
      <w:r w:rsidRPr="006116A0">
        <w:rPr>
          <w:rFonts w:ascii="Arial" w:hAnsi="Arial" w:cs="Arial"/>
          <w:b/>
          <w:sz w:val="24"/>
        </w:rPr>
        <w:t xml:space="preserve">igure </w:t>
      </w:r>
      <w:r w:rsidR="00392066">
        <w:rPr>
          <w:rFonts w:ascii="Arial" w:hAnsi="Arial" w:cs="Arial"/>
          <w:b/>
          <w:sz w:val="24"/>
        </w:rPr>
        <w:t>2.</w:t>
      </w:r>
      <w:r w:rsidR="004E550A">
        <w:rPr>
          <w:rFonts w:ascii="Arial" w:hAnsi="Arial" w:cs="Arial"/>
          <w:b/>
          <w:sz w:val="24"/>
        </w:rPr>
        <w:t xml:space="preserve"> Reproducibility of serological antibody detection</w:t>
      </w:r>
      <w:r>
        <w:rPr>
          <w:rFonts w:ascii="Arial" w:hAnsi="Arial" w:cs="Arial"/>
          <w:b/>
          <w:sz w:val="24"/>
        </w:rPr>
        <w:t xml:space="preserve"> using </w:t>
      </w:r>
      <w:r w:rsidR="00690D1D">
        <w:rPr>
          <w:rFonts w:ascii="Arial" w:hAnsi="Arial" w:cs="Arial"/>
          <w:b/>
          <w:sz w:val="24"/>
        </w:rPr>
        <w:t xml:space="preserve">the </w:t>
      </w:r>
      <w:r>
        <w:rPr>
          <w:rFonts w:ascii="Arial" w:hAnsi="Arial" w:cs="Arial"/>
          <w:b/>
          <w:sz w:val="24"/>
        </w:rPr>
        <w:t>SARS-C</w:t>
      </w:r>
      <w:r w:rsidR="00F11148">
        <w:rPr>
          <w:rFonts w:ascii="Arial" w:hAnsi="Arial" w:cs="Arial"/>
          <w:b/>
          <w:sz w:val="24"/>
        </w:rPr>
        <w:t>o</w:t>
      </w:r>
      <w:r>
        <w:rPr>
          <w:rFonts w:ascii="Arial" w:hAnsi="Arial" w:cs="Arial"/>
          <w:b/>
          <w:sz w:val="24"/>
        </w:rPr>
        <w:t xml:space="preserve">V-2 proteome microarray. </w:t>
      </w:r>
      <w:r w:rsidR="001141A8" w:rsidRPr="001141A8">
        <w:rPr>
          <w:rFonts w:ascii="Arial" w:hAnsi="Arial" w:cs="Arial"/>
          <w:sz w:val="24"/>
        </w:rPr>
        <w:t xml:space="preserve">(a) and (b) are the correlation of serological IgM and IgG antibody detection within an array and between different arrays, respectively. </w:t>
      </w:r>
    </w:p>
    <w:p w14:paraId="1641C1E7" w14:textId="77777777" w:rsidR="000B4053" w:rsidRDefault="000B4053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3388811C" w14:textId="77777777" w:rsidR="001141A8" w:rsidRDefault="001141A8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16CDE438" w14:textId="77777777" w:rsidR="001141A8" w:rsidRDefault="001141A8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73B8F209" w14:textId="77777777" w:rsidR="001141A8" w:rsidRDefault="001141A8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192A3E3B" w14:textId="77777777" w:rsidR="001141A8" w:rsidRDefault="001141A8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71787807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35A1A1D3" w14:textId="77777777" w:rsidR="004142F1" w:rsidRPr="004E550A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6BE51D0C" w14:textId="14362065" w:rsidR="00B26CB0" w:rsidRDefault="00B26CB0" w:rsidP="00B26CB0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inline distT="0" distB="0" distL="0" distR="0" wp14:anchorId="49F8E139" wp14:editId="1295B464">
            <wp:extent cx="5270500" cy="5159375"/>
            <wp:effectExtent l="0" t="0" r="6350" b="3175"/>
            <wp:docPr id="3" name="图片 3" descr="C:\Users\于晓波\AppData\Local\Microsoft\Windows\INetCache\Content.Word\Supplementary Fig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于晓波\AppData\Local\Microsoft\Windows\INetCache\Content.Word\Supplementary Figur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15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8514A" w14:textId="49BB614B" w:rsidR="00B26CB0" w:rsidRDefault="00B26CB0" w:rsidP="00B26CB0">
      <w:pPr>
        <w:spacing w:line="360" w:lineRule="auto"/>
        <w:rPr>
          <w:rFonts w:ascii="Arial" w:hAnsi="Arial" w:cs="Arial"/>
          <w:b/>
          <w:sz w:val="24"/>
        </w:rPr>
      </w:pPr>
      <w:r w:rsidRPr="006116A0">
        <w:rPr>
          <w:rFonts w:ascii="Arial" w:hAnsi="Arial" w:cs="Arial"/>
          <w:b/>
          <w:sz w:val="24"/>
        </w:rPr>
        <w:t xml:space="preserve">Supplementary </w:t>
      </w:r>
      <w:r w:rsidR="00690D1D">
        <w:rPr>
          <w:rFonts w:ascii="Arial" w:hAnsi="Arial" w:cs="Arial"/>
          <w:b/>
          <w:sz w:val="24"/>
        </w:rPr>
        <w:t>Figure</w:t>
      </w:r>
      <w:r w:rsidR="00690D1D" w:rsidRPr="006116A0">
        <w:rPr>
          <w:rFonts w:ascii="Arial" w:hAnsi="Arial" w:cs="Arial"/>
          <w:b/>
          <w:sz w:val="24"/>
        </w:rPr>
        <w:t xml:space="preserve"> </w:t>
      </w:r>
      <w:r w:rsidR="00392066">
        <w:rPr>
          <w:rFonts w:ascii="Arial" w:hAnsi="Arial" w:cs="Arial"/>
          <w:b/>
          <w:sz w:val="24"/>
        </w:rPr>
        <w:t>3</w:t>
      </w:r>
      <w:r>
        <w:rPr>
          <w:rFonts w:ascii="Arial" w:hAnsi="Arial" w:cs="Arial"/>
          <w:b/>
          <w:sz w:val="24"/>
        </w:rPr>
        <w:t xml:space="preserve">. Comparison of differential antibody responses to </w:t>
      </w:r>
      <w:r w:rsidR="00690D1D">
        <w:rPr>
          <w:rFonts w:ascii="Arial" w:hAnsi="Arial" w:cs="Arial"/>
          <w:b/>
          <w:sz w:val="24"/>
        </w:rPr>
        <w:t xml:space="preserve">the </w:t>
      </w:r>
      <w:r>
        <w:rPr>
          <w:rFonts w:ascii="Arial" w:hAnsi="Arial" w:cs="Arial"/>
          <w:b/>
          <w:sz w:val="24"/>
        </w:rPr>
        <w:t>SARS-C</w:t>
      </w:r>
      <w:r w:rsidR="00F11148">
        <w:rPr>
          <w:rFonts w:ascii="Arial" w:hAnsi="Arial" w:cs="Arial"/>
          <w:b/>
          <w:sz w:val="24"/>
        </w:rPr>
        <w:t>o</w:t>
      </w:r>
      <w:r>
        <w:rPr>
          <w:rFonts w:ascii="Arial" w:hAnsi="Arial" w:cs="Arial"/>
          <w:b/>
          <w:sz w:val="24"/>
        </w:rPr>
        <w:t xml:space="preserve">V-2 proteome between </w:t>
      </w:r>
      <w:r w:rsidR="00690D1D">
        <w:rPr>
          <w:rFonts w:ascii="Arial" w:hAnsi="Arial" w:cs="Arial"/>
          <w:b/>
          <w:sz w:val="24"/>
        </w:rPr>
        <w:t xml:space="preserve">the </w:t>
      </w:r>
      <w:r>
        <w:rPr>
          <w:rFonts w:ascii="Arial" w:hAnsi="Arial" w:cs="Arial"/>
          <w:b/>
          <w:sz w:val="24"/>
        </w:rPr>
        <w:t>COVID-19 and non-influenza group</w:t>
      </w:r>
      <w:r w:rsidR="00690D1D">
        <w:rPr>
          <w:rFonts w:ascii="Arial" w:hAnsi="Arial" w:cs="Arial"/>
          <w:b/>
          <w:sz w:val="24"/>
        </w:rPr>
        <w:t>s</w:t>
      </w:r>
      <w:r>
        <w:rPr>
          <w:rFonts w:ascii="Arial" w:hAnsi="Arial" w:cs="Arial"/>
          <w:b/>
          <w:sz w:val="24"/>
        </w:rPr>
        <w:t xml:space="preserve">. </w:t>
      </w:r>
      <w:r w:rsidRPr="004B5B1F">
        <w:rPr>
          <w:rFonts w:ascii="Arial" w:hAnsi="Arial" w:cs="Arial"/>
          <w:sz w:val="24"/>
        </w:rPr>
        <w:t xml:space="preserve">The </w:t>
      </w:r>
      <w:r>
        <w:rPr>
          <w:rFonts w:ascii="Arial" w:hAnsi="Arial" w:cs="Arial"/>
          <w:sz w:val="24"/>
        </w:rPr>
        <w:t xml:space="preserve">false-colored </w:t>
      </w:r>
      <w:r w:rsidRPr="004B5B1F">
        <w:rPr>
          <w:rFonts w:ascii="Arial" w:hAnsi="Arial" w:cs="Arial"/>
          <w:sz w:val="24"/>
        </w:rPr>
        <w:t>rainbow color from blue to red corresponds to the Z-score from low to high</w:t>
      </w:r>
      <w:r>
        <w:rPr>
          <w:rFonts w:ascii="Arial" w:hAnsi="Arial" w:cs="Arial"/>
          <w:sz w:val="24"/>
        </w:rPr>
        <w:t>, respectively</w:t>
      </w:r>
      <w:r w:rsidRPr="004B5B1F">
        <w:rPr>
          <w:rFonts w:ascii="Arial" w:hAnsi="Arial" w:cs="Arial"/>
          <w:sz w:val="24"/>
        </w:rPr>
        <w:t>.</w:t>
      </w:r>
    </w:p>
    <w:p w14:paraId="1FCD5658" w14:textId="77777777" w:rsidR="00CD1FEA" w:rsidRPr="00B26CB0" w:rsidRDefault="00CD1FEA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04A213C3" w14:textId="77777777" w:rsidR="001141A8" w:rsidRDefault="001141A8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58DCC767" w14:textId="77777777" w:rsidR="001141A8" w:rsidRDefault="001141A8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28DA90AA" w14:textId="77777777" w:rsidR="001141A8" w:rsidRDefault="001141A8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63EC7FDB" w14:textId="77777777" w:rsidR="001141A8" w:rsidRDefault="001141A8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02F1D3F2" w14:textId="77777777" w:rsidR="001141A8" w:rsidRDefault="001141A8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125CA729" w14:textId="77777777" w:rsidR="001141A8" w:rsidRDefault="001141A8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26FE775C" w14:textId="77777777" w:rsidR="00CD1FEA" w:rsidRDefault="00CD1FEA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5A44AFE4" w14:textId="53AD210C" w:rsidR="00B26CB0" w:rsidRDefault="00B26CB0" w:rsidP="00B26CB0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inline distT="0" distB="0" distL="0" distR="0" wp14:anchorId="21B5E5FC" wp14:editId="46555BBC">
            <wp:extent cx="5273675" cy="4518025"/>
            <wp:effectExtent l="0" t="0" r="3175" b="0"/>
            <wp:docPr id="2" name="图片 2" descr="Supplementary Fig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pplementary Figure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C9246" w14:textId="2670F566" w:rsidR="00B26CB0" w:rsidRDefault="00B26CB0" w:rsidP="00B26CB0">
      <w:pPr>
        <w:spacing w:line="360" w:lineRule="auto"/>
        <w:rPr>
          <w:rFonts w:ascii="Arial" w:hAnsi="Arial" w:cs="Arial"/>
          <w:b/>
          <w:sz w:val="24"/>
        </w:rPr>
      </w:pPr>
      <w:r w:rsidRPr="006116A0">
        <w:rPr>
          <w:rFonts w:ascii="Arial" w:hAnsi="Arial" w:cs="Arial"/>
          <w:b/>
          <w:sz w:val="24"/>
        </w:rPr>
        <w:t xml:space="preserve">Supplementary </w:t>
      </w:r>
      <w:r w:rsidR="00690D1D">
        <w:rPr>
          <w:rFonts w:ascii="Arial" w:hAnsi="Arial" w:cs="Arial"/>
          <w:b/>
          <w:sz w:val="24"/>
        </w:rPr>
        <w:t>F</w:t>
      </w:r>
      <w:r w:rsidRPr="006116A0">
        <w:rPr>
          <w:rFonts w:ascii="Arial" w:hAnsi="Arial" w:cs="Arial"/>
          <w:b/>
          <w:sz w:val="24"/>
        </w:rPr>
        <w:t xml:space="preserve">igure </w:t>
      </w:r>
      <w:r w:rsidR="00392066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. Comparison of differential antibody responses to </w:t>
      </w:r>
      <w:r w:rsidR="00690D1D">
        <w:rPr>
          <w:rFonts w:ascii="Arial" w:hAnsi="Arial" w:cs="Arial"/>
          <w:b/>
          <w:sz w:val="24"/>
        </w:rPr>
        <w:t xml:space="preserve">the </w:t>
      </w:r>
      <w:r>
        <w:rPr>
          <w:rFonts w:ascii="Arial" w:hAnsi="Arial" w:cs="Arial"/>
          <w:b/>
          <w:sz w:val="24"/>
        </w:rPr>
        <w:t>SARS-C</w:t>
      </w:r>
      <w:r w:rsidR="00F11148">
        <w:rPr>
          <w:rFonts w:ascii="Arial" w:hAnsi="Arial" w:cs="Arial"/>
          <w:b/>
          <w:sz w:val="24"/>
        </w:rPr>
        <w:t>o</w:t>
      </w:r>
      <w:r>
        <w:rPr>
          <w:rFonts w:ascii="Arial" w:hAnsi="Arial" w:cs="Arial"/>
          <w:b/>
          <w:sz w:val="24"/>
        </w:rPr>
        <w:t>V-2 proteome betwe</w:t>
      </w:r>
      <w:r w:rsidR="00F11148">
        <w:rPr>
          <w:rFonts w:ascii="Arial" w:hAnsi="Arial" w:cs="Arial"/>
          <w:b/>
          <w:sz w:val="24"/>
        </w:rPr>
        <w:t xml:space="preserve">en </w:t>
      </w:r>
      <w:r w:rsidR="00690D1D">
        <w:rPr>
          <w:rFonts w:ascii="Arial" w:hAnsi="Arial" w:cs="Arial"/>
          <w:b/>
          <w:sz w:val="24"/>
        </w:rPr>
        <w:t xml:space="preserve">the </w:t>
      </w:r>
      <w:r w:rsidR="00F11148">
        <w:rPr>
          <w:rFonts w:ascii="Arial" w:hAnsi="Arial" w:cs="Arial"/>
          <w:b/>
          <w:sz w:val="24"/>
        </w:rPr>
        <w:t>COVID-19 and influenza group</w:t>
      </w:r>
      <w:r w:rsidR="00690D1D">
        <w:rPr>
          <w:rFonts w:ascii="Arial" w:hAnsi="Arial" w:cs="Arial"/>
          <w:b/>
          <w:sz w:val="24"/>
        </w:rPr>
        <w:t>s</w:t>
      </w:r>
      <w:r>
        <w:rPr>
          <w:rFonts w:ascii="Arial" w:hAnsi="Arial" w:cs="Arial"/>
          <w:b/>
          <w:sz w:val="24"/>
        </w:rPr>
        <w:t xml:space="preserve">. </w:t>
      </w:r>
      <w:r w:rsidRPr="004B5B1F">
        <w:rPr>
          <w:rFonts w:ascii="Arial" w:hAnsi="Arial" w:cs="Arial"/>
          <w:sz w:val="24"/>
        </w:rPr>
        <w:t xml:space="preserve">The </w:t>
      </w:r>
      <w:r>
        <w:rPr>
          <w:rFonts w:ascii="Arial" w:hAnsi="Arial" w:cs="Arial"/>
          <w:sz w:val="24"/>
        </w:rPr>
        <w:t xml:space="preserve">false-colored </w:t>
      </w:r>
      <w:r w:rsidRPr="004B5B1F">
        <w:rPr>
          <w:rFonts w:ascii="Arial" w:hAnsi="Arial" w:cs="Arial"/>
          <w:sz w:val="24"/>
        </w:rPr>
        <w:t>rainbow color from blue to red corresponds to the Z-score from low to high</w:t>
      </w:r>
      <w:r>
        <w:rPr>
          <w:rFonts w:ascii="Arial" w:hAnsi="Arial" w:cs="Arial"/>
          <w:sz w:val="24"/>
        </w:rPr>
        <w:t>, respectively</w:t>
      </w:r>
      <w:r w:rsidRPr="004B5B1F">
        <w:rPr>
          <w:rFonts w:ascii="Arial" w:hAnsi="Arial" w:cs="Arial"/>
          <w:sz w:val="24"/>
        </w:rPr>
        <w:t>.</w:t>
      </w:r>
    </w:p>
    <w:p w14:paraId="4F799393" w14:textId="77777777" w:rsidR="001141A8" w:rsidRPr="00B26CB0" w:rsidRDefault="001141A8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061F44F3" w14:textId="77777777" w:rsidR="001141A8" w:rsidRDefault="001141A8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14C9EA1B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2126C81B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67D7736C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4F73D83D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2A3B8C7B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498908E0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426C030C" w14:textId="2F87FA61" w:rsidR="00CD1FEA" w:rsidRDefault="007577EF" w:rsidP="00E620F4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pict w14:anchorId="606991B3">
          <v:shape id="_x0000_i1027" type="#_x0000_t75" style="width:415.25pt;height:104.5pt">
            <v:imagedata r:id="rId12" o:title="Supplementary Figure4"/>
          </v:shape>
        </w:pict>
      </w:r>
    </w:p>
    <w:p w14:paraId="6921EB44" w14:textId="35C71722" w:rsidR="00E52FB4" w:rsidRDefault="00E52FB4" w:rsidP="00E52FB4">
      <w:pPr>
        <w:spacing w:line="360" w:lineRule="auto"/>
        <w:rPr>
          <w:rFonts w:ascii="Arial" w:hAnsi="Arial" w:cs="Arial"/>
          <w:b/>
          <w:sz w:val="24"/>
        </w:rPr>
      </w:pPr>
      <w:r w:rsidRPr="006116A0">
        <w:rPr>
          <w:rFonts w:ascii="Arial" w:hAnsi="Arial" w:cs="Arial"/>
          <w:b/>
          <w:sz w:val="24"/>
        </w:rPr>
        <w:t xml:space="preserve">Supplementary </w:t>
      </w:r>
      <w:r w:rsidR="00690D1D">
        <w:rPr>
          <w:rFonts w:ascii="Arial" w:hAnsi="Arial" w:cs="Arial"/>
          <w:b/>
          <w:sz w:val="24"/>
        </w:rPr>
        <w:t>F</w:t>
      </w:r>
      <w:r w:rsidRPr="006116A0">
        <w:rPr>
          <w:rFonts w:ascii="Arial" w:hAnsi="Arial" w:cs="Arial"/>
          <w:b/>
          <w:sz w:val="24"/>
        </w:rPr>
        <w:t xml:space="preserve">igure </w:t>
      </w:r>
      <w:r w:rsidR="00392066">
        <w:rPr>
          <w:rFonts w:ascii="Arial" w:hAnsi="Arial" w:cs="Arial"/>
          <w:b/>
          <w:sz w:val="24"/>
        </w:rPr>
        <w:t>5</w:t>
      </w:r>
      <w:r>
        <w:rPr>
          <w:rFonts w:ascii="Arial" w:hAnsi="Arial" w:cs="Arial"/>
          <w:b/>
          <w:sz w:val="24"/>
        </w:rPr>
        <w:t xml:space="preserve">. Venn diagram analysis of antigens identified </w:t>
      </w:r>
      <w:r w:rsidR="00690D1D">
        <w:rPr>
          <w:rFonts w:ascii="Arial" w:hAnsi="Arial" w:cs="Arial"/>
          <w:b/>
          <w:sz w:val="24"/>
        </w:rPr>
        <w:t xml:space="preserve">in the </w:t>
      </w:r>
      <w:r w:rsidR="002D1CF6">
        <w:rPr>
          <w:rFonts w:ascii="Arial" w:hAnsi="Arial" w:cs="Arial"/>
          <w:b/>
          <w:sz w:val="24"/>
        </w:rPr>
        <w:t>COVID</w:t>
      </w:r>
      <w:r>
        <w:rPr>
          <w:rFonts w:ascii="Arial" w:hAnsi="Arial" w:cs="Arial"/>
          <w:b/>
          <w:sz w:val="24"/>
        </w:rPr>
        <w:t>-19,</w:t>
      </w:r>
      <w:bookmarkStart w:id="1" w:name="_Hlk36904388"/>
      <w:r>
        <w:rPr>
          <w:rFonts w:ascii="Arial" w:hAnsi="Arial" w:cs="Arial"/>
          <w:b/>
          <w:sz w:val="24"/>
        </w:rPr>
        <w:t xml:space="preserve"> influenza</w:t>
      </w:r>
      <w:bookmarkEnd w:id="1"/>
      <w:r>
        <w:rPr>
          <w:rFonts w:ascii="Arial" w:hAnsi="Arial" w:cs="Arial"/>
          <w:b/>
          <w:sz w:val="24"/>
        </w:rPr>
        <w:t xml:space="preserve"> and </w:t>
      </w:r>
      <w:r w:rsidR="00EF441E">
        <w:rPr>
          <w:rFonts w:ascii="Arial" w:hAnsi="Arial" w:cs="Arial"/>
          <w:b/>
          <w:sz w:val="24"/>
        </w:rPr>
        <w:t>non-influenza patient groups</w:t>
      </w:r>
      <w:r>
        <w:rPr>
          <w:rFonts w:ascii="Arial" w:hAnsi="Arial" w:cs="Arial"/>
          <w:b/>
          <w:sz w:val="24"/>
        </w:rPr>
        <w:t xml:space="preserve">. </w:t>
      </w:r>
    </w:p>
    <w:p w14:paraId="55B76E42" w14:textId="77777777" w:rsidR="00CD1FEA" w:rsidRDefault="00CD1FEA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29264A13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3CF4866E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0BD60766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2CE69AF0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25D2BC96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20998057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3BDD45C6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32CA914D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2034FEAE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2C1B2C88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298836A6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69A53E97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035F2138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738A0635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111D072F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21A94728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761B7C08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17722915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119ECCF2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142909E0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056CA56E" w14:textId="77777777" w:rsidR="004142F1" w:rsidRDefault="004142F1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44BDC84A" w14:textId="78FD6793" w:rsidR="00CD1FEA" w:rsidRDefault="00255085" w:rsidP="00E620F4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inline distT="0" distB="0" distL="0" distR="0" wp14:anchorId="603F8737" wp14:editId="04F3ABE5">
            <wp:extent cx="5288280" cy="2867774"/>
            <wp:effectExtent l="0" t="0" r="762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073" cy="2876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7B7A4" w14:textId="7489F3BE" w:rsidR="007C3604" w:rsidRDefault="007C3604" w:rsidP="007C3604">
      <w:pPr>
        <w:spacing w:line="360" w:lineRule="auto"/>
        <w:rPr>
          <w:rFonts w:ascii="Arial" w:hAnsi="Arial" w:cs="Arial"/>
          <w:b/>
          <w:sz w:val="24"/>
        </w:rPr>
      </w:pPr>
      <w:r w:rsidRPr="006116A0">
        <w:rPr>
          <w:rFonts w:ascii="Arial" w:hAnsi="Arial" w:cs="Arial"/>
          <w:b/>
          <w:sz w:val="24"/>
        </w:rPr>
        <w:t xml:space="preserve">Supplementary </w:t>
      </w:r>
      <w:r w:rsidR="00690D1D">
        <w:rPr>
          <w:rFonts w:ascii="Arial" w:hAnsi="Arial" w:cs="Arial"/>
          <w:b/>
          <w:sz w:val="24"/>
        </w:rPr>
        <w:t>F</w:t>
      </w:r>
      <w:r w:rsidRPr="006116A0">
        <w:rPr>
          <w:rFonts w:ascii="Arial" w:hAnsi="Arial" w:cs="Arial"/>
          <w:b/>
          <w:sz w:val="24"/>
        </w:rPr>
        <w:t xml:space="preserve">igure </w:t>
      </w:r>
      <w:r>
        <w:rPr>
          <w:rFonts w:ascii="Arial" w:hAnsi="Arial" w:cs="Arial"/>
          <w:b/>
          <w:sz w:val="24"/>
        </w:rPr>
        <w:t xml:space="preserve">6. Comparison of </w:t>
      </w:r>
      <w:r w:rsidR="00690D1D">
        <w:rPr>
          <w:rFonts w:ascii="Arial" w:hAnsi="Arial" w:cs="Arial"/>
          <w:b/>
          <w:sz w:val="24"/>
        </w:rPr>
        <w:t xml:space="preserve">the </w:t>
      </w:r>
      <w:r>
        <w:rPr>
          <w:rFonts w:ascii="Arial" w:hAnsi="Arial" w:cs="Arial"/>
          <w:b/>
          <w:sz w:val="24"/>
        </w:rPr>
        <w:t xml:space="preserve">positive rate (%) for the detection of early COVID-19 patients using different </w:t>
      </w:r>
      <w:r w:rsidR="00416067">
        <w:rPr>
          <w:rFonts w:ascii="Arial" w:hAnsi="Arial" w:cs="Arial"/>
          <w:b/>
          <w:sz w:val="24"/>
        </w:rPr>
        <w:t>methods</w:t>
      </w:r>
      <w:r>
        <w:rPr>
          <w:rFonts w:ascii="Arial" w:hAnsi="Arial" w:cs="Arial"/>
          <w:b/>
          <w:sz w:val="24"/>
        </w:rPr>
        <w:t xml:space="preserve">. </w:t>
      </w:r>
      <w:r w:rsidR="00690D1D" w:rsidRPr="006E75E5">
        <w:rPr>
          <w:rFonts w:ascii="Arial" w:hAnsi="Arial" w:cs="Arial"/>
          <w:bCs/>
          <w:sz w:val="24"/>
        </w:rPr>
        <w:t>Positive rate (%) refers to the test accuracy, or the % of the time in which an accurate diagnosis is made.</w:t>
      </w:r>
      <w:r w:rsidR="00690D1D">
        <w:rPr>
          <w:rFonts w:ascii="Arial" w:hAnsi="Arial" w:cs="Arial"/>
          <w:b/>
          <w:sz w:val="24"/>
        </w:rPr>
        <w:t xml:space="preserve"> </w:t>
      </w:r>
      <w:r w:rsidRPr="007C3604">
        <w:rPr>
          <w:rFonts w:ascii="Arial" w:hAnsi="Arial" w:cs="Arial"/>
          <w:sz w:val="24"/>
        </w:rPr>
        <w:t>#1-#</w:t>
      </w:r>
      <w:r w:rsidR="009D5772">
        <w:rPr>
          <w:rFonts w:ascii="Arial" w:hAnsi="Arial" w:cs="Arial"/>
          <w:sz w:val="24"/>
        </w:rPr>
        <w:t>7</w:t>
      </w:r>
      <w:r w:rsidRPr="007C3604">
        <w:rPr>
          <w:rFonts w:ascii="Arial" w:hAnsi="Arial" w:cs="Arial"/>
          <w:sz w:val="24"/>
        </w:rPr>
        <w:t xml:space="preserve"> are </w:t>
      </w:r>
      <w:r>
        <w:rPr>
          <w:rFonts w:ascii="Arial" w:hAnsi="Arial" w:cs="Arial"/>
          <w:sz w:val="24"/>
        </w:rPr>
        <w:t xml:space="preserve">the serum antibody tests from </w:t>
      </w:r>
      <w:r w:rsidR="002910D3">
        <w:rPr>
          <w:rFonts w:ascii="Arial" w:hAnsi="Arial" w:cs="Arial"/>
          <w:sz w:val="24"/>
        </w:rPr>
        <w:t>different</w:t>
      </w:r>
      <w:r w:rsidRPr="007C3604">
        <w:rPr>
          <w:rFonts w:ascii="Arial" w:hAnsi="Arial" w:cs="Arial"/>
          <w:sz w:val="24"/>
        </w:rPr>
        <w:t xml:space="preserve"> manufacture</w:t>
      </w:r>
      <w:r w:rsidR="00690D1D">
        <w:rPr>
          <w:rFonts w:ascii="Arial" w:hAnsi="Arial" w:cs="Arial"/>
          <w:sz w:val="24"/>
        </w:rPr>
        <w:t>r</w:t>
      </w:r>
      <w:r w:rsidRPr="007C3604">
        <w:rPr>
          <w:rFonts w:ascii="Arial" w:hAnsi="Arial" w:cs="Arial"/>
          <w:sz w:val="24"/>
        </w:rPr>
        <w:t xml:space="preserve">s. </w:t>
      </w:r>
    </w:p>
    <w:p w14:paraId="3EC3A00A" w14:textId="77777777" w:rsidR="007C3604" w:rsidRPr="007C3604" w:rsidRDefault="007C3604" w:rsidP="00E620F4">
      <w:pPr>
        <w:spacing w:line="360" w:lineRule="auto"/>
        <w:rPr>
          <w:rFonts w:ascii="Arial" w:hAnsi="Arial" w:cs="Arial"/>
          <w:b/>
          <w:sz w:val="24"/>
        </w:rPr>
      </w:pPr>
    </w:p>
    <w:p w14:paraId="5806944E" w14:textId="583333B2" w:rsidR="006116A0" w:rsidRPr="006116A0" w:rsidRDefault="006116A0" w:rsidP="006116A0">
      <w:pPr>
        <w:spacing w:line="360" w:lineRule="auto"/>
        <w:rPr>
          <w:rFonts w:ascii="Arial" w:hAnsi="Arial" w:cs="Arial"/>
          <w:sz w:val="24"/>
        </w:rPr>
      </w:pPr>
      <w:r w:rsidRPr="006116A0">
        <w:rPr>
          <w:rFonts w:ascii="Arial" w:hAnsi="Arial" w:cs="Arial"/>
          <w:sz w:val="24"/>
        </w:rPr>
        <w:t xml:space="preserve">. </w:t>
      </w:r>
    </w:p>
    <w:p w14:paraId="0C6E7C3F" w14:textId="77777777" w:rsidR="006116A0" w:rsidRPr="006116A0" w:rsidRDefault="006116A0" w:rsidP="006116A0">
      <w:pPr>
        <w:spacing w:line="360" w:lineRule="auto"/>
        <w:rPr>
          <w:rFonts w:ascii="Arial" w:hAnsi="Arial" w:cs="Arial"/>
          <w:b/>
          <w:sz w:val="24"/>
        </w:rPr>
      </w:pPr>
    </w:p>
    <w:p w14:paraId="1975D204" w14:textId="6D51B242" w:rsidR="006116A0" w:rsidRPr="00C830A9" w:rsidRDefault="006116A0" w:rsidP="006116A0">
      <w:pPr>
        <w:spacing w:line="360" w:lineRule="auto"/>
        <w:jc w:val="center"/>
        <w:rPr>
          <w:rFonts w:ascii="Arial" w:hAnsi="Arial" w:cs="Arial"/>
          <w:sz w:val="24"/>
        </w:rPr>
      </w:pPr>
    </w:p>
    <w:sectPr w:rsidR="006116A0" w:rsidRPr="00C830A9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3F34F0" w16cex:dateUtc="2020-04-14T01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0AFD60D" w16cid:durableId="223F34C8"/>
  <w16cid:commentId w16cid:paraId="559BDD81" w16cid:durableId="223F34F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8A407A" w14:textId="77777777" w:rsidR="00E37A49" w:rsidRDefault="00E37A49" w:rsidP="006A6708">
      <w:r>
        <w:separator/>
      </w:r>
    </w:p>
  </w:endnote>
  <w:endnote w:type="continuationSeparator" w:id="0">
    <w:p w14:paraId="16B3A228" w14:textId="77777777" w:rsidR="00E37A49" w:rsidRDefault="00E37A49" w:rsidP="006A6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altName w:val="Microsoft Ya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6964858"/>
      <w:docPartObj>
        <w:docPartGallery w:val="Page Numbers (Bottom of Page)"/>
        <w:docPartUnique/>
      </w:docPartObj>
    </w:sdtPr>
    <w:sdtEndPr/>
    <w:sdtContent>
      <w:p w14:paraId="346CD4A4" w14:textId="31B20060" w:rsidR="00087E4D" w:rsidRDefault="00087E4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230E" w:rsidRPr="00B2230E">
          <w:rPr>
            <w:noProof/>
            <w:lang w:val="zh-CN"/>
          </w:rPr>
          <w:t>1</w:t>
        </w:r>
        <w:r>
          <w:fldChar w:fldCharType="end"/>
        </w:r>
      </w:p>
    </w:sdtContent>
  </w:sdt>
  <w:p w14:paraId="74DB914E" w14:textId="77777777" w:rsidR="00087E4D" w:rsidRDefault="00087E4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C10F5D" w14:textId="77777777" w:rsidR="00E37A49" w:rsidRDefault="00E37A49" w:rsidP="006A6708">
      <w:r>
        <w:separator/>
      </w:r>
    </w:p>
  </w:footnote>
  <w:footnote w:type="continuationSeparator" w:id="0">
    <w:p w14:paraId="5A7B5B90" w14:textId="77777777" w:rsidR="00E37A49" w:rsidRDefault="00E37A49" w:rsidP="006A67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71070"/>
    <w:multiLevelType w:val="hybridMultilevel"/>
    <w:tmpl w:val="8C621CC4"/>
    <w:lvl w:ilvl="0" w:tplc="DF02FA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1411B95"/>
    <w:multiLevelType w:val="hybridMultilevel"/>
    <w:tmpl w:val="C20E4A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DF26536"/>
    <w:multiLevelType w:val="hybridMultilevel"/>
    <w:tmpl w:val="99E69F8A"/>
    <w:lvl w:ilvl="0" w:tplc="CE54F820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ew England J Medicin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x0ddvavkfrwdoe0z96595anf9f9td2p29ps&quot;&gt;Reference database_xiaobo20200210&lt;record-ids&gt;&lt;item&gt;2098&lt;/item&gt;&lt;item&gt;2118&lt;/item&gt;&lt;/record-ids&gt;&lt;/item&gt;&lt;/Libraries&gt;"/>
  </w:docVars>
  <w:rsids>
    <w:rsidRoot w:val="00037DB3"/>
    <w:rsid w:val="000027F9"/>
    <w:rsid w:val="000055ED"/>
    <w:rsid w:val="00037DB3"/>
    <w:rsid w:val="000447CD"/>
    <w:rsid w:val="00087E4D"/>
    <w:rsid w:val="000B4053"/>
    <w:rsid w:val="000D2415"/>
    <w:rsid w:val="000E5121"/>
    <w:rsid w:val="00111E51"/>
    <w:rsid w:val="001141A8"/>
    <w:rsid w:val="001644AF"/>
    <w:rsid w:val="0018336C"/>
    <w:rsid w:val="001A1243"/>
    <w:rsid w:val="001B34D8"/>
    <w:rsid w:val="00253296"/>
    <w:rsid w:val="00255085"/>
    <w:rsid w:val="002600D0"/>
    <w:rsid w:val="002910D3"/>
    <w:rsid w:val="00296C2D"/>
    <w:rsid w:val="002C7593"/>
    <w:rsid w:val="002D1CF6"/>
    <w:rsid w:val="002D56F7"/>
    <w:rsid w:val="002D5916"/>
    <w:rsid w:val="002F36A4"/>
    <w:rsid w:val="00305F8D"/>
    <w:rsid w:val="0031028A"/>
    <w:rsid w:val="003218BF"/>
    <w:rsid w:val="003275AF"/>
    <w:rsid w:val="0035235F"/>
    <w:rsid w:val="00375E90"/>
    <w:rsid w:val="00392066"/>
    <w:rsid w:val="00397430"/>
    <w:rsid w:val="003A5F7C"/>
    <w:rsid w:val="003C791C"/>
    <w:rsid w:val="004142F1"/>
    <w:rsid w:val="00416067"/>
    <w:rsid w:val="00432C40"/>
    <w:rsid w:val="00485413"/>
    <w:rsid w:val="00487AB0"/>
    <w:rsid w:val="004A1CB0"/>
    <w:rsid w:val="004A4512"/>
    <w:rsid w:val="004E288C"/>
    <w:rsid w:val="004E550A"/>
    <w:rsid w:val="005119B4"/>
    <w:rsid w:val="00523C39"/>
    <w:rsid w:val="00553B2B"/>
    <w:rsid w:val="005709CB"/>
    <w:rsid w:val="005958F0"/>
    <w:rsid w:val="005A38CC"/>
    <w:rsid w:val="005A67D6"/>
    <w:rsid w:val="005B25C6"/>
    <w:rsid w:val="005C08FF"/>
    <w:rsid w:val="005D2A66"/>
    <w:rsid w:val="005E652F"/>
    <w:rsid w:val="005E7708"/>
    <w:rsid w:val="006116A0"/>
    <w:rsid w:val="00623BEF"/>
    <w:rsid w:val="006300D2"/>
    <w:rsid w:val="00690D1D"/>
    <w:rsid w:val="006A6708"/>
    <w:rsid w:val="006B7FD2"/>
    <w:rsid w:val="006C06CA"/>
    <w:rsid w:val="006E75E5"/>
    <w:rsid w:val="00703C02"/>
    <w:rsid w:val="00704C77"/>
    <w:rsid w:val="007577EF"/>
    <w:rsid w:val="00775B32"/>
    <w:rsid w:val="007B0839"/>
    <w:rsid w:val="007C3604"/>
    <w:rsid w:val="00813B0B"/>
    <w:rsid w:val="0082627B"/>
    <w:rsid w:val="00827DD2"/>
    <w:rsid w:val="0084786A"/>
    <w:rsid w:val="008902E4"/>
    <w:rsid w:val="008916AC"/>
    <w:rsid w:val="00893F9C"/>
    <w:rsid w:val="008A7BBE"/>
    <w:rsid w:val="00996A93"/>
    <w:rsid w:val="00997480"/>
    <w:rsid w:val="009A098E"/>
    <w:rsid w:val="009A6903"/>
    <w:rsid w:val="009A6A6C"/>
    <w:rsid w:val="009D5772"/>
    <w:rsid w:val="00A11AD5"/>
    <w:rsid w:val="00A36333"/>
    <w:rsid w:val="00A64E59"/>
    <w:rsid w:val="00A83695"/>
    <w:rsid w:val="00A91343"/>
    <w:rsid w:val="00A914E5"/>
    <w:rsid w:val="00AB6104"/>
    <w:rsid w:val="00AE40A5"/>
    <w:rsid w:val="00B2230E"/>
    <w:rsid w:val="00B26CB0"/>
    <w:rsid w:val="00B93260"/>
    <w:rsid w:val="00BB00DF"/>
    <w:rsid w:val="00BD40B0"/>
    <w:rsid w:val="00BF0F59"/>
    <w:rsid w:val="00C3042E"/>
    <w:rsid w:val="00C3445D"/>
    <w:rsid w:val="00C601D4"/>
    <w:rsid w:val="00C830A9"/>
    <w:rsid w:val="00C966E5"/>
    <w:rsid w:val="00CB5B61"/>
    <w:rsid w:val="00CD1FEA"/>
    <w:rsid w:val="00CD6DBF"/>
    <w:rsid w:val="00CE1D29"/>
    <w:rsid w:val="00D17496"/>
    <w:rsid w:val="00D55D43"/>
    <w:rsid w:val="00D60D71"/>
    <w:rsid w:val="00D64C10"/>
    <w:rsid w:val="00D9379A"/>
    <w:rsid w:val="00DA7165"/>
    <w:rsid w:val="00DA75B7"/>
    <w:rsid w:val="00DB5EDF"/>
    <w:rsid w:val="00DC50D2"/>
    <w:rsid w:val="00DC5E65"/>
    <w:rsid w:val="00DE0D8A"/>
    <w:rsid w:val="00E37A49"/>
    <w:rsid w:val="00E52FB4"/>
    <w:rsid w:val="00E56EF7"/>
    <w:rsid w:val="00E620F4"/>
    <w:rsid w:val="00E649F0"/>
    <w:rsid w:val="00EB1F43"/>
    <w:rsid w:val="00ED4473"/>
    <w:rsid w:val="00EF1CCD"/>
    <w:rsid w:val="00EF441E"/>
    <w:rsid w:val="00F11148"/>
    <w:rsid w:val="00F25AAC"/>
    <w:rsid w:val="00F314B6"/>
    <w:rsid w:val="00F52606"/>
    <w:rsid w:val="00F57797"/>
    <w:rsid w:val="00F94CE8"/>
    <w:rsid w:val="00FD4F5A"/>
    <w:rsid w:val="00FD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A36E15"/>
  <w15:chartTrackingRefBased/>
  <w15:docId w15:val="{C9198B05-4930-4F3A-B0F2-FEB37F9B9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7F9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Char"/>
    <w:rsid w:val="000055ED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0055ED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0055ED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0055ED"/>
    <w:rPr>
      <w:rFonts w:ascii="Calibri" w:hAnsi="Calibri" w:cs="Calibri"/>
      <w:noProof/>
      <w:sz w:val="20"/>
    </w:rPr>
  </w:style>
  <w:style w:type="character" w:styleId="a4">
    <w:name w:val="annotation reference"/>
    <w:basedOn w:val="a0"/>
    <w:uiPriority w:val="99"/>
    <w:semiHidden/>
    <w:unhideWhenUsed/>
    <w:rsid w:val="003A5F7C"/>
    <w:rPr>
      <w:sz w:val="21"/>
      <w:szCs w:val="21"/>
    </w:rPr>
  </w:style>
  <w:style w:type="paragraph" w:styleId="a5">
    <w:name w:val="annotation text"/>
    <w:basedOn w:val="a"/>
    <w:link w:val="Char"/>
    <w:uiPriority w:val="99"/>
    <w:semiHidden/>
    <w:unhideWhenUsed/>
    <w:rsid w:val="003A5F7C"/>
    <w:pPr>
      <w:jc w:val="left"/>
    </w:pPr>
  </w:style>
  <w:style w:type="character" w:customStyle="1" w:styleId="Char">
    <w:name w:val="批注文字 Char"/>
    <w:basedOn w:val="a0"/>
    <w:link w:val="a5"/>
    <w:uiPriority w:val="99"/>
    <w:semiHidden/>
    <w:rsid w:val="003A5F7C"/>
  </w:style>
  <w:style w:type="paragraph" w:styleId="a6">
    <w:name w:val="annotation subject"/>
    <w:basedOn w:val="a5"/>
    <w:next w:val="a5"/>
    <w:link w:val="Char0"/>
    <w:uiPriority w:val="99"/>
    <w:semiHidden/>
    <w:unhideWhenUsed/>
    <w:rsid w:val="003A5F7C"/>
    <w:rPr>
      <w:b/>
      <w:bCs/>
    </w:rPr>
  </w:style>
  <w:style w:type="character" w:customStyle="1" w:styleId="Char0">
    <w:name w:val="批注主题 Char"/>
    <w:basedOn w:val="Char"/>
    <w:link w:val="a6"/>
    <w:uiPriority w:val="99"/>
    <w:semiHidden/>
    <w:rsid w:val="003A5F7C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3A5F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A5F7C"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6A67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6A6708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6A67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6A6708"/>
    <w:rPr>
      <w:sz w:val="18"/>
      <w:szCs w:val="18"/>
    </w:rPr>
  </w:style>
  <w:style w:type="table" w:styleId="aa">
    <w:name w:val="Table Grid"/>
    <w:basedOn w:val="a1"/>
    <w:uiPriority w:val="39"/>
    <w:rsid w:val="006A6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Plain Table 2"/>
    <w:basedOn w:val="a1"/>
    <w:uiPriority w:val="42"/>
    <w:rsid w:val="0082627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6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hyperlink" Target="mailto:yuxiaobo@mail.ncpsb.org" TargetMode="External"/><Relationship Id="rId12" Type="http://schemas.openxmlformats.org/officeDocument/2006/relationships/image" Target="media/image5.jpeg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Xiaobo</dc:creator>
  <cp:keywords/>
  <dc:description/>
  <cp:lastModifiedBy>yu Xiaobo</cp:lastModifiedBy>
  <cp:revision>2</cp:revision>
  <dcterms:created xsi:type="dcterms:W3CDTF">2020-04-14T07:26:00Z</dcterms:created>
  <dcterms:modified xsi:type="dcterms:W3CDTF">2020-04-14T07:26:00Z</dcterms:modified>
</cp:coreProperties>
</file>