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31536" w14:textId="210A9536" w:rsidR="005868C5" w:rsidRPr="00237B36" w:rsidRDefault="005868C5">
      <w:pPr>
        <w:rPr>
          <w:rFonts w:ascii="Calibri" w:hAnsi="Calibri" w:cs="Times New Roman"/>
          <w:b/>
          <w:bCs/>
        </w:rPr>
      </w:pPr>
      <w:r w:rsidRPr="00237B36">
        <w:rPr>
          <w:rFonts w:ascii="Calibri" w:hAnsi="Calibri" w:cs="Times New Roman"/>
          <w:b/>
          <w:bCs/>
        </w:rPr>
        <w:t>Table of Contents</w:t>
      </w:r>
    </w:p>
    <w:p w14:paraId="19FA3880" w14:textId="77777777" w:rsidR="005868C5" w:rsidRPr="00237B36" w:rsidRDefault="005868C5">
      <w:pPr>
        <w:rPr>
          <w:rFonts w:ascii="Calibri" w:hAnsi="Calibri" w:cs="Times New Roman"/>
        </w:rPr>
      </w:pPr>
    </w:p>
    <w:p w14:paraId="704A44D7" w14:textId="3FBDC2A5" w:rsidR="00F201D1" w:rsidRPr="00237B36" w:rsidRDefault="00CC148F">
      <w:pPr>
        <w:rPr>
          <w:rFonts w:ascii="Calibri" w:hAnsi="Calibri" w:cs="Times New Roman"/>
        </w:rPr>
      </w:pPr>
      <w:proofErr w:type="spellStart"/>
      <w:r w:rsidRPr="00237B36">
        <w:rPr>
          <w:rFonts w:ascii="Calibri" w:hAnsi="Calibri" w:cs="Times New Roman"/>
          <w:b/>
          <w:bCs/>
        </w:rPr>
        <w:t>e</w:t>
      </w:r>
      <w:r w:rsidR="00F201D1" w:rsidRPr="00237B36">
        <w:rPr>
          <w:rFonts w:ascii="Calibri" w:hAnsi="Calibri" w:cs="Times New Roman"/>
          <w:b/>
          <w:bCs/>
        </w:rPr>
        <w:t>Methods</w:t>
      </w:r>
      <w:proofErr w:type="spellEnd"/>
      <w:r w:rsidR="00CF7116" w:rsidRPr="00237B36">
        <w:rPr>
          <w:rFonts w:ascii="Calibri" w:hAnsi="Calibri" w:cs="Times New Roman"/>
          <w:b/>
          <w:bCs/>
        </w:rPr>
        <w:t xml:space="preserve"> (page 2)</w:t>
      </w:r>
      <w:r w:rsidR="00F201D1" w:rsidRPr="00237B36">
        <w:rPr>
          <w:rFonts w:ascii="Calibri" w:hAnsi="Calibri" w:cs="Times New Roman"/>
          <w:b/>
          <w:bCs/>
        </w:rPr>
        <w:t xml:space="preserve"> </w:t>
      </w:r>
      <w:r w:rsidR="00F201D1" w:rsidRPr="00237B36">
        <w:rPr>
          <w:rFonts w:ascii="Calibri" w:hAnsi="Calibri" w:cs="Times New Roman"/>
        </w:rPr>
        <w:t>Functional forms of continuous variables and calculating VACS Index</w:t>
      </w:r>
      <w:r w:rsidR="00CF7116" w:rsidRPr="00237B36">
        <w:rPr>
          <w:rFonts w:ascii="Calibri" w:hAnsi="Calibri" w:cs="Times New Roman"/>
        </w:rPr>
        <w:t xml:space="preserve"> </w:t>
      </w:r>
    </w:p>
    <w:p w14:paraId="6C1732D6" w14:textId="77777777" w:rsidR="00F201D1" w:rsidRPr="00237B36" w:rsidRDefault="00F201D1">
      <w:pPr>
        <w:rPr>
          <w:rFonts w:ascii="Calibri" w:hAnsi="Calibri" w:cs="Times New Roman"/>
          <w:b/>
          <w:bCs/>
        </w:rPr>
      </w:pPr>
    </w:p>
    <w:p w14:paraId="20CC7537" w14:textId="6B3CC175" w:rsidR="001B5A3A" w:rsidRPr="00237B36" w:rsidRDefault="00CC148F">
      <w:pPr>
        <w:rPr>
          <w:rFonts w:ascii="Calibri" w:hAnsi="Calibri" w:cs="Times New Roman"/>
        </w:rPr>
      </w:pPr>
      <w:proofErr w:type="spellStart"/>
      <w:r w:rsidRPr="00237B36">
        <w:rPr>
          <w:rFonts w:ascii="Calibri" w:hAnsi="Calibri" w:cs="Times New Roman"/>
          <w:b/>
          <w:bCs/>
        </w:rPr>
        <w:t>e</w:t>
      </w:r>
      <w:r w:rsidR="001B5A3A" w:rsidRPr="00237B36">
        <w:rPr>
          <w:rFonts w:ascii="Calibri" w:hAnsi="Calibri" w:cs="Times New Roman"/>
          <w:b/>
          <w:bCs/>
        </w:rPr>
        <w:t>Figure</w:t>
      </w:r>
      <w:proofErr w:type="spellEnd"/>
      <w:r w:rsidR="001B5A3A" w:rsidRPr="00237B36">
        <w:rPr>
          <w:rFonts w:ascii="Calibri" w:hAnsi="Calibri" w:cs="Times New Roman"/>
          <w:b/>
          <w:bCs/>
        </w:rPr>
        <w:t xml:space="preserve"> 1</w:t>
      </w:r>
      <w:r w:rsidR="009E67AC" w:rsidRPr="00237B36">
        <w:rPr>
          <w:rFonts w:ascii="Calibri" w:hAnsi="Calibri" w:cs="Times New Roman"/>
          <w:b/>
          <w:bCs/>
        </w:rPr>
        <w:t xml:space="preserve"> (page 3)</w:t>
      </w:r>
      <w:r w:rsidR="001B5A3A" w:rsidRPr="00237B36">
        <w:rPr>
          <w:rFonts w:ascii="Calibri" w:hAnsi="Calibri" w:cs="Times New Roman"/>
          <w:b/>
          <w:bCs/>
        </w:rPr>
        <w:t xml:space="preserve"> </w:t>
      </w:r>
      <w:r w:rsidR="001B5A3A" w:rsidRPr="00237B36">
        <w:rPr>
          <w:rFonts w:ascii="Calibri" w:hAnsi="Calibri" w:cs="Times New Roman"/>
        </w:rPr>
        <w:t>Distribution of all 1244 Covid-19 cases in the VA as of March 30, 2020</w:t>
      </w:r>
    </w:p>
    <w:p w14:paraId="667A7AFC" w14:textId="77777777" w:rsidR="001B5A3A" w:rsidRPr="00237B36" w:rsidRDefault="001B5A3A">
      <w:pPr>
        <w:rPr>
          <w:rFonts w:ascii="Calibri" w:hAnsi="Calibri" w:cs="Times New Roman"/>
          <w:b/>
          <w:bCs/>
        </w:rPr>
      </w:pPr>
    </w:p>
    <w:p w14:paraId="09A17ACD" w14:textId="09BCA136" w:rsidR="005868C5" w:rsidRPr="00237B36" w:rsidRDefault="00CC148F">
      <w:pPr>
        <w:rPr>
          <w:rFonts w:ascii="Calibri" w:hAnsi="Calibri" w:cs="Times New Roman"/>
        </w:rPr>
      </w:pPr>
      <w:proofErr w:type="spellStart"/>
      <w:r w:rsidRPr="00237B36">
        <w:rPr>
          <w:rFonts w:ascii="Calibri" w:hAnsi="Calibri" w:cs="Times New Roman"/>
          <w:b/>
          <w:bCs/>
        </w:rPr>
        <w:t>e</w:t>
      </w:r>
      <w:r w:rsidR="005868C5" w:rsidRPr="00237B36">
        <w:rPr>
          <w:rFonts w:ascii="Calibri" w:hAnsi="Calibri" w:cs="Times New Roman"/>
          <w:b/>
          <w:bCs/>
        </w:rPr>
        <w:t>Table</w:t>
      </w:r>
      <w:proofErr w:type="spellEnd"/>
      <w:r w:rsidR="005868C5" w:rsidRPr="00237B36">
        <w:rPr>
          <w:rFonts w:ascii="Calibri" w:hAnsi="Calibri" w:cs="Times New Roman"/>
          <w:b/>
          <w:bCs/>
        </w:rPr>
        <w:t xml:space="preserve"> 1</w:t>
      </w:r>
      <w:r w:rsidR="009E67AC" w:rsidRPr="00237B36">
        <w:rPr>
          <w:rFonts w:ascii="Calibri" w:hAnsi="Calibri" w:cs="Times New Roman"/>
          <w:b/>
          <w:bCs/>
        </w:rPr>
        <w:t xml:space="preserve"> (page 4)</w:t>
      </w:r>
      <w:r w:rsidR="005868C5" w:rsidRPr="00237B36">
        <w:rPr>
          <w:rFonts w:ascii="Calibri" w:hAnsi="Calibri" w:cs="Times New Roman"/>
        </w:rPr>
        <w:t xml:space="preserve"> </w:t>
      </w:r>
      <w:r w:rsidR="00BD247D" w:rsidRPr="00237B36">
        <w:rPr>
          <w:rFonts w:ascii="Calibri" w:hAnsi="Calibri" w:cs="Times New Roman"/>
        </w:rPr>
        <w:t>Code lists</w:t>
      </w:r>
      <w:r w:rsidR="001B5A3A" w:rsidRPr="00237B36">
        <w:rPr>
          <w:rFonts w:ascii="Calibri" w:hAnsi="Calibri" w:cs="Times New Roman"/>
        </w:rPr>
        <w:t xml:space="preserve"> for baseline conditions</w:t>
      </w:r>
    </w:p>
    <w:p w14:paraId="37CB0F6D" w14:textId="77777777" w:rsidR="005868C5" w:rsidRPr="00237B36" w:rsidRDefault="005868C5">
      <w:pPr>
        <w:rPr>
          <w:rFonts w:ascii="Calibri" w:hAnsi="Calibri" w:cs="Times New Roman"/>
        </w:rPr>
      </w:pPr>
    </w:p>
    <w:p w14:paraId="7084701F" w14:textId="3A69BE01" w:rsidR="005868C5" w:rsidRPr="00237B36" w:rsidRDefault="00CC148F">
      <w:pPr>
        <w:rPr>
          <w:rFonts w:ascii="Calibri" w:hAnsi="Calibri" w:cs="Times New Roman"/>
        </w:rPr>
      </w:pPr>
      <w:proofErr w:type="spellStart"/>
      <w:r w:rsidRPr="00237B36">
        <w:rPr>
          <w:rFonts w:ascii="Calibri" w:hAnsi="Calibri" w:cs="Times New Roman"/>
          <w:b/>
          <w:bCs/>
        </w:rPr>
        <w:t>e</w:t>
      </w:r>
      <w:r w:rsidR="005868C5" w:rsidRPr="00237B36">
        <w:rPr>
          <w:rFonts w:ascii="Calibri" w:hAnsi="Calibri" w:cs="Times New Roman"/>
          <w:b/>
          <w:bCs/>
        </w:rPr>
        <w:t>Table</w:t>
      </w:r>
      <w:proofErr w:type="spellEnd"/>
      <w:r w:rsidR="005868C5" w:rsidRPr="00237B36">
        <w:rPr>
          <w:rFonts w:ascii="Calibri" w:hAnsi="Calibri" w:cs="Times New Roman"/>
          <w:b/>
          <w:bCs/>
        </w:rPr>
        <w:t xml:space="preserve"> 2</w:t>
      </w:r>
      <w:r w:rsidR="009E67AC" w:rsidRPr="00237B36">
        <w:rPr>
          <w:rFonts w:ascii="Calibri" w:hAnsi="Calibri" w:cs="Times New Roman"/>
          <w:b/>
          <w:bCs/>
        </w:rPr>
        <w:t xml:space="preserve"> (page 5)</w:t>
      </w:r>
      <w:r w:rsidR="005868C5" w:rsidRPr="00237B36">
        <w:rPr>
          <w:rFonts w:ascii="Calibri" w:hAnsi="Calibri" w:cs="Times New Roman"/>
        </w:rPr>
        <w:t xml:space="preserve"> Complete-case analysis of testing positive for Covid-19</w:t>
      </w:r>
    </w:p>
    <w:p w14:paraId="3E835E76" w14:textId="77777777" w:rsidR="005868C5" w:rsidRPr="00237B36" w:rsidRDefault="005868C5">
      <w:pPr>
        <w:rPr>
          <w:rFonts w:ascii="Calibri" w:hAnsi="Calibri" w:cs="Times New Roman"/>
        </w:rPr>
      </w:pPr>
    </w:p>
    <w:p w14:paraId="26219BFB" w14:textId="05AB0B60" w:rsidR="001B5A3A" w:rsidRPr="00237B36" w:rsidRDefault="00CC148F">
      <w:pPr>
        <w:rPr>
          <w:rFonts w:ascii="Calibri" w:hAnsi="Calibri" w:cs="Times New Roman"/>
        </w:rPr>
      </w:pPr>
      <w:proofErr w:type="spellStart"/>
      <w:r w:rsidRPr="00237B36">
        <w:rPr>
          <w:rFonts w:ascii="Calibri" w:hAnsi="Calibri" w:cs="Times New Roman"/>
          <w:b/>
          <w:bCs/>
        </w:rPr>
        <w:t>e</w:t>
      </w:r>
      <w:r w:rsidR="005868C5" w:rsidRPr="00237B36">
        <w:rPr>
          <w:rFonts w:ascii="Calibri" w:hAnsi="Calibri" w:cs="Times New Roman"/>
          <w:b/>
          <w:bCs/>
        </w:rPr>
        <w:t>Table</w:t>
      </w:r>
      <w:proofErr w:type="spellEnd"/>
      <w:r w:rsidR="005868C5" w:rsidRPr="00237B36">
        <w:rPr>
          <w:rFonts w:ascii="Calibri" w:hAnsi="Calibri" w:cs="Times New Roman"/>
          <w:b/>
          <w:bCs/>
        </w:rPr>
        <w:t xml:space="preserve"> 3</w:t>
      </w:r>
      <w:r w:rsidR="009E67AC" w:rsidRPr="00237B36">
        <w:rPr>
          <w:rFonts w:ascii="Calibri" w:hAnsi="Calibri" w:cs="Times New Roman"/>
          <w:b/>
          <w:bCs/>
        </w:rPr>
        <w:t xml:space="preserve"> (page 6)</w:t>
      </w:r>
      <w:r w:rsidR="005868C5" w:rsidRPr="00237B36">
        <w:rPr>
          <w:rFonts w:ascii="Calibri" w:hAnsi="Calibri" w:cs="Times New Roman"/>
        </w:rPr>
        <w:t xml:space="preserve"> Complete-cases analysis of hospitalization and intensive care among Covid-19+</w:t>
      </w:r>
    </w:p>
    <w:p w14:paraId="5BC8296A" w14:textId="77777777" w:rsidR="001B5A3A" w:rsidRPr="00237B36" w:rsidRDefault="001B5A3A">
      <w:pPr>
        <w:rPr>
          <w:rFonts w:ascii="Calibri" w:hAnsi="Calibri" w:cs="Times New Roman"/>
        </w:rPr>
      </w:pPr>
    </w:p>
    <w:p w14:paraId="28ED81D4" w14:textId="4EF2245C" w:rsidR="001B5A3A" w:rsidRPr="00237B36" w:rsidRDefault="00CC148F">
      <w:pPr>
        <w:rPr>
          <w:rFonts w:ascii="Calibri" w:hAnsi="Calibri" w:cs="Times New Roman"/>
          <w:b/>
          <w:bCs/>
        </w:rPr>
      </w:pPr>
      <w:proofErr w:type="spellStart"/>
      <w:r w:rsidRPr="00237B36">
        <w:rPr>
          <w:rFonts w:ascii="Calibri" w:hAnsi="Calibri" w:cs="Times New Roman"/>
          <w:b/>
          <w:bCs/>
        </w:rPr>
        <w:t>e</w:t>
      </w:r>
      <w:r w:rsidR="00CD4B26" w:rsidRPr="00237B36">
        <w:rPr>
          <w:rFonts w:ascii="Calibri" w:hAnsi="Calibri" w:cs="Times New Roman"/>
          <w:b/>
          <w:bCs/>
        </w:rPr>
        <w:t>References</w:t>
      </w:r>
      <w:proofErr w:type="spellEnd"/>
      <w:r w:rsidR="00CD4B26" w:rsidRPr="00237B36">
        <w:rPr>
          <w:rFonts w:ascii="Calibri" w:hAnsi="Calibri" w:cs="Times New Roman"/>
          <w:b/>
          <w:bCs/>
        </w:rPr>
        <w:t xml:space="preserve"> (page 7)</w:t>
      </w:r>
    </w:p>
    <w:p w14:paraId="523B217D" w14:textId="77777777" w:rsidR="001B5A3A" w:rsidRPr="00237B36" w:rsidRDefault="001B5A3A">
      <w:pPr>
        <w:rPr>
          <w:rFonts w:ascii="Calibri" w:hAnsi="Calibri"/>
        </w:rPr>
      </w:pPr>
    </w:p>
    <w:p w14:paraId="0048C6F5" w14:textId="77777777" w:rsidR="001B5A3A" w:rsidRPr="00237B36" w:rsidRDefault="001B5A3A">
      <w:pPr>
        <w:rPr>
          <w:rFonts w:ascii="Calibri" w:hAnsi="Calibri"/>
        </w:rPr>
      </w:pPr>
    </w:p>
    <w:p w14:paraId="7C0C9BCA" w14:textId="77777777" w:rsidR="001B5A3A" w:rsidRPr="00237B36" w:rsidRDefault="001B5A3A">
      <w:pPr>
        <w:rPr>
          <w:rFonts w:ascii="Calibri" w:hAnsi="Calibri"/>
        </w:rPr>
      </w:pPr>
    </w:p>
    <w:p w14:paraId="3E42AAC0" w14:textId="77777777" w:rsidR="001B5A3A" w:rsidRPr="00237B36" w:rsidRDefault="001B5A3A">
      <w:pPr>
        <w:rPr>
          <w:rFonts w:ascii="Calibri" w:hAnsi="Calibri"/>
        </w:rPr>
      </w:pPr>
    </w:p>
    <w:p w14:paraId="1503A30F" w14:textId="77777777" w:rsidR="001B5A3A" w:rsidRPr="00237B36" w:rsidRDefault="001B5A3A">
      <w:pPr>
        <w:rPr>
          <w:rFonts w:ascii="Calibri" w:hAnsi="Calibri"/>
        </w:rPr>
      </w:pPr>
    </w:p>
    <w:p w14:paraId="74EFCCEE" w14:textId="77777777" w:rsidR="001B5A3A" w:rsidRPr="00237B36" w:rsidRDefault="001B5A3A">
      <w:pPr>
        <w:rPr>
          <w:rFonts w:ascii="Calibri" w:hAnsi="Calibri"/>
        </w:rPr>
      </w:pPr>
    </w:p>
    <w:p w14:paraId="400ABAED" w14:textId="77777777" w:rsidR="001B5A3A" w:rsidRPr="00237B36" w:rsidRDefault="001B5A3A">
      <w:pPr>
        <w:rPr>
          <w:rFonts w:ascii="Calibri" w:hAnsi="Calibri"/>
        </w:rPr>
      </w:pPr>
    </w:p>
    <w:p w14:paraId="2237C868" w14:textId="77777777" w:rsidR="001B5A3A" w:rsidRPr="00237B36" w:rsidRDefault="001B5A3A">
      <w:pPr>
        <w:rPr>
          <w:rFonts w:ascii="Calibri" w:hAnsi="Calibri"/>
        </w:rPr>
      </w:pPr>
    </w:p>
    <w:p w14:paraId="6E02E77D" w14:textId="77777777" w:rsidR="001B5A3A" w:rsidRPr="00237B36" w:rsidRDefault="001B5A3A">
      <w:pPr>
        <w:rPr>
          <w:rFonts w:ascii="Calibri" w:hAnsi="Calibri"/>
        </w:rPr>
      </w:pPr>
    </w:p>
    <w:p w14:paraId="05F84C8D" w14:textId="07C74320" w:rsidR="001B5A3A" w:rsidRPr="00237B36" w:rsidRDefault="001B5A3A">
      <w:pPr>
        <w:rPr>
          <w:rFonts w:ascii="Calibri" w:hAnsi="Calibri"/>
        </w:rPr>
      </w:pPr>
    </w:p>
    <w:p w14:paraId="0266DD39" w14:textId="77777777" w:rsidR="00FD111D" w:rsidRPr="00237B36" w:rsidRDefault="00FD111D">
      <w:pPr>
        <w:rPr>
          <w:rFonts w:ascii="Calibri" w:hAnsi="Calibri"/>
        </w:rPr>
      </w:pPr>
    </w:p>
    <w:p w14:paraId="2D501ED9" w14:textId="77777777" w:rsidR="001B5A3A" w:rsidRPr="00237B36" w:rsidRDefault="001B5A3A">
      <w:pPr>
        <w:rPr>
          <w:rFonts w:ascii="Calibri" w:hAnsi="Calibri"/>
        </w:rPr>
      </w:pPr>
    </w:p>
    <w:p w14:paraId="508294AA" w14:textId="40FF58C2" w:rsidR="001B5A3A" w:rsidRPr="00237B36" w:rsidRDefault="001B5A3A">
      <w:pPr>
        <w:rPr>
          <w:rFonts w:ascii="Calibri" w:hAnsi="Calibri"/>
        </w:rPr>
      </w:pPr>
    </w:p>
    <w:p w14:paraId="1EFCF2B4" w14:textId="68F7B044" w:rsidR="00CC148F" w:rsidRPr="00237B36" w:rsidRDefault="00CC148F">
      <w:pPr>
        <w:rPr>
          <w:rFonts w:ascii="Calibri" w:hAnsi="Calibri"/>
        </w:rPr>
      </w:pPr>
    </w:p>
    <w:p w14:paraId="0132087C" w14:textId="777C201C" w:rsidR="00CC148F" w:rsidRPr="00237B36" w:rsidRDefault="00CC148F">
      <w:pPr>
        <w:rPr>
          <w:rFonts w:ascii="Calibri" w:hAnsi="Calibri"/>
        </w:rPr>
      </w:pPr>
    </w:p>
    <w:p w14:paraId="6FE8D2AC" w14:textId="51E709A5" w:rsidR="00CC148F" w:rsidRPr="00237B36" w:rsidRDefault="00CC148F">
      <w:pPr>
        <w:rPr>
          <w:rFonts w:ascii="Calibri" w:hAnsi="Calibri"/>
        </w:rPr>
      </w:pPr>
    </w:p>
    <w:p w14:paraId="2769CDD8" w14:textId="77777777" w:rsidR="00CC148F" w:rsidRPr="00237B36" w:rsidRDefault="00CC148F">
      <w:pPr>
        <w:rPr>
          <w:rFonts w:ascii="Calibri" w:hAnsi="Calibri"/>
        </w:rPr>
      </w:pPr>
    </w:p>
    <w:p w14:paraId="314BE458" w14:textId="77777777" w:rsidR="001B5A3A" w:rsidRPr="00237B36" w:rsidRDefault="001B5A3A">
      <w:pPr>
        <w:rPr>
          <w:rFonts w:ascii="Calibri" w:hAnsi="Calibri"/>
        </w:rPr>
      </w:pPr>
    </w:p>
    <w:p w14:paraId="253DC9C6" w14:textId="77777777" w:rsidR="001B5A3A" w:rsidRPr="00237B36" w:rsidRDefault="001B5A3A">
      <w:pPr>
        <w:rPr>
          <w:rFonts w:ascii="Calibri" w:hAnsi="Calibri"/>
        </w:rPr>
      </w:pPr>
    </w:p>
    <w:p w14:paraId="1A11C6F3" w14:textId="77777777" w:rsidR="001B5A3A" w:rsidRPr="00237B36" w:rsidRDefault="001B5A3A">
      <w:pPr>
        <w:rPr>
          <w:rFonts w:ascii="Calibri" w:hAnsi="Calibri"/>
        </w:rPr>
      </w:pPr>
    </w:p>
    <w:p w14:paraId="1999A3F5" w14:textId="77777777" w:rsidR="001B5A3A" w:rsidRPr="00237B36" w:rsidRDefault="001B5A3A">
      <w:pPr>
        <w:rPr>
          <w:rFonts w:ascii="Calibri" w:hAnsi="Calibri"/>
        </w:rPr>
      </w:pPr>
    </w:p>
    <w:p w14:paraId="77DD654C" w14:textId="77777777" w:rsidR="001B5A3A" w:rsidRPr="00237B36" w:rsidRDefault="001B5A3A">
      <w:pPr>
        <w:rPr>
          <w:rFonts w:ascii="Calibri" w:hAnsi="Calibri"/>
        </w:rPr>
      </w:pPr>
    </w:p>
    <w:p w14:paraId="7D2AC0CA" w14:textId="77777777" w:rsidR="001B5A3A" w:rsidRPr="00237B36" w:rsidRDefault="001B5A3A">
      <w:pPr>
        <w:rPr>
          <w:rFonts w:ascii="Calibri" w:hAnsi="Calibri"/>
        </w:rPr>
      </w:pPr>
    </w:p>
    <w:p w14:paraId="7AEBCE83" w14:textId="77777777" w:rsidR="001B5A3A" w:rsidRPr="00237B36" w:rsidRDefault="001B5A3A">
      <w:pPr>
        <w:rPr>
          <w:rFonts w:ascii="Calibri" w:hAnsi="Calibri"/>
        </w:rPr>
      </w:pPr>
    </w:p>
    <w:p w14:paraId="1815904B" w14:textId="77777777" w:rsidR="001B5A3A" w:rsidRPr="00237B36" w:rsidRDefault="001B5A3A">
      <w:pPr>
        <w:rPr>
          <w:rFonts w:ascii="Calibri" w:hAnsi="Calibri"/>
        </w:rPr>
      </w:pPr>
    </w:p>
    <w:p w14:paraId="4459EF26" w14:textId="77777777" w:rsidR="001B5A3A" w:rsidRPr="00237B36" w:rsidRDefault="001B5A3A">
      <w:pPr>
        <w:rPr>
          <w:rFonts w:ascii="Calibri" w:hAnsi="Calibri"/>
        </w:rPr>
      </w:pPr>
    </w:p>
    <w:p w14:paraId="0FE4B086" w14:textId="77777777" w:rsidR="001B5A3A" w:rsidRPr="00237B36" w:rsidRDefault="001B5A3A">
      <w:pPr>
        <w:rPr>
          <w:rFonts w:ascii="Calibri" w:hAnsi="Calibri"/>
        </w:rPr>
      </w:pPr>
    </w:p>
    <w:p w14:paraId="77F81C5C" w14:textId="1E75D0CB" w:rsidR="001B5A3A" w:rsidRPr="00237B36" w:rsidRDefault="001B5A3A">
      <w:pPr>
        <w:rPr>
          <w:rFonts w:ascii="Calibri" w:hAnsi="Calibri"/>
        </w:rPr>
      </w:pPr>
    </w:p>
    <w:p w14:paraId="28D7BA3D" w14:textId="77107C5D" w:rsidR="00095F27" w:rsidRPr="00237B36" w:rsidRDefault="00095F27">
      <w:pPr>
        <w:rPr>
          <w:rFonts w:ascii="Calibri" w:hAnsi="Calibri"/>
        </w:rPr>
      </w:pPr>
    </w:p>
    <w:p w14:paraId="4E80038E" w14:textId="77777777" w:rsidR="00095F27" w:rsidRPr="00237B36" w:rsidRDefault="00095F27">
      <w:pPr>
        <w:rPr>
          <w:rFonts w:ascii="Calibri" w:hAnsi="Calibri"/>
        </w:rPr>
      </w:pPr>
    </w:p>
    <w:p w14:paraId="2DBA491F" w14:textId="1DFD7ACB" w:rsidR="001B5A3A" w:rsidRPr="00237B36" w:rsidRDefault="001B5A3A">
      <w:pPr>
        <w:rPr>
          <w:rFonts w:ascii="Calibri" w:hAnsi="Calibri"/>
        </w:rPr>
      </w:pPr>
    </w:p>
    <w:p w14:paraId="205C9198" w14:textId="1A4A3183" w:rsidR="005D6FAF" w:rsidRPr="00237B36" w:rsidRDefault="005D6FAF">
      <w:pPr>
        <w:rPr>
          <w:rFonts w:ascii="Calibri" w:hAnsi="Calibri"/>
        </w:rPr>
      </w:pPr>
    </w:p>
    <w:p w14:paraId="2B5A3865" w14:textId="77777777" w:rsidR="005D6FAF" w:rsidRPr="00237B36" w:rsidRDefault="005D6FAF">
      <w:pPr>
        <w:rPr>
          <w:rFonts w:ascii="Calibri" w:hAnsi="Calibri"/>
        </w:rPr>
      </w:pPr>
    </w:p>
    <w:p w14:paraId="2C3C3713" w14:textId="0DE021A4" w:rsidR="00F201D1" w:rsidRPr="00237B36" w:rsidRDefault="00CC148F" w:rsidP="00F201D1">
      <w:pPr>
        <w:rPr>
          <w:rFonts w:ascii="Calibri" w:hAnsi="Calibri" w:cs="Times New Roman"/>
          <w:b/>
          <w:bCs/>
        </w:rPr>
      </w:pPr>
      <w:proofErr w:type="spellStart"/>
      <w:r w:rsidRPr="00237B36">
        <w:rPr>
          <w:rFonts w:ascii="Calibri" w:hAnsi="Calibri" w:cs="Times New Roman"/>
          <w:b/>
          <w:bCs/>
        </w:rPr>
        <w:lastRenderedPageBreak/>
        <w:t>e</w:t>
      </w:r>
      <w:r w:rsidR="00F201D1" w:rsidRPr="00237B36">
        <w:rPr>
          <w:rFonts w:ascii="Calibri" w:hAnsi="Calibri" w:cs="Times New Roman"/>
          <w:b/>
          <w:bCs/>
        </w:rPr>
        <w:t>Methods</w:t>
      </w:r>
      <w:proofErr w:type="spellEnd"/>
    </w:p>
    <w:p w14:paraId="1D199A30" w14:textId="77777777" w:rsidR="00F201D1" w:rsidRPr="00237B36" w:rsidRDefault="00F201D1" w:rsidP="00F201D1">
      <w:pPr>
        <w:rPr>
          <w:rFonts w:ascii="Calibri" w:hAnsi="Calibri" w:cs="Times New Roman"/>
          <w:i/>
          <w:iCs/>
        </w:rPr>
      </w:pPr>
      <w:r w:rsidRPr="00237B36">
        <w:rPr>
          <w:rFonts w:ascii="Calibri" w:hAnsi="Calibri" w:cs="Times New Roman"/>
          <w:i/>
          <w:iCs/>
        </w:rPr>
        <w:t xml:space="preserve">Functional forms of vital signs and laboratory results </w:t>
      </w:r>
    </w:p>
    <w:p w14:paraId="4D2A3771" w14:textId="7ECD755B" w:rsidR="00CF7116" w:rsidRPr="00237B36" w:rsidRDefault="00E637CC" w:rsidP="00F201D1">
      <w:pPr>
        <w:rPr>
          <w:rFonts w:ascii="Calibri" w:hAnsi="Calibri" w:cs="Times New Roman"/>
        </w:rPr>
      </w:pPr>
      <w:r w:rsidRPr="00237B36">
        <w:rPr>
          <w:rFonts w:ascii="Calibri" w:hAnsi="Calibri" w:cs="Times New Roman"/>
        </w:rPr>
        <w:t>After assessing the distribution and crude shapes of associations, e</w:t>
      </w:r>
      <w:r w:rsidR="00F201D1" w:rsidRPr="00237B36">
        <w:rPr>
          <w:rFonts w:ascii="Calibri" w:hAnsi="Calibri" w:cs="Times New Roman"/>
        </w:rPr>
        <w:t>ach vital sign and laboratory measure used in multivariable analyses were processed for analysis using the following steps. Body mass index (BMI) was treated as a linear variable and assessed per 5 kg/m</w:t>
      </w:r>
      <w:r w:rsidR="00F201D1" w:rsidRPr="00237B36">
        <w:rPr>
          <w:rFonts w:ascii="Calibri" w:hAnsi="Calibri" w:cs="Times New Roman"/>
          <w:vertAlign w:val="superscript"/>
        </w:rPr>
        <w:t>2</w:t>
      </w:r>
      <w:r w:rsidR="00F201D1" w:rsidRPr="00237B36">
        <w:rPr>
          <w:rFonts w:ascii="Calibri" w:hAnsi="Calibri" w:cs="Times New Roman"/>
        </w:rPr>
        <w:t xml:space="preserve"> increase, which broadly aligns with widely used categories. Pulse rate was treated as a linear variable and assessed per 5-beats per minute increase. Temperature was treated as a linear variable a</w:t>
      </w:r>
      <w:r w:rsidR="00E82CAF" w:rsidRPr="00237B36">
        <w:rPr>
          <w:rFonts w:ascii="Calibri" w:hAnsi="Calibri" w:cs="Times New Roman"/>
        </w:rPr>
        <w:t>nd</w:t>
      </w:r>
      <w:r w:rsidR="00F201D1" w:rsidRPr="00237B36">
        <w:rPr>
          <w:rFonts w:ascii="Calibri" w:hAnsi="Calibri" w:cs="Times New Roman"/>
        </w:rPr>
        <w:t xml:space="preserve"> assessed per 1°F increase. </w:t>
      </w:r>
    </w:p>
    <w:p w14:paraId="2D78F095" w14:textId="77777777" w:rsidR="00CF7116" w:rsidRPr="00237B36" w:rsidRDefault="00CF7116" w:rsidP="00F201D1">
      <w:pPr>
        <w:rPr>
          <w:rFonts w:ascii="Calibri" w:hAnsi="Calibri" w:cs="Times New Roman"/>
        </w:rPr>
      </w:pPr>
    </w:p>
    <w:p w14:paraId="7A3CE572" w14:textId="4A239562" w:rsidR="00F201D1" w:rsidRPr="00237B36" w:rsidRDefault="00CF7116" w:rsidP="00F201D1">
      <w:pPr>
        <w:rPr>
          <w:rFonts w:ascii="Calibri" w:hAnsi="Calibri" w:cs="Times New Roman"/>
        </w:rPr>
      </w:pPr>
      <w:r w:rsidRPr="00237B36">
        <w:rPr>
          <w:rFonts w:ascii="Calibri" w:hAnsi="Calibri" w:cs="Times New Roman"/>
        </w:rPr>
        <w:t xml:space="preserve">We transformed systolic blood pressure, oxygen saturation, and all labs used in multivariable analyses to benefit clinical interpretation. Systolic blood pressure values above 140 mm Hg were </w:t>
      </w:r>
      <w:r w:rsidR="00E82CAF" w:rsidRPr="00237B36">
        <w:rPr>
          <w:rFonts w:ascii="Calibri" w:hAnsi="Calibri" w:cs="Times New Roman"/>
        </w:rPr>
        <w:t>truncated</w:t>
      </w:r>
      <w:r w:rsidRPr="00237B36">
        <w:rPr>
          <w:rFonts w:ascii="Calibri" w:hAnsi="Calibri" w:cs="Times New Roman"/>
        </w:rPr>
        <w:t xml:space="preserve">, and we assessed linear associations per 5 mm Hg decrease. Oxygen saturation values above 98% were </w:t>
      </w:r>
      <w:r w:rsidR="00E82CAF" w:rsidRPr="00237B36">
        <w:rPr>
          <w:rFonts w:ascii="Calibri" w:hAnsi="Calibri" w:cs="Times New Roman"/>
        </w:rPr>
        <w:t>truncated</w:t>
      </w:r>
      <w:r w:rsidRPr="00237B36">
        <w:rPr>
          <w:rFonts w:ascii="Calibri" w:hAnsi="Calibri" w:cs="Times New Roman"/>
        </w:rPr>
        <w:t xml:space="preserve">, and we assessed linear associations per 1% decrease. Albumin values above 4 g/dL were </w:t>
      </w:r>
      <w:r w:rsidR="00E82CAF" w:rsidRPr="00237B36">
        <w:rPr>
          <w:rFonts w:ascii="Calibri" w:hAnsi="Calibri" w:cs="Times New Roman"/>
        </w:rPr>
        <w:t>truncated</w:t>
      </w:r>
      <w:r w:rsidRPr="00237B36">
        <w:rPr>
          <w:rFonts w:ascii="Calibri" w:hAnsi="Calibri" w:cs="Times New Roman"/>
        </w:rPr>
        <w:t xml:space="preserve">, and we assessed linear associations per 1 g/dL decrease. eGFR values above 90 mL/min were </w:t>
      </w:r>
      <w:r w:rsidR="00E82CAF" w:rsidRPr="00237B36">
        <w:rPr>
          <w:rFonts w:ascii="Calibri" w:hAnsi="Calibri" w:cs="Times New Roman"/>
        </w:rPr>
        <w:t>truncated</w:t>
      </w:r>
      <w:r w:rsidRPr="00237B36">
        <w:rPr>
          <w:rFonts w:ascii="Calibri" w:hAnsi="Calibri" w:cs="Times New Roman"/>
        </w:rPr>
        <w:t xml:space="preserve">, and we assessed linear associations per 10 mL/min decrease. </w:t>
      </w:r>
      <w:proofErr w:type="spellStart"/>
      <w:r w:rsidRPr="00237B36">
        <w:rPr>
          <w:rFonts w:ascii="Calibri" w:hAnsi="Calibri" w:cs="Times New Roman"/>
        </w:rPr>
        <w:t>Hemoglobin</w:t>
      </w:r>
      <w:proofErr w:type="spellEnd"/>
      <w:r w:rsidRPr="00237B36">
        <w:rPr>
          <w:rFonts w:ascii="Calibri" w:hAnsi="Calibri" w:cs="Times New Roman"/>
        </w:rPr>
        <w:t xml:space="preserve"> values above 14 g/dL were </w:t>
      </w:r>
      <w:r w:rsidR="00E82CAF" w:rsidRPr="00237B36">
        <w:rPr>
          <w:rFonts w:ascii="Calibri" w:hAnsi="Calibri" w:cs="Times New Roman"/>
        </w:rPr>
        <w:t>truncated</w:t>
      </w:r>
      <w:r w:rsidRPr="00237B36">
        <w:rPr>
          <w:rFonts w:ascii="Calibri" w:hAnsi="Calibri" w:cs="Times New Roman"/>
        </w:rPr>
        <w:t xml:space="preserve">, and we assessed linear associations per 1 g/dL decrease. White blood cell counts below 4 K/µL and above 10 K/µL were </w:t>
      </w:r>
      <w:r w:rsidR="00E82CAF" w:rsidRPr="00237B36">
        <w:rPr>
          <w:rFonts w:ascii="Calibri" w:hAnsi="Calibri" w:cs="Times New Roman"/>
        </w:rPr>
        <w:t>truncated</w:t>
      </w:r>
      <w:r w:rsidRPr="00237B36">
        <w:rPr>
          <w:rFonts w:ascii="Calibri" w:hAnsi="Calibri" w:cs="Times New Roman"/>
        </w:rPr>
        <w:t xml:space="preserve">, and we assessed linear associations per 1 K/µL increase. Lymphocyte counts </w:t>
      </w:r>
      <w:r w:rsidR="00E637CC" w:rsidRPr="00237B36">
        <w:rPr>
          <w:rFonts w:ascii="Calibri" w:hAnsi="Calibri" w:cs="Times New Roman"/>
        </w:rPr>
        <w:t xml:space="preserve">above 5 K/µL were </w:t>
      </w:r>
      <w:r w:rsidR="00E82CAF" w:rsidRPr="00237B36">
        <w:rPr>
          <w:rFonts w:ascii="Calibri" w:hAnsi="Calibri" w:cs="Times New Roman"/>
        </w:rPr>
        <w:t>truncated</w:t>
      </w:r>
      <w:r w:rsidR="00E637CC" w:rsidRPr="00237B36">
        <w:rPr>
          <w:rFonts w:ascii="Calibri" w:hAnsi="Calibri" w:cs="Times New Roman"/>
        </w:rPr>
        <w:t>, and we assessed linear associations per 1 K/µL decrease. VACS Index score was treated as a linear variable and assessed per 5-point increase.</w:t>
      </w:r>
    </w:p>
    <w:p w14:paraId="0D3B4798" w14:textId="77777777" w:rsidR="00F201D1" w:rsidRPr="00237B36" w:rsidRDefault="00F201D1" w:rsidP="00F201D1">
      <w:pPr>
        <w:rPr>
          <w:rFonts w:ascii="Calibri" w:hAnsi="Calibri" w:cs="Times New Roman"/>
          <w:i/>
          <w:iCs/>
        </w:rPr>
      </w:pPr>
    </w:p>
    <w:p w14:paraId="36364B64" w14:textId="77777777" w:rsidR="00F201D1" w:rsidRPr="00237B36" w:rsidRDefault="00F201D1" w:rsidP="00F201D1">
      <w:pPr>
        <w:rPr>
          <w:rFonts w:ascii="Calibri" w:hAnsi="Calibri" w:cs="Times New Roman"/>
          <w:i/>
          <w:iCs/>
        </w:rPr>
      </w:pPr>
      <w:r w:rsidRPr="00237B36">
        <w:rPr>
          <w:rFonts w:ascii="Calibri" w:hAnsi="Calibri" w:cs="Times New Roman"/>
          <w:i/>
          <w:iCs/>
        </w:rPr>
        <w:t>Calculating VACS Index</w:t>
      </w:r>
    </w:p>
    <w:p w14:paraId="5BF70581" w14:textId="4A9633B0" w:rsidR="00F201D1" w:rsidRPr="00237B36" w:rsidRDefault="00F201D1" w:rsidP="00F201D1">
      <w:pPr>
        <w:rPr>
          <w:rFonts w:ascii="Calibri" w:hAnsi="Calibri" w:cs="Times New Roman"/>
        </w:rPr>
      </w:pPr>
      <w:r w:rsidRPr="00237B36">
        <w:rPr>
          <w:rFonts w:ascii="Calibri" w:hAnsi="Calibri" w:cs="Times New Roman"/>
        </w:rPr>
        <w:t>Full details on constructing the VACS Index in a Veteran population have been published previously.</w:t>
      </w:r>
      <w:r w:rsidRPr="00237B36">
        <w:rPr>
          <w:rFonts w:ascii="Calibri" w:hAnsi="Calibri" w:cs="Times New Roman"/>
        </w:rPr>
        <w:fldChar w:fldCharType="begin"/>
      </w:r>
      <w:r w:rsidRPr="00237B36">
        <w:rPr>
          <w:rFonts w:ascii="Calibri" w:hAnsi="Calibri" w:cs="Times New Roman"/>
        </w:rPr>
        <w:instrText xml:space="preserve"> ADDIN EN.CITE &lt;EndNote&gt;&lt;Cite&gt;&lt;Author&gt;Tate&lt;/Author&gt;&lt;Year&gt;2019&lt;/Year&gt;&lt;RecNum&gt;775&lt;/RecNum&gt;&lt;DisplayText&gt;&lt;style face="superscript"&gt;1&lt;/style&gt;&lt;/DisplayText&gt;&lt;record&gt;&lt;rec-number&gt;775&lt;/rec-number&gt;&lt;foreign-keys&gt;&lt;key app="EN" db-id="a0tve5pzgsfzt1exd9nxeet2dv0dv2ata59r" timestamp="1574690822" guid="651c4324-c713-4c17-a061-aa680a551955"&gt;775&lt;/key&gt;&lt;/foreign-keys&gt;&lt;ref-type name="Journal Article"&gt;17&lt;/ref-type&gt;&lt;contributors&gt;&lt;authors&gt;&lt;author&gt;Tate, J. P.&lt;/author&gt;&lt;author&gt;Sterne, J. A. C.&lt;/author&gt;&lt;author&gt;Justice, A. C.&lt;/author&gt;&lt;author&gt;Veterans Aging Cohort, Study&lt;/author&gt;&lt;author&gt;the Antiretroviral Therapy Cohort, Collaboration&lt;/author&gt;&lt;/authors&gt;&lt;/contributors&gt;&lt;auth-address&gt;VA Connecticut Health Systems, West Haven, Connecticut, USA.&lt;/auth-address&gt;&lt;titles&gt;&lt;title&gt;Albumin, white blood cell count, and body mass index improve discrimination of mortality in HIV-positive individuals&lt;/title&gt;&lt;secondary-title&gt;AIDS&lt;/secondary-title&gt;&lt;/titles&gt;&lt;periodical&gt;&lt;full-title&gt;AIDS&lt;/full-title&gt;&lt;/periodical&gt;&lt;pages&gt;903-912&lt;/pages&gt;&lt;volume&gt;33&lt;/volume&gt;&lt;number&gt;5&lt;/number&gt;&lt;edition&gt;2019/01/17&lt;/edition&gt;&lt;dates&gt;&lt;year&gt;2019&lt;/year&gt;&lt;pub-dates&gt;&lt;date&gt;Apr 1&lt;/date&gt;&lt;/pub-dates&gt;&lt;/dates&gt;&lt;isbn&gt;1473-5571 (Electronic)&amp;#xD;0269-9370 (Linking)&lt;/isbn&gt;&lt;accession-num&gt;30649058&lt;/accession-num&gt;&lt;urls&gt;&lt;related-urls&gt;&lt;url&gt;https://www.ncbi.nlm.nih.gov/pubmed/30649058&lt;/url&gt;&lt;url&gt;https://www.ncbi.nlm.nih.gov/pmc/articles/PMC6749990/pdf/nihms-1518638.pdf&lt;/url&gt;&lt;/related-urls&gt;&lt;/urls&gt;&lt;electronic-resource-num&gt;10.1097/QAD.0000000000002140&lt;/electronic-resource-num&gt;&lt;/record&gt;&lt;/Cite&gt;&lt;/EndNote&gt;</w:instrText>
      </w:r>
      <w:r w:rsidRPr="00237B36">
        <w:rPr>
          <w:rFonts w:ascii="Calibri" w:hAnsi="Calibri" w:cs="Times New Roman"/>
        </w:rPr>
        <w:fldChar w:fldCharType="separate"/>
      </w:r>
      <w:r w:rsidRPr="00237B36">
        <w:rPr>
          <w:rFonts w:ascii="Calibri" w:hAnsi="Calibri" w:cs="Times New Roman"/>
          <w:noProof/>
          <w:vertAlign w:val="superscript"/>
        </w:rPr>
        <w:t>1</w:t>
      </w:r>
      <w:r w:rsidRPr="00237B36">
        <w:rPr>
          <w:rFonts w:ascii="Calibri" w:hAnsi="Calibri" w:cs="Times New Roman"/>
        </w:rPr>
        <w:fldChar w:fldCharType="end"/>
      </w:r>
      <w:r w:rsidRPr="00237B36">
        <w:rPr>
          <w:rFonts w:ascii="Calibri" w:hAnsi="Calibri" w:cs="Times New Roman"/>
        </w:rPr>
        <w:t xml:space="preserve"> In brief, the VACS Index is a summary measure combining age, aspartate and alanine transaminase, albumin, creatinine, </w:t>
      </w:r>
      <w:proofErr w:type="spellStart"/>
      <w:r w:rsidRPr="00237B36">
        <w:rPr>
          <w:rFonts w:ascii="Calibri" w:hAnsi="Calibri" w:cs="Times New Roman"/>
        </w:rPr>
        <w:t>hemoglobin</w:t>
      </w:r>
      <w:proofErr w:type="spellEnd"/>
      <w:r w:rsidRPr="00237B36">
        <w:rPr>
          <w:rFonts w:ascii="Calibri" w:hAnsi="Calibri" w:cs="Times New Roman"/>
        </w:rPr>
        <w:t xml:space="preserve">, platelets, white blood cell count, hepatitis C status, and body mass index. </w:t>
      </w:r>
      <w:r w:rsidR="00F6224C" w:rsidRPr="00237B36">
        <w:rPr>
          <w:rFonts w:ascii="Calibri" w:hAnsi="Calibri" w:cs="Times New Roman"/>
        </w:rPr>
        <w:t xml:space="preserve">(Among people with HIV, we also consider HIV-1 viral load and CD4 count. These components were not used in this analysis.) </w:t>
      </w:r>
      <w:r w:rsidRPr="00237B36">
        <w:rPr>
          <w:rFonts w:ascii="Calibri" w:hAnsi="Calibri" w:cs="Times New Roman"/>
        </w:rPr>
        <w:t>Composite markers of liver and renal injury were calculated. FIB-4 is a validated indicator of liver fibrosis.</w:t>
      </w:r>
      <w:r w:rsidRPr="00237B36">
        <w:rPr>
          <w:rFonts w:ascii="Calibri" w:hAnsi="Calibri" w:cs="Times New Roman"/>
        </w:rPr>
        <w:fldChar w:fldCharType="begin">
          <w:fldData xml:space="preserve">PEVuZE5vdGU+PENpdGU+PEF1dGhvcj5TdGVybGluZzwvQXV0aG9yPjxZZWFyPjIwMDY8L1llYXI+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</w:fldData>
        </w:fldChar>
      </w:r>
      <w:r w:rsidRPr="00237B36">
        <w:rPr>
          <w:rFonts w:ascii="Calibri" w:hAnsi="Calibri" w:cs="Times New Roman"/>
        </w:rPr>
        <w:instrText xml:space="preserve"> ADDIN EN.CITE </w:instrText>
      </w:r>
      <w:r w:rsidRPr="00237B36">
        <w:rPr>
          <w:rFonts w:ascii="Calibri" w:hAnsi="Calibri" w:cs="Times New Roman"/>
        </w:rPr>
        <w:fldChar w:fldCharType="begin">
          <w:fldData xml:space="preserve">PEVuZE5vdGU+PENpdGU+PEF1dGhvcj5TdGVybGluZzwvQXV0aG9yPjxZZWFyPjIwMDY8L1llYXI+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</w:fldData>
        </w:fldChar>
      </w:r>
      <w:r w:rsidRPr="00237B36">
        <w:rPr>
          <w:rFonts w:ascii="Calibri" w:hAnsi="Calibri" w:cs="Times New Roman"/>
        </w:rPr>
        <w:instrText xml:space="preserve"> ADDIN EN.CITE.DATA </w:instrText>
      </w:r>
      <w:r w:rsidRPr="00237B36">
        <w:rPr>
          <w:rFonts w:ascii="Calibri" w:hAnsi="Calibri" w:cs="Times New Roman"/>
        </w:rPr>
      </w:r>
      <w:r w:rsidRPr="00237B36">
        <w:rPr>
          <w:rFonts w:ascii="Calibri" w:hAnsi="Calibri" w:cs="Times New Roman"/>
        </w:rPr>
        <w:fldChar w:fldCharType="end"/>
      </w:r>
      <w:r w:rsidRPr="00237B36">
        <w:rPr>
          <w:rFonts w:ascii="Calibri" w:hAnsi="Calibri" w:cs="Times New Roman"/>
        </w:rPr>
      </w:r>
      <w:r w:rsidRPr="00237B36">
        <w:rPr>
          <w:rFonts w:ascii="Calibri" w:hAnsi="Calibri" w:cs="Times New Roman"/>
        </w:rPr>
        <w:fldChar w:fldCharType="separate"/>
      </w:r>
      <w:r w:rsidRPr="00237B36">
        <w:rPr>
          <w:rFonts w:ascii="Calibri" w:hAnsi="Calibri" w:cs="Times New Roman"/>
          <w:noProof/>
          <w:vertAlign w:val="superscript"/>
        </w:rPr>
        <w:t>2</w:t>
      </w:r>
      <w:r w:rsidRPr="00237B36">
        <w:rPr>
          <w:rFonts w:ascii="Calibri" w:hAnsi="Calibri" w:cs="Times New Roman"/>
        </w:rPr>
        <w:fldChar w:fldCharType="end"/>
      </w:r>
      <w:r w:rsidRPr="00237B36">
        <w:rPr>
          <w:rFonts w:ascii="Calibri" w:hAnsi="Calibri" w:cs="Times New Roman"/>
        </w:rPr>
        <w:t xml:space="preserve"> Estimated glomerular filtration rate (eGFR) is a validated indicator of impaired renal function.</w:t>
      </w:r>
      <w:r w:rsidRPr="00237B36">
        <w:rPr>
          <w:rFonts w:ascii="Calibri" w:hAnsi="Calibri" w:cs="Times New Roman"/>
        </w:rPr>
        <w:fldChar w:fldCharType="begin">
          <w:fldData xml:space="preserve">PEVuZE5vdGU+PENpdGU+PEF1dGhvcj5MZXZleTwvQXV0aG9yPjxZZWFyPjIwMDk8L1llYXI+PFJl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</w:fldData>
        </w:fldChar>
      </w:r>
      <w:r w:rsidRPr="00237B36">
        <w:rPr>
          <w:rFonts w:ascii="Calibri" w:hAnsi="Calibri" w:cs="Times New Roman"/>
        </w:rPr>
        <w:instrText xml:space="preserve"> ADDIN EN.CITE </w:instrText>
      </w:r>
      <w:r w:rsidRPr="00237B36">
        <w:rPr>
          <w:rFonts w:ascii="Calibri" w:hAnsi="Calibri" w:cs="Times New Roman"/>
        </w:rPr>
        <w:fldChar w:fldCharType="begin">
          <w:fldData xml:space="preserve">PEVuZE5vdGU+PENpdGU+PEF1dGhvcj5MZXZleTwvQXV0aG9yPjxZZWFyPjIwMDk8L1llYXI+PFJl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</w:fldData>
        </w:fldChar>
      </w:r>
      <w:r w:rsidRPr="00237B36">
        <w:rPr>
          <w:rFonts w:ascii="Calibri" w:hAnsi="Calibri" w:cs="Times New Roman"/>
        </w:rPr>
        <w:instrText xml:space="preserve"> ADDIN EN.CITE.DATA </w:instrText>
      </w:r>
      <w:r w:rsidRPr="00237B36">
        <w:rPr>
          <w:rFonts w:ascii="Calibri" w:hAnsi="Calibri" w:cs="Times New Roman"/>
        </w:rPr>
      </w:r>
      <w:r w:rsidRPr="00237B36">
        <w:rPr>
          <w:rFonts w:ascii="Calibri" w:hAnsi="Calibri" w:cs="Times New Roman"/>
        </w:rPr>
        <w:fldChar w:fldCharType="end"/>
      </w:r>
      <w:r w:rsidRPr="00237B36">
        <w:rPr>
          <w:rFonts w:ascii="Calibri" w:hAnsi="Calibri" w:cs="Times New Roman"/>
        </w:rPr>
      </w:r>
      <w:r w:rsidRPr="00237B36">
        <w:rPr>
          <w:rFonts w:ascii="Calibri" w:hAnsi="Calibri" w:cs="Times New Roman"/>
        </w:rPr>
        <w:fldChar w:fldCharType="separate"/>
      </w:r>
      <w:r w:rsidRPr="00237B36">
        <w:rPr>
          <w:rFonts w:ascii="Calibri" w:hAnsi="Calibri" w:cs="Times New Roman"/>
          <w:noProof/>
          <w:vertAlign w:val="superscript"/>
        </w:rPr>
        <w:t>3</w:t>
      </w:r>
      <w:r w:rsidRPr="00237B36">
        <w:rPr>
          <w:rFonts w:ascii="Calibri" w:hAnsi="Calibri" w:cs="Times New Roman"/>
        </w:rPr>
        <w:fldChar w:fldCharType="end"/>
      </w:r>
      <w:r w:rsidRPr="00237B36">
        <w:rPr>
          <w:rFonts w:ascii="Calibri" w:hAnsi="Calibri" w:cs="Times New Roman"/>
        </w:rPr>
        <w:t xml:space="preserve"> Hepatitis C status was based on presence of ICD-10-CM codes (</w:t>
      </w:r>
      <w:proofErr w:type="spellStart"/>
      <w:r w:rsidR="00CC148F" w:rsidRPr="00237B36">
        <w:rPr>
          <w:rFonts w:ascii="Calibri" w:hAnsi="Calibri" w:cs="Times New Roman"/>
          <w:b/>
          <w:bCs/>
        </w:rPr>
        <w:t>e</w:t>
      </w:r>
      <w:r w:rsidRPr="00237B36">
        <w:rPr>
          <w:rFonts w:ascii="Calibri" w:hAnsi="Calibri" w:cs="Times New Roman"/>
          <w:b/>
          <w:bCs/>
        </w:rPr>
        <w:t>Table</w:t>
      </w:r>
      <w:proofErr w:type="spellEnd"/>
      <w:r w:rsidRPr="00237B36">
        <w:rPr>
          <w:rFonts w:ascii="Calibri" w:hAnsi="Calibri" w:cs="Times New Roman"/>
          <w:b/>
          <w:bCs/>
        </w:rPr>
        <w:t xml:space="preserve"> 1</w:t>
      </w:r>
      <w:r w:rsidRPr="00237B36">
        <w:rPr>
          <w:rFonts w:ascii="Calibri" w:hAnsi="Calibri" w:cs="Times New Roman"/>
        </w:rPr>
        <w:t xml:space="preserve">). </w:t>
      </w:r>
    </w:p>
    <w:p w14:paraId="2E9B1F53" w14:textId="77777777" w:rsidR="00F201D1" w:rsidRPr="00237B36" w:rsidRDefault="00F201D1" w:rsidP="00F201D1">
      <w:pPr>
        <w:rPr>
          <w:rFonts w:ascii="Calibri" w:hAnsi="Calibri" w:cs="Times New Roman"/>
        </w:rPr>
      </w:pPr>
    </w:p>
    <w:p w14:paraId="100D777D" w14:textId="731B4147" w:rsidR="00F201D1" w:rsidRPr="00237B36" w:rsidRDefault="002602EC" w:rsidP="00F201D1">
      <w:pPr>
        <w:rPr>
          <w:rFonts w:ascii="Calibri" w:hAnsi="Calibri" w:cs="Times New Roman"/>
        </w:rPr>
      </w:pPr>
      <w:r w:rsidRPr="00237B36">
        <w:rPr>
          <w:rFonts w:ascii="Calibri" w:hAnsi="Calibri" w:cs="Times New Roman"/>
        </w:rPr>
        <w:t xml:space="preserve">Because clinicians tend to order laboratory tests that they are concerned to be abnormal, we assumed laboratory values as normal if it was the only missing value for calculating the VACS Index. </w:t>
      </w:r>
      <w:r w:rsidR="00F201D1" w:rsidRPr="00237B36">
        <w:rPr>
          <w:rFonts w:ascii="Calibri" w:hAnsi="Calibri" w:cs="Times New Roman"/>
        </w:rPr>
        <w:t>We used continuous functional forms for each variable including quadratic, cubic, and natural log terms to account for U-shaped associations. Splines were used for eGFR. Using regression coefficients from the original validation work, we applied regression equations to each patient using their lab values and the model coefficients to create linear predictors for each patient, which were then scaled to create scores of approximately 0 to 100.</w:t>
      </w:r>
    </w:p>
    <w:p w14:paraId="6B1DC1FA" w14:textId="6FA79512" w:rsidR="005D6FAF" w:rsidRDefault="005D6FAF">
      <w:pPr>
        <w:rPr>
          <w:i/>
          <w:iCs/>
        </w:rPr>
      </w:pPr>
    </w:p>
    <w:p w14:paraId="0B0EBA1F" w14:textId="4F06DE00" w:rsidR="005D6FAF" w:rsidRDefault="005D6FAF">
      <w:pPr>
        <w:rPr>
          <w:i/>
          <w:iCs/>
        </w:rPr>
      </w:pPr>
    </w:p>
    <w:p w14:paraId="557F7C51" w14:textId="16D112DC" w:rsidR="005D6FAF" w:rsidRDefault="005D6FAF">
      <w:pPr>
        <w:rPr>
          <w:i/>
          <w:iCs/>
        </w:rPr>
      </w:pPr>
    </w:p>
    <w:p w14:paraId="6DCD36D2" w14:textId="74BCF944" w:rsidR="005D6FAF" w:rsidRDefault="005D6FAF">
      <w:pPr>
        <w:rPr>
          <w:i/>
          <w:iCs/>
        </w:rPr>
      </w:pPr>
    </w:p>
    <w:p w14:paraId="10B3A3F6" w14:textId="56A5CA64" w:rsidR="005D6FAF" w:rsidRDefault="005D6FAF">
      <w:pPr>
        <w:rPr>
          <w:i/>
          <w:iCs/>
        </w:rPr>
      </w:pPr>
    </w:p>
    <w:p w14:paraId="52B589B6" w14:textId="77777777" w:rsidR="005D6FAF" w:rsidRDefault="005D6FAF">
      <w:pPr>
        <w:rPr>
          <w:i/>
          <w:iCs/>
        </w:rPr>
      </w:pPr>
    </w:p>
    <w:p w14:paraId="2FBCCBF6" w14:textId="78E97168" w:rsidR="001B5A3A" w:rsidRDefault="001B5A3A"/>
    <w:p w14:paraId="7A5B3676" w14:textId="67B58F3D" w:rsidR="001B5A3A" w:rsidRDefault="00CC148F">
      <w:r>
        <w:rPr>
          <w:noProof/>
        </w:rPr>
        <w:lastRenderedPageBreak/>
        <w:drawing>
          <wp:inline distT="0" distB="0" distL="0" distR="0" wp14:anchorId="3B4512B8" wp14:editId="49F2EBD8">
            <wp:extent cx="5727700" cy="371030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1_v2.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710305"/>
                    </a:xfrm>
                    <a:prstGeom prst="rect">
                      <a:avLst/>
                    </a:prstGeom>
                  </pic:spPr>
                </pic:pic>
              </a:graphicData>
            </a:graphic>
          </wp:inline>
        </w:drawing>
      </w:r>
    </w:p>
    <w:p w14:paraId="34F28590" w14:textId="56FAC0E0" w:rsidR="001B5A3A" w:rsidRDefault="001B5A3A"/>
    <w:p w14:paraId="6CC629DD" w14:textId="0940F0FC" w:rsidR="001B5A3A" w:rsidRDefault="001B5A3A"/>
    <w:p w14:paraId="1B69A407" w14:textId="3EC66806" w:rsidR="001B5A3A" w:rsidRDefault="001B5A3A"/>
    <w:p w14:paraId="5C9192F5" w14:textId="57BFA69B" w:rsidR="001B5A3A" w:rsidRDefault="001B5A3A"/>
    <w:p w14:paraId="6E676DD5" w14:textId="10ED894E" w:rsidR="001B5A3A" w:rsidRDefault="001B5A3A"/>
    <w:p w14:paraId="03B931CF" w14:textId="72B875B6" w:rsidR="001B5A3A" w:rsidRDefault="001B5A3A"/>
    <w:p w14:paraId="2988CB11" w14:textId="7FE32011" w:rsidR="001B5A3A" w:rsidRDefault="001B5A3A"/>
    <w:p w14:paraId="475224A9" w14:textId="65652A88" w:rsidR="001B5A3A" w:rsidRDefault="001B5A3A"/>
    <w:p w14:paraId="751D8A48" w14:textId="094ED50F" w:rsidR="00CC148F" w:rsidRDefault="00CC148F"/>
    <w:p w14:paraId="30505F51" w14:textId="1665691D" w:rsidR="00CC148F" w:rsidRDefault="00CC148F"/>
    <w:p w14:paraId="4B7E4A56" w14:textId="46F6A60D" w:rsidR="00CC148F" w:rsidRDefault="00CC148F"/>
    <w:p w14:paraId="7F4D0E45" w14:textId="4A296D32" w:rsidR="00CC148F" w:rsidRDefault="00CC148F"/>
    <w:p w14:paraId="324EE205" w14:textId="17419EE7" w:rsidR="00CC148F" w:rsidRDefault="00CC148F"/>
    <w:p w14:paraId="4B79C987" w14:textId="1A351012" w:rsidR="00CC148F" w:rsidRDefault="00CC148F"/>
    <w:p w14:paraId="00B635B8" w14:textId="693789A4" w:rsidR="00CC148F" w:rsidRDefault="00CC148F"/>
    <w:p w14:paraId="12A84275" w14:textId="5C0A3454" w:rsidR="00CC148F" w:rsidRDefault="00CC148F"/>
    <w:p w14:paraId="0E8672B4" w14:textId="56EB245A" w:rsidR="00CC148F" w:rsidRDefault="00CC148F"/>
    <w:p w14:paraId="15DE7D0B" w14:textId="136FDB80" w:rsidR="00CC148F" w:rsidRDefault="00CC148F"/>
    <w:p w14:paraId="4544826F" w14:textId="77777777" w:rsidR="00CC148F" w:rsidRDefault="00CC148F"/>
    <w:p w14:paraId="2327674C" w14:textId="39B29C9C" w:rsidR="001B5A3A" w:rsidRDefault="001B5A3A"/>
    <w:p w14:paraId="142EE9E3" w14:textId="66CF5B71" w:rsidR="001B5A3A" w:rsidRDefault="001B5A3A"/>
    <w:p w14:paraId="3BF3DDCF" w14:textId="629A9C3B" w:rsidR="001B5A3A" w:rsidRDefault="001B5A3A"/>
    <w:p w14:paraId="6068733A" w14:textId="22195236" w:rsidR="000F593B" w:rsidRDefault="000F593B"/>
    <w:p w14:paraId="4073A8CD" w14:textId="301F8961" w:rsidR="000F593B" w:rsidRDefault="000F593B"/>
    <w:p w14:paraId="44E61DF6" w14:textId="77777777" w:rsidR="000F593B" w:rsidRDefault="000F593B"/>
    <w:p w14:paraId="161DAC37" w14:textId="0B647B79" w:rsidR="001B5A3A" w:rsidRDefault="001B5A3A"/>
    <w:p w14:paraId="28E17AFE" w14:textId="77777777" w:rsidR="001B5A3A" w:rsidRDefault="001B5A3A"/>
    <w:tbl>
      <w:tblPr>
        <w:tblW w:w="5000" w:type="pct"/>
        <w:tblLook w:val="04A0" w:firstRow="1" w:lastRow="0" w:firstColumn="1" w:lastColumn="0" w:noHBand="0" w:noVBand="1"/>
      </w:tblPr>
      <w:tblGrid>
        <w:gridCol w:w="258"/>
        <w:gridCol w:w="1048"/>
        <w:gridCol w:w="2238"/>
        <w:gridCol w:w="5476"/>
      </w:tblGrid>
      <w:tr w:rsidR="005868C5" w:rsidRPr="005868C5" w14:paraId="18C71DAC" w14:textId="77777777" w:rsidTr="001B5A3A">
        <w:trPr>
          <w:trHeight w:val="20"/>
        </w:trPr>
        <w:tc>
          <w:tcPr>
            <w:tcW w:w="5000" w:type="pct"/>
            <w:gridSpan w:val="4"/>
            <w:tcBorders>
              <w:top w:val="nil"/>
              <w:left w:val="nil"/>
              <w:bottom w:val="single" w:sz="4" w:space="0" w:color="auto"/>
              <w:right w:val="nil"/>
            </w:tcBorders>
            <w:shd w:val="clear" w:color="auto" w:fill="auto"/>
            <w:vAlign w:val="bottom"/>
            <w:hideMark/>
          </w:tcPr>
          <w:p w14:paraId="48F5CD05" w14:textId="0942F8DB" w:rsidR="005868C5" w:rsidRPr="001B5A3A" w:rsidRDefault="00CC148F" w:rsidP="005868C5">
            <w:pPr>
              <w:pStyle w:val="Heading2"/>
              <w:rPr>
                <w:sz w:val="18"/>
                <w:szCs w:val="18"/>
              </w:rPr>
            </w:pPr>
            <w:proofErr w:type="spellStart"/>
            <w:r>
              <w:rPr>
                <w:sz w:val="18"/>
                <w:szCs w:val="18"/>
              </w:rPr>
              <w:lastRenderedPageBreak/>
              <w:t>e</w:t>
            </w:r>
            <w:r w:rsidR="005868C5" w:rsidRPr="001B5A3A">
              <w:rPr>
                <w:sz w:val="18"/>
                <w:szCs w:val="18"/>
              </w:rPr>
              <w:t>Table</w:t>
            </w:r>
            <w:proofErr w:type="spellEnd"/>
            <w:r w:rsidR="005868C5" w:rsidRPr="001B5A3A">
              <w:rPr>
                <w:sz w:val="18"/>
                <w:szCs w:val="18"/>
              </w:rPr>
              <w:t xml:space="preserve"> 1. </w:t>
            </w:r>
            <w:r w:rsidR="005868C5" w:rsidRPr="001B5A3A">
              <w:rPr>
                <w:b w:val="0"/>
                <w:bCs w:val="0"/>
                <w:sz w:val="18"/>
                <w:szCs w:val="18"/>
              </w:rPr>
              <w:t>Conditions based on International Classification of Diseases, Tenth Revision, Clinical Modification (ICD-10-CM) Diagnosis Codes</w:t>
            </w:r>
          </w:p>
        </w:tc>
      </w:tr>
      <w:tr w:rsidR="001B5A3A" w:rsidRPr="005868C5" w14:paraId="684405EE" w14:textId="77777777" w:rsidTr="001B5A3A">
        <w:trPr>
          <w:trHeight w:val="20"/>
        </w:trPr>
        <w:tc>
          <w:tcPr>
            <w:tcW w:w="112" w:type="pct"/>
            <w:tcBorders>
              <w:top w:val="nil"/>
              <w:left w:val="nil"/>
              <w:bottom w:val="single" w:sz="4" w:space="0" w:color="auto"/>
              <w:right w:val="nil"/>
            </w:tcBorders>
            <w:shd w:val="clear" w:color="auto" w:fill="auto"/>
            <w:noWrap/>
            <w:vAlign w:val="bottom"/>
            <w:hideMark/>
          </w:tcPr>
          <w:p w14:paraId="29CA15B2"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 </w:t>
            </w:r>
          </w:p>
        </w:tc>
        <w:tc>
          <w:tcPr>
            <w:tcW w:w="508" w:type="pct"/>
            <w:tcBorders>
              <w:top w:val="nil"/>
              <w:left w:val="nil"/>
              <w:bottom w:val="single" w:sz="4" w:space="0" w:color="auto"/>
              <w:right w:val="nil"/>
            </w:tcBorders>
            <w:shd w:val="clear" w:color="auto" w:fill="auto"/>
            <w:noWrap/>
            <w:vAlign w:val="bottom"/>
            <w:hideMark/>
          </w:tcPr>
          <w:p w14:paraId="48AF08B5"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 </w:t>
            </w:r>
          </w:p>
        </w:tc>
        <w:tc>
          <w:tcPr>
            <w:tcW w:w="1158" w:type="pct"/>
            <w:tcBorders>
              <w:top w:val="nil"/>
              <w:left w:val="nil"/>
              <w:bottom w:val="single" w:sz="4" w:space="0" w:color="auto"/>
              <w:right w:val="nil"/>
            </w:tcBorders>
            <w:shd w:val="clear" w:color="auto" w:fill="auto"/>
            <w:noWrap/>
            <w:vAlign w:val="bottom"/>
            <w:hideMark/>
          </w:tcPr>
          <w:p w14:paraId="7DEDE6AF"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 </w:t>
            </w:r>
          </w:p>
        </w:tc>
        <w:tc>
          <w:tcPr>
            <w:tcW w:w="3222" w:type="pct"/>
            <w:tcBorders>
              <w:top w:val="nil"/>
              <w:left w:val="nil"/>
              <w:bottom w:val="single" w:sz="4" w:space="0" w:color="auto"/>
              <w:right w:val="nil"/>
            </w:tcBorders>
            <w:shd w:val="clear" w:color="auto" w:fill="auto"/>
            <w:vAlign w:val="bottom"/>
            <w:hideMark/>
          </w:tcPr>
          <w:p w14:paraId="2AB7CD19"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ICD-10-CM codes</w:t>
            </w:r>
          </w:p>
        </w:tc>
      </w:tr>
      <w:tr w:rsidR="005868C5" w:rsidRPr="005868C5" w14:paraId="5353D4C4" w14:textId="77777777" w:rsidTr="001B5A3A">
        <w:trPr>
          <w:trHeight w:val="20"/>
        </w:trPr>
        <w:tc>
          <w:tcPr>
            <w:tcW w:w="1778" w:type="pct"/>
            <w:gridSpan w:val="3"/>
            <w:tcBorders>
              <w:top w:val="nil"/>
              <w:left w:val="nil"/>
              <w:bottom w:val="nil"/>
              <w:right w:val="nil"/>
            </w:tcBorders>
            <w:shd w:val="clear" w:color="auto" w:fill="auto"/>
            <w:noWrap/>
            <w:hideMark/>
          </w:tcPr>
          <w:p w14:paraId="14A4711A"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Comorbid conditions</w:t>
            </w:r>
          </w:p>
        </w:tc>
        <w:tc>
          <w:tcPr>
            <w:tcW w:w="3222" w:type="pct"/>
            <w:tcBorders>
              <w:top w:val="nil"/>
              <w:left w:val="nil"/>
              <w:bottom w:val="nil"/>
              <w:right w:val="nil"/>
            </w:tcBorders>
            <w:shd w:val="clear" w:color="auto" w:fill="auto"/>
            <w:hideMark/>
          </w:tcPr>
          <w:p w14:paraId="0393ACAB" w14:textId="77777777" w:rsidR="005868C5" w:rsidRPr="005868C5" w:rsidRDefault="005868C5" w:rsidP="005868C5">
            <w:pPr>
              <w:rPr>
                <w:rFonts w:ascii="Calibri" w:eastAsia="Times New Roman" w:hAnsi="Calibri" w:cs="Times New Roman"/>
                <w:b/>
                <w:bCs/>
                <w:color w:val="000000"/>
                <w:sz w:val="18"/>
                <w:szCs w:val="18"/>
                <w:lang w:eastAsia="en-GB"/>
              </w:rPr>
            </w:pPr>
          </w:p>
        </w:tc>
      </w:tr>
      <w:tr w:rsidR="001B5A3A" w:rsidRPr="005868C5" w14:paraId="04F58A33" w14:textId="77777777" w:rsidTr="001B5A3A">
        <w:trPr>
          <w:trHeight w:val="20"/>
        </w:trPr>
        <w:tc>
          <w:tcPr>
            <w:tcW w:w="112" w:type="pct"/>
            <w:tcBorders>
              <w:top w:val="nil"/>
              <w:left w:val="nil"/>
              <w:bottom w:val="nil"/>
              <w:right w:val="nil"/>
            </w:tcBorders>
            <w:shd w:val="clear" w:color="auto" w:fill="auto"/>
            <w:noWrap/>
            <w:hideMark/>
          </w:tcPr>
          <w:p w14:paraId="52164954" w14:textId="77777777" w:rsidR="005868C5" w:rsidRPr="005868C5" w:rsidRDefault="005868C5" w:rsidP="005868C5">
            <w:pPr>
              <w:rPr>
                <w:rFonts w:ascii="Times New Roman" w:eastAsia="Times New Roman" w:hAnsi="Times New Roman" w:cs="Times New Roman"/>
                <w:sz w:val="18"/>
                <w:szCs w:val="18"/>
                <w:lang w:eastAsia="en-GB"/>
              </w:rPr>
            </w:pPr>
          </w:p>
        </w:tc>
        <w:tc>
          <w:tcPr>
            <w:tcW w:w="508" w:type="pct"/>
            <w:tcBorders>
              <w:top w:val="nil"/>
              <w:left w:val="nil"/>
              <w:bottom w:val="nil"/>
              <w:right w:val="nil"/>
            </w:tcBorders>
            <w:shd w:val="clear" w:color="auto" w:fill="auto"/>
            <w:noWrap/>
            <w:hideMark/>
          </w:tcPr>
          <w:p w14:paraId="3C080B76"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Asthma</w:t>
            </w:r>
          </w:p>
        </w:tc>
        <w:tc>
          <w:tcPr>
            <w:tcW w:w="1158" w:type="pct"/>
            <w:tcBorders>
              <w:top w:val="nil"/>
              <w:left w:val="nil"/>
              <w:bottom w:val="nil"/>
              <w:right w:val="nil"/>
            </w:tcBorders>
            <w:shd w:val="clear" w:color="auto" w:fill="auto"/>
            <w:noWrap/>
            <w:hideMark/>
          </w:tcPr>
          <w:p w14:paraId="1BAC6F95"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3222" w:type="pct"/>
            <w:tcBorders>
              <w:top w:val="nil"/>
              <w:left w:val="nil"/>
              <w:bottom w:val="nil"/>
              <w:right w:val="nil"/>
            </w:tcBorders>
            <w:shd w:val="clear" w:color="auto" w:fill="auto"/>
            <w:hideMark/>
          </w:tcPr>
          <w:p w14:paraId="4141661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J45.X</w:t>
            </w:r>
          </w:p>
        </w:tc>
      </w:tr>
      <w:tr w:rsidR="001B5A3A" w:rsidRPr="005868C5" w14:paraId="4AC0A904" w14:textId="77777777" w:rsidTr="001B5A3A">
        <w:trPr>
          <w:trHeight w:val="20"/>
        </w:trPr>
        <w:tc>
          <w:tcPr>
            <w:tcW w:w="112" w:type="pct"/>
            <w:tcBorders>
              <w:top w:val="nil"/>
              <w:left w:val="nil"/>
              <w:bottom w:val="nil"/>
              <w:right w:val="nil"/>
            </w:tcBorders>
            <w:shd w:val="clear" w:color="auto" w:fill="auto"/>
            <w:noWrap/>
            <w:hideMark/>
          </w:tcPr>
          <w:p w14:paraId="5AC368D8"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159A07A7"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Cancer</w:t>
            </w:r>
          </w:p>
        </w:tc>
        <w:tc>
          <w:tcPr>
            <w:tcW w:w="1158" w:type="pct"/>
            <w:tcBorders>
              <w:top w:val="nil"/>
              <w:left w:val="nil"/>
              <w:bottom w:val="nil"/>
              <w:right w:val="nil"/>
            </w:tcBorders>
            <w:shd w:val="clear" w:color="auto" w:fill="auto"/>
            <w:noWrap/>
            <w:hideMark/>
          </w:tcPr>
          <w:p w14:paraId="51245BB2"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3222" w:type="pct"/>
            <w:tcBorders>
              <w:top w:val="nil"/>
              <w:left w:val="nil"/>
              <w:bottom w:val="nil"/>
              <w:right w:val="nil"/>
            </w:tcBorders>
            <w:shd w:val="clear" w:color="auto" w:fill="auto"/>
            <w:hideMark/>
          </w:tcPr>
          <w:p w14:paraId="7ADEA72F" w14:textId="77777777" w:rsidR="005868C5" w:rsidRPr="005868C5" w:rsidRDefault="005868C5" w:rsidP="005868C5">
            <w:pPr>
              <w:rPr>
                <w:rFonts w:ascii="Times New Roman" w:eastAsia="Times New Roman" w:hAnsi="Times New Roman" w:cs="Times New Roman"/>
                <w:sz w:val="18"/>
                <w:szCs w:val="18"/>
                <w:lang w:eastAsia="en-GB"/>
              </w:rPr>
            </w:pPr>
          </w:p>
        </w:tc>
      </w:tr>
      <w:tr w:rsidR="001B5A3A" w:rsidRPr="005868C5" w14:paraId="017324FC" w14:textId="77777777" w:rsidTr="001B5A3A">
        <w:trPr>
          <w:trHeight w:val="20"/>
        </w:trPr>
        <w:tc>
          <w:tcPr>
            <w:tcW w:w="112" w:type="pct"/>
            <w:tcBorders>
              <w:top w:val="nil"/>
              <w:left w:val="nil"/>
              <w:bottom w:val="nil"/>
              <w:right w:val="nil"/>
            </w:tcBorders>
            <w:shd w:val="clear" w:color="auto" w:fill="auto"/>
            <w:noWrap/>
            <w:hideMark/>
          </w:tcPr>
          <w:p w14:paraId="5C20CA81" w14:textId="77777777" w:rsidR="005868C5" w:rsidRPr="005868C5" w:rsidRDefault="005868C5" w:rsidP="005868C5">
            <w:pPr>
              <w:rPr>
                <w:rFonts w:ascii="Times New Roman" w:eastAsia="Times New Roman" w:hAnsi="Times New Roman" w:cs="Times New Roman"/>
                <w:sz w:val="18"/>
                <w:szCs w:val="18"/>
                <w:lang w:eastAsia="en-GB"/>
              </w:rPr>
            </w:pPr>
          </w:p>
        </w:tc>
        <w:tc>
          <w:tcPr>
            <w:tcW w:w="508" w:type="pct"/>
            <w:tcBorders>
              <w:top w:val="nil"/>
              <w:left w:val="nil"/>
              <w:bottom w:val="nil"/>
              <w:right w:val="nil"/>
            </w:tcBorders>
            <w:shd w:val="clear" w:color="auto" w:fill="auto"/>
            <w:noWrap/>
            <w:hideMark/>
          </w:tcPr>
          <w:p w14:paraId="71059EB6"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7FA6A2E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Cancer</w:t>
            </w:r>
          </w:p>
        </w:tc>
        <w:tc>
          <w:tcPr>
            <w:tcW w:w="3222" w:type="pct"/>
            <w:tcBorders>
              <w:top w:val="nil"/>
              <w:left w:val="nil"/>
              <w:bottom w:val="nil"/>
              <w:right w:val="nil"/>
            </w:tcBorders>
            <w:shd w:val="clear" w:color="auto" w:fill="auto"/>
            <w:hideMark/>
          </w:tcPr>
          <w:p w14:paraId="36C367D5"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C00.X-C43.X, C45.X-C76.X, C80.X-C96.X, C7A.X</w:t>
            </w:r>
          </w:p>
        </w:tc>
      </w:tr>
      <w:tr w:rsidR="001B5A3A" w:rsidRPr="005868C5" w14:paraId="46A5AE06" w14:textId="77777777" w:rsidTr="001B5A3A">
        <w:trPr>
          <w:trHeight w:val="20"/>
        </w:trPr>
        <w:tc>
          <w:tcPr>
            <w:tcW w:w="112" w:type="pct"/>
            <w:tcBorders>
              <w:top w:val="nil"/>
              <w:left w:val="nil"/>
              <w:bottom w:val="nil"/>
              <w:right w:val="nil"/>
            </w:tcBorders>
            <w:shd w:val="clear" w:color="auto" w:fill="auto"/>
            <w:noWrap/>
            <w:hideMark/>
          </w:tcPr>
          <w:p w14:paraId="395E796A"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7864B53E"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4A89F9BE"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Metastatic cancer</w:t>
            </w:r>
          </w:p>
        </w:tc>
        <w:tc>
          <w:tcPr>
            <w:tcW w:w="3222" w:type="pct"/>
            <w:tcBorders>
              <w:top w:val="nil"/>
              <w:left w:val="nil"/>
              <w:bottom w:val="nil"/>
              <w:right w:val="nil"/>
            </w:tcBorders>
            <w:shd w:val="clear" w:color="auto" w:fill="auto"/>
            <w:hideMark/>
          </w:tcPr>
          <w:p w14:paraId="2A3ECF5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C77.X-C79.X </w:t>
            </w:r>
          </w:p>
        </w:tc>
      </w:tr>
      <w:tr w:rsidR="005868C5" w:rsidRPr="005868C5" w14:paraId="51696B3F" w14:textId="77777777" w:rsidTr="001B5A3A">
        <w:trPr>
          <w:trHeight w:val="20"/>
        </w:trPr>
        <w:tc>
          <w:tcPr>
            <w:tcW w:w="112" w:type="pct"/>
            <w:tcBorders>
              <w:top w:val="nil"/>
              <w:left w:val="nil"/>
              <w:bottom w:val="nil"/>
              <w:right w:val="nil"/>
            </w:tcBorders>
            <w:shd w:val="clear" w:color="auto" w:fill="auto"/>
            <w:noWrap/>
            <w:hideMark/>
          </w:tcPr>
          <w:p w14:paraId="5D11FF75"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16821F32"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Chronic obstructive pulmonary disease</w:t>
            </w:r>
          </w:p>
        </w:tc>
        <w:tc>
          <w:tcPr>
            <w:tcW w:w="3222" w:type="pct"/>
            <w:tcBorders>
              <w:top w:val="nil"/>
              <w:left w:val="nil"/>
              <w:bottom w:val="nil"/>
              <w:right w:val="nil"/>
            </w:tcBorders>
            <w:shd w:val="clear" w:color="auto" w:fill="auto"/>
            <w:hideMark/>
          </w:tcPr>
          <w:p w14:paraId="18F38607"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J41.X, J42.X, J43.X, J44.X</w:t>
            </w:r>
          </w:p>
        </w:tc>
      </w:tr>
      <w:tr w:rsidR="005868C5" w:rsidRPr="005868C5" w14:paraId="488C0320" w14:textId="77777777" w:rsidTr="001B5A3A">
        <w:trPr>
          <w:trHeight w:val="20"/>
        </w:trPr>
        <w:tc>
          <w:tcPr>
            <w:tcW w:w="112" w:type="pct"/>
            <w:tcBorders>
              <w:top w:val="nil"/>
              <w:left w:val="nil"/>
              <w:bottom w:val="nil"/>
              <w:right w:val="nil"/>
            </w:tcBorders>
            <w:shd w:val="clear" w:color="auto" w:fill="auto"/>
            <w:noWrap/>
            <w:hideMark/>
          </w:tcPr>
          <w:p w14:paraId="54442C46"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566351D8"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Chronic kidney disease</w:t>
            </w:r>
          </w:p>
        </w:tc>
        <w:tc>
          <w:tcPr>
            <w:tcW w:w="3222" w:type="pct"/>
            <w:tcBorders>
              <w:top w:val="nil"/>
              <w:left w:val="nil"/>
              <w:bottom w:val="nil"/>
              <w:right w:val="nil"/>
            </w:tcBorders>
            <w:shd w:val="clear" w:color="auto" w:fill="auto"/>
            <w:hideMark/>
          </w:tcPr>
          <w:p w14:paraId="3B47B232" w14:textId="75ECE91A"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I12.0X, I13.1X, N03.2X-N03.7X, N18.X, N19.X, N05.2X-N05.7X, N25.0X, Z49.0X - Z49.2X, Z94.0X, Z99.2X</w:t>
            </w:r>
          </w:p>
        </w:tc>
      </w:tr>
      <w:tr w:rsidR="005868C5" w:rsidRPr="005868C5" w14:paraId="6B7CF70C" w14:textId="77777777" w:rsidTr="001B5A3A">
        <w:trPr>
          <w:trHeight w:val="20"/>
        </w:trPr>
        <w:tc>
          <w:tcPr>
            <w:tcW w:w="112" w:type="pct"/>
            <w:tcBorders>
              <w:top w:val="nil"/>
              <w:left w:val="nil"/>
              <w:bottom w:val="nil"/>
              <w:right w:val="nil"/>
            </w:tcBorders>
            <w:shd w:val="clear" w:color="auto" w:fill="auto"/>
            <w:noWrap/>
            <w:hideMark/>
          </w:tcPr>
          <w:p w14:paraId="3E60D018"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231C1105"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Diabetes mellitus</w:t>
            </w:r>
          </w:p>
        </w:tc>
        <w:tc>
          <w:tcPr>
            <w:tcW w:w="3222" w:type="pct"/>
            <w:tcBorders>
              <w:top w:val="nil"/>
              <w:left w:val="nil"/>
              <w:bottom w:val="nil"/>
              <w:right w:val="nil"/>
            </w:tcBorders>
            <w:shd w:val="clear" w:color="auto" w:fill="auto"/>
            <w:hideMark/>
          </w:tcPr>
          <w:p w14:paraId="06C5C0AA"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E08.X, E10.X, E11.X, E13.X</w:t>
            </w:r>
          </w:p>
        </w:tc>
      </w:tr>
      <w:tr w:rsidR="005868C5" w:rsidRPr="005868C5" w14:paraId="5CD9BFE9" w14:textId="77777777" w:rsidTr="001B5A3A">
        <w:trPr>
          <w:trHeight w:val="20"/>
        </w:trPr>
        <w:tc>
          <w:tcPr>
            <w:tcW w:w="112" w:type="pct"/>
            <w:tcBorders>
              <w:top w:val="nil"/>
              <w:left w:val="nil"/>
              <w:bottom w:val="nil"/>
              <w:right w:val="nil"/>
            </w:tcBorders>
            <w:shd w:val="clear" w:color="auto" w:fill="auto"/>
            <w:noWrap/>
            <w:hideMark/>
          </w:tcPr>
          <w:p w14:paraId="341E7787"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0FDC4CBD"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Hypertension</w:t>
            </w:r>
          </w:p>
        </w:tc>
        <w:tc>
          <w:tcPr>
            <w:tcW w:w="3222" w:type="pct"/>
            <w:tcBorders>
              <w:top w:val="nil"/>
              <w:left w:val="nil"/>
              <w:bottom w:val="nil"/>
              <w:right w:val="nil"/>
            </w:tcBorders>
            <w:shd w:val="clear" w:color="auto" w:fill="auto"/>
            <w:hideMark/>
          </w:tcPr>
          <w:p w14:paraId="1178A835"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I10.X-I13.X, I15.X, I16.X</w:t>
            </w:r>
          </w:p>
        </w:tc>
      </w:tr>
      <w:tr w:rsidR="005868C5" w:rsidRPr="005868C5" w14:paraId="2040EED5" w14:textId="77777777" w:rsidTr="001B5A3A">
        <w:trPr>
          <w:trHeight w:val="20"/>
        </w:trPr>
        <w:tc>
          <w:tcPr>
            <w:tcW w:w="112" w:type="pct"/>
            <w:tcBorders>
              <w:top w:val="nil"/>
              <w:left w:val="nil"/>
              <w:bottom w:val="nil"/>
              <w:right w:val="nil"/>
            </w:tcBorders>
            <w:shd w:val="clear" w:color="auto" w:fill="auto"/>
            <w:noWrap/>
            <w:hideMark/>
          </w:tcPr>
          <w:p w14:paraId="28A43280"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3E321EB5"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Liver disease</w:t>
            </w:r>
          </w:p>
        </w:tc>
        <w:tc>
          <w:tcPr>
            <w:tcW w:w="3222" w:type="pct"/>
            <w:tcBorders>
              <w:top w:val="nil"/>
              <w:left w:val="nil"/>
              <w:bottom w:val="nil"/>
              <w:right w:val="nil"/>
            </w:tcBorders>
            <w:shd w:val="clear" w:color="auto" w:fill="auto"/>
            <w:hideMark/>
          </w:tcPr>
          <w:p w14:paraId="23D0E72A" w14:textId="77777777" w:rsidR="005868C5" w:rsidRPr="005868C5" w:rsidRDefault="005868C5" w:rsidP="005868C5">
            <w:pPr>
              <w:rPr>
                <w:rFonts w:ascii="Calibri" w:eastAsia="Times New Roman" w:hAnsi="Calibri" w:cs="Times New Roman"/>
                <w:b/>
                <w:bCs/>
                <w:color w:val="000000"/>
                <w:sz w:val="18"/>
                <w:szCs w:val="18"/>
                <w:lang w:eastAsia="en-GB"/>
              </w:rPr>
            </w:pPr>
          </w:p>
        </w:tc>
      </w:tr>
      <w:tr w:rsidR="001B5A3A" w:rsidRPr="005868C5" w14:paraId="28557774" w14:textId="77777777" w:rsidTr="001B5A3A">
        <w:trPr>
          <w:trHeight w:val="20"/>
        </w:trPr>
        <w:tc>
          <w:tcPr>
            <w:tcW w:w="112" w:type="pct"/>
            <w:tcBorders>
              <w:top w:val="nil"/>
              <w:left w:val="nil"/>
              <w:bottom w:val="nil"/>
              <w:right w:val="nil"/>
            </w:tcBorders>
            <w:shd w:val="clear" w:color="auto" w:fill="auto"/>
            <w:noWrap/>
            <w:hideMark/>
          </w:tcPr>
          <w:p w14:paraId="76171A2C" w14:textId="77777777" w:rsidR="005868C5" w:rsidRPr="005868C5" w:rsidRDefault="005868C5" w:rsidP="005868C5">
            <w:pPr>
              <w:rPr>
                <w:rFonts w:ascii="Times New Roman" w:eastAsia="Times New Roman" w:hAnsi="Times New Roman" w:cs="Times New Roman"/>
                <w:sz w:val="18"/>
                <w:szCs w:val="18"/>
                <w:lang w:eastAsia="en-GB"/>
              </w:rPr>
            </w:pPr>
          </w:p>
        </w:tc>
        <w:tc>
          <w:tcPr>
            <w:tcW w:w="508" w:type="pct"/>
            <w:tcBorders>
              <w:top w:val="nil"/>
              <w:left w:val="nil"/>
              <w:bottom w:val="nil"/>
              <w:right w:val="nil"/>
            </w:tcBorders>
            <w:shd w:val="clear" w:color="auto" w:fill="auto"/>
            <w:noWrap/>
            <w:hideMark/>
          </w:tcPr>
          <w:p w14:paraId="6F53FE0C"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0445FA2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Hepatitis B virus</w:t>
            </w:r>
          </w:p>
        </w:tc>
        <w:tc>
          <w:tcPr>
            <w:tcW w:w="3222" w:type="pct"/>
            <w:tcBorders>
              <w:top w:val="nil"/>
              <w:left w:val="nil"/>
              <w:bottom w:val="nil"/>
              <w:right w:val="nil"/>
            </w:tcBorders>
            <w:shd w:val="clear" w:color="auto" w:fill="auto"/>
            <w:hideMark/>
          </w:tcPr>
          <w:p w14:paraId="0B99DA39" w14:textId="368F784F"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B16.X, B18.0X, B18.1X, B19.1X, Z22.51 </w:t>
            </w:r>
          </w:p>
        </w:tc>
      </w:tr>
      <w:tr w:rsidR="001B5A3A" w:rsidRPr="005868C5" w14:paraId="6D186217" w14:textId="77777777" w:rsidTr="001B5A3A">
        <w:trPr>
          <w:trHeight w:val="20"/>
        </w:trPr>
        <w:tc>
          <w:tcPr>
            <w:tcW w:w="112" w:type="pct"/>
            <w:tcBorders>
              <w:top w:val="nil"/>
              <w:left w:val="nil"/>
              <w:bottom w:val="nil"/>
              <w:right w:val="nil"/>
            </w:tcBorders>
            <w:shd w:val="clear" w:color="auto" w:fill="auto"/>
            <w:noWrap/>
            <w:hideMark/>
          </w:tcPr>
          <w:p w14:paraId="71D46033"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7B7B742B"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4A248856"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Hepatitis C virus</w:t>
            </w:r>
          </w:p>
        </w:tc>
        <w:tc>
          <w:tcPr>
            <w:tcW w:w="3222" w:type="pct"/>
            <w:tcBorders>
              <w:top w:val="nil"/>
              <w:left w:val="nil"/>
              <w:bottom w:val="nil"/>
              <w:right w:val="nil"/>
            </w:tcBorders>
            <w:shd w:val="clear" w:color="auto" w:fill="auto"/>
            <w:hideMark/>
          </w:tcPr>
          <w:p w14:paraId="768F28A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B17.10, B17.11, B18.2, B19.20, B19.21, Z22.52</w:t>
            </w:r>
          </w:p>
        </w:tc>
      </w:tr>
      <w:tr w:rsidR="001B5A3A" w:rsidRPr="005868C5" w14:paraId="3249BDA7" w14:textId="77777777" w:rsidTr="001B5A3A">
        <w:trPr>
          <w:trHeight w:val="20"/>
        </w:trPr>
        <w:tc>
          <w:tcPr>
            <w:tcW w:w="112" w:type="pct"/>
            <w:tcBorders>
              <w:top w:val="nil"/>
              <w:left w:val="nil"/>
              <w:bottom w:val="nil"/>
              <w:right w:val="nil"/>
            </w:tcBorders>
            <w:shd w:val="clear" w:color="auto" w:fill="auto"/>
            <w:noWrap/>
            <w:hideMark/>
          </w:tcPr>
          <w:p w14:paraId="5B780643"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26952690"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42F51D35"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Hepatic decompensation</w:t>
            </w:r>
          </w:p>
        </w:tc>
        <w:tc>
          <w:tcPr>
            <w:tcW w:w="3222" w:type="pct"/>
            <w:tcBorders>
              <w:top w:val="nil"/>
              <w:left w:val="nil"/>
              <w:bottom w:val="nil"/>
              <w:right w:val="nil"/>
            </w:tcBorders>
            <w:shd w:val="clear" w:color="auto" w:fill="auto"/>
            <w:hideMark/>
          </w:tcPr>
          <w:p w14:paraId="506E4B4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I85.01, K65.2, K70.31, K72.1X, K72.9X, K76.7, R18.8 </w:t>
            </w:r>
          </w:p>
        </w:tc>
      </w:tr>
      <w:tr w:rsidR="001B5A3A" w:rsidRPr="005868C5" w14:paraId="3FD42C5D" w14:textId="77777777" w:rsidTr="001B5A3A">
        <w:trPr>
          <w:trHeight w:val="20"/>
        </w:trPr>
        <w:tc>
          <w:tcPr>
            <w:tcW w:w="112" w:type="pct"/>
            <w:tcBorders>
              <w:top w:val="nil"/>
              <w:left w:val="nil"/>
              <w:bottom w:val="nil"/>
              <w:right w:val="nil"/>
            </w:tcBorders>
            <w:shd w:val="clear" w:color="auto" w:fill="auto"/>
            <w:noWrap/>
            <w:hideMark/>
          </w:tcPr>
          <w:p w14:paraId="51FD7C9E"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04A2A825"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6F1958B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Other mild liver disease</w:t>
            </w:r>
          </w:p>
        </w:tc>
        <w:tc>
          <w:tcPr>
            <w:tcW w:w="3222" w:type="pct"/>
            <w:tcBorders>
              <w:top w:val="nil"/>
              <w:left w:val="nil"/>
              <w:bottom w:val="nil"/>
              <w:right w:val="nil"/>
            </w:tcBorders>
            <w:shd w:val="clear" w:color="auto" w:fill="auto"/>
            <w:hideMark/>
          </w:tcPr>
          <w:p w14:paraId="3A6E9844" w14:textId="24C6403A"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B18.8X, B18.9X, K70.0X-K70.2X, K70.30, K70.9X, K71.3X-K71.5X, K71.7X, K73.X, K74.X, K76.0X, K76.2X-K76.4X, K76.8X, K76.9X, Z94.4</w:t>
            </w:r>
          </w:p>
        </w:tc>
      </w:tr>
      <w:tr w:rsidR="001B5A3A" w:rsidRPr="005868C5" w14:paraId="24F84775" w14:textId="77777777" w:rsidTr="001B5A3A">
        <w:trPr>
          <w:trHeight w:val="20"/>
        </w:trPr>
        <w:tc>
          <w:tcPr>
            <w:tcW w:w="112" w:type="pct"/>
            <w:tcBorders>
              <w:top w:val="nil"/>
              <w:left w:val="nil"/>
              <w:bottom w:val="nil"/>
              <w:right w:val="nil"/>
            </w:tcBorders>
            <w:shd w:val="clear" w:color="auto" w:fill="auto"/>
            <w:noWrap/>
            <w:hideMark/>
          </w:tcPr>
          <w:p w14:paraId="49B6C673"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03E7FB61"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75A3644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Other severe liver disease</w:t>
            </w:r>
          </w:p>
        </w:tc>
        <w:tc>
          <w:tcPr>
            <w:tcW w:w="3222" w:type="pct"/>
            <w:tcBorders>
              <w:top w:val="nil"/>
              <w:left w:val="nil"/>
              <w:bottom w:val="nil"/>
              <w:right w:val="nil"/>
            </w:tcBorders>
            <w:shd w:val="clear" w:color="auto" w:fill="auto"/>
            <w:hideMark/>
          </w:tcPr>
          <w:p w14:paraId="184B89F5" w14:textId="1CB79298"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K76.6, I85.00, I85.9X, I86.4, I98.2X, K70.4X, K71.1X, K76.5X </w:t>
            </w:r>
          </w:p>
        </w:tc>
      </w:tr>
      <w:tr w:rsidR="005868C5" w:rsidRPr="005868C5" w14:paraId="27FAC532" w14:textId="77777777" w:rsidTr="001B5A3A">
        <w:trPr>
          <w:trHeight w:val="20"/>
        </w:trPr>
        <w:tc>
          <w:tcPr>
            <w:tcW w:w="112" w:type="pct"/>
            <w:tcBorders>
              <w:top w:val="nil"/>
              <w:left w:val="nil"/>
              <w:bottom w:val="nil"/>
              <w:right w:val="nil"/>
            </w:tcBorders>
            <w:shd w:val="clear" w:color="auto" w:fill="auto"/>
            <w:noWrap/>
            <w:hideMark/>
          </w:tcPr>
          <w:p w14:paraId="63DA29F8" w14:textId="77777777" w:rsidR="005868C5" w:rsidRPr="005868C5" w:rsidRDefault="005868C5" w:rsidP="005868C5">
            <w:pPr>
              <w:rPr>
                <w:rFonts w:ascii="Calibri" w:eastAsia="Times New Roman" w:hAnsi="Calibri" w:cs="Times New Roman"/>
                <w:color w:val="000000"/>
                <w:sz w:val="18"/>
                <w:szCs w:val="18"/>
                <w:lang w:eastAsia="en-GB"/>
              </w:rPr>
            </w:pPr>
          </w:p>
        </w:tc>
        <w:tc>
          <w:tcPr>
            <w:tcW w:w="1666" w:type="pct"/>
            <w:gridSpan w:val="2"/>
            <w:tcBorders>
              <w:top w:val="nil"/>
              <w:left w:val="nil"/>
              <w:bottom w:val="nil"/>
              <w:right w:val="nil"/>
            </w:tcBorders>
            <w:shd w:val="clear" w:color="auto" w:fill="auto"/>
            <w:noWrap/>
            <w:hideMark/>
          </w:tcPr>
          <w:p w14:paraId="43890076"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Vascular disease</w:t>
            </w:r>
          </w:p>
        </w:tc>
        <w:tc>
          <w:tcPr>
            <w:tcW w:w="3222" w:type="pct"/>
            <w:tcBorders>
              <w:top w:val="nil"/>
              <w:left w:val="nil"/>
              <w:bottom w:val="nil"/>
              <w:right w:val="nil"/>
            </w:tcBorders>
            <w:shd w:val="clear" w:color="auto" w:fill="auto"/>
            <w:hideMark/>
          </w:tcPr>
          <w:p w14:paraId="79E381E2" w14:textId="77777777" w:rsidR="005868C5" w:rsidRPr="005868C5" w:rsidRDefault="005868C5" w:rsidP="005868C5">
            <w:pPr>
              <w:rPr>
                <w:rFonts w:ascii="Calibri" w:eastAsia="Times New Roman" w:hAnsi="Calibri" w:cs="Times New Roman"/>
                <w:b/>
                <w:bCs/>
                <w:color w:val="000000"/>
                <w:sz w:val="18"/>
                <w:szCs w:val="18"/>
                <w:lang w:eastAsia="en-GB"/>
              </w:rPr>
            </w:pPr>
          </w:p>
        </w:tc>
      </w:tr>
      <w:tr w:rsidR="001B5A3A" w:rsidRPr="005868C5" w14:paraId="7A6ADB1A" w14:textId="77777777" w:rsidTr="001B5A3A">
        <w:trPr>
          <w:trHeight w:val="20"/>
        </w:trPr>
        <w:tc>
          <w:tcPr>
            <w:tcW w:w="112" w:type="pct"/>
            <w:tcBorders>
              <w:top w:val="nil"/>
              <w:left w:val="nil"/>
              <w:bottom w:val="nil"/>
              <w:right w:val="nil"/>
            </w:tcBorders>
            <w:shd w:val="clear" w:color="auto" w:fill="auto"/>
            <w:noWrap/>
            <w:hideMark/>
          </w:tcPr>
          <w:p w14:paraId="5A6BE003" w14:textId="77777777" w:rsidR="005868C5" w:rsidRPr="005868C5" w:rsidRDefault="005868C5" w:rsidP="005868C5">
            <w:pPr>
              <w:rPr>
                <w:rFonts w:ascii="Times New Roman" w:eastAsia="Times New Roman" w:hAnsi="Times New Roman" w:cs="Times New Roman"/>
                <w:sz w:val="18"/>
                <w:szCs w:val="18"/>
                <w:lang w:eastAsia="en-GB"/>
              </w:rPr>
            </w:pPr>
          </w:p>
        </w:tc>
        <w:tc>
          <w:tcPr>
            <w:tcW w:w="508" w:type="pct"/>
            <w:tcBorders>
              <w:top w:val="nil"/>
              <w:left w:val="nil"/>
              <w:bottom w:val="nil"/>
              <w:right w:val="nil"/>
            </w:tcBorders>
            <w:shd w:val="clear" w:color="auto" w:fill="auto"/>
            <w:noWrap/>
            <w:hideMark/>
          </w:tcPr>
          <w:p w14:paraId="777DAC8D"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2B5198C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Acute myocardial infarction</w:t>
            </w:r>
          </w:p>
        </w:tc>
        <w:tc>
          <w:tcPr>
            <w:tcW w:w="3222" w:type="pct"/>
            <w:tcBorders>
              <w:top w:val="nil"/>
              <w:left w:val="nil"/>
              <w:bottom w:val="nil"/>
              <w:right w:val="nil"/>
            </w:tcBorders>
            <w:shd w:val="clear" w:color="auto" w:fill="auto"/>
            <w:hideMark/>
          </w:tcPr>
          <w:p w14:paraId="745EF85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I21.X (not including I21.AX), I22.X</w:t>
            </w:r>
          </w:p>
        </w:tc>
      </w:tr>
      <w:tr w:rsidR="001B5A3A" w:rsidRPr="005868C5" w14:paraId="0192535E" w14:textId="77777777" w:rsidTr="001B5A3A">
        <w:trPr>
          <w:trHeight w:val="20"/>
        </w:trPr>
        <w:tc>
          <w:tcPr>
            <w:tcW w:w="112" w:type="pct"/>
            <w:tcBorders>
              <w:top w:val="nil"/>
              <w:left w:val="nil"/>
              <w:bottom w:val="nil"/>
              <w:right w:val="nil"/>
            </w:tcBorders>
            <w:shd w:val="clear" w:color="auto" w:fill="auto"/>
            <w:noWrap/>
            <w:hideMark/>
          </w:tcPr>
          <w:p w14:paraId="7064740C"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58C4D716"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127C420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Cardiomyopathy</w:t>
            </w:r>
          </w:p>
        </w:tc>
        <w:tc>
          <w:tcPr>
            <w:tcW w:w="3222" w:type="pct"/>
            <w:tcBorders>
              <w:top w:val="nil"/>
              <w:left w:val="nil"/>
              <w:bottom w:val="nil"/>
              <w:right w:val="nil"/>
            </w:tcBorders>
            <w:shd w:val="clear" w:color="auto" w:fill="auto"/>
            <w:hideMark/>
          </w:tcPr>
          <w:p w14:paraId="43FDFAF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I42.X, I43.X</w:t>
            </w:r>
          </w:p>
        </w:tc>
      </w:tr>
      <w:tr w:rsidR="001B5A3A" w:rsidRPr="005868C5" w14:paraId="56B351EB" w14:textId="77777777" w:rsidTr="001B5A3A">
        <w:trPr>
          <w:trHeight w:val="20"/>
        </w:trPr>
        <w:tc>
          <w:tcPr>
            <w:tcW w:w="112" w:type="pct"/>
            <w:tcBorders>
              <w:top w:val="nil"/>
              <w:left w:val="nil"/>
              <w:bottom w:val="nil"/>
              <w:right w:val="nil"/>
            </w:tcBorders>
            <w:shd w:val="clear" w:color="auto" w:fill="auto"/>
            <w:noWrap/>
            <w:hideMark/>
          </w:tcPr>
          <w:p w14:paraId="6594EB01"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1D086580"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662AA02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Coronary heart disease</w:t>
            </w:r>
          </w:p>
        </w:tc>
        <w:tc>
          <w:tcPr>
            <w:tcW w:w="3222" w:type="pct"/>
            <w:tcBorders>
              <w:top w:val="nil"/>
              <w:left w:val="nil"/>
              <w:bottom w:val="nil"/>
              <w:right w:val="nil"/>
            </w:tcBorders>
            <w:shd w:val="clear" w:color="auto" w:fill="auto"/>
            <w:hideMark/>
          </w:tcPr>
          <w:p w14:paraId="0C4F3BB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I20.X, I24.X, I25.10, I25.110, I25.2, I25.3, I25.41, I25.42, I25.5, I25.700, I25.710, I25.720, I25.730, I25.750, I25.760, I25.790, I25.8X, I25.9</w:t>
            </w:r>
          </w:p>
        </w:tc>
      </w:tr>
      <w:tr w:rsidR="001B5A3A" w:rsidRPr="005868C5" w14:paraId="00904462" w14:textId="77777777" w:rsidTr="001B5A3A">
        <w:trPr>
          <w:trHeight w:val="20"/>
        </w:trPr>
        <w:tc>
          <w:tcPr>
            <w:tcW w:w="112" w:type="pct"/>
            <w:tcBorders>
              <w:top w:val="nil"/>
              <w:left w:val="nil"/>
              <w:bottom w:val="nil"/>
              <w:right w:val="nil"/>
            </w:tcBorders>
            <w:shd w:val="clear" w:color="auto" w:fill="auto"/>
            <w:noWrap/>
            <w:hideMark/>
          </w:tcPr>
          <w:p w14:paraId="385A8E2C"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050CF3BF"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5CEF9DF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Heart failure</w:t>
            </w:r>
          </w:p>
        </w:tc>
        <w:tc>
          <w:tcPr>
            <w:tcW w:w="3222" w:type="pct"/>
            <w:tcBorders>
              <w:top w:val="nil"/>
              <w:left w:val="nil"/>
              <w:bottom w:val="nil"/>
              <w:right w:val="nil"/>
            </w:tcBorders>
            <w:shd w:val="clear" w:color="auto" w:fill="auto"/>
            <w:hideMark/>
          </w:tcPr>
          <w:p w14:paraId="6F8C9DD7" w14:textId="649AC789"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I09.9, I11.0, I25.5, I13.0, I13.2, I50.X, P29.0</w:t>
            </w:r>
          </w:p>
        </w:tc>
      </w:tr>
      <w:tr w:rsidR="001B5A3A" w:rsidRPr="005868C5" w14:paraId="46066F94" w14:textId="77777777" w:rsidTr="001B5A3A">
        <w:trPr>
          <w:trHeight w:val="20"/>
        </w:trPr>
        <w:tc>
          <w:tcPr>
            <w:tcW w:w="112" w:type="pct"/>
            <w:tcBorders>
              <w:top w:val="nil"/>
              <w:left w:val="nil"/>
              <w:bottom w:val="nil"/>
              <w:right w:val="nil"/>
            </w:tcBorders>
            <w:shd w:val="clear" w:color="auto" w:fill="auto"/>
            <w:noWrap/>
            <w:hideMark/>
          </w:tcPr>
          <w:p w14:paraId="399C2012"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35871C6C"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1B5A1DE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Cerebrovascular accident</w:t>
            </w:r>
          </w:p>
        </w:tc>
        <w:tc>
          <w:tcPr>
            <w:tcW w:w="3222" w:type="pct"/>
            <w:tcBorders>
              <w:top w:val="nil"/>
              <w:left w:val="nil"/>
              <w:bottom w:val="nil"/>
              <w:right w:val="nil"/>
            </w:tcBorders>
            <w:shd w:val="clear" w:color="auto" w:fill="auto"/>
            <w:hideMark/>
          </w:tcPr>
          <w:p w14:paraId="6B3AB389" w14:textId="3C51AF7E"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I60.X-I69.X, G45.X, G46.X, H34.0</w:t>
            </w:r>
          </w:p>
        </w:tc>
      </w:tr>
      <w:tr w:rsidR="001B5A3A" w:rsidRPr="005868C5" w14:paraId="45D87FA8" w14:textId="77777777" w:rsidTr="001B5A3A">
        <w:trPr>
          <w:trHeight w:val="20"/>
        </w:trPr>
        <w:tc>
          <w:tcPr>
            <w:tcW w:w="112" w:type="pct"/>
            <w:tcBorders>
              <w:top w:val="nil"/>
              <w:left w:val="nil"/>
              <w:bottom w:val="nil"/>
              <w:right w:val="nil"/>
            </w:tcBorders>
            <w:shd w:val="clear" w:color="auto" w:fill="auto"/>
            <w:noWrap/>
            <w:hideMark/>
          </w:tcPr>
          <w:p w14:paraId="7FF34E50" w14:textId="77777777" w:rsidR="005868C5" w:rsidRPr="005868C5" w:rsidRDefault="005868C5" w:rsidP="005868C5">
            <w:pPr>
              <w:rPr>
                <w:rFonts w:ascii="Calibri" w:eastAsia="Times New Roman" w:hAnsi="Calibri" w:cs="Times New Roman"/>
                <w:color w:val="000000"/>
                <w:sz w:val="18"/>
                <w:szCs w:val="18"/>
                <w:lang w:eastAsia="en-GB"/>
              </w:rPr>
            </w:pPr>
          </w:p>
        </w:tc>
        <w:tc>
          <w:tcPr>
            <w:tcW w:w="508" w:type="pct"/>
            <w:tcBorders>
              <w:top w:val="nil"/>
              <w:left w:val="nil"/>
              <w:bottom w:val="nil"/>
              <w:right w:val="nil"/>
            </w:tcBorders>
            <w:shd w:val="clear" w:color="auto" w:fill="auto"/>
            <w:noWrap/>
            <w:hideMark/>
          </w:tcPr>
          <w:p w14:paraId="34105331" w14:textId="77777777" w:rsidR="005868C5" w:rsidRPr="005868C5" w:rsidRDefault="005868C5" w:rsidP="005868C5">
            <w:pPr>
              <w:rPr>
                <w:rFonts w:ascii="Times New Roman" w:eastAsia="Times New Roman" w:hAnsi="Times New Roman" w:cs="Times New Roman"/>
                <w:sz w:val="18"/>
                <w:szCs w:val="18"/>
                <w:lang w:eastAsia="en-GB"/>
              </w:rPr>
            </w:pPr>
          </w:p>
        </w:tc>
        <w:tc>
          <w:tcPr>
            <w:tcW w:w="1158" w:type="pct"/>
            <w:tcBorders>
              <w:top w:val="nil"/>
              <w:left w:val="nil"/>
              <w:bottom w:val="nil"/>
              <w:right w:val="nil"/>
            </w:tcBorders>
            <w:shd w:val="clear" w:color="auto" w:fill="auto"/>
            <w:noWrap/>
            <w:hideMark/>
          </w:tcPr>
          <w:p w14:paraId="715449A7"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Peripheral vascular disease</w:t>
            </w:r>
          </w:p>
        </w:tc>
        <w:tc>
          <w:tcPr>
            <w:tcW w:w="3222" w:type="pct"/>
            <w:tcBorders>
              <w:top w:val="nil"/>
              <w:left w:val="nil"/>
              <w:bottom w:val="nil"/>
              <w:right w:val="nil"/>
            </w:tcBorders>
            <w:shd w:val="clear" w:color="auto" w:fill="auto"/>
            <w:hideMark/>
          </w:tcPr>
          <w:p w14:paraId="499A771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I70.X, I71.X, I73.1-I73.9, I77.1, I79.0, I79.2, K55.1X, K55.8X, K55.9X, Z95.8X, Z95.9</w:t>
            </w:r>
          </w:p>
        </w:tc>
      </w:tr>
      <w:tr w:rsidR="005868C5" w:rsidRPr="005868C5" w14:paraId="6754801B" w14:textId="77777777" w:rsidTr="001B5A3A">
        <w:trPr>
          <w:trHeight w:val="20"/>
        </w:trPr>
        <w:tc>
          <w:tcPr>
            <w:tcW w:w="620" w:type="pct"/>
            <w:gridSpan w:val="2"/>
            <w:tcBorders>
              <w:top w:val="nil"/>
              <w:left w:val="nil"/>
              <w:bottom w:val="nil"/>
              <w:right w:val="nil"/>
            </w:tcBorders>
            <w:shd w:val="clear" w:color="auto" w:fill="auto"/>
            <w:noWrap/>
            <w:hideMark/>
          </w:tcPr>
          <w:p w14:paraId="1DA62DFE"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Substance use</w:t>
            </w:r>
          </w:p>
        </w:tc>
        <w:tc>
          <w:tcPr>
            <w:tcW w:w="1158" w:type="pct"/>
            <w:tcBorders>
              <w:top w:val="nil"/>
              <w:left w:val="nil"/>
              <w:bottom w:val="nil"/>
              <w:right w:val="nil"/>
            </w:tcBorders>
            <w:shd w:val="clear" w:color="auto" w:fill="auto"/>
            <w:noWrap/>
            <w:hideMark/>
          </w:tcPr>
          <w:p w14:paraId="0B3F3A93"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3222" w:type="pct"/>
            <w:tcBorders>
              <w:top w:val="nil"/>
              <w:left w:val="nil"/>
              <w:bottom w:val="nil"/>
              <w:right w:val="nil"/>
            </w:tcBorders>
            <w:shd w:val="clear" w:color="auto" w:fill="auto"/>
            <w:hideMark/>
          </w:tcPr>
          <w:p w14:paraId="13B6CFF4"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565B9478" w14:textId="77777777" w:rsidTr="001B5A3A">
        <w:trPr>
          <w:trHeight w:val="20"/>
        </w:trPr>
        <w:tc>
          <w:tcPr>
            <w:tcW w:w="112" w:type="pct"/>
            <w:tcBorders>
              <w:top w:val="nil"/>
              <w:left w:val="nil"/>
              <w:bottom w:val="single" w:sz="4" w:space="0" w:color="auto"/>
              <w:right w:val="nil"/>
            </w:tcBorders>
            <w:shd w:val="clear" w:color="auto" w:fill="auto"/>
            <w:noWrap/>
            <w:hideMark/>
          </w:tcPr>
          <w:p w14:paraId="2FC37C0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w:t>
            </w:r>
          </w:p>
        </w:tc>
        <w:tc>
          <w:tcPr>
            <w:tcW w:w="1666" w:type="pct"/>
            <w:gridSpan w:val="2"/>
            <w:tcBorders>
              <w:top w:val="nil"/>
              <w:left w:val="nil"/>
              <w:bottom w:val="single" w:sz="4" w:space="0" w:color="auto"/>
              <w:right w:val="nil"/>
            </w:tcBorders>
            <w:shd w:val="clear" w:color="auto" w:fill="auto"/>
            <w:noWrap/>
            <w:hideMark/>
          </w:tcPr>
          <w:p w14:paraId="797ADC4E"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Alcohol use disorder</w:t>
            </w:r>
          </w:p>
        </w:tc>
        <w:tc>
          <w:tcPr>
            <w:tcW w:w="3222" w:type="pct"/>
            <w:tcBorders>
              <w:top w:val="nil"/>
              <w:left w:val="nil"/>
              <w:bottom w:val="single" w:sz="4" w:space="0" w:color="auto"/>
              <w:right w:val="nil"/>
            </w:tcBorders>
            <w:shd w:val="clear" w:color="auto" w:fill="auto"/>
            <w:hideMark/>
          </w:tcPr>
          <w:p w14:paraId="7962978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F10.1X, F10.2X</w:t>
            </w:r>
          </w:p>
        </w:tc>
      </w:tr>
    </w:tbl>
    <w:p w14:paraId="2C8D01C2" w14:textId="68F91836" w:rsidR="005868C5" w:rsidRDefault="005868C5"/>
    <w:p w14:paraId="3722C8A1" w14:textId="4C778960" w:rsidR="005868C5" w:rsidRDefault="005868C5"/>
    <w:p w14:paraId="20DE0D41" w14:textId="01AF473E" w:rsidR="005868C5" w:rsidRDefault="005868C5"/>
    <w:p w14:paraId="3C4CB3B8" w14:textId="65977B67" w:rsidR="005868C5" w:rsidRDefault="005868C5"/>
    <w:p w14:paraId="7F65FBED" w14:textId="067EA751" w:rsidR="005868C5" w:rsidRDefault="005868C5"/>
    <w:p w14:paraId="43E57769" w14:textId="5522DEB2" w:rsidR="005868C5" w:rsidRDefault="005868C5"/>
    <w:p w14:paraId="35C62D8E" w14:textId="0ECE60BA" w:rsidR="005868C5" w:rsidRDefault="005868C5"/>
    <w:p w14:paraId="1E6185A1" w14:textId="1E5044F6" w:rsidR="005868C5" w:rsidRDefault="005868C5"/>
    <w:p w14:paraId="0872522F" w14:textId="24C78D1F" w:rsidR="005868C5" w:rsidRDefault="005868C5"/>
    <w:p w14:paraId="167DB302" w14:textId="6F4917E9" w:rsidR="005868C5" w:rsidRDefault="005868C5"/>
    <w:p w14:paraId="62272AB9" w14:textId="139ED666" w:rsidR="005868C5" w:rsidRDefault="005868C5"/>
    <w:p w14:paraId="4F93BCB4" w14:textId="71BB2153" w:rsidR="005868C5" w:rsidRDefault="005868C5"/>
    <w:p w14:paraId="32FA687C" w14:textId="4B873649" w:rsidR="005868C5" w:rsidRDefault="005868C5"/>
    <w:p w14:paraId="1D3A752C" w14:textId="67CA8067" w:rsidR="005868C5" w:rsidRDefault="005868C5"/>
    <w:p w14:paraId="5EACD385" w14:textId="273B88EF" w:rsidR="001B5A3A" w:rsidRDefault="001B5A3A"/>
    <w:p w14:paraId="3200F6B7" w14:textId="6A05A5AA" w:rsidR="001B5A3A" w:rsidRDefault="001B5A3A"/>
    <w:p w14:paraId="75B16D21" w14:textId="32B48D4A" w:rsidR="001B5A3A" w:rsidRDefault="001B5A3A"/>
    <w:p w14:paraId="539D24ED" w14:textId="4E9E7828" w:rsidR="001B5A3A" w:rsidRDefault="001B5A3A"/>
    <w:p w14:paraId="30746B20" w14:textId="175273F9" w:rsidR="001B5A3A" w:rsidRDefault="001B5A3A"/>
    <w:p w14:paraId="5137CFE1" w14:textId="652EBBF5" w:rsidR="00766DC3" w:rsidRDefault="00766DC3"/>
    <w:p w14:paraId="4CEDA24F" w14:textId="77777777" w:rsidR="00766DC3" w:rsidRDefault="00766DC3"/>
    <w:p w14:paraId="62D6F61E" w14:textId="6BACB756" w:rsidR="001B5A3A" w:rsidRDefault="001B5A3A"/>
    <w:p w14:paraId="5C02414C" w14:textId="5D8FDF8B" w:rsidR="001B5A3A" w:rsidRDefault="001B5A3A"/>
    <w:p w14:paraId="737FB6A7" w14:textId="058F18BC" w:rsidR="001B5A3A" w:rsidRDefault="001B5A3A"/>
    <w:p w14:paraId="5DB4A5B5" w14:textId="7646008B" w:rsidR="001B5A3A" w:rsidRDefault="001B5A3A"/>
    <w:tbl>
      <w:tblPr>
        <w:tblW w:w="5000" w:type="pct"/>
        <w:tblLook w:val="04A0" w:firstRow="1" w:lastRow="0" w:firstColumn="1" w:lastColumn="0" w:noHBand="0" w:noVBand="1"/>
      </w:tblPr>
      <w:tblGrid>
        <w:gridCol w:w="4342"/>
        <w:gridCol w:w="1559"/>
        <w:gridCol w:w="1559"/>
        <w:gridCol w:w="1560"/>
      </w:tblGrid>
      <w:tr w:rsidR="005868C5" w:rsidRPr="005868C5" w14:paraId="65726B99" w14:textId="77777777" w:rsidTr="005868C5">
        <w:trPr>
          <w:trHeight w:val="20"/>
        </w:trPr>
        <w:tc>
          <w:tcPr>
            <w:tcW w:w="5000" w:type="pct"/>
            <w:gridSpan w:val="4"/>
            <w:tcBorders>
              <w:top w:val="nil"/>
              <w:left w:val="nil"/>
              <w:bottom w:val="single" w:sz="4" w:space="0" w:color="auto"/>
              <w:right w:val="nil"/>
            </w:tcBorders>
            <w:shd w:val="clear" w:color="auto" w:fill="auto"/>
            <w:vAlign w:val="center"/>
            <w:hideMark/>
          </w:tcPr>
          <w:p w14:paraId="2C376D8C" w14:textId="7CB72048" w:rsidR="005868C5" w:rsidRPr="005868C5" w:rsidRDefault="00CC148F" w:rsidP="005868C5">
            <w:pPr>
              <w:rPr>
                <w:rFonts w:ascii="Calibri" w:eastAsia="Times New Roman" w:hAnsi="Calibri" w:cs="Times New Roman"/>
                <w:b/>
                <w:bCs/>
                <w:color w:val="000000"/>
                <w:sz w:val="18"/>
                <w:szCs w:val="18"/>
                <w:lang w:eastAsia="en-GB"/>
              </w:rPr>
            </w:pPr>
            <w:proofErr w:type="spellStart"/>
            <w:r>
              <w:rPr>
                <w:rFonts w:ascii="Calibri" w:eastAsia="Times New Roman" w:hAnsi="Calibri" w:cs="Times New Roman"/>
                <w:b/>
                <w:bCs/>
                <w:color w:val="000000"/>
                <w:sz w:val="18"/>
                <w:szCs w:val="18"/>
                <w:lang w:eastAsia="en-GB"/>
              </w:rPr>
              <w:t>e</w:t>
            </w:r>
            <w:r w:rsidR="005868C5" w:rsidRPr="005868C5">
              <w:rPr>
                <w:rFonts w:ascii="Calibri" w:eastAsia="Times New Roman" w:hAnsi="Calibri" w:cs="Times New Roman"/>
                <w:b/>
                <w:bCs/>
                <w:color w:val="000000"/>
                <w:sz w:val="18"/>
                <w:szCs w:val="18"/>
                <w:lang w:eastAsia="en-GB"/>
              </w:rPr>
              <w:t>Table</w:t>
            </w:r>
            <w:proofErr w:type="spellEnd"/>
            <w:r w:rsidR="005868C5" w:rsidRPr="005868C5">
              <w:rPr>
                <w:rFonts w:ascii="Calibri" w:eastAsia="Times New Roman" w:hAnsi="Calibri" w:cs="Times New Roman"/>
                <w:b/>
                <w:bCs/>
                <w:color w:val="000000"/>
                <w:sz w:val="18"/>
                <w:szCs w:val="18"/>
                <w:lang w:eastAsia="en-GB"/>
              </w:rPr>
              <w:t xml:space="preserve"> 2. </w:t>
            </w:r>
            <w:r w:rsidR="005868C5" w:rsidRPr="005868C5">
              <w:rPr>
                <w:rFonts w:ascii="Calibri" w:eastAsia="Times New Roman" w:hAnsi="Calibri" w:cs="Times New Roman"/>
                <w:color w:val="000000"/>
                <w:sz w:val="18"/>
                <w:szCs w:val="18"/>
                <w:lang w:eastAsia="en-GB"/>
              </w:rPr>
              <w:t>Complete-case analysis estimating crude and adjusted associations with testing positive for Covid-19 as of March 30, 2020</w:t>
            </w:r>
          </w:p>
        </w:tc>
      </w:tr>
      <w:tr w:rsidR="005868C5" w:rsidRPr="005868C5" w14:paraId="294D727F" w14:textId="77777777" w:rsidTr="001B5A3A">
        <w:trPr>
          <w:trHeight w:val="20"/>
        </w:trPr>
        <w:tc>
          <w:tcPr>
            <w:tcW w:w="2407" w:type="pct"/>
            <w:tcBorders>
              <w:top w:val="nil"/>
              <w:left w:val="nil"/>
              <w:bottom w:val="nil"/>
              <w:right w:val="nil"/>
            </w:tcBorders>
            <w:shd w:val="clear" w:color="auto" w:fill="auto"/>
            <w:vAlign w:val="center"/>
            <w:hideMark/>
          </w:tcPr>
          <w:p w14:paraId="7196C151"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2593" w:type="pct"/>
            <w:gridSpan w:val="3"/>
            <w:tcBorders>
              <w:top w:val="single" w:sz="4" w:space="0" w:color="auto"/>
              <w:left w:val="nil"/>
              <w:bottom w:val="single" w:sz="4" w:space="0" w:color="auto"/>
              <w:right w:val="nil"/>
            </w:tcBorders>
            <w:shd w:val="clear" w:color="auto" w:fill="auto"/>
            <w:vAlign w:val="center"/>
            <w:hideMark/>
          </w:tcPr>
          <w:p w14:paraId="3F83407B" w14:textId="77777777" w:rsidR="005868C5" w:rsidRPr="005868C5" w:rsidRDefault="005868C5" w:rsidP="005868C5">
            <w:pPr>
              <w:jc w:val="cente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Positive Covid-19 test (n=585/3789)</w:t>
            </w:r>
          </w:p>
        </w:tc>
      </w:tr>
      <w:tr w:rsidR="005868C5" w:rsidRPr="005868C5" w14:paraId="3608EA91" w14:textId="77777777" w:rsidTr="00C30D07">
        <w:trPr>
          <w:trHeight w:val="20"/>
        </w:trPr>
        <w:tc>
          <w:tcPr>
            <w:tcW w:w="2407" w:type="pct"/>
            <w:tcBorders>
              <w:top w:val="nil"/>
              <w:left w:val="nil"/>
              <w:bottom w:val="single" w:sz="4" w:space="0" w:color="auto"/>
              <w:right w:val="nil"/>
            </w:tcBorders>
            <w:shd w:val="clear" w:color="auto" w:fill="auto"/>
            <w:noWrap/>
            <w:vAlign w:val="center"/>
            <w:hideMark/>
          </w:tcPr>
          <w:p w14:paraId="1B2E3460"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w:t>
            </w:r>
          </w:p>
        </w:tc>
        <w:tc>
          <w:tcPr>
            <w:tcW w:w="864" w:type="pct"/>
            <w:tcBorders>
              <w:top w:val="nil"/>
              <w:left w:val="nil"/>
              <w:bottom w:val="single" w:sz="4" w:space="0" w:color="auto"/>
              <w:right w:val="nil"/>
            </w:tcBorders>
            <w:shd w:val="clear" w:color="auto" w:fill="auto"/>
            <w:vAlign w:val="center"/>
            <w:hideMark/>
          </w:tcPr>
          <w:p w14:paraId="569C103B" w14:textId="1277088E" w:rsidR="005868C5" w:rsidRPr="005868C5" w:rsidRDefault="005868C5" w:rsidP="00C30D07">
            <w:pPr>
              <w:jc w:val="center"/>
              <w:rPr>
                <w:rFonts w:ascii="Calibri" w:eastAsia="Times New Roman" w:hAnsi="Calibri" w:cs="Times New Roman"/>
                <w:b/>
                <w:bCs/>
                <w:sz w:val="18"/>
                <w:szCs w:val="18"/>
                <w:lang w:eastAsia="en-GB"/>
              </w:rPr>
            </w:pPr>
            <w:r w:rsidRPr="005868C5">
              <w:rPr>
                <w:rFonts w:ascii="Calibri" w:eastAsia="Times New Roman" w:hAnsi="Calibri" w:cs="Times New Roman"/>
                <w:b/>
                <w:bCs/>
                <w:sz w:val="18"/>
                <w:szCs w:val="18"/>
                <w:lang w:eastAsia="en-GB"/>
              </w:rPr>
              <w:t xml:space="preserve">Univariable </w:t>
            </w:r>
            <w:r w:rsidR="00C30D07">
              <w:rPr>
                <w:rFonts w:ascii="Calibri" w:eastAsia="Times New Roman" w:hAnsi="Calibri" w:cs="Times New Roman"/>
                <w:b/>
                <w:bCs/>
                <w:sz w:val="18"/>
                <w:szCs w:val="18"/>
                <w:lang w:eastAsia="en-GB"/>
              </w:rPr>
              <w:t xml:space="preserve">      </w:t>
            </w:r>
            <w:r w:rsidRPr="005868C5">
              <w:rPr>
                <w:rFonts w:ascii="Calibri" w:eastAsia="Times New Roman" w:hAnsi="Calibri" w:cs="Times New Roman"/>
                <w:b/>
                <w:bCs/>
                <w:sz w:val="18"/>
                <w:szCs w:val="18"/>
                <w:lang w:eastAsia="en-GB"/>
              </w:rPr>
              <w:t>OR (95% CI)</w:t>
            </w:r>
          </w:p>
        </w:tc>
        <w:tc>
          <w:tcPr>
            <w:tcW w:w="864" w:type="pct"/>
            <w:tcBorders>
              <w:top w:val="nil"/>
              <w:left w:val="nil"/>
              <w:bottom w:val="single" w:sz="4" w:space="0" w:color="auto"/>
              <w:right w:val="nil"/>
            </w:tcBorders>
            <w:shd w:val="clear" w:color="auto" w:fill="auto"/>
            <w:vAlign w:val="center"/>
            <w:hideMark/>
          </w:tcPr>
          <w:p w14:paraId="3C277A9B" w14:textId="2A6B8BA7" w:rsidR="005868C5" w:rsidRPr="005868C5" w:rsidRDefault="005868C5" w:rsidP="00C30D07">
            <w:pPr>
              <w:jc w:val="center"/>
              <w:rPr>
                <w:rFonts w:ascii="Calibri" w:eastAsia="Times New Roman" w:hAnsi="Calibri" w:cs="Times New Roman"/>
                <w:b/>
                <w:bCs/>
                <w:sz w:val="18"/>
                <w:szCs w:val="18"/>
                <w:lang w:eastAsia="en-GB"/>
              </w:rPr>
            </w:pPr>
            <w:r w:rsidRPr="005868C5">
              <w:rPr>
                <w:rFonts w:ascii="Calibri" w:eastAsia="Times New Roman" w:hAnsi="Calibri" w:cs="Times New Roman"/>
                <w:b/>
                <w:bCs/>
                <w:sz w:val="18"/>
                <w:szCs w:val="18"/>
                <w:lang w:eastAsia="en-GB"/>
              </w:rPr>
              <w:t xml:space="preserve">Multivariable </w:t>
            </w:r>
            <w:r w:rsidR="00C30D07">
              <w:rPr>
                <w:rFonts w:ascii="Calibri" w:eastAsia="Times New Roman" w:hAnsi="Calibri" w:cs="Times New Roman"/>
                <w:b/>
                <w:bCs/>
                <w:sz w:val="18"/>
                <w:szCs w:val="18"/>
                <w:lang w:eastAsia="en-GB"/>
              </w:rPr>
              <w:t xml:space="preserve">    </w:t>
            </w:r>
            <w:r w:rsidRPr="005868C5">
              <w:rPr>
                <w:rFonts w:ascii="Calibri" w:eastAsia="Times New Roman" w:hAnsi="Calibri" w:cs="Times New Roman"/>
                <w:b/>
                <w:bCs/>
                <w:sz w:val="18"/>
                <w:szCs w:val="18"/>
                <w:lang w:eastAsia="en-GB"/>
              </w:rPr>
              <w:t>OR (95% CI)</w:t>
            </w:r>
          </w:p>
        </w:tc>
        <w:tc>
          <w:tcPr>
            <w:tcW w:w="864" w:type="pct"/>
            <w:tcBorders>
              <w:top w:val="nil"/>
              <w:left w:val="nil"/>
              <w:bottom w:val="single" w:sz="4" w:space="0" w:color="auto"/>
              <w:right w:val="nil"/>
            </w:tcBorders>
            <w:shd w:val="clear" w:color="auto" w:fill="auto"/>
            <w:vAlign w:val="center"/>
            <w:hideMark/>
          </w:tcPr>
          <w:p w14:paraId="5197579C" w14:textId="563A06CA" w:rsidR="005868C5" w:rsidRPr="005868C5" w:rsidRDefault="005868C5" w:rsidP="00C30D07">
            <w:pPr>
              <w:jc w:val="center"/>
              <w:rPr>
                <w:rFonts w:ascii="Calibri" w:eastAsia="Times New Roman" w:hAnsi="Calibri" w:cs="Times New Roman"/>
                <w:b/>
                <w:bCs/>
                <w:sz w:val="18"/>
                <w:szCs w:val="18"/>
                <w:lang w:eastAsia="en-GB"/>
              </w:rPr>
            </w:pPr>
            <w:r w:rsidRPr="005868C5">
              <w:rPr>
                <w:rFonts w:ascii="Calibri" w:eastAsia="Times New Roman" w:hAnsi="Calibri" w:cs="Times New Roman"/>
                <w:b/>
                <w:bCs/>
                <w:sz w:val="18"/>
                <w:szCs w:val="18"/>
                <w:lang w:eastAsia="en-GB"/>
              </w:rPr>
              <w:t xml:space="preserve">Conditional </w:t>
            </w:r>
            <w:r w:rsidR="00C30D07">
              <w:rPr>
                <w:rFonts w:ascii="Calibri" w:eastAsia="Times New Roman" w:hAnsi="Calibri" w:cs="Times New Roman"/>
                <w:b/>
                <w:bCs/>
                <w:sz w:val="18"/>
                <w:szCs w:val="18"/>
                <w:lang w:eastAsia="en-GB"/>
              </w:rPr>
              <w:t xml:space="preserve">     </w:t>
            </w:r>
            <w:proofErr w:type="spellStart"/>
            <w:r w:rsidRPr="005868C5">
              <w:rPr>
                <w:rFonts w:ascii="Calibri" w:eastAsia="Times New Roman" w:hAnsi="Calibri" w:cs="Times New Roman"/>
                <w:b/>
                <w:bCs/>
                <w:sz w:val="18"/>
                <w:szCs w:val="18"/>
                <w:lang w:eastAsia="en-GB"/>
              </w:rPr>
              <w:t>OR</w:t>
            </w:r>
            <w:r w:rsidRPr="005868C5">
              <w:rPr>
                <w:rFonts w:ascii="Calibri" w:eastAsia="Times New Roman" w:hAnsi="Calibri" w:cs="Times New Roman"/>
                <w:b/>
                <w:bCs/>
                <w:sz w:val="18"/>
                <w:szCs w:val="18"/>
                <w:vertAlign w:val="superscript"/>
                <w:lang w:eastAsia="en-GB"/>
              </w:rPr>
              <w:t>a</w:t>
            </w:r>
            <w:proofErr w:type="spellEnd"/>
            <w:r w:rsidRPr="005868C5">
              <w:rPr>
                <w:rFonts w:ascii="Calibri" w:eastAsia="Times New Roman" w:hAnsi="Calibri" w:cs="Times New Roman"/>
                <w:b/>
                <w:bCs/>
                <w:sz w:val="18"/>
                <w:szCs w:val="18"/>
                <w:lang w:eastAsia="en-GB"/>
              </w:rPr>
              <w:t xml:space="preserve"> (95% CI)</w:t>
            </w:r>
          </w:p>
        </w:tc>
      </w:tr>
      <w:tr w:rsidR="005868C5" w:rsidRPr="005868C5" w14:paraId="3A9F43FE" w14:textId="77777777" w:rsidTr="001B5A3A">
        <w:trPr>
          <w:trHeight w:val="20"/>
        </w:trPr>
        <w:tc>
          <w:tcPr>
            <w:tcW w:w="2407" w:type="pct"/>
            <w:tcBorders>
              <w:top w:val="nil"/>
              <w:left w:val="nil"/>
              <w:bottom w:val="nil"/>
              <w:right w:val="nil"/>
            </w:tcBorders>
            <w:shd w:val="clear" w:color="auto" w:fill="auto"/>
            <w:noWrap/>
            <w:vAlign w:val="center"/>
            <w:hideMark/>
          </w:tcPr>
          <w:p w14:paraId="0F1B8FED" w14:textId="371A2CEF"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Model details</w:t>
            </w:r>
          </w:p>
        </w:tc>
        <w:tc>
          <w:tcPr>
            <w:tcW w:w="864" w:type="pct"/>
            <w:tcBorders>
              <w:top w:val="nil"/>
              <w:left w:val="nil"/>
              <w:bottom w:val="nil"/>
              <w:right w:val="nil"/>
            </w:tcBorders>
            <w:shd w:val="clear" w:color="auto" w:fill="auto"/>
            <w:noWrap/>
            <w:vAlign w:val="center"/>
            <w:hideMark/>
          </w:tcPr>
          <w:p w14:paraId="2F6D2302"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08E4C824"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4BDEBA56"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5B12E94B" w14:textId="77777777" w:rsidTr="00C30D07">
        <w:trPr>
          <w:trHeight w:val="20"/>
        </w:trPr>
        <w:tc>
          <w:tcPr>
            <w:tcW w:w="2407" w:type="pct"/>
            <w:tcBorders>
              <w:top w:val="nil"/>
              <w:left w:val="nil"/>
              <w:bottom w:val="nil"/>
              <w:right w:val="nil"/>
            </w:tcBorders>
            <w:shd w:val="clear" w:color="auto" w:fill="auto"/>
            <w:noWrap/>
            <w:vAlign w:val="center"/>
            <w:hideMark/>
          </w:tcPr>
          <w:p w14:paraId="0B003D7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Number complete cases</w:t>
            </w:r>
          </w:p>
        </w:tc>
        <w:tc>
          <w:tcPr>
            <w:tcW w:w="864" w:type="pct"/>
            <w:tcBorders>
              <w:top w:val="nil"/>
              <w:left w:val="nil"/>
              <w:bottom w:val="nil"/>
              <w:right w:val="nil"/>
            </w:tcBorders>
            <w:shd w:val="clear" w:color="auto" w:fill="auto"/>
            <w:noWrap/>
            <w:vAlign w:val="center"/>
            <w:hideMark/>
          </w:tcPr>
          <w:p w14:paraId="2341ED8C" w14:textId="63B55C9F" w:rsidR="005868C5" w:rsidRPr="005868C5" w:rsidRDefault="00C30D07" w:rsidP="00C30D07">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w:t>
            </w:r>
          </w:p>
        </w:tc>
        <w:tc>
          <w:tcPr>
            <w:tcW w:w="864" w:type="pct"/>
            <w:tcBorders>
              <w:top w:val="nil"/>
              <w:left w:val="nil"/>
              <w:bottom w:val="nil"/>
              <w:right w:val="nil"/>
            </w:tcBorders>
            <w:shd w:val="clear" w:color="auto" w:fill="auto"/>
            <w:noWrap/>
            <w:vAlign w:val="center"/>
            <w:hideMark/>
          </w:tcPr>
          <w:p w14:paraId="3342D101" w14:textId="77777777" w:rsidR="005868C5" w:rsidRPr="005868C5" w:rsidRDefault="005868C5" w:rsidP="00C30D07">
            <w:pPr>
              <w:jc w:val="center"/>
              <w:rPr>
                <w:rFonts w:ascii="Calibri" w:eastAsia="Times New Roman" w:hAnsi="Calibri" w:cs="Times New Roman"/>
                <w:sz w:val="18"/>
                <w:szCs w:val="18"/>
                <w:lang w:eastAsia="en-GB"/>
              </w:rPr>
            </w:pPr>
            <w:r w:rsidRPr="005868C5">
              <w:rPr>
                <w:rFonts w:ascii="Calibri" w:eastAsia="Times New Roman" w:hAnsi="Calibri" w:cs="Times New Roman"/>
                <w:sz w:val="18"/>
                <w:szCs w:val="18"/>
                <w:lang w:eastAsia="en-GB"/>
              </w:rPr>
              <w:t>2458</w:t>
            </w:r>
          </w:p>
        </w:tc>
        <w:tc>
          <w:tcPr>
            <w:tcW w:w="864" w:type="pct"/>
            <w:tcBorders>
              <w:top w:val="nil"/>
              <w:left w:val="nil"/>
              <w:bottom w:val="nil"/>
              <w:right w:val="nil"/>
            </w:tcBorders>
            <w:shd w:val="clear" w:color="auto" w:fill="auto"/>
            <w:noWrap/>
            <w:vAlign w:val="center"/>
            <w:hideMark/>
          </w:tcPr>
          <w:p w14:paraId="2558CF3C" w14:textId="77777777" w:rsidR="005868C5" w:rsidRPr="005868C5" w:rsidRDefault="005868C5" w:rsidP="00C30D07">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1366</w:t>
            </w:r>
          </w:p>
        </w:tc>
      </w:tr>
      <w:tr w:rsidR="005868C5" w:rsidRPr="005868C5" w14:paraId="6DD4348A" w14:textId="77777777" w:rsidTr="00C30D07">
        <w:trPr>
          <w:trHeight w:val="20"/>
        </w:trPr>
        <w:tc>
          <w:tcPr>
            <w:tcW w:w="2407" w:type="pct"/>
            <w:tcBorders>
              <w:top w:val="nil"/>
              <w:left w:val="nil"/>
              <w:bottom w:val="nil"/>
              <w:right w:val="nil"/>
            </w:tcBorders>
            <w:shd w:val="clear" w:color="auto" w:fill="auto"/>
            <w:noWrap/>
            <w:vAlign w:val="center"/>
            <w:hideMark/>
          </w:tcPr>
          <w:p w14:paraId="7F8CBA6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i/>
                <w:iCs/>
                <w:color w:val="000000"/>
                <w:sz w:val="18"/>
                <w:szCs w:val="18"/>
                <w:lang w:eastAsia="en-GB"/>
              </w:rPr>
              <w:t>C</w:t>
            </w:r>
            <w:r w:rsidRPr="005868C5">
              <w:rPr>
                <w:rFonts w:ascii="Calibri" w:eastAsia="Times New Roman" w:hAnsi="Calibri" w:cs="Times New Roman"/>
                <w:color w:val="000000"/>
                <w:sz w:val="18"/>
                <w:szCs w:val="18"/>
                <w:lang w:eastAsia="en-GB"/>
              </w:rPr>
              <w:t>-statistic</w:t>
            </w:r>
          </w:p>
        </w:tc>
        <w:tc>
          <w:tcPr>
            <w:tcW w:w="864" w:type="pct"/>
            <w:tcBorders>
              <w:top w:val="nil"/>
              <w:left w:val="nil"/>
              <w:bottom w:val="nil"/>
              <w:right w:val="nil"/>
            </w:tcBorders>
            <w:shd w:val="clear" w:color="auto" w:fill="auto"/>
            <w:noWrap/>
            <w:vAlign w:val="center"/>
            <w:hideMark/>
          </w:tcPr>
          <w:p w14:paraId="54D92C82" w14:textId="3FAF19C0" w:rsidR="005868C5" w:rsidRPr="005868C5" w:rsidRDefault="00C30D07" w:rsidP="00C30D07">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w:t>
            </w:r>
          </w:p>
        </w:tc>
        <w:tc>
          <w:tcPr>
            <w:tcW w:w="864" w:type="pct"/>
            <w:tcBorders>
              <w:top w:val="nil"/>
              <w:left w:val="nil"/>
              <w:bottom w:val="nil"/>
              <w:right w:val="nil"/>
            </w:tcBorders>
            <w:shd w:val="clear" w:color="auto" w:fill="auto"/>
            <w:noWrap/>
            <w:vAlign w:val="center"/>
            <w:hideMark/>
          </w:tcPr>
          <w:p w14:paraId="2A8D5E8E" w14:textId="0B234908" w:rsidR="005868C5" w:rsidRPr="005868C5" w:rsidRDefault="005868C5" w:rsidP="00C30D07">
            <w:pPr>
              <w:jc w:val="center"/>
              <w:rPr>
                <w:rFonts w:ascii="Calibri" w:eastAsia="Times New Roman" w:hAnsi="Calibri" w:cs="Times New Roman"/>
                <w:sz w:val="18"/>
                <w:szCs w:val="18"/>
                <w:lang w:eastAsia="en-GB"/>
              </w:rPr>
            </w:pPr>
            <w:r w:rsidRPr="005868C5">
              <w:rPr>
                <w:rFonts w:ascii="Calibri" w:eastAsia="Times New Roman" w:hAnsi="Calibri" w:cs="Times New Roman"/>
                <w:sz w:val="18"/>
                <w:szCs w:val="18"/>
                <w:lang w:eastAsia="en-GB"/>
              </w:rPr>
              <w:t>0.82</w:t>
            </w:r>
            <w:r w:rsidR="00C30D07">
              <w:rPr>
                <w:rFonts w:ascii="Calibri" w:eastAsia="Times New Roman" w:hAnsi="Calibri" w:cs="Times New Roman"/>
                <w:sz w:val="18"/>
                <w:szCs w:val="18"/>
                <w:lang w:eastAsia="en-GB"/>
              </w:rPr>
              <w:t>0</w:t>
            </w:r>
          </w:p>
        </w:tc>
        <w:tc>
          <w:tcPr>
            <w:tcW w:w="864" w:type="pct"/>
            <w:tcBorders>
              <w:top w:val="nil"/>
              <w:left w:val="nil"/>
              <w:bottom w:val="nil"/>
              <w:right w:val="nil"/>
            </w:tcBorders>
            <w:shd w:val="clear" w:color="auto" w:fill="auto"/>
            <w:noWrap/>
            <w:vAlign w:val="center"/>
            <w:hideMark/>
          </w:tcPr>
          <w:p w14:paraId="0C713393" w14:textId="77777777" w:rsidR="005868C5" w:rsidRPr="005868C5" w:rsidRDefault="005868C5" w:rsidP="00C30D07">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n/a</w:t>
            </w:r>
          </w:p>
        </w:tc>
      </w:tr>
      <w:tr w:rsidR="005868C5" w:rsidRPr="005868C5" w14:paraId="7DCAE524" w14:textId="77777777" w:rsidTr="001B5A3A">
        <w:trPr>
          <w:trHeight w:val="20"/>
        </w:trPr>
        <w:tc>
          <w:tcPr>
            <w:tcW w:w="2407" w:type="pct"/>
            <w:tcBorders>
              <w:top w:val="nil"/>
              <w:left w:val="nil"/>
              <w:bottom w:val="nil"/>
              <w:right w:val="nil"/>
            </w:tcBorders>
            <w:shd w:val="clear" w:color="auto" w:fill="auto"/>
            <w:noWrap/>
            <w:vAlign w:val="center"/>
            <w:hideMark/>
          </w:tcPr>
          <w:p w14:paraId="00F07D6F" w14:textId="77777777" w:rsidR="005868C5" w:rsidRPr="005868C5" w:rsidRDefault="005868C5" w:rsidP="005868C5">
            <w:pPr>
              <w:rPr>
                <w:rFonts w:ascii="Calibri" w:eastAsia="Times New Roman" w:hAnsi="Calibri" w:cs="Times New Roman"/>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2508C2FF" w14:textId="77777777" w:rsidR="005868C5" w:rsidRPr="005868C5" w:rsidRDefault="005868C5" w:rsidP="005868C5">
            <w:pPr>
              <w:jc w:val="cente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C2D88E7"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9E9EA35"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78D61348" w14:textId="77777777" w:rsidTr="001B5A3A">
        <w:trPr>
          <w:trHeight w:val="20"/>
        </w:trPr>
        <w:tc>
          <w:tcPr>
            <w:tcW w:w="2407" w:type="pct"/>
            <w:tcBorders>
              <w:top w:val="nil"/>
              <w:left w:val="nil"/>
              <w:bottom w:val="nil"/>
              <w:right w:val="nil"/>
            </w:tcBorders>
            <w:shd w:val="clear" w:color="auto" w:fill="auto"/>
            <w:noWrap/>
            <w:vAlign w:val="center"/>
            <w:hideMark/>
          </w:tcPr>
          <w:p w14:paraId="6BC599E0"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Demographics</w:t>
            </w:r>
          </w:p>
        </w:tc>
        <w:tc>
          <w:tcPr>
            <w:tcW w:w="864" w:type="pct"/>
            <w:tcBorders>
              <w:top w:val="nil"/>
              <w:left w:val="nil"/>
              <w:bottom w:val="nil"/>
              <w:right w:val="nil"/>
            </w:tcBorders>
            <w:shd w:val="clear" w:color="auto" w:fill="auto"/>
            <w:noWrap/>
            <w:vAlign w:val="center"/>
            <w:hideMark/>
          </w:tcPr>
          <w:p w14:paraId="16AD13B3"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08D96E1B"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1861BE81"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6E8E5F5F" w14:textId="77777777" w:rsidTr="001B5A3A">
        <w:trPr>
          <w:trHeight w:val="20"/>
        </w:trPr>
        <w:tc>
          <w:tcPr>
            <w:tcW w:w="2407" w:type="pct"/>
            <w:tcBorders>
              <w:top w:val="nil"/>
              <w:left w:val="nil"/>
              <w:bottom w:val="nil"/>
              <w:right w:val="nil"/>
            </w:tcBorders>
            <w:shd w:val="clear" w:color="auto" w:fill="auto"/>
            <w:noWrap/>
            <w:vAlign w:val="center"/>
            <w:hideMark/>
          </w:tcPr>
          <w:p w14:paraId="47AEA8BE"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Age, per 5-year increase</w:t>
            </w:r>
          </w:p>
        </w:tc>
        <w:tc>
          <w:tcPr>
            <w:tcW w:w="864" w:type="pct"/>
            <w:tcBorders>
              <w:top w:val="nil"/>
              <w:left w:val="nil"/>
              <w:bottom w:val="nil"/>
              <w:right w:val="nil"/>
            </w:tcBorders>
            <w:shd w:val="clear" w:color="auto" w:fill="auto"/>
            <w:noWrap/>
            <w:vAlign w:val="center"/>
            <w:hideMark/>
          </w:tcPr>
          <w:p w14:paraId="128C56F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1.04 (0.97-1.12)</w:t>
            </w:r>
          </w:p>
        </w:tc>
        <w:tc>
          <w:tcPr>
            <w:tcW w:w="864" w:type="pct"/>
            <w:tcBorders>
              <w:top w:val="nil"/>
              <w:left w:val="nil"/>
              <w:bottom w:val="nil"/>
              <w:right w:val="nil"/>
            </w:tcBorders>
            <w:shd w:val="clear" w:color="auto" w:fill="auto"/>
            <w:noWrap/>
            <w:vAlign w:val="center"/>
            <w:hideMark/>
          </w:tcPr>
          <w:p w14:paraId="2CF128A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1.04 (0.93-1.15)</w:t>
            </w:r>
          </w:p>
        </w:tc>
        <w:tc>
          <w:tcPr>
            <w:tcW w:w="864" w:type="pct"/>
            <w:tcBorders>
              <w:top w:val="nil"/>
              <w:left w:val="nil"/>
              <w:bottom w:val="nil"/>
              <w:right w:val="nil"/>
            </w:tcBorders>
            <w:shd w:val="clear" w:color="auto" w:fill="auto"/>
            <w:noWrap/>
            <w:vAlign w:val="center"/>
            <w:hideMark/>
          </w:tcPr>
          <w:p w14:paraId="3AB28B1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1.04 (0.91-1.19)</w:t>
            </w:r>
          </w:p>
        </w:tc>
      </w:tr>
      <w:tr w:rsidR="005868C5" w:rsidRPr="005868C5" w14:paraId="6F3D0420" w14:textId="77777777" w:rsidTr="001B5A3A">
        <w:trPr>
          <w:trHeight w:val="20"/>
        </w:trPr>
        <w:tc>
          <w:tcPr>
            <w:tcW w:w="2407" w:type="pct"/>
            <w:tcBorders>
              <w:top w:val="nil"/>
              <w:left w:val="nil"/>
              <w:bottom w:val="nil"/>
              <w:right w:val="nil"/>
            </w:tcBorders>
            <w:shd w:val="clear" w:color="auto" w:fill="auto"/>
            <w:noWrap/>
            <w:vAlign w:val="center"/>
            <w:hideMark/>
          </w:tcPr>
          <w:p w14:paraId="66EDA8E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Sex, male vs. female</w:t>
            </w:r>
          </w:p>
        </w:tc>
        <w:tc>
          <w:tcPr>
            <w:tcW w:w="864" w:type="pct"/>
            <w:tcBorders>
              <w:top w:val="nil"/>
              <w:left w:val="nil"/>
              <w:bottom w:val="nil"/>
              <w:right w:val="nil"/>
            </w:tcBorders>
            <w:shd w:val="clear" w:color="auto" w:fill="auto"/>
            <w:noWrap/>
            <w:vAlign w:val="center"/>
            <w:hideMark/>
          </w:tcPr>
          <w:p w14:paraId="4676C88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2.49 (1.67-3.73)</w:t>
            </w:r>
          </w:p>
        </w:tc>
        <w:tc>
          <w:tcPr>
            <w:tcW w:w="864" w:type="pct"/>
            <w:tcBorders>
              <w:top w:val="nil"/>
              <w:left w:val="nil"/>
              <w:bottom w:val="nil"/>
              <w:right w:val="nil"/>
            </w:tcBorders>
            <w:shd w:val="clear" w:color="auto" w:fill="auto"/>
            <w:noWrap/>
            <w:vAlign w:val="center"/>
            <w:hideMark/>
          </w:tcPr>
          <w:p w14:paraId="55F84FAA"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3.51 (2.06-5.95)</w:t>
            </w:r>
          </w:p>
        </w:tc>
        <w:tc>
          <w:tcPr>
            <w:tcW w:w="864" w:type="pct"/>
            <w:tcBorders>
              <w:top w:val="nil"/>
              <w:left w:val="nil"/>
              <w:bottom w:val="nil"/>
              <w:right w:val="nil"/>
            </w:tcBorders>
            <w:shd w:val="clear" w:color="auto" w:fill="auto"/>
            <w:noWrap/>
            <w:vAlign w:val="center"/>
            <w:hideMark/>
          </w:tcPr>
          <w:p w14:paraId="32151E6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4.59 (2.37-8.89)</w:t>
            </w:r>
          </w:p>
        </w:tc>
      </w:tr>
      <w:tr w:rsidR="005868C5" w:rsidRPr="005868C5" w14:paraId="65D2BE3F" w14:textId="77777777" w:rsidTr="001B5A3A">
        <w:trPr>
          <w:trHeight w:val="20"/>
        </w:trPr>
        <w:tc>
          <w:tcPr>
            <w:tcW w:w="2407" w:type="pct"/>
            <w:tcBorders>
              <w:top w:val="nil"/>
              <w:left w:val="nil"/>
              <w:bottom w:val="nil"/>
              <w:right w:val="nil"/>
            </w:tcBorders>
            <w:shd w:val="clear" w:color="auto" w:fill="auto"/>
            <w:noWrap/>
            <w:vAlign w:val="center"/>
            <w:hideMark/>
          </w:tcPr>
          <w:p w14:paraId="12D4393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Race/ethnicity, black vs. other</w:t>
            </w:r>
          </w:p>
        </w:tc>
        <w:tc>
          <w:tcPr>
            <w:tcW w:w="864" w:type="pct"/>
            <w:tcBorders>
              <w:top w:val="nil"/>
              <w:left w:val="nil"/>
              <w:bottom w:val="nil"/>
              <w:right w:val="nil"/>
            </w:tcBorders>
            <w:shd w:val="clear" w:color="auto" w:fill="auto"/>
            <w:noWrap/>
            <w:vAlign w:val="center"/>
            <w:hideMark/>
          </w:tcPr>
          <w:p w14:paraId="72A4852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4.66 (3.88-5.60)</w:t>
            </w:r>
          </w:p>
        </w:tc>
        <w:tc>
          <w:tcPr>
            <w:tcW w:w="864" w:type="pct"/>
            <w:tcBorders>
              <w:top w:val="nil"/>
              <w:left w:val="nil"/>
              <w:bottom w:val="nil"/>
              <w:right w:val="nil"/>
            </w:tcBorders>
            <w:shd w:val="clear" w:color="auto" w:fill="auto"/>
            <w:noWrap/>
            <w:vAlign w:val="center"/>
            <w:hideMark/>
          </w:tcPr>
          <w:p w14:paraId="2C94A7D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5.68 (4.43-7.28)</w:t>
            </w:r>
          </w:p>
        </w:tc>
        <w:tc>
          <w:tcPr>
            <w:tcW w:w="864" w:type="pct"/>
            <w:tcBorders>
              <w:top w:val="nil"/>
              <w:left w:val="nil"/>
              <w:bottom w:val="nil"/>
              <w:right w:val="nil"/>
            </w:tcBorders>
            <w:shd w:val="clear" w:color="auto" w:fill="auto"/>
            <w:noWrap/>
            <w:vAlign w:val="center"/>
            <w:hideMark/>
          </w:tcPr>
          <w:p w14:paraId="5DF6F2F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2.71 (1.91-3.86)</w:t>
            </w:r>
          </w:p>
        </w:tc>
      </w:tr>
      <w:tr w:rsidR="005868C5" w:rsidRPr="005868C5" w14:paraId="71BB7B9C" w14:textId="77777777" w:rsidTr="001B5A3A">
        <w:trPr>
          <w:trHeight w:val="20"/>
        </w:trPr>
        <w:tc>
          <w:tcPr>
            <w:tcW w:w="2407" w:type="pct"/>
            <w:tcBorders>
              <w:top w:val="nil"/>
              <w:left w:val="nil"/>
              <w:bottom w:val="nil"/>
              <w:right w:val="nil"/>
            </w:tcBorders>
            <w:shd w:val="clear" w:color="auto" w:fill="auto"/>
            <w:noWrap/>
            <w:vAlign w:val="center"/>
            <w:hideMark/>
          </w:tcPr>
          <w:p w14:paraId="60D967A7"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Residence type, urban vs. rural</w:t>
            </w:r>
          </w:p>
        </w:tc>
        <w:tc>
          <w:tcPr>
            <w:tcW w:w="864" w:type="pct"/>
            <w:tcBorders>
              <w:top w:val="nil"/>
              <w:left w:val="nil"/>
              <w:bottom w:val="nil"/>
              <w:right w:val="nil"/>
            </w:tcBorders>
            <w:shd w:val="clear" w:color="auto" w:fill="auto"/>
            <w:noWrap/>
            <w:vAlign w:val="center"/>
            <w:hideMark/>
          </w:tcPr>
          <w:p w14:paraId="0F6A59A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2.46 (1.84-3.28)</w:t>
            </w:r>
          </w:p>
        </w:tc>
        <w:tc>
          <w:tcPr>
            <w:tcW w:w="864" w:type="pct"/>
            <w:tcBorders>
              <w:top w:val="nil"/>
              <w:left w:val="nil"/>
              <w:bottom w:val="nil"/>
              <w:right w:val="nil"/>
            </w:tcBorders>
            <w:shd w:val="clear" w:color="auto" w:fill="auto"/>
            <w:noWrap/>
            <w:vAlign w:val="center"/>
            <w:hideMark/>
          </w:tcPr>
          <w:p w14:paraId="7DFED37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1.65 (1.12-2.44)</w:t>
            </w:r>
          </w:p>
        </w:tc>
        <w:tc>
          <w:tcPr>
            <w:tcW w:w="864" w:type="pct"/>
            <w:tcBorders>
              <w:top w:val="nil"/>
              <w:left w:val="nil"/>
              <w:bottom w:val="nil"/>
              <w:right w:val="nil"/>
            </w:tcBorders>
            <w:shd w:val="clear" w:color="auto" w:fill="auto"/>
            <w:noWrap/>
            <w:vAlign w:val="center"/>
            <w:hideMark/>
          </w:tcPr>
          <w:p w14:paraId="3402FD4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1.00 (0.56-1.78)</w:t>
            </w:r>
          </w:p>
        </w:tc>
      </w:tr>
      <w:tr w:rsidR="005868C5" w:rsidRPr="005868C5" w14:paraId="61C6BF30" w14:textId="77777777" w:rsidTr="001B5A3A">
        <w:trPr>
          <w:trHeight w:val="20"/>
        </w:trPr>
        <w:tc>
          <w:tcPr>
            <w:tcW w:w="2407" w:type="pct"/>
            <w:tcBorders>
              <w:top w:val="nil"/>
              <w:left w:val="nil"/>
              <w:bottom w:val="nil"/>
              <w:right w:val="nil"/>
            </w:tcBorders>
            <w:shd w:val="clear" w:color="auto" w:fill="auto"/>
            <w:noWrap/>
            <w:vAlign w:val="center"/>
            <w:hideMark/>
          </w:tcPr>
          <w:p w14:paraId="40820250" w14:textId="77777777" w:rsidR="005868C5" w:rsidRPr="005868C5" w:rsidRDefault="005868C5" w:rsidP="005868C5">
            <w:pPr>
              <w:rPr>
                <w:rFonts w:ascii="Calibri" w:eastAsia="Times New Roman" w:hAnsi="Calibri" w:cs="Times New Roman"/>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569F8D9B"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42084548"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256AA0E"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34022E8B" w14:textId="77777777" w:rsidTr="001B5A3A">
        <w:trPr>
          <w:trHeight w:val="20"/>
        </w:trPr>
        <w:tc>
          <w:tcPr>
            <w:tcW w:w="2407" w:type="pct"/>
            <w:tcBorders>
              <w:top w:val="nil"/>
              <w:left w:val="nil"/>
              <w:bottom w:val="nil"/>
              <w:right w:val="nil"/>
            </w:tcBorders>
            <w:shd w:val="clear" w:color="auto" w:fill="auto"/>
            <w:noWrap/>
            <w:vAlign w:val="center"/>
            <w:hideMark/>
          </w:tcPr>
          <w:p w14:paraId="20A1880E"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Baseline comorbidity</w:t>
            </w:r>
          </w:p>
        </w:tc>
        <w:tc>
          <w:tcPr>
            <w:tcW w:w="864" w:type="pct"/>
            <w:tcBorders>
              <w:top w:val="nil"/>
              <w:left w:val="nil"/>
              <w:bottom w:val="nil"/>
              <w:right w:val="nil"/>
            </w:tcBorders>
            <w:shd w:val="clear" w:color="auto" w:fill="auto"/>
            <w:noWrap/>
            <w:vAlign w:val="center"/>
            <w:hideMark/>
          </w:tcPr>
          <w:p w14:paraId="6FED3EF9"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7B95D801"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3E8CA0D0"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2A8E1BF3" w14:textId="77777777" w:rsidTr="001B5A3A">
        <w:trPr>
          <w:trHeight w:val="20"/>
        </w:trPr>
        <w:tc>
          <w:tcPr>
            <w:tcW w:w="2407" w:type="pct"/>
            <w:tcBorders>
              <w:top w:val="nil"/>
              <w:left w:val="nil"/>
              <w:bottom w:val="nil"/>
              <w:right w:val="nil"/>
            </w:tcBorders>
            <w:shd w:val="clear" w:color="auto" w:fill="auto"/>
            <w:noWrap/>
            <w:vAlign w:val="center"/>
            <w:hideMark/>
          </w:tcPr>
          <w:p w14:paraId="52C0625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Chronic kidney disease, yes vs. no</w:t>
            </w:r>
          </w:p>
        </w:tc>
        <w:tc>
          <w:tcPr>
            <w:tcW w:w="864" w:type="pct"/>
            <w:tcBorders>
              <w:top w:val="nil"/>
              <w:left w:val="nil"/>
              <w:bottom w:val="nil"/>
              <w:right w:val="nil"/>
            </w:tcBorders>
            <w:shd w:val="clear" w:color="auto" w:fill="auto"/>
            <w:noWrap/>
            <w:vAlign w:val="center"/>
            <w:hideMark/>
          </w:tcPr>
          <w:p w14:paraId="39886C6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1.43 (1.14-1.80)</w:t>
            </w:r>
          </w:p>
        </w:tc>
        <w:tc>
          <w:tcPr>
            <w:tcW w:w="864" w:type="pct"/>
            <w:tcBorders>
              <w:top w:val="nil"/>
              <w:left w:val="nil"/>
              <w:bottom w:val="nil"/>
              <w:right w:val="nil"/>
            </w:tcBorders>
            <w:shd w:val="clear" w:color="auto" w:fill="auto"/>
            <w:noWrap/>
            <w:vAlign w:val="center"/>
            <w:hideMark/>
          </w:tcPr>
          <w:p w14:paraId="41B3A75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1.02 (0.74-1.40)</w:t>
            </w:r>
          </w:p>
        </w:tc>
        <w:tc>
          <w:tcPr>
            <w:tcW w:w="864" w:type="pct"/>
            <w:tcBorders>
              <w:top w:val="nil"/>
              <w:left w:val="nil"/>
              <w:bottom w:val="nil"/>
              <w:right w:val="nil"/>
            </w:tcBorders>
            <w:shd w:val="clear" w:color="auto" w:fill="auto"/>
            <w:noWrap/>
            <w:vAlign w:val="center"/>
            <w:hideMark/>
          </w:tcPr>
          <w:p w14:paraId="2427EBC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1.01 (0.68-1.50)</w:t>
            </w:r>
          </w:p>
        </w:tc>
      </w:tr>
      <w:tr w:rsidR="005868C5" w:rsidRPr="005868C5" w14:paraId="3FA5D1D5" w14:textId="77777777" w:rsidTr="001B5A3A">
        <w:trPr>
          <w:trHeight w:val="20"/>
        </w:trPr>
        <w:tc>
          <w:tcPr>
            <w:tcW w:w="2407" w:type="pct"/>
            <w:tcBorders>
              <w:top w:val="nil"/>
              <w:left w:val="nil"/>
              <w:bottom w:val="nil"/>
              <w:right w:val="nil"/>
            </w:tcBorders>
            <w:shd w:val="clear" w:color="auto" w:fill="auto"/>
            <w:noWrap/>
            <w:vAlign w:val="center"/>
            <w:hideMark/>
          </w:tcPr>
          <w:p w14:paraId="28D2F226"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Chronic obstructive pulmonary disease, yes vs. no</w:t>
            </w:r>
          </w:p>
        </w:tc>
        <w:tc>
          <w:tcPr>
            <w:tcW w:w="864" w:type="pct"/>
            <w:tcBorders>
              <w:top w:val="nil"/>
              <w:left w:val="nil"/>
              <w:bottom w:val="nil"/>
              <w:right w:val="nil"/>
            </w:tcBorders>
            <w:shd w:val="clear" w:color="auto" w:fill="auto"/>
            <w:noWrap/>
            <w:vAlign w:val="center"/>
            <w:hideMark/>
          </w:tcPr>
          <w:p w14:paraId="3FA0707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0.46 (0.37-0.59)</w:t>
            </w:r>
          </w:p>
        </w:tc>
        <w:tc>
          <w:tcPr>
            <w:tcW w:w="864" w:type="pct"/>
            <w:tcBorders>
              <w:top w:val="nil"/>
              <w:left w:val="nil"/>
              <w:bottom w:val="nil"/>
              <w:right w:val="nil"/>
            </w:tcBorders>
            <w:shd w:val="clear" w:color="auto" w:fill="auto"/>
            <w:noWrap/>
            <w:vAlign w:val="center"/>
            <w:hideMark/>
          </w:tcPr>
          <w:p w14:paraId="0907B58A"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0.69 (0.51-0.93)</w:t>
            </w:r>
          </w:p>
        </w:tc>
        <w:tc>
          <w:tcPr>
            <w:tcW w:w="864" w:type="pct"/>
            <w:tcBorders>
              <w:top w:val="nil"/>
              <w:left w:val="nil"/>
              <w:bottom w:val="nil"/>
              <w:right w:val="nil"/>
            </w:tcBorders>
            <w:shd w:val="clear" w:color="auto" w:fill="auto"/>
            <w:noWrap/>
            <w:vAlign w:val="center"/>
            <w:hideMark/>
          </w:tcPr>
          <w:p w14:paraId="07CC31F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0.81 (0.55-1.19)</w:t>
            </w:r>
          </w:p>
        </w:tc>
      </w:tr>
      <w:tr w:rsidR="005868C5" w:rsidRPr="005868C5" w14:paraId="258B0925" w14:textId="77777777" w:rsidTr="001B5A3A">
        <w:trPr>
          <w:trHeight w:val="20"/>
        </w:trPr>
        <w:tc>
          <w:tcPr>
            <w:tcW w:w="2407" w:type="pct"/>
            <w:tcBorders>
              <w:top w:val="nil"/>
              <w:left w:val="nil"/>
              <w:bottom w:val="nil"/>
              <w:right w:val="nil"/>
            </w:tcBorders>
            <w:shd w:val="clear" w:color="auto" w:fill="auto"/>
            <w:noWrap/>
            <w:vAlign w:val="center"/>
            <w:hideMark/>
          </w:tcPr>
          <w:p w14:paraId="576FB0F1"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Diabetes mellitus, yes vs. no </w:t>
            </w:r>
          </w:p>
        </w:tc>
        <w:tc>
          <w:tcPr>
            <w:tcW w:w="864" w:type="pct"/>
            <w:tcBorders>
              <w:top w:val="nil"/>
              <w:left w:val="nil"/>
              <w:bottom w:val="nil"/>
              <w:right w:val="nil"/>
            </w:tcBorders>
            <w:shd w:val="clear" w:color="auto" w:fill="auto"/>
            <w:noWrap/>
            <w:vAlign w:val="center"/>
            <w:hideMark/>
          </w:tcPr>
          <w:p w14:paraId="72E40236"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1.39 (1.16-1.66)</w:t>
            </w:r>
          </w:p>
        </w:tc>
        <w:tc>
          <w:tcPr>
            <w:tcW w:w="864" w:type="pct"/>
            <w:tcBorders>
              <w:top w:val="nil"/>
              <w:left w:val="nil"/>
              <w:bottom w:val="nil"/>
              <w:right w:val="nil"/>
            </w:tcBorders>
            <w:shd w:val="clear" w:color="auto" w:fill="auto"/>
            <w:noWrap/>
            <w:vAlign w:val="center"/>
            <w:hideMark/>
          </w:tcPr>
          <w:p w14:paraId="3035CAB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0.96 (0.74-1.25)</w:t>
            </w:r>
          </w:p>
        </w:tc>
        <w:tc>
          <w:tcPr>
            <w:tcW w:w="864" w:type="pct"/>
            <w:tcBorders>
              <w:top w:val="nil"/>
              <w:left w:val="nil"/>
              <w:bottom w:val="nil"/>
              <w:right w:val="nil"/>
            </w:tcBorders>
            <w:shd w:val="clear" w:color="auto" w:fill="auto"/>
            <w:noWrap/>
            <w:vAlign w:val="center"/>
            <w:hideMark/>
          </w:tcPr>
          <w:p w14:paraId="1AAE234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0.78 (0.56-1.08)</w:t>
            </w:r>
          </w:p>
        </w:tc>
      </w:tr>
      <w:tr w:rsidR="005868C5" w:rsidRPr="005868C5" w14:paraId="1A491171" w14:textId="77777777" w:rsidTr="001B5A3A">
        <w:trPr>
          <w:trHeight w:val="20"/>
        </w:trPr>
        <w:tc>
          <w:tcPr>
            <w:tcW w:w="2407" w:type="pct"/>
            <w:tcBorders>
              <w:top w:val="nil"/>
              <w:left w:val="nil"/>
              <w:bottom w:val="nil"/>
              <w:right w:val="nil"/>
            </w:tcBorders>
            <w:shd w:val="clear" w:color="auto" w:fill="auto"/>
            <w:noWrap/>
            <w:vAlign w:val="center"/>
            <w:hideMark/>
          </w:tcPr>
          <w:p w14:paraId="61EAA17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 xml:space="preserve">Hypertension, yes vs.no </w:t>
            </w:r>
          </w:p>
        </w:tc>
        <w:tc>
          <w:tcPr>
            <w:tcW w:w="864" w:type="pct"/>
            <w:tcBorders>
              <w:top w:val="nil"/>
              <w:left w:val="nil"/>
              <w:bottom w:val="nil"/>
              <w:right w:val="nil"/>
            </w:tcBorders>
            <w:shd w:val="clear" w:color="auto" w:fill="auto"/>
            <w:noWrap/>
            <w:vAlign w:val="center"/>
            <w:hideMark/>
          </w:tcPr>
          <w:p w14:paraId="01402D1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1.49 (1.23-1.81)</w:t>
            </w:r>
          </w:p>
        </w:tc>
        <w:tc>
          <w:tcPr>
            <w:tcW w:w="864" w:type="pct"/>
            <w:tcBorders>
              <w:top w:val="nil"/>
              <w:left w:val="nil"/>
              <w:bottom w:val="nil"/>
              <w:right w:val="nil"/>
            </w:tcBorders>
            <w:shd w:val="clear" w:color="auto" w:fill="auto"/>
            <w:noWrap/>
            <w:vAlign w:val="center"/>
            <w:hideMark/>
          </w:tcPr>
          <w:p w14:paraId="160E984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1.27 (0.93-1.75)</w:t>
            </w:r>
          </w:p>
        </w:tc>
        <w:tc>
          <w:tcPr>
            <w:tcW w:w="864" w:type="pct"/>
            <w:tcBorders>
              <w:top w:val="nil"/>
              <w:left w:val="nil"/>
              <w:bottom w:val="nil"/>
              <w:right w:val="nil"/>
            </w:tcBorders>
            <w:shd w:val="clear" w:color="auto" w:fill="auto"/>
            <w:noWrap/>
            <w:vAlign w:val="center"/>
            <w:hideMark/>
          </w:tcPr>
          <w:p w14:paraId="48F5D715"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1.41 (0.95-2.11)</w:t>
            </w:r>
          </w:p>
        </w:tc>
      </w:tr>
      <w:tr w:rsidR="005868C5" w:rsidRPr="005868C5" w14:paraId="495F6ABA" w14:textId="77777777" w:rsidTr="001B5A3A">
        <w:trPr>
          <w:trHeight w:val="20"/>
        </w:trPr>
        <w:tc>
          <w:tcPr>
            <w:tcW w:w="2407" w:type="pct"/>
            <w:tcBorders>
              <w:top w:val="nil"/>
              <w:left w:val="nil"/>
              <w:bottom w:val="nil"/>
              <w:right w:val="nil"/>
            </w:tcBorders>
            <w:shd w:val="clear" w:color="auto" w:fill="auto"/>
            <w:noWrap/>
            <w:vAlign w:val="center"/>
            <w:hideMark/>
          </w:tcPr>
          <w:p w14:paraId="002EDEE4" w14:textId="77777777" w:rsidR="005868C5" w:rsidRPr="005868C5" w:rsidRDefault="005868C5" w:rsidP="005868C5">
            <w:pPr>
              <w:rPr>
                <w:rFonts w:ascii="Calibri" w:eastAsia="Times New Roman" w:hAnsi="Calibri" w:cs="Times New Roman"/>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21298535"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0E7F475"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6D9A0930"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125E807E" w14:textId="77777777" w:rsidTr="001B5A3A">
        <w:trPr>
          <w:trHeight w:val="20"/>
        </w:trPr>
        <w:tc>
          <w:tcPr>
            <w:tcW w:w="2407" w:type="pct"/>
            <w:tcBorders>
              <w:top w:val="nil"/>
              <w:left w:val="nil"/>
              <w:bottom w:val="nil"/>
              <w:right w:val="nil"/>
            </w:tcBorders>
            <w:shd w:val="clear" w:color="auto" w:fill="auto"/>
            <w:noWrap/>
            <w:vAlign w:val="center"/>
            <w:hideMark/>
          </w:tcPr>
          <w:p w14:paraId="6C8E37CF"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Substance use</w:t>
            </w:r>
          </w:p>
        </w:tc>
        <w:tc>
          <w:tcPr>
            <w:tcW w:w="864" w:type="pct"/>
            <w:tcBorders>
              <w:top w:val="nil"/>
              <w:left w:val="nil"/>
              <w:bottom w:val="nil"/>
              <w:right w:val="nil"/>
            </w:tcBorders>
            <w:shd w:val="clear" w:color="auto" w:fill="auto"/>
            <w:noWrap/>
            <w:vAlign w:val="center"/>
            <w:hideMark/>
          </w:tcPr>
          <w:p w14:paraId="27000307"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4680DCB7"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8A022A9"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7D03B1F8" w14:textId="77777777" w:rsidTr="001B5A3A">
        <w:trPr>
          <w:trHeight w:val="20"/>
        </w:trPr>
        <w:tc>
          <w:tcPr>
            <w:tcW w:w="2407" w:type="pct"/>
            <w:tcBorders>
              <w:top w:val="nil"/>
              <w:left w:val="nil"/>
              <w:bottom w:val="nil"/>
              <w:right w:val="nil"/>
            </w:tcBorders>
            <w:shd w:val="clear" w:color="auto" w:fill="auto"/>
            <w:noWrap/>
            <w:vAlign w:val="center"/>
            <w:hideMark/>
          </w:tcPr>
          <w:p w14:paraId="4E74261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Alcohol use disorder, yes vs. no</w:t>
            </w:r>
          </w:p>
        </w:tc>
        <w:tc>
          <w:tcPr>
            <w:tcW w:w="864" w:type="pct"/>
            <w:tcBorders>
              <w:top w:val="nil"/>
              <w:left w:val="nil"/>
              <w:bottom w:val="nil"/>
              <w:right w:val="nil"/>
            </w:tcBorders>
            <w:shd w:val="clear" w:color="auto" w:fill="auto"/>
            <w:noWrap/>
            <w:vAlign w:val="center"/>
            <w:hideMark/>
          </w:tcPr>
          <w:p w14:paraId="58E6CCD3"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0.51 (0.37-0.69)</w:t>
            </w:r>
          </w:p>
        </w:tc>
        <w:tc>
          <w:tcPr>
            <w:tcW w:w="864" w:type="pct"/>
            <w:tcBorders>
              <w:top w:val="nil"/>
              <w:left w:val="nil"/>
              <w:bottom w:val="nil"/>
              <w:right w:val="nil"/>
            </w:tcBorders>
            <w:shd w:val="clear" w:color="auto" w:fill="auto"/>
            <w:noWrap/>
            <w:vAlign w:val="center"/>
            <w:hideMark/>
          </w:tcPr>
          <w:p w14:paraId="294C8D86"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0.52 (0.35-0.78)</w:t>
            </w:r>
          </w:p>
        </w:tc>
        <w:tc>
          <w:tcPr>
            <w:tcW w:w="864" w:type="pct"/>
            <w:tcBorders>
              <w:top w:val="nil"/>
              <w:left w:val="nil"/>
              <w:bottom w:val="nil"/>
              <w:right w:val="nil"/>
            </w:tcBorders>
            <w:shd w:val="clear" w:color="auto" w:fill="auto"/>
            <w:noWrap/>
            <w:vAlign w:val="center"/>
            <w:hideMark/>
          </w:tcPr>
          <w:p w14:paraId="78DE237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0.48 (0.29-0.78)</w:t>
            </w:r>
          </w:p>
        </w:tc>
      </w:tr>
      <w:tr w:rsidR="005868C5" w:rsidRPr="005868C5" w14:paraId="0AA5BC2D" w14:textId="77777777" w:rsidTr="001B5A3A">
        <w:trPr>
          <w:trHeight w:val="20"/>
        </w:trPr>
        <w:tc>
          <w:tcPr>
            <w:tcW w:w="2407" w:type="pct"/>
            <w:tcBorders>
              <w:top w:val="nil"/>
              <w:left w:val="nil"/>
              <w:bottom w:val="nil"/>
              <w:right w:val="nil"/>
            </w:tcBorders>
            <w:shd w:val="clear" w:color="auto" w:fill="auto"/>
            <w:noWrap/>
            <w:vAlign w:val="center"/>
            <w:hideMark/>
          </w:tcPr>
          <w:p w14:paraId="11CF6F35"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Current smoking, yes vs. no</w:t>
            </w:r>
          </w:p>
        </w:tc>
        <w:tc>
          <w:tcPr>
            <w:tcW w:w="864" w:type="pct"/>
            <w:tcBorders>
              <w:top w:val="nil"/>
              <w:left w:val="nil"/>
              <w:bottom w:val="nil"/>
              <w:right w:val="nil"/>
            </w:tcBorders>
            <w:shd w:val="clear" w:color="auto" w:fill="auto"/>
            <w:noWrap/>
            <w:vAlign w:val="center"/>
            <w:hideMark/>
          </w:tcPr>
          <w:p w14:paraId="5DE9FE5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0.43 (0.35-0.52)</w:t>
            </w:r>
          </w:p>
        </w:tc>
        <w:tc>
          <w:tcPr>
            <w:tcW w:w="864" w:type="pct"/>
            <w:tcBorders>
              <w:top w:val="nil"/>
              <w:left w:val="nil"/>
              <w:bottom w:val="nil"/>
              <w:right w:val="nil"/>
            </w:tcBorders>
            <w:shd w:val="clear" w:color="auto" w:fill="auto"/>
            <w:noWrap/>
            <w:vAlign w:val="center"/>
            <w:hideMark/>
          </w:tcPr>
          <w:p w14:paraId="74CE873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0.41 (0.31-0.53)</w:t>
            </w:r>
          </w:p>
        </w:tc>
        <w:tc>
          <w:tcPr>
            <w:tcW w:w="864" w:type="pct"/>
            <w:tcBorders>
              <w:top w:val="nil"/>
              <w:left w:val="nil"/>
              <w:bottom w:val="nil"/>
              <w:right w:val="nil"/>
            </w:tcBorders>
            <w:shd w:val="clear" w:color="auto" w:fill="auto"/>
            <w:noWrap/>
            <w:vAlign w:val="center"/>
            <w:hideMark/>
          </w:tcPr>
          <w:p w14:paraId="32268414"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0.41 (0.30-0.58)</w:t>
            </w:r>
          </w:p>
        </w:tc>
      </w:tr>
      <w:tr w:rsidR="005868C5" w:rsidRPr="005868C5" w14:paraId="548D9A38" w14:textId="77777777" w:rsidTr="001B5A3A">
        <w:trPr>
          <w:trHeight w:val="20"/>
        </w:trPr>
        <w:tc>
          <w:tcPr>
            <w:tcW w:w="2407" w:type="pct"/>
            <w:tcBorders>
              <w:top w:val="nil"/>
              <w:left w:val="nil"/>
              <w:bottom w:val="nil"/>
              <w:right w:val="nil"/>
            </w:tcBorders>
            <w:shd w:val="clear" w:color="auto" w:fill="auto"/>
            <w:noWrap/>
            <w:vAlign w:val="center"/>
            <w:hideMark/>
          </w:tcPr>
          <w:p w14:paraId="1330B3B6" w14:textId="77777777" w:rsidR="005868C5" w:rsidRPr="005868C5" w:rsidRDefault="005868C5" w:rsidP="005868C5">
            <w:pPr>
              <w:rPr>
                <w:rFonts w:ascii="Calibri" w:eastAsia="Times New Roman" w:hAnsi="Calibri" w:cs="Times New Roman"/>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4E6B0AC8"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7B89874D"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66187D59"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5E747B2B" w14:textId="77777777" w:rsidTr="001B5A3A">
        <w:trPr>
          <w:trHeight w:val="20"/>
        </w:trPr>
        <w:tc>
          <w:tcPr>
            <w:tcW w:w="2407" w:type="pct"/>
            <w:tcBorders>
              <w:top w:val="nil"/>
              <w:left w:val="nil"/>
              <w:bottom w:val="nil"/>
              <w:right w:val="nil"/>
            </w:tcBorders>
            <w:shd w:val="clear" w:color="auto" w:fill="auto"/>
            <w:noWrap/>
            <w:vAlign w:val="center"/>
            <w:hideMark/>
          </w:tcPr>
          <w:p w14:paraId="57623CD8"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Medication history in year prior to test date</w:t>
            </w:r>
          </w:p>
        </w:tc>
        <w:tc>
          <w:tcPr>
            <w:tcW w:w="864" w:type="pct"/>
            <w:tcBorders>
              <w:top w:val="nil"/>
              <w:left w:val="nil"/>
              <w:bottom w:val="nil"/>
              <w:right w:val="nil"/>
            </w:tcBorders>
            <w:shd w:val="clear" w:color="auto" w:fill="auto"/>
            <w:noWrap/>
            <w:vAlign w:val="center"/>
            <w:hideMark/>
          </w:tcPr>
          <w:p w14:paraId="6EC516E3"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1A0BFC4D"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58DAD6EF"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74344047" w14:textId="77777777" w:rsidTr="001B5A3A">
        <w:trPr>
          <w:trHeight w:val="20"/>
        </w:trPr>
        <w:tc>
          <w:tcPr>
            <w:tcW w:w="2407" w:type="pct"/>
            <w:tcBorders>
              <w:top w:val="nil"/>
              <w:left w:val="nil"/>
              <w:bottom w:val="nil"/>
              <w:right w:val="nil"/>
            </w:tcBorders>
            <w:shd w:val="clear" w:color="auto" w:fill="auto"/>
            <w:vAlign w:val="center"/>
            <w:hideMark/>
          </w:tcPr>
          <w:p w14:paraId="35A6137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Angiotensin converting enzyme inhibitor or angiotensin II receptor blocker, yes vs. no</w:t>
            </w:r>
          </w:p>
        </w:tc>
        <w:tc>
          <w:tcPr>
            <w:tcW w:w="864" w:type="pct"/>
            <w:tcBorders>
              <w:top w:val="nil"/>
              <w:left w:val="nil"/>
              <w:bottom w:val="nil"/>
              <w:right w:val="nil"/>
            </w:tcBorders>
            <w:shd w:val="clear" w:color="auto" w:fill="auto"/>
            <w:noWrap/>
            <w:vAlign w:val="center"/>
            <w:hideMark/>
          </w:tcPr>
          <w:p w14:paraId="3F46675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1.17 (0.98-1.39)</w:t>
            </w:r>
          </w:p>
        </w:tc>
        <w:tc>
          <w:tcPr>
            <w:tcW w:w="864" w:type="pct"/>
            <w:tcBorders>
              <w:top w:val="nil"/>
              <w:left w:val="nil"/>
              <w:bottom w:val="nil"/>
              <w:right w:val="nil"/>
            </w:tcBorders>
            <w:shd w:val="clear" w:color="auto" w:fill="auto"/>
            <w:noWrap/>
            <w:vAlign w:val="center"/>
            <w:hideMark/>
          </w:tcPr>
          <w:p w14:paraId="0AF7790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1.05 (0.81-1.37)</w:t>
            </w:r>
          </w:p>
        </w:tc>
        <w:tc>
          <w:tcPr>
            <w:tcW w:w="864" w:type="pct"/>
            <w:tcBorders>
              <w:top w:val="nil"/>
              <w:left w:val="nil"/>
              <w:bottom w:val="nil"/>
              <w:right w:val="nil"/>
            </w:tcBorders>
            <w:shd w:val="clear" w:color="auto" w:fill="auto"/>
            <w:noWrap/>
            <w:vAlign w:val="center"/>
            <w:hideMark/>
          </w:tcPr>
          <w:p w14:paraId="52E9F3A1"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0.98 (0.70-1.36)</w:t>
            </w:r>
          </w:p>
        </w:tc>
      </w:tr>
      <w:tr w:rsidR="005868C5" w:rsidRPr="005868C5" w14:paraId="17368296" w14:textId="77777777" w:rsidTr="001B5A3A">
        <w:trPr>
          <w:trHeight w:val="20"/>
        </w:trPr>
        <w:tc>
          <w:tcPr>
            <w:tcW w:w="2407" w:type="pct"/>
            <w:tcBorders>
              <w:top w:val="nil"/>
              <w:left w:val="nil"/>
              <w:bottom w:val="nil"/>
              <w:right w:val="nil"/>
            </w:tcBorders>
            <w:shd w:val="clear" w:color="auto" w:fill="auto"/>
            <w:noWrap/>
            <w:vAlign w:val="center"/>
            <w:hideMark/>
          </w:tcPr>
          <w:p w14:paraId="1392C700"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Nonsteroidal anti-inflammatory drug, yes vs. no</w:t>
            </w:r>
          </w:p>
        </w:tc>
        <w:tc>
          <w:tcPr>
            <w:tcW w:w="864" w:type="pct"/>
            <w:tcBorders>
              <w:top w:val="nil"/>
              <w:left w:val="nil"/>
              <w:bottom w:val="nil"/>
              <w:right w:val="nil"/>
            </w:tcBorders>
            <w:shd w:val="clear" w:color="auto" w:fill="auto"/>
            <w:noWrap/>
            <w:vAlign w:val="center"/>
            <w:hideMark/>
          </w:tcPr>
          <w:p w14:paraId="00E9115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1.15 (0.95-1.39)</w:t>
            </w:r>
          </w:p>
        </w:tc>
        <w:tc>
          <w:tcPr>
            <w:tcW w:w="864" w:type="pct"/>
            <w:tcBorders>
              <w:top w:val="nil"/>
              <w:left w:val="nil"/>
              <w:bottom w:val="nil"/>
              <w:right w:val="nil"/>
            </w:tcBorders>
            <w:shd w:val="clear" w:color="auto" w:fill="auto"/>
            <w:noWrap/>
            <w:vAlign w:val="center"/>
            <w:hideMark/>
          </w:tcPr>
          <w:p w14:paraId="084BBF6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1.31 (1.01-1.69)</w:t>
            </w:r>
          </w:p>
        </w:tc>
        <w:tc>
          <w:tcPr>
            <w:tcW w:w="864" w:type="pct"/>
            <w:tcBorders>
              <w:top w:val="nil"/>
              <w:left w:val="nil"/>
              <w:bottom w:val="nil"/>
              <w:right w:val="nil"/>
            </w:tcBorders>
            <w:shd w:val="clear" w:color="auto" w:fill="auto"/>
            <w:noWrap/>
            <w:vAlign w:val="center"/>
            <w:hideMark/>
          </w:tcPr>
          <w:p w14:paraId="5CFAA91C"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1.18 (0.85-1.64)</w:t>
            </w:r>
          </w:p>
        </w:tc>
      </w:tr>
      <w:tr w:rsidR="005868C5" w:rsidRPr="005868C5" w14:paraId="3726A6A9" w14:textId="77777777" w:rsidTr="001B5A3A">
        <w:trPr>
          <w:trHeight w:val="20"/>
        </w:trPr>
        <w:tc>
          <w:tcPr>
            <w:tcW w:w="2407" w:type="pct"/>
            <w:tcBorders>
              <w:top w:val="nil"/>
              <w:left w:val="nil"/>
              <w:bottom w:val="nil"/>
              <w:right w:val="nil"/>
            </w:tcBorders>
            <w:shd w:val="clear" w:color="auto" w:fill="auto"/>
            <w:noWrap/>
            <w:vAlign w:val="center"/>
            <w:hideMark/>
          </w:tcPr>
          <w:p w14:paraId="213C6366" w14:textId="77777777" w:rsidR="005868C5" w:rsidRPr="005868C5" w:rsidRDefault="005868C5" w:rsidP="005868C5">
            <w:pPr>
              <w:jc w:val="center"/>
              <w:rPr>
                <w:rFonts w:ascii="Calibri" w:eastAsia="Times New Roman" w:hAnsi="Calibri" w:cs="Times New Roman"/>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24BE0EA8"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2A450B44"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35CDE713"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64A09FC5" w14:textId="77777777" w:rsidTr="001B5A3A">
        <w:trPr>
          <w:trHeight w:val="20"/>
        </w:trPr>
        <w:tc>
          <w:tcPr>
            <w:tcW w:w="2407" w:type="pct"/>
            <w:tcBorders>
              <w:top w:val="nil"/>
              <w:left w:val="nil"/>
              <w:bottom w:val="nil"/>
              <w:right w:val="nil"/>
            </w:tcBorders>
            <w:shd w:val="clear" w:color="auto" w:fill="auto"/>
            <w:noWrap/>
            <w:vAlign w:val="center"/>
            <w:hideMark/>
          </w:tcPr>
          <w:p w14:paraId="60D4644E" w14:textId="77777777" w:rsidR="005868C5" w:rsidRPr="005868C5" w:rsidRDefault="005868C5" w:rsidP="005868C5">
            <w:pPr>
              <w:rPr>
                <w:rFonts w:ascii="Calibri" w:eastAsia="Times New Roman" w:hAnsi="Calibri" w:cs="Times New Roman"/>
                <w:b/>
                <w:bCs/>
                <w:color w:val="000000"/>
                <w:sz w:val="18"/>
                <w:szCs w:val="18"/>
                <w:lang w:eastAsia="en-GB"/>
              </w:rPr>
            </w:pPr>
            <w:r w:rsidRPr="005868C5">
              <w:rPr>
                <w:rFonts w:ascii="Calibri" w:eastAsia="Times New Roman" w:hAnsi="Calibri" w:cs="Times New Roman"/>
                <w:b/>
                <w:bCs/>
                <w:color w:val="000000"/>
                <w:sz w:val="18"/>
                <w:szCs w:val="18"/>
                <w:lang w:eastAsia="en-GB"/>
              </w:rPr>
              <w:t>Vital signs</w:t>
            </w:r>
          </w:p>
        </w:tc>
        <w:tc>
          <w:tcPr>
            <w:tcW w:w="864" w:type="pct"/>
            <w:tcBorders>
              <w:top w:val="nil"/>
              <w:left w:val="nil"/>
              <w:bottom w:val="nil"/>
              <w:right w:val="nil"/>
            </w:tcBorders>
            <w:shd w:val="clear" w:color="auto" w:fill="auto"/>
            <w:noWrap/>
            <w:vAlign w:val="center"/>
            <w:hideMark/>
          </w:tcPr>
          <w:p w14:paraId="4F18E60B" w14:textId="77777777" w:rsidR="005868C5" w:rsidRPr="005868C5" w:rsidRDefault="005868C5" w:rsidP="005868C5">
            <w:pPr>
              <w:rPr>
                <w:rFonts w:ascii="Calibri" w:eastAsia="Times New Roman" w:hAnsi="Calibri" w:cs="Times New Roman"/>
                <w:b/>
                <w:bCs/>
                <w:color w:val="000000"/>
                <w:sz w:val="18"/>
                <w:szCs w:val="18"/>
                <w:lang w:eastAsia="en-GB"/>
              </w:rPr>
            </w:pPr>
          </w:p>
        </w:tc>
        <w:tc>
          <w:tcPr>
            <w:tcW w:w="864" w:type="pct"/>
            <w:tcBorders>
              <w:top w:val="nil"/>
              <w:left w:val="nil"/>
              <w:bottom w:val="nil"/>
              <w:right w:val="nil"/>
            </w:tcBorders>
            <w:shd w:val="clear" w:color="auto" w:fill="auto"/>
            <w:noWrap/>
            <w:vAlign w:val="center"/>
            <w:hideMark/>
          </w:tcPr>
          <w:p w14:paraId="093E0872" w14:textId="77777777" w:rsidR="005868C5" w:rsidRPr="005868C5" w:rsidRDefault="005868C5" w:rsidP="005868C5">
            <w:pPr>
              <w:rPr>
                <w:rFonts w:ascii="Times New Roman" w:eastAsia="Times New Roman" w:hAnsi="Times New Roman" w:cs="Times New Roman"/>
                <w:sz w:val="18"/>
                <w:szCs w:val="18"/>
                <w:lang w:eastAsia="en-GB"/>
              </w:rPr>
            </w:pPr>
          </w:p>
        </w:tc>
        <w:tc>
          <w:tcPr>
            <w:tcW w:w="864" w:type="pct"/>
            <w:tcBorders>
              <w:top w:val="nil"/>
              <w:left w:val="nil"/>
              <w:bottom w:val="nil"/>
              <w:right w:val="nil"/>
            </w:tcBorders>
            <w:shd w:val="clear" w:color="auto" w:fill="auto"/>
            <w:noWrap/>
            <w:vAlign w:val="center"/>
            <w:hideMark/>
          </w:tcPr>
          <w:p w14:paraId="2BD6A5BA" w14:textId="77777777" w:rsidR="005868C5" w:rsidRPr="005868C5" w:rsidRDefault="005868C5" w:rsidP="005868C5">
            <w:pPr>
              <w:rPr>
                <w:rFonts w:ascii="Times New Roman" w:eastAsia="Times New Roman" w:hAnsi="Times New Roman" w:cs="Times New Roman"/>
                <w:sz w:val="18"/>
                <w:szCs w:val="18"/>
                <w:lang w:eastAsia="en-GB"/>
              </w:rPr>
            </w:pPr>
          </w:p>
        </w:tc>
      </w:tr>
      <w:tr w:rsidR="005868C5" w:rsidRPr="005868C5" w14:paraId="589E6394" w14:textId="77777777" w:rsidTr="001B5A3A">
        <w:trPr>
          <w:trHeight w:val="20"/>
        </w:trPr>
        <w:tc>
          <w:tcPr>
            <w:tcW w:w="2407" w:type="pct"/>
            <w:tcBorders>
              <w:top w:val="nil"/>
              <w:left w:val="nil"/>
              <w:bottom w:val="nil"/>
              <w:right w:val="nil"/>
            </w:tcBorders>
            <w:shd w:val="clear" w:color="auto" w:fill="auto"/>
            <w:noWrap/>
            <w:vAlign w:val="center"/>
            <w:hideMark/>
          </w:tcPr>
          <w:p w14:paraId="011E222F"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Systolic blood pressure, &lt;140 vs. ≥140 mm Hg</w:t>
            </w:r>
          </w:p>
        </w:tc>
        <w:tc>
          <w:tcPr>
            <w:tcW w:w="864" w:type="pct"/>
            <w:tcBorders>
              <w:top w:val="nil"/>
              <w:left w:val="nil"/>
              <w:bottom w:val="nil"/>
              <w:right w:val="nil"/>
            </w:tcBorders>
            <w:shd w:val="clear" w:color="auto" w:fill="auto"/>
            <w:noWrap/>
            <w:vAlign w:val="center"/>
            <w:hideMark/>
          </w:tcPr>
          <w:p w14:paraId="7C1221D6"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1.22 (1.01-1.47)</w:t>
            </w:r>
          </w:p>
        </w:tc>
        <w:tc>
          <w:tcPr>
            <w:tcW w:w="864" w:type="pct"/>
            <w:tcBorders>
              <w:top w:val="nil"/>
              <w:left w:val="nil"/>
              <w:bottom w:val="nil"/>
              <w:right w:val="nil"/>
            </w:tcBorders>
            <w:shd w:val="clear" w:color="auto" w:fill="auto"/>
            <w:noWrap/>
            <w:vAlign w:val="center"/>
            <w:hideMark/>
          </w:tcPr>
          <w:p w14:paraId="5EA91AD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1.46 (1.14-1.86)</w:t>
            </w:r>
          </w:p>
        </w:tc>
        <w:tc>
          <w:tcPr>
            <w:tcW w:w="864" w:type="pct"/>
            <w:tcBorders>
              <w:top w:val="nil"/>
              <w:left w:val="nil"/>
              <w:bottom w:val="nil"/>
              <w:right w:val="nil"/>
            </w:tcBorders>
            <w:shd w:val="clear" w:color="auto" w:fill="auto"/>
            <w:noWrap/>
            <w:vAlign w:val="center"/>
            <w:hideMark/>
          </w:tcPr>
          <w:p w14:paraId="18784291"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1.47 (1.08-2.00)</w:t>
            </w:r>
          </w:p>
        </w:tc>
      </w:tr>
      <w:tr w:rsidR="005868C5" w:rsidRPr="005868C5" w14:paraId="2DA313D2" w14:textId="77777777" w:rsidTr="001B5A3A">
        <w:trPr>
          <w:trHeight w:val="20"/>
        </w:trPr>
        <w:tc>
          <w:tcPr>
            <w:tcW w:w="2407" w:type="pct"/>
            <w:tcBorders>
              <w:top w:val="nil"/>
              <w:left w:val="nil"/>
              <w:bottom w:val="nil"/>
              <w:right w:val="nil"/>
            </w:tcBorders>
            <w:shd w:val="clear" w:color="auto" w:fill="auto"/>
            <w:noWrap/>
            <w:vAlign w:val="center"/>
            <w:hideMark/>
          </w:tcPr>
          <w:p w14:paraId="4F5F19BA"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Body mass index, per 5-unit increase</w:t>
            </w:r>
          </w:p>
        </w:tc>
        <w:tc>
          <w:tcPr>
            <w:tcW w:w="864" w:type="pct"/>
            <w:tcBorders>
              <w:top w:val="nil"/>
              <w:left w:val="nil"/>
              <w:bottom w:val="nil"/>
              <w:right w:val="nil"/>
            </w:tcBorders>
            <w:shd w:val="clear" w:color="auto" w:fill="auto"/>
            <w:noWrap/>
            <w:vAlign w:val="center"/>
            <w:hideMark/>
          </w:tcPr>
          <w:p w14:paraId="0E6AE32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1.15 (1.08-1.23)</w:t>
            </w:r>
          </w:p>
        </w:tc>
        <w:tc>
          <w:tcPr>
            <w:tcW w:w="864" w:type="pct"/>
            <w:tcBorders>
              <w:top w:val="nil"/>
              <w:left w:val="nil"/>
              <w:bottom w:val="nil"/>
              <w:right w:val="nil"/>
            </w:tcBorders>
            <w:shd w:val="clear" w:color="auto" w:fill="auto"/>
            <w:noWrap/>
            <w:vAlign w:val="center"/>
            <w:hideMark/>
          </w:tcPr>
          <w:p w14:paraId="35999FFE"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1.09 (0.99-1.19)</w:t>
            </w:r>
          </w:p>
        </w:tc>
        <w:tc>
          <w:tcPr>
            <w:tcW w:w="864" w:type="pct"/>
            <w:tcBorders>
              <w:top w:val="nil"/>
              <w:left w:val="nil"/>
              <w:bottom w:val="nil"/>
              <w:right w:val="nil"/>
            </w:tcBorders>
            <w:shd w:val="clear" w:color="auto" w:fill="auto"/>
            <w:noWrap/>
            <w:vAlign w:val="center"/>
            <w:hideMark/>
          </w:tcPr>
          <w:p w14:paraId="619BB607"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1.12 (1.00-1.25)</w:t>
            </w:r>
          </w:p>
        </w:tc>
      </w:tr>
      <w:tr w:rsidR="005868C5" w:rsidRPr="005868C5" w14:paraId="736A9245" w14:textId="77777777" w:rsidTr="001B5A3A">
        <w:trPr>
          <w:trHeight w:val="20"/>
        </w:trPr>
        <w:tc>
          <w:tcPr>
            <w:tcW w:w="2407" w:type="pct"/>
            <w:tcBorders>
              <w:top w:val="nil"/>
              <w:left w:val="nil"/>
              <w:bottom w:val="nil"/>
              <w:right w:val="nil"/>
            </w:tcBorders>
            <w:shd w:val="clear" w:color="auto" w:fill="auto"/>
            <w:noWrap/>
            <w:vAlign w:val="center"/>
            <w:hideMark/>
          </w:tcPr>
          <w:p w14:paraId="643C1AA1"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Oxygen saturation, ≤93% vs &gt;93%</w:t>
            </w:r>
          </w:p>
        </w:tc>
        <w:tc>
          <w:tcPr>
            <w:tcW w:w="864" w:type="pct"/>
            <w:tcBorders>
              <w:top w:val="nil"/>
              <w:left w:val="nil"/>
              <w:bottom w:val="nil"/>
              <w:right w:val="nil"/>
            </w:tcBorders>
            <w:shd w:val="clear" w:color="auto" w:fill="auto"/>
            <w:noWrap/>
            <w:vAlign w:val="center"/>
            <w:hideMark/>
          </w:tcPr>
          <w:p w14:paraId="70D68D4B"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0.84 (0.64-1.09)</w:t>
            </w:r>
          </w:p>
        </w:tc>
        <w:tc>
          <w:tcPr>
            <w:tcW w:w="864" w:type="pct"/>
            <w:tcBorders>
              <w:top w:val="nil"/>
              <w:left w:val="nil"/>
              <w:bottom w:val="nil"/>
              <w:right w:val="nil"/>
            </w:tcBorders>
            <w:shd w:val="clear" w:color="auto" w:fill="auto"/>
            <w:noWrap/>
            <w:vAlign w:val="center"/>
            <w:hideMark/>
          </w:tcPr>
          <w:p w14:paraId="71F76B4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0.98 (0.71-1.37)</w:t>
            </w:r>
          </w:p>
        </w:tc>
        <w:tc>
          <w:tcPr>
            <w:tcW w:w="864" w:type="pct"/>
            <w:tcBorders>
              <w:top w:val="nil"/>
              <w:left w:val="nil"/>
              <w:bottom w:val="nil"/>
              <w:right w:val="nil"/>
            </w:tcBorders>
            <w:shd w:val="clear" w:color="auto" w:fill="auto"/>
            <w:noWrap/>
            <w:vAlign w:val="center"/>
            <w:hideMark/>
          </w:tcPr>
          <w:p w14:paraId="3BDB9EDF"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0.96 (0.60-1.54)</w:t>
            </w:r>
          </w:p>
        </w:tc>
      </w:tr>
      <w:tr w:rsidR="005868C5" w:rsidRPr="005868C5" w14:paraId="4A531FEB" w14:textId="77777777" w:rsidTr="001B5A3A">
        <w:trPr>
          <w:trHeight w:val="20"/>
        </w:trPr>
        <w:tc>
          <w:tcPr>
            <w:tcW w:w="2407" w:type="pct"/>
            <w:tcBorders>
              <w:top w:val="nil"/>
              <w:left w:val="nil"/>
              <w:bottom w:val="nil"/>
              <w:right w:val="nil"/>
            </w:tcBorders>
            <w:shd w:val="clear" w:color="auto" w:fill="auto"/>
            <w:noWrap/>
            <w:vAlign w:val="center"/>
            <w:hideMark/>
          </w:tcPr>
          <w:p w14:paraId="5A7A6949"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Pulse, per 5-beats per minute increase</w:t>
            </w:r>
          </w:p>
        </w:tc>
        <w:tc>
          <w:tcPr>
            <w:tcW w:w="864" w:type="pct"/>
            <w:tcBorders>
              <w:top w:val="nil"/>
              <w:left w:val="nil"/>
              <w:bottom w:val="nil"/>
              <w:right w:val="nil"/>
            </w:tcBorders>
            <w:shd w:val="clear" w:color="auto" w:fill="auto"/>
            <w:noWrap/>
            <w:vAlign w:val="center"/>
            <w:hideMark/>
          </w:tcPr>
          <w:p w14:paraId="2525F80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1.05 (1.02-1.08)</w:t>
            </w:r>
          </w:p>
        </w:tc>
        <w:tc>
          <w:tcPr>
            <w:tcW w:w="864" w:type="pct"/>
            <w:tcBorders>
              <w:top w:val="nil"/>
              <w:left w:val="nil"/>
              <w:bottom w:val="nil"/>
              <w:right w:val="nil"/>
            </w:tcBorders>
            <w:shd w:val="clear" w:color="auto" w:fill="auto"/>
            <w:noWrap/>
            <w:vAlign w:val="center"/>
            <w:hideMark/>
          </w:tcPr>
          <w:p w14:paraId="3CA9DF18"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1.03 (1.00-1.07)</w:t>
            </w:r>
          </w:p>
        </w:tc>
        <w:tc>
          <w:tcPr>
            <w:tcW w:w="864" w:type="pct"/>
            <w:tcBorders>
              <w:top w:val="nil"/>
              <w:left w:val="nil"/>
              <w:bottom w:val="nil"/>
              <w:right w:val="nil"/>
            </w:tcBorders>
            <w:shd w:val="clear" w:color="auto" w:fill="auto"/>
            <w:noWrap/>
            <w:vAlign w:val="center"/>
            <w:hideMark/>
          </w:tcPr>
          <w:p w14:paraId="5BE0636C"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1.05 (1.00-1.10)</w:t>
            </w:r>
          </w:p>
        </w:tc>
      </w:tr>
      <w:tr w:rsidR="005868C5" w:rsidRPr="005868C5" w14:paraId="0E7FC17D" w14:textId="77777777" w:rsidTr="001B5A3A">
        <w:trPr>
          <w:trHeight w:val="20"/>
        </w:trPr>
        <w:tc>
          <w:tcPr>
            <w:tcW w:w="2407" w:type="pct"/>
            <w:tcBorders>
              <w:top w:val="nil"/>
              <w:left w:val="nil"/>
              <w:bottom w:val="single" w:sz="4" w:space="0" w:color="auto"/>
              <w:right w:val="nil"/>
            </w:tcBorders>
            <w:shd w:val="clear" w:color="auto" w:fill="auto"/>
            <w:noWrap/>
            <w:vAlign w:val="center"/>
            <w:hideMark/>
          </w:tcPr>
          <w:p w14:paraId="71FC539C"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Temperature, per 1°F increase</w:t>
            </w:r>
          </w:p>
        </w:tc>
        <w:tc>
          <w:tcPr>
            <w:tcW w:w="864" w:type="pct"/>
            <w:tcBorders>
              <w:top w:val="nil"/>
              <w:left w:val="nil"/>
              <w:bottom w:val="single" w:sz="4" w:space="0" w:color="auto"/>
              <w:right w:val="nil"/>
            </w:tcBorders>
            <w:shd w:val="clear" w:color="auto" w:fill="auto"/>
            <w:noWrap/>
            <w:vAlign w:val="center"/>
            <w:hideMark/>
          </w:tcPr>
          <w:p w14:paraId="78206E52"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1.73 (1.61-1.85)</w:t>
            </w:r>
          </w:p>
        </w:tc>
        <w:tc>
          <w:tcPr>
            <w:tcW w:w="864" w:type="pct"/>
            <w:tcBorders>
              <w:top w:val="nil"/>
              <w:left w:val="nil"/>
              <w:bottom w:val="single" w:sz="4" w:space="0" w:color="auto"/>
              <w:right w:val="nil"/>
            </w:tcBorders>
            <w:shd w:val="clear" w:color="auto" w:fill="auto"/>
            <w:noWrap/>
            <w:vAlign w:val="center"/>
            <w:hideMark/>
          </w:tcPr>
          <w:p w14:paraId="0F353A4D"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1.62 (1.48-1.78)</w:t>
            </w:r>
          </w:p>
        </w:tc>
        <w:tc>
          <w:tcPr>
            <w:tcW w:w="864" w:type="pct"/>
            <w:tcBorders>
              <w:top w:val="nil"/>
              <w:left w:val="nil"/>
              <w:bottom w:val="single" w:sz="4" w:space="0" w:color="auto"/>
              <w:right w:val="nil"/>
            </w:tcBorders>
            <w:shd w:val="clear" w:color="auto" w:fill="auto"/>
            <w:noWrap/>
            <w:vAlign w:val="center"/>
            <w:hideMark/>
          </w:tcPr>
          <w:p w14:paraId="080A4EDA" w14:textId="77777777" w:rsidR="005868C5" w:rsidRPr="005868C5" w:rsidRDefault="005868C5" w:rsidP="005868C5">
            <w:pPr>
              <w:jc w:val="cente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1.55 (1.38-1.74)</w:t>
            </w:r>
          </w:p>
        </w:tc>
      </w:tr>
      <w:tr w:rsidR="005868C5" w:rsidRPr="005868C5" w14:paraId="51D91F39" w14:textId="77777777" w:rsidTr="005868C5">
        <w:trPr>
          <w:trHeight w:val="20"/>
        </w:trPr>
        <w:tc>
          <w:tcPr>
            <w:tcW w:w="5000" w:type="pct"/>
            <w:gridSpan w:val="4"/>
            <w:tcBorders>
              <w:top w:val="nil"/>
              <w:left w:val="nil"/>
              <w:bottom w:val="nil"/>
              <w:right w:val="nil"/>
            </w:tcBorders>
            <w:shd w:val="clear" w:color="auto" w:fill="auto"/>
            <w:vAlign w:val="center"/>
            <w:hideMark/>
          </w:tcPr>
          <w:p w14:paraId="562E860A" w14:textId="77777777" w:rsidR="005868C5" w:rsidRPr="005868C5" w:rsidRDefault="005868C5" w:rsidP="005868C5">
            <w:pPr>
              <w:rPr>
                <w:rFonts w:ascii="Calibri" w:eastAsia="Times New Roman" w:hAnsi="Calibri" w:cs="Times New Roman"/>
                <w:color w:val="000000"/>
                <w:sz w:val="18"/>
                <w:szCs w:val="18"/>
                <w:lang w:eastAsia="en-GB"/>
              </w:rPr>
            </w:pPr>
            <w:r w:rsidRPr="005868C5">
              <w:rPr>
                <w:rFonts w:ascii="Calibri" w:eastAsia="Times New Roman" w:hAnsi="Calibri" w:cs="Times New Roman"/>
                <w:color w:val="000000"/>
                <w:sz w:val="18"/>
                <w:szCs w:val="18"/>
                <w:lang w:eastAsia="en-GB"/>
              </w:rPr>
              <w:t>Abbreviations: Covid-19, coronavirus disease 2019; OR, odds ratio; CI, confidence interval</w:t>
            </w:r>
          </w:p>
        </w:tc>
      </w:tr>
      <w:tr w:rsidR="005868C5" w:rsidRPr="005868C5" w14:paraId="5137DF38" w14:textId="77777777" w:rsidTr="005868C5">
        <w:trPr>
          <w:trHeight w:val="20"/>
        </w:trPr>
        <w:tc>
          <w:tcPr>
            <w:tcW w:w="5000" w:type="pct"/>
            <w:gridSpan w:val="4"/>
            <w:tcBorders>
              <w:top w:val="nil"/>
              <w:left w:val="nil"/>
              <w:bottom w:val="nil"/>
              <w:right w:val="nil"/>
            </w:tcBorders>
            <w:shd w:val="clear" w:color="auto" w:fill="auto"/>
            <w:vAlign w:val="center"/>
            <w:hideMark/>
          </w:tcPr>
          <w:p w14:paraId="118FB5A3" w14:textId="24DD166A" w:rsidR="005868C5" w:rsidRPr="005868C5" w:rsidRDefault="005868C5" w:rsidP="005868C5">
            <w:pPr>
              <w:rPr>
                <w:rFonts w:ascii="Calibri" w:eastAsia="Times New Roman" w:hAnsi="Calibri" w:cs="Times New Roman"/>
                <w:color w:val="000000"/>
                <w:sz w:val="18"/>
                <w:szCs w:val="18"/>
                <w:lang w:eastAsia="en-GB"/>
              </w:rPr>
            </w:pPr>
            <w:proofErr w:type="spellStart"/>
            <w:r w:rsidRPr="005868C5">
              <w:rPr>
                <w:rFonts w:ascii="Calibri" w:eastAsia="Times New Roman" w:hAnsi="Calibri" w:cs="Times New Roman"/>
                <w:color w:val="000000"/>
                <w:sz w:val="18"/>
                <w:szCs w:val="18"/>
                <w:vertAlign w:val="superscript"/>
                <w:lang w:eastAsia="en-GB"/>
              </w:rPr>
              <w:t>a</w:t>
            </w:r>
            <w:r w:rsidRPr="005868C5">
              <w:rPr>
                <w:rFonts w:ascii="Calibri" w:eastAsia="Times New Roman" w:hAnsi="Calibri" w:cs="Times New Roman"/>
                <w:color w:val="000000"/>
                <w:sz w:val="18"/>
                <w:szCs w:val="18"/>
                <w:lang w:eastAsia="en-GB"/>
              </w:rPr>
              <w:t>Modeling</w:t>
            </w:r>
            <w:proofErr w:type="spellEnd"/>
            <w:r w:rsidRPr="005868C5">
              <w:rPr>
                <w:rFonts w:ascii="Calibri" w:eastAsia="Times New Roman" w:hAnsi="Calibri" w:cs="Times New Roman"/>
                <w:color w:val="000000"/>
                <w:sz w:val="18"/>
                <w:szCs w:val="18"/>
                <w:lang w:eastAsia="en-GB"/>
              </w:rPr>
              <w:t xml:space="preserve"> stations with five or more Covid-19 cases and conditioning on station</w:t>
            </w:r>
          </w:p>
        </w:tc>
      </w:tr>
    </w:tbl>
    <w:p w14:paraId="3969246A" w14:textId="78A3955D" w:rsidR="005868C5" w:rsidRDefault="005868C5"/>
    <w:p w14:paraId="5F396732" w14:textId="3838BF8F" w:rsidR="005868C5" w:rsidRDefault="005868C5"/>
    <w:p w14:paraId="741994FB" w14:textId="14755EB1" w:rsidR="005868C5" w:rsidRDefault="005868C5"/>
    <w:p w14:paraId="75BE695D" w14:textId="50B19D46" w:rsidR="005868C5" w:rsidRDefault="005868C5"/>
    <w:p w14:paraId="48EB6C2F" w14:textId="0AA2142E" w:rsidR="005868C5" w:rsidRDefault="005868C5"/>
    <w:p w14:paraId="06ECD8AB" w14:textId="4740D530" w:rsidR="005868C5" w:rsidRDefault="005868C5"/>
    <w:p w14:paraId="1D3F6DB4" w14:textId="25604F02" w:rsidR="005868C5" w:rsidRDefault="005868C5"/>
    <w:p w14:paraId="7AC3D78A" w14:textId="4630C4D7" w:rsidR="005868C5" w:rsidRDefault="005868C5"/>
    <w:p w14:paraId="57FC41BF" w14:textId="03732DD5" w:rsidR="005868C5" w:rsidRDefault="005868C5"/>
    <w:p w14:paraId="74B1F800" w14:textId="6A841DF8" w:rsidR="005868C5" w:rsidRDefault="005868C5"/>
    <w:p w14:paraId="697EAA9A" w14:textId="3B63CB49" w:rsidR="005868C5" w:rsidRDefault="005868C5"/>
    <w:p w14:paraId="7E7A743A" w14:textId="3AC9C490" w:rsidR="005868C5" w:rsidRDefault="005868C5"/>
    <w:p w14:paraId="6986ACF0" w14:textId="6EA57137" w:rsidR="005868C5" w:rsidRDefault="005868C5"/>
    <w:p w14:paraId="5BF538C0" w14:textId="698EFBA2" w:rsidR="005868C5" w:rsidRDefault="005868C5"/>
    <w:p w14:paraId="2D58668C" w14:textId="3362C388" w:rsidR="005868C5" w:rsidRDefault="005868C5"/>
    <w:p w14:paraId="6EF3F47F" w14:textId="1FF79FE7" w:rsidR="005868C5" w:rsidRDefault="005868C5"/>
    <w:p w14:paraId="79BE2CD1" w14:textId="0FCA4E35" w:rsidR="005868C5" w:rsidRDefault="005868C5"/>
    <w:p w14:paraId="5F26F987" w14:textId="753FABAC" w:rsidR="005868C5" w:rsidRDefault="005868C5"/>
    <w:p w14:paraId="1E89D3E3" w14:textId="77777777" w:rsidR="005868C5" w:rsidRDefault="005868C5" w:rsidP="005868C5">
      <w:pPr>
        <w:rPr>
          <w:rFonts w:ascii="Calibri" w:eastAsia="Times New Roman" w:hAnsi="Calibri" w:cs="Times New Roman"/>
          <w:b/>
          <w:bCs/>
          <w:color w:val="000000"/>
          <w:sz w:val="22"/>
          <w:szCs w:val="22"/>
          <w:lang w:eastAsia="en-GB"/>
        </w:rPr>
        <w:sectPr w:rsidR="005868C5" w:rsidSect="003F20FF">
          <w:footerReference w:type="even" r:id="rId8"/>
          <w:footerReference w:type="default" r:id="rId9"/>
          <w:pgSz w:w="11900" w:h="16840"/>
          <w:pgMar w:top="1440" w:right="1440" w:bottom="1440" w:left="1440" w:header="708" w:footer="708" w:gutter="0"/>
          <w:cols w:space="708"/>
          <w:docGrid w:linePitch="360"/>
        </w:sectPr>
      </w:pPr>
    </w:p>
    <w:tbl>
      <w:tblPr>
        <w:tblW w:w="5000" w:type="pct"/>
        <w:tblLook w:val="04A0" w:firstRow="1" w:lastRow="0" w:firstColumn="1" w:lastColumn="0" w:noHBand="0" w:noVBand="1"/>
      </w:tblPr>
      <w:tblGrid>
        <w:gridCol w:w="3823"/>
        <w:gridCol w:w="1643"/>
        <w:gridCol w:w="1643"/>
        <w:gridCol w:w="1643"/>
        <w:gridCol w:w="253"/>
        <w:gridCol w:w="1643"/>
        <w:gridCol w:w="1643"/>
        <w:gridCol w:w="1646"/>
      </w:tblGrid>
      <w:tr w:rsidR="005868C5" w:rsidRPr="005868C5" w14:paraId="5F6D1FB6" w14:textId="77777777" w:rsidTr="005868C5">
        <w:trPr>
          <w:trHeight w:val="20"/>
        </w:trPr>
        <w:tc>
          <w:tcPr>
            <w:tcW w:w="5000" w:type="pct"/>
            <w:gridSpan w:val="8"/>
            <w:tcBorders>
              <w:top w:val="nil"/>
              <w:left w:val="nil"/>
              <w:bottom w:val="single" w:sz="4" w:space="0" w:color="auto"/>
              <w:right w:val="nil"/>
            </w:tcBorders>
            <w:shd w:val="clear" w:color="auto" w:fill="auto"/>
            <w:vAlign w:val="center"/>
            <w:hideMark/>
          </w:tcPr>
          <w:p w14:paraId="0E4A9CC6" w14:textId="772EF3AB" w:rsidR="005868C5" w:rsidRPr="005868C5" w:rsidRDefault="00CC148F" w:rsidP="005868C5">
            <w:pPr>
              <w:rPr>
                <w:rFonts w:ascii="Calibri" w:eastAsia="Times New Roman" w:hAnsi="Calibri" w:cs="Times New Roman"/>
                <w:b/>
                <w:bCs/>
                <w:color w:val="000000"/>
                <w:sz w:val="16"/>
                <w:szCs w:val="16"/>
                <w:lang w:eastAsia="en-GB"/>
              </w:rPr>
            </w:pPr>
            <w:proofErr w:type="spellStart"/>
            <w:r>
              <w:rPr>
                <w:rFonts w:ascii="Calibri" w:eastAsia="Times New Roman" w:hAnsi="Calibri" w:cs="Times New Roman"/>
                <w:b/>
                <w:bCs/>
                <w:color w:val="000000"/>
                <w:sz w:val="16"/>
                <w:szCs w:val="16"/>
                <w:lang w:eastAsia="en-GB"/>
              </w:rPr>
              <w:lastRenderedPageBreak/>
              <w:t>e</w:t>
            </w:r>
            <w:r w:rsidR="005868C5" w:rsidRPr="005868C5">
              <w:rPr>
                <w:rFonts w:ascii="Calibri" w:eastAsia="Times New Roman" w:hAnsi="Calibri" w:cs="Times New Roman"/>
                <w:b/>
                <w:bCs/>
                <w:color w:val="000000"/>
                <w:sz w:val="16"/>
                <w:szCs w:val="16"/>
                <w:lang w:eastAsia="en-GB"/>
              </w:rPr>
              <w:t>Table</w:t>
            </w:r>
            <w:proofErr w:type="spellEnd"/>
            <w:r w:rsidR="005868C5" w:rsidRPr="005868C5">
              <w:rPr>
                <w:rFonts w:ascii="Calibri" w:eastAsia="Times New Roman" w:hAnsi="Calibri" w:cs="Times New Roman"/>
                <w:b/>
                <w:bCs/>
                <w:color w:val="000000"/>
                <w:sz w:val="16"/>
                <w:szCs w:val="16"/>
                <w:lang w:eastAsia="en-GB"/>
              </w:rPr>
              <w:t xml:space="preserve"> 3. </w:t>
            </w:r>
            <w:r w:rsidR="005868C5" w:rsidRPr="005868C5">
              <w:rPr>
                <w:rFonts w:ascii="Calibri" w:eastAsia="Times New Roman" w:hAnsi="Calibri" w:cs="Times New Roman"/>
                <w:color w:val="000000"/>
                <w:sz w:val="16"/>
                <w:szCs w:val="16"/>
                <w:lang w:eastAsia="en-GB"/>
              </w:rPr>
              <w:t>Complete-case analysis estimating crude and adjusted associations with hospitalization and intensive care among Covid-19 cases as of March 30, 2020</w:t>
            </w:r>
          </w:p>
        </w:tc>
      </w:tr>
      <w:tr w:rsidR="005868C5" w:rsidRPr="005868C5" w14:paraId="16A0B7EF" w14:textId="77777777" w:rsidTr="001B5A3A">
        <w:trPr>
          <w:trHeight w:val="20"/>
        </w:trPr>
        <w:tc>
          <w:tcPr>
            <w:tcW w:w="1375" w:type="pct"/>
            <w:tcBorders>
              <w:top w:val="nil"/>
              <w:left w:val="nil"/>
              <w:bottom w:val="nil"/>
              <w:right w:val="nil"/>
            </w:tcBorders>
            <w:shd w:val="clear" w:color="auto" w:fill="auto"/>
            <w:noWrap/>
            <w:vAlign w:val="center"/>
            <w:hideMark/>
          </w:tcPr>
          <w:p w14:paraId="78666367"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1779" w:type="pct"/>
            <w:gridSpan w:val="3"/>
            <w:tcBorders>
              <w:top w:val="single" w:sz="4" w:space="0" w:color="auto"/>
              <w:left w:val="nil"/>
              <w:bottom w:val="single" w:sz="4" w:space="0" w:color="auto"/>
              <w:right w:val="nil"/>
            </w:tcBorders>
            <w:shd w:val="clear" w:color="auto" w:fill="auto"/>
            <w:noWrap/>
            <w:vAlign w:val="center"/>
            <w:hideMark/>
          </w:tcPr>
          <w:p w14:paraId="0B0061E7" w14:textId="77777777" w:rsidR="005868C5" w:rsidRPr="005868C5" w:rsidRDefault="005868C5" w:rsidP="005868C5">
            <w:pPr>
              <w:jc w:val="cente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Hospitalization (n=297/585)</w:t>
            </w:r>
          </w:p>
        </w:tc>
        <w:tc>
          <w:tcPr>
            <w:tcW w:w="66" w:type="pct"/>
            <w:tcBorders>
              <w:top w:val="nil"/>
              <w:left w:val="nil"/>
              <w:bottom w:val="nil"/>
              <w:right w:val="nil"/>
            </w:tcBorders>
            <w:shd w:val="clear" w:color="auto" w:fill="auto"/>
            <w:noWrap/>
            <w:vAlign w:val="center"/>
            <w:hideMark/>
          </w:tcPr>
          <w:p w14:paraId="28B89B95" w14:textId="77777777" w:rsidR="005868C5" w:rsidRPr="005868C5" w:rsidRDefault="005868C5" w:rsidP="005868C5">
            <w:pPr>
              <w:jc w:val="center"/>
              <w:rPr>
                <w:rFonts w:ascii="Calibri" w:eastAsia="Times New Roman" w:hAnsi="Calibri" w:cs="Times New Roman"/>
                <w:b/>
                <w:bCs/>
                <w:sz w:val="16"/>
                <w:szCs w:val="16"/>
                <w:lang w:eastAsia="en-GB"/>
              </w:rPr>
            </w:pPr>
          </w:p>
        </w:tc>
        <w:tc>
          <w:tcPr>
            <w:tcW w:w="1779" w:type="pct"/>
            <w:gridSpan w:val="3"/>
            <w:tcBorders>
              <w:top w:val="single" w:sz="4" w:space="0" w:color="auto"/>
              <w:left w:val="nil"/>
              <w:bottom w:val="single" w:sz="4" w:space="0" w:color="auto"/>
              <w:right w:val="nil"/>
            </w:tcBorders>
            <w:shd w:val="clear" w:color="auto" w:fill="auto"/>
            <w:noWrap/>
            <w:vAlign w:val="center"/>
            <w:hideMark/>
          </w:tcPr>
          <w:p w14:paraId="4D35739A" w14:textId="77777777" w:rsidR="005868C5" w:rsidRPr="005868C5" w:rsidRDefault="005868C5" w:rsidP="005868C5">
            <w:pPr>
              <w:jc w:val="cente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Intensive care (n=122/585)</w:t>
            </w:r>
          </w:p>
        </w:tc>
      </w:tr>
      <w:tr w:rsidR="005868C5" w:rsidRPr="005868C5" w14:paraId="24607ECA" w14:textId="77777777" w:rsidTr="001B5A3A">
        <w:trPr>
          <w:trHeight w:val="20"/>
        </w:trPr>
        <w:tc>
          <w:tcPr>
            <w:tcW w:w="1375" w:type="pct"/>
            <w:tcBorders>
              <w:top w:val="nil"/>
              <w:left w:val="nil"/>
              <w:bottom w:val="single" w:sz="4" w:space="0" w:color="auto"/>
              <w:right w:val="nil"/>
            </w:tcBorders>
            <w:shd w:val="clear" w:color="auto" w:fill="auto"/>
            <w:noWrap/>
            <w:vAlign w:val="center"/>
            <w:hideMark/>
          </w:tcPr>
          <w:p w14:paraId="2EBD0F43" w14:textId="77777777" w:rsidR="005868C5" w:rsidRPr="005868C5" w:rsidRDefault="005868C5" w:rsidP="005868C5">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w:t>
            </w:r>
          </w:p>
        </w:tc>
        <w:tc>
          <w:tcPr>
            <w:tcW w:w="593" w:type="pct"/>
            <w:tcBorders>
              <w:top w:val="single" w:sz="4" w:space="0" w:color="auto"/>
              <w:left w:val="nil"/>
              <w:bottom w:val="single" w:sz="4" w:space="0" w:color="auto"/>
              <w:right w:val="nil"/>
            </w:tcBorders>
            <w:shd w:val="clear" w:color="auto" w:fill="auto"/>
            <w:vAlign w:val="center"/>
            <w:hideMark/>
          </w:tcPr>
          <w:p w14:paraId="25FF431A" w14:textId="0D967FA1"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Univariable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c>
          <w:tcPr>
            <w:tcW w:w="593" w:type="pct"/>
            <w:tcBorders>
              <w:top w:val="single" w:sz="4" w:space="0" w:color="auto"/>
              <w:left w:val="nil"/>
              <w:bottom w:val="single" w:sz="4" w:space="0" w:color="auto"/>
              <w:right w:val="nil"/>
            </w:tcBorders>
            <w:shd w:val="clear" w:color="auto" w:fill="auto"/>
            <w:vAlign w:val="center"/>
            <w:hideMark/>
          </w:tcPr>
          <w:p w14:paraId="4CBDF40B" w14:textId="6DCA8DC6"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Multivariable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c>
          <w:tcPr>
            <w:tcW w:w="593" w:type="pct"/>
            <w:tcBorders>
              <w:top w:val="single" w:sz="4" w:space="0" w:color="auto"/>
              <w:left w:val="nil"/>
              <w:bottom w:val="single" w:sz="4" w:space="0" w:color="auto"/>
              <w:right w:val="nil"/>
            </w:tcBorders>
            <w:shd w:val="clear" w:color="auto" w:fill="auto"/>
            <w:vAlign w:val="center"/>
            <w:hideMark/>
          </w:tcPr>
          <w:p w14:paraId="2E481B4B" w14:textId="241FE805"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Multivariable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c>
          <w:tcPr>
            <w:tcW w:w="66" w:type="pct"/>
            <w:tcBorders>
              <w:top w:val="nil"/>
              <w:left w:val="nil"/>
              <w:bottom w:val="single" w:sz="4" w:space="0" w:color="auto"/>
              <w:right w:val="nil"/>
            </w:tcBorders>
            <w:shd w:val="clear" w:color="auto" w:fill="auto"/>
            <w:vAlign w:val="center"/>
            <w:hideMark/>
          </w:tcPr>
          <w:p w14:paraId="1F4BE929" w14:textId="77777777"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w:t>
            </w:r>
          </w:p>
        </w:tc>
        <w:tc>
          <w:tcPr>
            <w:tcW w:w="593" w:type="pct"/>
            <w:tcBorders>
              <w:top w:val="single" w:sz="4" w:space="0" w:color="auto"/>
              <w:left w:val="nil"/>
              <w:bottom w:val="single" w:sz="4" w:space="0" w:color="auto"/>
              <w:right w:val="nil"/>
            </w:tcBorders>
            <w:shd w:val="clear" w:color="auto" w:fill="auto"/>
            <w:vAlign w:val="center"/>
            <w:hideMark/>
          </w:tcPr>
          <w:p w14:paraId="3E3C865D" w14:textId="6949473C"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Univariable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c>
          <w:tcPr>
            <w:tcW w:w="593" w:type="pct"/>
            <w:tcBorders>
              <w:top w:val="single" w:sz="4" w:space="0" w:color="auto"/>
              <w:left w:val="nil"/>
              <w:bottom w:val="single" w:sz="4" w:space="0" w:color="auto"/>
              <w:right w:val="nil"/>
            </w:tcBorders>
            <w:shd w:val="clear" w:color="auto" w:fill="auto"/>
            <w:vAlign w:val="center"/>
            <w:hideMark/>
          </w:tcPr>
          <w:p w14:paraId="32FB67AA" w14:textId="7078F400"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Multivariable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c>
          <w:tcPr>
            <w:tcW w:w="593" w:type="pct"/>
            <w:tcBorders>
              <w:top w:val="single" w:sz="4" w:space="0" w:color="auto"/>
              <w:left w:val="nil"/>
              <w:bottom w:val="single" w:sz="4" w:space="0" w:color="auto"/>
              <w:right w:val="nil"/>
            </w:tcBorders>
            <w:shd w:val="clear" w:color="auto" w:fill="auto"/>
            <w:vAlign w:val="center"/>
            <w:hideMark/>
          </w:tcPr>
          <w:p w14:paraId="71C4C257" w14:textId="0AEE3699" w:rsidR="005868C5" w:rsidRPr="005868C5" w:rsidRDefault="005868C5" w:rsidP="005868C5">
            <w:pPr>
              <w:rPr>
                <w:rFonts w:ascii="Calibri" w:eastAsia="Times New Roman" w:hAnsi="Calibri" w:cs="Times New Roman"/>
                <w:b/>
                <w:bCs/>
                <w:sz w:val="16"/>
                <w:szCs w:val="16"/>
                <w:lang w:eastAsia="en-GB"/>
              </w:rPr>
            </w:pPr>
            <w:r w:rsidRPr="005868C5">
              <w:rPr>
                <w:rFonts w:ascii="Calibri" w:eastAsia="Times New Roman" w:hAnsi="Calibri" w:cs="Times New Roman"/>
                <w:b/>
                <w:bCs/>
                <w:sz w:val="16"/>
                <w:szCs w:val="16"/>
                <w:lang w:eastAsia="en-GB"/>
              </w:rPr>
              <w:t xml:space="preserve">Multivariable </w:t>
            </w:r>
            <w:r w:rsidR="00C30D07">
              <w:rPr>
                <w:rFonts w:ascii="Calibri" w:eastAsia="Times New Roman" w:hAnsi="Calibri" w:cs="Times New Roman"/>
                <w:b/>
                <w:bCs/>
                <w:sz w:val="16"/>
                <w:szCs w:val="16"/>
                <w:lang w:eastAsia="en-GB"/>
              </w:rPr>
              <w:t xml:space="preserve">           </w:t>
            </w:r>
            <w:r w:rsidRPr="005868C5">
              <w:rPr>
                <w:rFonts w:ascii="Calibri" w:eastAsia="Times New Roman" w:hAnsi="Calibri" w:cs="Times New Roman"/>
                <w:b/>
                <w:bCs/>
                <w:sz w:val="16"/>
                <w:szCs w:val="16"/>
                <w:lang w:eastAsia="en-GB"/>
              </w:rPr>
              <w:t>OR (95% CI)</w:t>
            </w:r>
          </w:p>
        </w:tc>
      </w:tr>
      <w:tr w:rsidR="005868C5" w:rsidRPr="005868C5" w14:paraId="792014E5" w14:textId="77777777" w:rsidTr="005868C5">
        <w:trPr>
          <w:trHeight w:val="20"/>
        </w:trPr>
        <w:tc>
          <w:tcPr>
            <w:tcW w:w="1375" w:type="pct"/>
            <w:tcBorders>
              <w:top w:val="nil"/>
              <w:left w:val="nil"/>
              <w:bottom w:val="nil"/>
              <w:right w:val="nil"/>
            </w:tcBorders>
            <w:shd w:val="clear" w:color="auto" w:fill="auto"/>
            <w:noWrap/>
            <w:vAlign w:val="center"/>
            <w:hideMark/>
          </w:tcPr>
          <w:p w14:paraId="24ECD68A" w14:textId="023A9DFA"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Model details</w:t>
            </w:r>
          </w:p>
        </w:tc>
        <w:tc>
          <w:tcPr>
            <w:tcW w:w="593" w:type="pct"/>
            <w:tcBorders>
              <w:top w:val="nil"/>
              <w:left w:val="nil"/>
              <w:bottom w:val="nil"/>
              <w:right w:val="nil"/>
            </w:tcBorders>
            <w:shd w:val="clear" w:color="auto" w:fill="auto"/>
            <w:noWrap/>
            <w:vAlign w:val="center"/>
            <w:hideMark/>
          </w:tcPr>
          <w:p w14:paraId="2CEF26BA"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6DAD890E"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56FD5F9"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1E707CEA"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C74CD1C"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7ED9C8B"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419B2D27"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1957AD41" w14:textId="77777777" w:rsidTr="005868C5">
        <w:trPr>
          <w:trHeight w:val="20"/>
        </w:trPr>
        <w:tc>
          <w:tcPr>
            <w:tcW w:w="1375" w:type="pct"/>
            <w:tcBorders>
              <w:top w:val="nil"/>
              <w:left w:val="nil"/>
              <w:bottom w:val="nil"/>
              <w:right w:val="nil"/>
            </w:tcBorders>
            <w:shd w:val="clear" w:color="auto" w:fill="auto"/>
            <w:noWrap/>
            <w:vAlign w:val="center"/>
            <w:hideMark/>
          </w:tcPr>
          <w:p w14:paraId="5ECE8C5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Number complete cases</w:t>
            </w:r>
          </w:p>
        </w:tc>
        <w:tc>
          <w:tcPr>
            <w:tcW w:w="593" w:type="pct"/>
            <w:tcBorders>
              <w:top w:val="nil"/>
              <w:left w:val="nil"/>
              <w:bottom w:val="nil"/>
              <w:right w:val="nil"/>
            </w:tcBorders>
            <w:shd w:val="clear" w:color="auto" w:fill="auto"/>
            <w:noWrap/>
            <w:vAlign w:val="center"/>
            <w:hideMark/>
          </w:tcPr>
          <w:p w14:paraId="34EA452A" w14:textId="6FB13DDB" w:rsidR="005868C5" w:rsidRPr="005868C5" w:rsidRDefault="00C30D07" w:rsidP="00C30D0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593" w:type="pct"/>
            <w:tcBorders>
              <w:top w:val="nil"/>
              <w:left w:val="nil"/>
              <w:bottom w:val="nil"/>
              <w:right w:val="nil"/>
            </w:tcBorders>
            <w:shd w:val="clear" w:color="auto" w:fill="auto"/>
            <w:noWrap/>
            <w:vAlign w:val="center"/>
            <w:hideMark/>
          </w:tcPr>
          <w:p w14:paraId="1A6C1D26"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404</w:t>
            </w:r>
          </w:p>
        </w:tc>
        <w:tc>
          <w:tcPr>
            <w:tcW w:w="593" w:type="pct"/>
            <w:tcBorders>
              <w:top w:val="nil"/>
              <w:left w:val="nil"/>
              <w:bottom w:val="nil"/>
              <w:right w:val="nil"/>
            </w:tcBorders>
            <w:shd w:val="clear" w:color="auto" w:fill="auto"/>
            <w:noWrap/>
            <w:vAlign w:val="center"/>
            <w:hideMark/>
          </w:tcPr>
          <w:p w14:paraId="40A6F9D2"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484</w:t>
            </w:r>
          </w:p>
        </w:tc>
        <w:tc>
          <w:tcPr>
            <w:tcW w:w="66" w:type="pct"/>
            <w:tcBorders>
              <w:top w:val="nil"/>
              <w:left w:val="nil"/>
              <w:bottom w:val="nil"/>
              <w:right w:val="nil"/>
            </w:tcBorders>
            <w:shd w:val="clear" w:color="auto" w:fill="auto"/>
            <w:noWrap/>
            <w:vAlign w:val="center"/>
            <w:hideMark/>
          </w:tcPr>
          <w:p w14:paraId="60CABDE9" w14:textId="77777777" w:rsidR="005868C5" w:rsidRPr="005868C5" w:rsidRDefault="005868C5" w:rsidP="00C30D07">
            <w:pPr>
              <w:jc w:val="center"/>
              <w:rPr>
                <w:rFonts w:ascii="Calibri" w:eastAsia="Times New Roman" w:hAnsi="Calibri"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CE47E91" w14:textId="5657848D" w:rsidR="005868C5" w:rsidRPr="005868C5" w:rsidRDefault="00C30D07" w:rsidP="00C30D07">
            <w:pPr>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w:t>
            </w:r>
          </w:p>
        </w:tc>
        <w:tc>
          <w:tcPr>
            <w:tcW w:w="593" w:type="pct"/>
            <w:tcBorders>
              <w:top w:val="nil"/>
              <w:left w:val="nil"/>
              <w:bottom w:val="nil"/>
              <w:right w:val="nil"/>
            </w:tcBorders>
            <w:shd w:val="clear" w:color="auto" w:fill="auto"/>
            <w:noWrap/>
            <w:vAlign w:val="center"/>
            <w:hideMark/>
          </w:tcPr>
          <w:p w14:paraId="44D8623C"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404</w:t>
            </w:r>
          </w:p>
        </w:tc>
        <w:tc>
          <w:tcPr>
            <w:tcW w:w="593" w:type="pct"/>
            <w:tcBorders>
              <w:top w:val="nil"/>
              <w:left w:val="nil"/>
              <w:bottom w:val="nil"/>
              <w:right w:val="nil"/>
            </w:tcBorders>
            <w:shd w:val="clear" w:color="auto" w:fill="auto"/>
            <w:noWrap/>
            <w:vAlign w:val="center"/>
            <w:hideMark/>
          </w:tcPr>
          <w:p w14:paraId="3C3D5E4E"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484</w:t>
            </w:r>
          </w:p>
        </w:tc>
      </w:tr>
      <w:tr w:rsidR="005868C5" w:rsidRPr="005868C5" w14:paraId="2928EEC2" w14:textId="77777777" w:rsidTr="005868C5">
        <w:trPr>
          <w:trHeight w:val="20"/>
        </w:trPr>
        <w:tc>
          <w:tcPr>
            <w:tcW w:w="1375" w:type="pct"/>
            <w:tcBorders>
              <w:top w:val="nil"/>
              <w:left w:val="nil"/>
              <w:bottom w:val="nil"/>
              <w:right w:val="nil"/>
            </w:tcBorders>
            <w:shd w:val="clear" w:color="auto" w:fill="auto"/>
            <w:noWrap/>
            <w:vAlign w:val="center"/>
            <w:hideMark/>
          </w:tcPr>
          <w:p w14:paraId="539E651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i/>
                <w:iCs/>
                <w:color w:val="000000"/>
                <w:sz w:val="16"/>
                <w:szCs w:val="16"/>
                <w:lang w:eastAsia="en-GB"/>
              </w:rPr>
              <w:t>C</w:t>
            </w:r>
            <w:r w:rsidRPr="005868C5">
              <w:rPr>
                <w:rFonts w:ascii="Calibri" w:eastAsia="Times New Roman" w:hAnsi="Calibri" w:cs="Times New Roman"/>
                <w:color w:val="000000"/>
                <w:sz w:val="16"/>
                <w:szCs w:val="16"/>
                <w:lang w:eastAsia="en-GB"/>
              </w:rPr>
              <w:t>-statistic</w:t>
            </w:r>
          </w:p>
        </w:tc>
        <w:tc>
          <w:tcPr>
            <w:tcW w:w="593" w:type="pct"/>
            <w:tcBorders>
              <w:top w:val="nil"/>
              <w:left w:val="nil"/>
              <w:bottom w:val="nil"/>
              <w:right w:val="nil"/>
            </w:tcBorders>
            <w:shd w:val="clear" w:color="auto" w:fill="auto"/>
            <w:noWrap/>
            <w:vAlign w:val="center"/>
            <w:hideMark/>
          </w:tcPr>
          <w:p w14:paraId="7E97F777" w14:textId="7D9EF630" w:rsidR="005868C5" w:rsidRPr="005868C5" w:rsidRDefault="00C30D07" w:rsidP="00C30D0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593" w:type="pct"/>
            <w:tcBorders>
              <w:top w:val="nil"/>
              <w:left w:val="nil"/>
              <w:bottom w:val="nil"/>
              <w:right w:val="nil"/>
            </w:tcBorders>
            <w:shd w:val="clear" w:color="auto" w:fill="auto"/>
            <w:noWrap/>
            <w:vAlign w:val="center"/>
            <w:hideMark/>
          </w:tcPr>
          <w:p w14:paraId="26FD9C93"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0.822</w:t>
            </w:r>
          </w:p>
        </w:tc>
        <w:tc>
          <w:tcPr>
            <w:tcW w:w="593" w:type="pct"/>
            <w:tcBorders>
              <w:top w:val="nil"/>
              <w:left w:val="nil"/>
              <w:bottom w:val="nil"/>
              <w:right w:val="nil"/>
            </w:tcBorders>
            <w:shd w:val="clear" w:color="auto" w:fill="auto"/>
            <w:noWrap/>
            <w:vAlign w:val="center"/>
            <w:hideMark/>
          </w:tcPr>
          <w:p w14:paraId="6A6C6F1E"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0.812</w:t>
            </w:r>
          </w:p>
        </w:tc>
        <w:tc>
          <w:tcPr>
            <w:tcW w:w="66" w:type="pct"/>
            <w:tcBorders>
              <w:top w:val="nil"/>
              <w:left w:val="nil"/>
              <w:bottom w:val="nil"/>
              <w:right w:val="nil"/>
            </w:tcBorders>
            <w:shd w:val="clear" w:color="auto" w:fill="auto"/>
            <w:noWrap/>
            <w:vAlign w:val="center"/>
            <w:hideMark/>
          </w:tcPr>
          <w:p w14:paraId="5CEFC92F" w14:textId="77777777" w:rsidR="005868C5" w:rsidRPr="005868C5" w:rsidRDefault="005868C5" w:rsidP="00C30D07">
            <w:pPr>
              <w:jc w:val="center"/>
              <w:rPr>
                <w:rFonts w:ascii="Calibri" w:eastAsia="Times New Roman" w:hAnsi="Calibri"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605F081" w14:textId="7684EB76" w:rsidR="005868C5" w:rsidRPr="005868C5" w:rsidRDefault="00C30D07" w:rsidP="00C30D07">
            <w:pPr>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w:t>
            </w:r>
          </w:p>
        </w:tc>
        <w:tc>
          <w:tcPr>
            <w:tcW w:w="593" w:type="pct"/>
            <w:tcBorders>
              <w:top w:val="nil"/>
              <w:left w:val="nil"/>
              <w:bottom w:val="nil"/>
              <w:right w:val="nil"/>
            </w:tcBorders>
            <w:shd w:val="clear" w:color="auto" w:fill="auto"/>
            <w:noWrap/>
            <w:vAlign w:val="center"/>
            <w:hideMark/>
          </w:tcPr>
          <w:p w14:paraId="5CE87C4C" w14:textId="77777777" w:rsidR="005868C5" w:rsidRPr="005868C5" w:rsidRDefault="005868C5" w:rsidP="00C30D07">
            <w:pPr>
              <w:jc w:val="center"/>
              <w:rPr>
                <w:rFonts w:ascii="Calibri" w:eastAsia="Times New Roman" w:hAnsi="Calibri" w:cs="Times New Roman"/>
                <w:sz w:val="16"/>
                <w:szCs w:val="16"/>
                <w:lang w:eastAsia="en-GB"/>
              </w:rPr>
            </w:pPr>
            <w:r w:rsidRPr="005868C5">
              <w:rPr>
                <w:rFonts w:ascii="Calibri" w:eastAsia="Times New Roman" w:hAnsi="Calibri" w:cs="Times New Roman"/>
                <w:sz w:val="16"/>
                <w:szCs w:val="16"/>
                <w:lang w:eastAsia="en-GB"/>
              </w:rPr>
              <w:t>0.864</w:t>
            </w:r>
          </w:p>
        </w:tc>
        <w:tc>
          <w:tcPr>
            <w:tcW w:w="593" w:type="pct"/>
            <w:tcBorders>
              <w:top w:val="nil"/>
              <w:left w:val="nil"/>
              <w:bottom w:val="nil"/>
              <w:right w:val="nil"/>
            </w:tcBorders>
            <w:shd w:val="clear" w:color="auto" w:fill="auto"/>
            <w:noWrap/>
            <w:vAlign w:val="center"/>
            <w:hideMark/>
          </w:tcPr>
          <w:p w14:paraId="5DF55E21"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0.828</w:t>
            </w:r>
          </w:p>
        </w:tc>
      </w:tr>
      <w:tr w:rsidR="005868C5" w:rsidRPr="005868C5" w14:paraId="4F9A89B3" w14:textId="77777777" w:rsidTr="005868C5">
        <w:trPr>
          <w:trHeight w:val="20"/>
        </w:trPr>
        <w:tc>
          <w:tcPr>
            <w:tcW w:w="1375" w:type="pct"/>
            <w:tcBorders>
              <w:top w:val="nil"/>
              <w:left w:val="nil"/>
              <w:bottom w:val="nil"/>
              <w:right w:val="nil"/>
            </w:tcBorders>
            <w:shd w:val="clear" w:color="auto" w:fill="auto"/>
            <w:noWrap/>
            <w:vAlign w:val="center"/>
            <w:hideMark/>
          </w:tcPr>
          <w:p w14:paraId="225C48FE"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968FACF" w14:textId="77777777" w:rsidR="005868C5" w:rsidRPr="005868C5" w:rsidRDefault="005868C5" w:rsidP="005868C5">
            <w:pPr>
              <w:jc w:val="cente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B6ABC6D"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28CB8AA6"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2392CF1C"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2201F9D"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569BDF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4A8ED0B"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5EB16D4A" w14:textId="77777777" w:rsidTr="005868C5">
        <w:trPr>
          <w:trHeight w:val="20"/>
        </w:trPr>
        <w:tc>
          <w:tcPr>
            <w:tcW w:w="1375" w:type="pct"/>
            <w:tcBorders>
              <w:top w:val="nil"/>
              <w:left w:val="nil"/>
              <w:bottom w:val="nil"/>
              <w:right w:val="nil"/>
            </w:tcBorders>
            <w:shd w:val="clear" w:color="auto" w:fill="auto"/>
            <w:noWrap/>
            <w:vAlign w:val="center"/>
            <w:hideMark/>
          </w:tcPr>
          <w:p w14:paraId="76A17589" w14:textId="77777777"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Demographics</w:t>
            </w:r>
          </w:p>
        </w:tc>
        <w:tc>
          <w:tcPr>
            <w:tcW w:w="593" w:type="pct"/>
            <w:tcBorders>
              <w:top w:val="nil"/>
              <w:left w:val="nil"/>
              <w:bottom w:val="nil"/>
              <w:right w:val="nil"/>
            </w:tcBorders>
            <w:shd w:val="clear" w:color="auto" w:fill="auto"/>
            <w:noWrap/>
            <w:vAlign w:val="center"/>
            <w:hideMark/>
          </w:tcPr>
          <w:p w14:paraId="2B26FCFC"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11C41EE6"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2BE21EBE"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1CC239EA"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62348625"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40B25DE"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AB862C2"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15033B71" w14:textId="77777777" w:rsidTr="005868C5">
        <w:trPr>
          <w:trHeight w:val="20"/>
        </w:trPr>
        <w:tc>
          <w:tcPr>
            <w:tcW w:w="1375" w:type="pct"/>
            <w:tcBorders>
              <w:top w:val="nil"/>
              <w:left w:val="nil"/>
              <w:bottom w:val="nil"/>
              <w:right w:val="nil"/>
            </w:tcBorders>
            <w:shd w:val="clear" w:color="auto" w:fill="auto"/>
            <w:noWrap/>
            <w:vAlign w:val="center"/>
            <w:hideMark/>
          </w:tcPr>
          <w:p w14:paraId="57BA8E4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Age, per 5-year increase</w:t>
            </w:r>
          </w:p>
        </w:tc>
        <w:tc>
          <w:tcPr>
            <w:tcW w:w="593" w:type="pct"/>
            <w:tcBorders>
              <w:top w:val="nil"/>
              <w:left w:val="nil"/>
              <w:bottom w:val="nil"/>
              <w:right w:val="nil"/>
            </w:tcBorders>
            <w:shd w:val="clear" w:color="auto" w:fill="auto"/>
            <w:noWrap/>
            <w:vAlign w:val="center"/>
            <w:hideMark/>
          </w:tcPr>
          <w:p w14:paraId="2AF1A7F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1.26 (1.10-1.44)</w:t>
            </w:r>
          </w:p>
        </w:tc>
        <w:tc>
          <w:tcPr>
            <w:tcW w:w="593" w:type="pct"/>
            <w:tcBorders>
              <w:top w:val="nil"/>
              <w:left w:val="nil"/>
              <w:bottom w:val="nil"/>
              <w:right w:val="nil"/>
            </w:tcBorders>
            <w:shd w:val="clear" w:color="auto" w:fill="auto"/>
            <w:noWrap/>
            <w:vAlign w:val="center"/>
            <w:hideMark/>
          </w:tcPr>
          <w:p w14:paraId="13C67F7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0.97 (0.78-1.21)</w:t>
            </w:r>
          </w:p>
        </w:tc>
        <w:tc>
          <w:tcPr>
            <w:tcW w:w="593" w:type="pct"/>
            <w:tcBorders>
              <w:top w:val="nil"/>
              <w:left w:val="nil"/>
              <w:bottom w:val="nil"/>
              <w:right w:val="nil"/>
            </w:tcBorders>
            <w:shd w:val="clear" w:color="auto" w:fill="auto"/>
            <w:noWrap/>
            <w:vAlign w:val="center"/>
            <w:hideMark/>
          </w:tcPr>
          <w:p w14:paraId="4114909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0.67 (0.53-0.85)</w:t>
            </w:r>
          </w:p>
        </w:tc>
        <w:tc>
          <w:tcPr>
            <w:tcW w:w="66" w:type="pct"/>
            <w:tcBorders>
              <w:top w:val="nil"/>
              <w:left w:val="nil"/>
              <w:bottom w:val="nil"/>
              <w:right w:val="nil"/>
            </w:tcBorders>
            <w:shd w:val="clear" w:color="auto" w:fill="auto"/>
            <w:noWrap/>
            <w:vAlign w:val="center"/>
            <w:hideMark/>
          </w:tcPr>
          <w:p w14:paraId="4CFB7F3E"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674D429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1.55 (1.30-1.86)</w:t>
            </w:r>
          </w:p>
        </w:tc>
        <w:tc>
          <w:tcPr>
            <w:tcW w:w="593" w:type="pct"/>
            <w:tcBorders>
              <w:top w:val="nil"/>
              <w:left w:val="nil"/>
              <w:bottom w:val="nil"/>
              <w:right w:val="nil"/>
            </w:tcBorders>
            <w:shd w:val="clear" w:color="auto" w:fill="auto"/>
            <w:noWrap/>
            <w:vAlign w:val="center"/>
            <w:hideMark/>
          </w:tcPr>
          <w:p w14:paraId="19FF94B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1.33 (1.01-1.74)</w:t>
            </w:r>
          </w:p>
        </w:tc>
        <w:tc>
          <w:tcPr>
            <w:tcW w:w="593" w:type="pct"/>
            <w:tcBorders>
              <w:top w:val="nil"/>
              <w:left w:val="nil"/>
              <w:bottom w:val="nil"/>
              <w:right w:val="nil"/>
            </w:tcBorders>
            <w:shd w:val="clear" w:color="auto" w:fill="auto"/>
            <w:noWrap/>
            <w:vAlign w:val="center"/>
            <w:hideMark/>
          </w:tcPr>
          <w:p w14:paraId="7CF9C4E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1.03 (0.79-1.35)</w:t>
            </w:r>
          </w:p>
        </w:tc>
      </w:tr>
      <w:tr w:rsidR="005868C5" w:rsidRPr="005868C5" w14:paraId="0F0065F8" w14:textId="77777777" w:rsidTr="005868C5">
        <w:trPr>
          <w:trHeight w:val="20"/>
        </w:trPr>
        <w:tc>
          <w:tcPr>
            <w:tcW w:w="1375" w:type="pct"/>
            <w:tcBorders>
              <w:top w:val="nil"/>
              <w:left w:val="nil"/>
              <w:bottom w:val="nil"/>
              <w:right w:val="nil"/>
            </w:tcBorders>
            <w:shd w:val="clear" w:color="auto" w:fill="auto"/>
            <w:noWrap/>
            <w:vAlign w:val="center"/>
            <w:hideMark/>
          </w:tcPr>
          <w:p w14:paraId="380C250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Race/ethnicity, black vs. other</w:t>
            </w:r>
          </w:p>
        </w:tc>
        <w:tc>
          <w:tcPr>
            <w:tcW w:w="593" w:type="pct"/>
            <w:tcBorders>
              <w:top w:val="nil"/>
              <w:left w:val="nil"/>
              <w:bottom w:val="nil"/>
              <w:right w:val="nil"/>
            </w:tcBorders>
            <w:shd w:val="clear" w:color="auto" w:fill="auto"/>
            <w:noWrap/>
            <w:vAlign w:val="center"/>
            <w:hideMark/>
          </w:tcPr>
          <w:p w14:paraId="44F4981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1.30 (0.94-1.82)</w:t>
            </w:r>
          </w:p>
        </w:tc>
        <w:tc>
          <w:tcPr>
            <w:tcW w:w="593" w:type="pct"/>
            <w:tcBorders>
              <w:top w:val="nil"/>
              <w:left w:val="nil"/>
              <w:bottom w:val="nil"/>
              <w:right w:val="nil"/>
            </w:tcBorders>
            <w:shd w:val="clear" w:color="auto" w:fill="auto"/>
            <w:noWrap/>
            <w:vAlign w:val="center"/>
            <w:hideMark/>
          </w:tcPr>
          <w:p w14:paraId="767B867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1.04 (0.60-1.78)</w:t>
            </w:r>
          </w:p>
        </w:tc>
        <w:tc>
          <w:tcPr>
            <w:tcW w:w="593" w:type="pct"/>
            <w:tcBorders>
              <w:top w:val="nil"/>
              <w:left w:val="nil"/>
              <w:bottom w:val="nil"/>
              <w:right w:val="nil"/>
            </w:tcBorders>
            <w:shd w:val="clear" w:color="auto" w:fill="auto"/>
            <w:noWrap/>
            <w:vAlign w:val="center"/>
            <w:hideMark/>
          </w:tcPr>
          <w:p w14:paraId="7BE17FF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1.08 (0.68-1.71)</w:t>
            </w:r>
          </w:p>
        </w:tc>
        <w:tc>
          <w:tcPr>
            <w:tcW w:w="66" w:type="pct"/>
            <w:tcBorders>
              <w:top w:val="nil"/>
              <w:left w:val="nil"/>
              <w:bottom w:val="nil"/>
              <w:right w:val="nil"/>
            </w:tcBorders>
            <w:shd w:val="clear" w:color="auto" w:fill="auto"/>
            <w:noWrap/>
            <w:vAlign w:val="center"/>
            <w:hideMark/>
          </w:tcPr>
          <w:p w14:paraId="14F6AADB"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560546B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0.92 (0.61-1.38)</w:t>
            </w:r>
          </w:p>
        </w:tc>
        <w:tc>
          <w:tcPr>
            <w:tcW w:w="593" w:type="pct"/>
            <w:tcBorders>
              <w:top w:val="nil"/>
              <w:left w:val="nil"/>
              <w:bottom w:val="nil"/>
              <w:right w:val="nil"/>
            </w:tcBorders>
            <w:shd w:val="clear" w:color="auto" w:fill="auto"/>
            <w:noWrap/>
            <w:vAlign w:val="center"/>
            <w:hideMark/>
          </w:tcPr>
          <w:p w14:paraId="2377767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0.94 (0.50-1.75)</w:t>
            </w:r>
          </w:p>
        </w:tc>
        <w:tc>
          <w:tcPr>
            <w:tcW w:w="593" w:type="pct"/>
            <w:tcBorders>
              <w:top w:val="nil"/>
              <w:left w:val="nil"/>
              <w:bottom w:val="nil"/>
              <w:right w:val="nil"/>
            </w:tcBorders>
            <w:shd w:val="clear" w:color="auto" w:fill="auto"/>
            <w:noWrap/>
            <w:vAlign w:val="center"/>
            <w:hideMark/>
          </w:tcPr>
          <w:p w14:paraId="3908506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1.01 (0.59-1.71)</w:t>
            </w:r>
          </w:p>
        </w:tc>
      </w:tr>
      <w:tr w:rsidR="005868C5" w:rsidRPr="005868C5" w14:paraId="77459E3E" w14:textId="77777777" w:rsidTr="005868C5">
        <w:trPr>
          <w:trHeight w:val="20"/>
        </w:trPr>
        <w:tc>
          <w:tcPr>
            <w:tcW w:w="1375" w:type="pct"/>
            <w:tcBorders>
              <w:top w:val="nil"/>
              <w:left w:val="nil"/>
              <w:bottom w:val="nil"/>
              <w:right w:val="nil"/>
            </w:tcBorders>
            <w:shd w:val="clear" w:color="auto" w:fill="auto"/>
            <w:noWrap/>
            <w:vAlign w:val="center"/>
            <w:hideMark/>
          </w:tcPr>
          <w:p w14:paraId="1D548E92"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FEE48B6"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368478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28C1473"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62F971E4"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6932A2C"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26C59481"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4DEED63"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7A3D1CD0" w14:textId="77777777" w:rsidTr="005868C5">
        <w:trPr>
          <w:trHeight w:val="20"/>
        </w:trPr>
        <w:tc>
          <w:tcPr>
            <w:tcW w:w="1375" w:type="pct"/>
            <w:tcBorders>
              <w:top w:val="nil"/>
              <w:left w:val="nil"/>
              <w:bottom w:val="nil"/>
              <w:right w:val="nil"/>
            </w:tcBorders>
            <w:shd w:val="clear" w:color="auto" w:fill="auto"/>
            <w:noWrap/>
            <w:vAlign w:val="center"/>
            <w:hideMark/>
          </w:tcPr>
          <w:p w14:paraId="44D4A1F7" w14:textId="77777777"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Baseline comorbidity</w:t>
            </w:r>
          </w:p>
        </w:tc>
        <w:tc>
          <w:tcPr>
            <w:tcW w:w="593" w:type="pct"/>
            <w:tcBorders>
              <w:top w:val="nil"/>
              <w:left w:val="nil"/>
              <w:bottom w:val="nil"/>
              <w:right w:val="nil"/>
            </w:tcBorders>
            <w:shd w:val="clear" w:color="auto" w:fill="auto"/>
            <w:noWrap/>
            <w:vAlign w:val="center"/>
            <w:hideMark/>
          </w:tcPr>
          <w:p w14:paraId="2C565ADF"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07E8E43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C871B13"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36265144"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7085B5E"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6A611CC"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C058145"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28CD4A29" w14:textId="77777777" w:rsidTr="005868C5">
        <w:trPr>
          <w:trHeight w:val="20"/>
        </w:trPr>
        <w:tc>
          <w:tcPr>
            <w:tcW w:w="1375" w:type="pct"/>
            <w:tcBorders>
              <w:top w:val="nil"/>
              <w:left w:val="nil"/>
              <w:bottom w:val="nil"/>
              <w:right w:val="nil"/>
            </w:tcBorders>
            <w:shd w:val="clear" w:color="auto" w:fill="auto"/>
            <w:noWrap/>
            <w:vAlign w:val="center"/>
            <w:hideMark/>
          </w:tcPr>
          <w:p w14:paraId="1587555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Chronic kidney disease, yes vs. no</w:t>
            </w:r>
          </w:p>
        </w:tc>
        <w:tc>
          <w:tcPr>
            <w:tcW w:w="593" w:type="pct"/>
            <w:tcBorders>
              <w:top w:val="nil"/>
              <w:left w:val="nil"/>
              <w:bottom w:val="nil"/>
              <w:right w:val="nil"/>
            </w:tcBorders>
            <w:shd w:val="clear" w:color="auto" w:fill="auto"/>
            <w:noWrap/>
            <w:vAlign w:val="center"/>
            <w:hideMark/>
          </w:tcPr>
          <w:p w14:paraId="03E2D018"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2.36 (1.53-3.66)</w:t>
            </w:r>
          </w:p>
        </w:tc>
        <w:tc>
          <w:tcPr>
            <w:tcW w:w="593" w:type="pct"/>
            <w:tcBorders>
              <w:top w:val="nil"/>
              <w:left w:val="nil"/>
              <w:bottom w:val="nil"/>
              <w:right w:val="nil"/>
            </w:tcBorders>
            <w:shd w:val="clear" w:color="auto" w:fill="auto"/>
            <w:noWrap/>
            <w:vAlign w:val="center"/>
            <w:hideMark/>
          </w:tcPr>
          <w:p w14:paraId="2F55CD2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0.97 (0.45-2.09)</w:t>
            </w:r>
          </w:p>
        </w:tc>
        <w:tc>
          <w:tcPr>
            <w:tcW w:w="593" w:type="pct"/>
            <w:tcBorders>
              <w:top w:val="nil"/>
              <w:left w:val="nil"/>
              <w:bottom w:val="nil"/>
              <w:right w:val="nil"/>
            </w:tcBorders>
            <w:shd w:val="clear" w:color="auto" w:fill="auto"/>
            <w:noWrap/>
            <w:vAlign w:val="center"/>
            <w:hideMark/>
          </w:tcPr>
          <w:p w14:paraId="09AB75D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0.93 (0.50-1.74)</w:t>
            </w:r>
          </w:p>
        </w:tc>
        <w:tc>
          <w:tcPr>
            <w:tcW w:w="66" w:type="pct"/>
            <w:tcBorders>
              <w:top w:val="nil"/>
              <w:left w:val="nil"/>
              <w:bottom w:val="nil"/>
              <w:right w:val="nil"/>
            </w:tcBorders>
            <w:shd w:val="clear" w:color="auto" w:fill="auto"/>
            <w:noWrap/>
            <w:vAlign w:val="center"/>
            <w:hideMark/>
          </w:tcPr>
          <w:p w14:paraId="11D4361D"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152C9FD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1.73 (1.08-2.77)</w:t>
            </w:r>
          </w:p>
        </w:tc>
        <w:tc>
          <w:tcPr>
            <w:tcW w:w="593" w:type="pct"/>
            <w:tcBorders>
              <w:top w:val="nil"/>
              <w:left w:val="nil"/>
              <w:bottom w:val="nil"/>
              <w:right w:val="nil"/>
            </w:tcBorders>
            <w:shd w:val="clear" w:color="auto" w:fill="auto"/>
            <w:noWrap/>
            <w:vAlign w:val="center"/>
            <w:hideMark/>
          </w:tcPr>
          <w:p w14:paraId="6BFC185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0.58 (0.25-1.33)</w:t>
            </w:r>
          </w:p>
        </w:tc>
        <w:tc>
          <w:tcPr>
            <w:tcW w:w="593" w:type="pct"/>
            <w:tcBorders>
              <w:top w:val="nil"/>
              <w:left w:val="nil"/>
              <w:bottom w:val="nil"/>
              <w:right w:val="nil"/>
            </w:tcBorders>
            <w:shd w:val="clear" w:color="auto" w:fill="auto"/>
            <w:noWrap/>
            <w:vAlign w:val="center"/>
            <w:hideMark/>
          </w:tcPr>
          <w:p w14:paraId="413EFF1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0.80 (0.42-1.52)</w:t>
            </w:r>
          </w:p>
        </w:tc>
      </w:tr>
      <w:tr w:rsidR="005868C5" w:rsidRPr="005868C5" w14:paraId="61A2559E" w14:textId="77777777" w:rsidTr="005868C5">
        <w:trPr>
          <w:trHeight w:val="20"/>
        </w:trPr>
        <w:tc>
          <w:tcPr>
            <w:tcW w:w="1375" w:type="pct"/>
            <w:tcBorders>
              <w:top w:val="nil"/>
              <w:left w:val="nil"/>
              <w:bottom w:val="nil"/>
              <w:right w:val="nil"/>
            </w:tcBorders>
            <w:shd w:val="clear" w:color="auto" w:fill="auto"/>
            <w:noWrap/>
            <w:vAlign w:val="center"/>
            <w:hideMark/>
          </w:tcPr>
          <w:p w14:paraId="66A2C5D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Chronic obstructive pulmonary disease, yes vs. no</w:t>
            </w:r>
          </w:p>
        </w:tc>
        <w:tc>
          <w:tcPr>
            <w:tcW w:w="593" w:type="pct"/>
            <w:tcBorders>
              <w:top w:val="nil"/>
              <w:left w:val="nil"/>
              <w:bottom w:val="nil"/>
              <w:right w:val="nil"/>
            </w:tcBorders>
            <w:shd w:val="clear" w:color="auto" w:fill="auto"/>
            <w:noWrap/>
            <w:vAlign w:val="center"/>
            <w:hideMark/>
          </w:tcPr>
          <w:p w14:paraId="0D8C6C6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2.31 (1.43-3.71)</w:t>
            </w:r>
          </w:p>
        </w:tc>
        <w:tc>
          <w:tcPr>
            <w:tcW w:w="593" w:type="pct"/>
            <w:tcBorders>
              <w:top w:val="nil"/>
              <w:left w:val="nil"/>
              <w:bottom w:val="nil"/>
              <w:right w:val="nil"/>
            </w:tcBorders>
            <w:shd w:val="clear" w:color="auto" w:fill="auto"/>
            <w:noWrap/>
            <w:vAlign w:val="center"/>
            <w:hideMark/>
          </w:tcPr>
          <w:p w14:paraId="5F274DB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1.34 (0.64-2.85)</w:t>
            </w:r>
          </w:p>
        </w:tc>
        <w:tc>
          <w:tcPr>
            <w:tcW w:w="593" w:type="pct"/>
            <w:tcBorders>
              <w:top w:val="nil"/>
              <w:left w:val="nil"/>
              <w:bottom w:val="nil"/>
              <w:right w:val="nil"/>
            </w:tcBorders>
            <w:shd w:val="clear" w:color="auto" w:fill="auto"/>
            <w:noWrap/>
            <w:vAlign w:val="center"/>
            <w:hideMark/>
          </w:tcPr>
          <w:p w14:paraId="01DE067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0.98 (0.51-1.87)</w:t>
            </w:r>
          </w:p>
        </w:tc>
        <w:tc>
          <w:tcPr>
            <w:tcW w:w="66" w:type="pct"/>
            <w:tcBorders>
              <w:top w:val="nil"/>
              <w:left w:val="nil"/>
              <w:bottom w:val="nil"/>
              <w:right w:val="nil"/>
            </w:tcBorders>
            <w:shd w:val="clear" w:color="auto" w:fill="auto"/>
            <w:noWrap/>
            <w:vAlign w:val="center"/>
            <w:hideMark/>
          </w:tcPr>
          <w:p w14:paraId="3DAB66B7"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3903FA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1.93 (1.17-3.18)</w:t>
            </w:r>
          </w:p>
        </w:tc>
        <w:tc>
          <w:tcPr>
            <w:tcW w:w="593" w:type="pct"/>
            <w:tcBorders>
              <w:top w:val="nil"/>
              <w:left w:val="nil"/>
              <w:bottom w:val="nil"/>
              <w:right w:val="nil"/>
            </w:tcBorders>
            <w:shd w:val="clear" w:color="auto" w:fill="auto"/>
            <w:noWrap/>
            <w:vAlign w:val="center"/>
            <w:hideMark/>
          </w:tcPr>
          <w:p w14:paraId="7FE65A2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1.21 (0.56-2.58)</w:t>
            </w:r>
          </w:p>
        </w:tc>
        <w:tc>
          <w:tcPr>
            <w:tcW w:w="593" w:type="pct"/>
            <w:tcBorders>
              <w:top w:val="nil"/>
              <w:left w:val="nil"/>
              <w:bottom w:val="nil"/>
              <w:right w:val="nil"/>
            </w:tcBorders>
            <w:shd w:val="clear" w:color="auto" w:fill="auto"/>
            <w:noWrap/>
            <w:vAlign w:val="center"/>
            <w:hideMark/>
          </w:tcPr>
          <w:p w14:paraId="431D99C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1.21 (0.63-2.35)</w:t>
            </w:r>
          </w:p>
        </w:tc>
      </w:tr>
      <w:tr w:rsidR="005868C5" w:rsidRPr="005868C5" w14:paraId="2EAEA48B" w14:textId="77777777" w:rsidTr="005868C5">
        <w:trPr>
          <w:trHeight w:val="20"/>
        </w:trPr>
        <w:tc>
          <w:tcPr>
            <w:tcW w:w="1375" w:type="pct"/>
            <w:tcBorders>
              <w:top w:val="nil"/>
              <w:left w:val="nil"/>
              <w:bottom w:val="nil"/>
              <w:right w:val="nil"/>
            </w:tcBorders>
            <w:shd w:val="clear" w:color="auto" w:fill="auto"/>
            <w:noWrap/>
            <w:vAlign w:val="center"/>
            <w:hideMark/>
          </w:tcPr>
          <w:p w14:paraId="2BBB69D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Diabetes mellitus, yes vs. no </w:t>
            </w:r>
          </w:p>
        </w:tc>
        <w:tc>
          <w:tcPr>
            <w:tcW w:w="593" w:type="pct"/>
            <w:tcBorders>
              <w:top w:val="nil"/>
              <w:left w:val="nil"/>
              <w:bottom w:val="nil"/>
              <w:right w:val="nil"/>
            </w:tcBorders>
            <w:shd w:val="clear" w:color="auto" w:fill="auto"/>
            <w:noWrap/>
            <w:vAlign w:val="center"/>
            <w:hideMark/>
          </w:tcPr>
          <w:p w14:paraId="4FD71B1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1.96 (1.41-2.73)</w:t>
            </w:r>
          </w:p>
        </w:tc>
        <w:tc>
          <w:tcPr>
            <w:tcW w:w="593" w:type="pct"/>
            <w:tcBorders>
              <w:top w:val="nil"/>
              <w:left w:val="nil"/>
              <w:bottom w:val="nil"/>
              <w:right w:val="nil"/>
            </w:tcBorders>
            <w:shd w:val="clear" w:color="auto" w:fill="auto"/>
            <w:noWrap/>
            <w:vAlign w:val="center"/>
            <w:hideMark/>
          </w:tcPr>
          <w:p w14:paraId="0A381D7A"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1.62 (0.95-2.77)</w:t>
            </w:r>
          </w:p>
        </w:tc>
        <w:tc>
          <w:tcPr>
            <w:tcW w:w="593" w:type="pct"/>
            <w:tcBorders>
              <w:top w:val="nil"/>
              <w:left w:val="nil"/>
              <w:bottom w:val="nil"/>
              <w:right w:val="nil"/>
            </w:tcBorders>
            <w:shd w:val="clear" w:color="auto" w:fill="auto"/>
            <w:noWrap/>
            <w:vAlign w:val="center"/>
            <w:hideMark/>
          </w:tcPr>
          <w:p w14:paraId="25CF810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1.36 (0.86-2.15)</w:t>
            </w:r>
          </w:p>
        </w:tc>
        <w:tc>
          <w:tcPr>
            <w:tcW w:w="66" w:type="pct"/>
            <w:tcBorders>
              <w:top w:val="nil"/>
              <w:left w:val="nil"/>
              <w:bottom w:val="nil"/>
              <w:right w:val="nil"/>
            </w:tcBorders>
            <w:shd w:val="clear" w:color="auto" w:fill="auto"/>
            <w:noWrap/>
            <w:vAlign w:val="center"/>
            <w:hideMark/>
          </w:tcPr>
          <w:p w14:paraId="24969E40"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141BE8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2.20 (1.46-3.30)</w:t>
            </w:r>
          </w:p>
        </w:tc>
        <w:tc>
          <w:tcPr>
            <w:tcW w:w="593" w:type="pct"/>
            <w:tcBorders>
              <w:top w:val="nil"/>
              <w:left w:val="nil"/>
              <w:bottom w:val="nil"/>
              <w:right w:val="nil"/>
            </w:tcBorders>
            <w:shd w:val="clear" w:color="auto" w:fill="auto"/>
            <w:noWrap/>
            <w:vAlign w:val="center"/>
            <w:hideMark/>
          </w:tcPr>
          <w:p w14:paraId="1236897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1.79 (0.94-3.39)</w:t>
            </w:r>
          </w:p>
        </w:tc>
        <w:tc>
          <w:tcPr>
            <w:tcW w:w="593" w:type="pct"/>
            <w:tcBorders>
              <w:top w:val="nil"/>
              <w:left w:val="nil"/>
              <w:bottom w:val="nil"/>
              <w:right w:val="nil"/>
            </w:tcBorders>
            <w:shd w:val="clear" w:color="auto" w:fill="auto"/>
            <w:noWrap/>
            <w:vAlign w:val="center"/>
            <w:hideMark/>
          </w:tcPr>
          <w:p w14:paraId="5143BCC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1.45 (0.85-2.48)</w:t>
            </w:r>
          </w:p>
        </w:tc>
      </w:tr>
      <w:tr w:rsidR="005868C5" w:rsidRPr="005868C5" w14:paraId="5E210F81" w14:textId="77777777" w:rsidTr="005868C5">
        <w:trPr>
          <w:trHeight w:val="20"/>
        </w:trPr>
        <w:tc>
          <w:tcPr>
            <w:tcW w:w="1375" w:type="pct"/>
            <w:tcBorders>
              <w:top w:val="nil"/>
              <w:left w:val="nil"/>
              <w:bottom w:val="nil"/>
              <w:right w:val="nil"/>
            </w:tcBorders>
            <w:shd w:val="clear" w:color="auto" w:fill="auto"/>
            <w:noWrap/>
            <w:vAlign w:val="center"/>
            <w:hideMark/>
          </w:tcPr>
          <w:p w14:paraId="7CEB387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Hypertension, yes vs.no </w:t>
            </w:r>
          </w:p>
        </w:tc>
        <w:tc>
          <w:tcPr>
            <w:tcW w:w="593" w:type="pct"/>
            <w:tcBorders>
              <w:top w:val="nil"/>
              <w:left w:val="nil"/>
              <w:bottom w:val="nil"/>
              <w:right w:val="nil"/>
            </w:tcBorders>
            <w:shd w:val="clear" w:color="auto" w:fill="auto"/>
            <w:noWrap/>
            <w:vAlign w:val="center"/>
            <w:hideMark/>
          </w:tcPr>
          <w:p w14:paraId="66E13FF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2.25 (1.55-3.26)</w:t>
            </w:r>
          </w:p>
        </w:tc>
        <w:tc>
          <w:tcPr>
            <w:tcW w:w="593" w:type="pct"/>
            <w:tcBorders>
              <w:top w:val="nil"/>
              <w:left w:val="nil"/>
              <w:bottom w:val="nil"/>
              <w:right w:val="nil"/>
            </w:tcBorders>
            <w:shd w:val="clear" w:color="auto" w:fill="auto"/>
            <w:noWrap/>
            <w:vAlign w:val="center"/>
            <w:hideMark/>
          </w:tcPr>
          <w:p w14:paraId="6A6086FA"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1.23 (0.64-2.37)</w:t>
            </w:r>
          </w:p>
        </w:tc>
        <w:tc>
          <w:tcPr>
            <w:tcW w:w="593" w:type="pct"/>
            <w:tcBorders>
              <w:top w:val="nil"/>
              <w:left w:val="nil"/>
              <w:bottom w:val="nil"/>
              <w:right w:val="nil"/>
            </w:tcBorders>
            <w:shd w:val="clear" w:color="auto" w:fill="auto"/>
            <w:noWrap/>
            <w:vAlign w:val="center"/>
            <w:hideMark/>
          </w:tcPr>
          <w:p w14:paraId="14271C4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1.62 (0.92-2.85)</w:t>
            </w:r>
          </w:p>
        </w:tc>
        <w:tc>
          <w:tcPr>
            <w:tcW w:w="66" w:type="pct"/>
            <w:tcBorders>
              <w:top w:val="nil"/>
              <w:left w:val="nil"/>
              <w:bottom w:val="nil"/>
              <w:right w:val="nil"/>
            </w:tcBorders>
            <w:shd w:val="clear" w:color="auto" w:fill="auto"/>
            <w:noWrap/>
            <w:vAlign w:val="center"/>
            <w:hideMark/>
          </w:tcPr>
          <w:p w14:paraId="3B73D7FC"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6631A76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2.82 (1.63-4.88)</w:t>
            </w:r>
          </w:p>
        </w:tc>
        <w:tc>
          <w:tcPr>
            <w:tcW w:w="593" w:type="pct"/>
            <w:tcBorders>
              <w:top w:val="nil"/>
              <w:left w:val="nil"/>
              <w:bottom w:val="nil"/>
              <w:right w:val="nil"/>
            </w:tcBorders>
            <w:shd w:val="clear" w:color="auto" w:fill="auto"/>
            <w:noWrap/>
            <w:vAlign w:val="center"/>
            <w:hideMark/>
          </w:tcPr>
          <w:p w14:paraId="19EEFCF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1.65 (0.68-4.01)</w:t>
            </w:r>
          </w:p>
        </w:tc>
        <w:tc>
          <w:tcPr>
            <w:tcW w:w="593" w:type="pct"/>
            <w:tcBorders>
              <w:top w:val="nil"/>
              <w:left w:val="nil"/>
              <w:bottom w:val="nil"/>
              <w:right w:val="nil"/>
            </w:tcBorders>
            <w:shd w:val="clear" w:color="auto" w:fill="auto"/>
            <w:noWrap/>
            <w:vAlign w:val="center"/>
            <w:hideMark/>
          </w:tcPr>
          <w:p w14:paraId="006C846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1.89 (0.88-4.05)</w:t>
            </w:r>
          </w:p>
        </w:tc>
      </w:tr>
      <w:tr w:rsidR="005868C5" w:rsidRPr="005868C5" w14:paraId="786F5557" w14:textId="77777777" w:rsidTr="005868C5">
        <w:trPr>
          <w:trHeight w:val="20"/>
        </w:trPr>
        <w:tc>
          <w:tcPr>
            <w:tcW w:w="1375" w:type="pct"/>
            <w:tcBorders>
              <w:top w:val="nil"/>
              <w:left w:val="nil"/>
              <w:bottom w:val="nil"/>
              <w:right w:val="nil"/>
            </w:tcBorders>
            <w:shd w:val="clear" w:color="auto" w:fill="auto"/>
            <w:noWrap/>
            <w:vAlign w:val="center"/>
            <w:hideMark/>
          </w:tcPr>
          <w:p w14:paraId="355CB3C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Vascular disease, yes vs. no</w:t>
            </w:r>
          </w:p>
        </w:tc>
        <w:tc>
          <w:tcPr>
            <w:tcW w:w="593" w:type="pct"/>
            <w:tcBorders>
              <w:top w:val="nil"/>
              <w:left w:val="nil"/>
              <w:bottom w:val="nil"/>
              <w:right w:val="nil"/>
            </w:tcBorders>
            <w:shd w:val="clear" w:color="auto" w:fill="auto"/>
            <w:noWrap/>
            <w:vAlign w:val="center"/>
            <w:hideMark/>
          </w:tcPr>
          <w:p w14:paraId="4069145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2.92 (1.99-4.29)</w:t>
            </w:r>
          </w:p>
        </w:tc>
        <w:tc>
          <w:tcPr>
            <w:tcW w:w="593" w:type="pct"/>
            <w:tcBorders>
              <w:top w:val="nil"/>
              <w:left w:val="nil"/>
              <w:bottom w:val="nil"/>
              <w:right w:val="nil"/>
            </w:tcBorders>
            <w:shd w:val="clear" w:color="auto" w:fill="auto"/>
            <w:noWrap/>
            <w:vAlign w:val="center"/>
            <w:hideMark/>
          </w:tcPr>
          <w:p w14:paraId="1A3EE31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1.36 (0.75-2.46)</w:t>
            </w:r>
          </w:p>
        </w:tc>
        <w:tc>
          <w:tcPr>
            <w:tcW w:w="593" w:type="pct"/>
            <w:tcBorders>
              <w:top w:val="nil"/>
              <w:left w:val="nil"/>
              <w:bottom w:val="nil"/>
              <w:right w:val="nil"/>
            </w:tcBorders>
            <w:shd w:val="clear" w:color="auto" w:fill="auto"/>
            <w:noWrap/>
            <w:vAlign w:val="center"/>
            <w:hideMark/>
          </w:tcPr>
          <w:p w14:paraId="7999CE4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1.51 (0.88-2.57)</w:t>
            </w:r>
          </w:p>
        </w:tc>
        <w:tc>
          <w:tcPr>
            <w:tcW w:w="66" w:type="pct"/>
            <w:tcBorders>
              <w:top w:val="nil"/>
              <w:left w:val="nil"/>
              <w:bottom w:val="nil"/>
              <w:right w:val="nil"/>
            </w:tcBorders>
            <w:shd w:val="clear" w:color="auto" w:fill="auto"/>
            <w:noWrap/>
            <w:vAlign w:val="center"/>
            <w:hideMark/>
          </w:tcPr>
          <w:p w14:paraId="1C8A6D9B"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059B8CA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1.96 (1.29-2.99)</w:t>
            </w:r>
          </w:p>
        </w:tc>
        <w:tc>
          <w:tcPr>
            <w:tcW w:w="593" w:type="pct"/>
            <w:tcBorders>
              <w:top w:val="nil"/>
              <w:left w:val="nil"/>
              <w:bottom w:val="nil"/>
              <w:right w:val="nil"/>
            </w:tcBorders>
            <w:shd w:val="clear" w:color="auto" w:fill="auto"/>
            <w:noWrap/>
            <w:vAlign w:val="center"/>
            <w:hideMark/>
          </w:tcPr>
          <w:p w14:paraId="3B6ED49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0.75 (0.39-1.43)</w:t>
            </w:r>
          </w:p>
        </w:tc>
        <w:tc>
          <w:tcPr>
            <w:tcW w:w="593" w:type="pct"/>
            <w:tcBorders>
              <w:top w:val="nil"/>
              <w:left w:val="nil"/>
              <w:bottom w:val="nil"/>
              <w:right w:val="nil"/>
            </w:tcBorders>
            <w:shd w:val="clear" w:color="auto" w:fill="auto"/>
            <w:noWrap/>
            <w:vAlign w:val="center"/>
            <w:hideMark/>
          </w:tcPr>
          <w:p w14:paraId="25DF092A"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0.80 (0.45-1.42)</w:t>
            </w:r>
          </w:p>
        </w:tc>
      </w:tr>
      <w:tr w:rsidR="005868C5" w:rsidRPr="005868C5" w14:paraId="5492681E" w14:textId="77777777" w:rsidTr="005868C5">
        <w:trPr>
          <w:trHeight w:val="20"/>
        </w:trPr>
        <w:tc>
          <w:tcPr>
            <w:tcW w:w="1375" w:type="pct"/>
            <w:tcBorders>
              <w:top w:val="nil"/>
              <w:left w:val="nil"/>
              <w:bottom w:val="nil"/>
              <w:right w:val="nil"/>
            </w:tcBorders>
            <w:shd w:val="clear" w:color="auto" w:fill="auto"/>
            <w:noWrap/>
            <w:vAlign w:val="center"/>
            <w:hideMark/>
          </w:tcPr>
          <w:p w14:paraId="6229D693"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A19BBDC"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4848EDCB"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0D75CCA"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510F7544"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912A145"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AC1BFAA"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5E2B04E"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1A3E8648" w14:textId="77777777" w:rsidTr="005868C5">
        <w:trPr>
          <w:trHeight w:val="20"/>
        </w:trPr>
        <w:tc>
          <w:tcPr>
            <w:tcW w:w="1375" w:type="pct"/>
            <w:tcBorders>
              <w:top w:val="nil"/>
              <w:left w:val="nil"/>
              <w:bottom w:val="nil"/>
              <w:right w:val="nil"/>
            </w:tcBorders>
            <w:shd w:val="clear" w:color="auto" w:fill="auto"/>
            <w:noWrap/>
            <w:vAlign w:val="center"/>
            <w:hideMark/>
          </w:tcPr>
          <w:p w14:paraId="0FB12131" w14:textId="77777777"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Medication history in year prior to test date</w:t>
            </w:r>
          </w:p>
        </w:tc>
        <w:tc>
          <w:tcPr>
            <w:tcW w:w="593" w:type="pct"/>
            <w:tcBorders>
              <w:top w:val="nil"/>
              <w:left w:val="nil"/>
              <w:bottom w:val="nil"/>
              <w:right w:val="nil"/>
            </w:tcBorders>
            <w:shd w:val="clear" w:color="auto" w:fill="auto"/>
            <w:noWrap/>
            <w:vAlign w:val="center"/>
            <w:hideMark/>
          </w:tcPr>
          <w:p w14:paraId="1953038F"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20BC459D"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1C76881"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0A012037"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683DA17D"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F692B81"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20B6A757"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350D8DFC" w14:textId="77777777" w:rsidTr="005868C5">
        <w:trPr>
          <w:trHeight w:val="20"/>
        </w:trPr>
        <w:tc>
          <w:tcPr>
            <w:tcW w:w="1375" w:type="pct"/>
            <w:tcBorders>
              <w:top w:val="nil"/>
              <w:left w:val="nil"/>
              <w:bottom w:val="nil"/>
              <w:right w:val="nil"/>
            </w:tcBorders>
            <w:shd w:val="clear" w:color="auto" w:fill="auto"/>
            <w:vAlign w:val="center"/>
            <w:hideMark/>
          </w:tcPr>
          <w:p w14:paraId="6BB22B2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Angiotensin converting enzyme inhibitor or angiotensin II receptor blocker, yes vs. no</w:t>
            </w:r>
          </w:p>
        </w:tc>
        <w:tc>
          <w:tcPr>
            <w:tcW w:w="593" w:type="pct"/>
            <w:tcBorders>
              <w:top w:val="nil"/>
              <w:left w:val="nil"/>
              <w:bottom w:val="nil"/>
              <w:right w:val="nil"/>
            </w:tcBorders>
            <w:shd w:val="clear" w:color="auto" w:fill="auto"/>
            <w:noWrap/>
            <w:vAlign w:val="center"/>
            <w:hideMark/>
          </w:tcPr>
          <w:p w14:paraId="2D2F784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1.63 (1.17-2.27)</w:t>
            </w:r>
          </w:p>
        </w:tc>
        <w:tc>
          <w:tcPr>
            <w:tcW w:w="593" w:type="pct"/>
            <w:tcBorders>
              <w:top w:val="nil"/>
              <w:left w:val="nil"/>
              <w:bottom w:val="nil"/>
              <w:right w:val="nil"/>
            </w:tcBorders>
            <w:shd w:val="clear" w:color="auto" w:fill="auto"/>
            <w:noWrap/>
            <w:vAlign w:val="center"/>
            <w:hideMark/>
          </w:tcPr>
          <w:p w14:paraId="1126EDBA"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1.15 (0.66-1.99)</w:t>
            </w:r>
          </w:p>
        </w:tc>
        <w:tc>
          <w:tcPr>
            <w:tcW w:w="593" w:type="pct"/>
            <w:tcBorders>
              <w:top w:val="nil"/>
              <w:left w:val="nil"/>
              <w:bottom w:val="nil"/>
              <w:right w:val="nil"/>
            </w:tcBorders>
            <w:shd w:val="clear" w:color="auto" w:fill="auto"/>
            <w:noWrap/>
            <w:vAlign w:val="center"/>
            <w:hideMark/>
          </w:tcPr>
          <w:p w14:paraId="1D7AC48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1.15 (0.71-1.86)</w:t>
            </w:r>
          </w:p>
        </w:tc>
        <w:tc>
          <w:tcPr>
            <w:tcW w:w="66" w:type="pct"/>
            <w:tcBorders>
              <w:top w:val="nil"/>
              <w:left w:val="nil"/>
              <w:bottom w:val="nil"/>
              <w:right w:val="nil"/>
            </w:tcBorders>
            <w:shd w:val="clear" w:color="auto" w:fill="auto"/>
            <w:noWrap/>
            <w:vAlign w:val="center"/>
            <w:hideMark/>
          </w:tcPr>
          <w:p w14:paraId="09D30FBF"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010FC08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1.94 (1.30-2.90)</w:t>
            </w:r>
          </w:p>
        </w:tc>
        <w:tc>
          <w:tcPr>
            <w:tcW w:w="593" w:type="pct"/>
            <w:tcBorders>
              <w:top w:val="nil"/>
              <w:left w:val="nil"/>
              <w:bottom w:val="nil"/>
              <w:right w:val="nil"/>
            </w:tcBorders>
            <w:shd w:val="clear" w:color="auto" w:fill="auto"/>
            <w:noWrap/>
            <w:vAlign w:val="center"/>
            <w:hideMark/>
          </w:tcPr>
          <w:p w14:paraId="545A6A2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1.44 (0.78-2.68)</w:t>
            </w:r>
          </w:p>
        </w:tc>
        <w:tc>
          <w:tcPr>
            <w:tcW w:w="593" w:type="pct"/>
            <w:tcBorders>
              <w:top w:val="nil"/>
              <w:left w:val="nil"/>
              <w:bottom w:val="nil"/>
              <w:right w:val="nil"/>
            </w:tcBorders>
            <w:shd w:val="clear" w:color="auto" w:fill="auto"/>
            <w:noWrap/>
            <w:vAlign w:val="center"/>
            <w:hideMark/>
          </w:tcPr>
          <w:p w14:paraId="2BA6B22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1.57 (0.92-2.70)</w:t>
            </w:r>
          </w:p>
        </w:tc>
      </w:tr>
      <w:tr w:rsidR="005868C5" w:rsidRPr="005868C5" w14:paraId="598932C0" w14:textId="77777777" w:rsidTr="005868C5">
        <w:trPr>
          <w:trHeight w:val="20"/>
        </w:trPr>
        <w:tc>
          <w:tcPr>
            <w:tcW w:w="1375" w:type="pct"/>
            <w:tcBorders>
              <w:top w:val="nil"/>
              <w:left w:val="nil"/>
              <w:bottom w:val="nil"/>
              <w:right w:val="nil"/>
            </w:tcBorders>
            <w:shd w:val="clear" w:color="auto" w:fill="auto"/>
            <w:noWrap/>
            <w:vAlign w:val="center"/>
            <w:hideMark/>
          </w:tcPr>
          <w:p w14:paraId="640CD42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Nonsteroidal anti-inflammatory drug, yes vs. no</w:t>
            </w:r>
          </w:p>
        </w:tc>
        <w:tc>
          <w:tcPr>
            <w:tcW w:w="593" w:type="pct"/>
            <w:tcBorders>
              <w:top w:val="nil"/>
              <w:left w:val="nil"/>
              <w:bottom w:val="nil"/>
              <w:right w:val="nil"/>
            </w:tcBorders>
            <w:shd w:val="clear" w:color="auto" w:fill="auto"/>
            <w:noWrap/>
            <w:vAlign w:val="center"/>
            <w:hideMark/>
          </w:tcPr>
          <w:p w14:paraId="5B33298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0.78 (0.55-1.10)</w:t>
            </w:r>
          </w:p>
        </w:tc>
        <w:tc>
          <w:tcPr>
            <w:tcW w:w="593" w:type="pct"/>
            <w:tcBorders>
              <w:top w:val="nil"/>
              <w:left w:val="nil"/>
              <w:bottom w:val="nil"/>
              <w:right w:val="nil"/>
            </w:tcBorders>
            <w:shd w:val="clear" w:color="auto" w:fill="auto"/>
            <w:noWrap/>
            <w:vAlign w:val="center"/>
            <w:hideMark/>
          </w:tcPr>
          <w:p w14:paraId="54CC8EE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1.06 (0.62-1.80)</w:t>
            </w:r>
          </w:p>
        </w:tc>
        <w:tc>
          <w:tcPr>
            <w:tcW w:w="593" w:type="pct"/>
            <w:tcBorders>
              <w:top w:val="nil"/>
              <w:left w:val="nil"/>
              <w:bottom w:val="nil"/>
              <w:right w:val="nil"/>
            </w:tcBorders>
            <w:shd w:val="clear" w:color="auto" w:fill="auto"/>
            <w:noWrap/>
            <w:vAlign w:val="center"/>
            <w:hideMark/>
          </w:tcPr>
          <w:p w14:paraId="46925D7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1.01 (0.64-1.59)</w:t>
            </w:r>
          </w:p>
        </w:tc>
        <w:tc>
          <w:tcPr>
            <w:tcW w:w="66" w:type="pct"/>
            <w:tcBorders>
              <w:top w:val="nil"/>
              <w:left w:val="nil"/>
              <w:bottom w:val="nil"/>
              <w:right w:val="nil"/>
            </w:tcBorders>
            <w:shd w:val="clear" w:color="auto" w:fill="auto"/>
            <w:noWrap/>
            <w:vAlign w:val="center"/>
            <w:hideMark/>
          </w:tcPr>
          <w:p w14:paraId="7817ED73"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8FD4B7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0.67 (0.43-1.04)</w:t>
            </w:r>
          </w:p>
        </w:tc>
        <w:tc>
          <w:tcPr>
            <w:tcW w:w="593" w:type="pct"/>
            <w:tcBorders>
              <w:top w:val="nil"/>
              <w:left w:val="nil"/>
              <w:bottom w:val="nil"/>
              <w:right w:val="nil"/>
            </w:tcBorders>
            <w:shd w:val="clear" w:color="auto" w:fill="auto"/>
            <w:noWrap/>
            <w:vAlign w:val="center"/>
            <w:hideMark/>
          </w:tcPr>
          <w:p w14:paraId="3844E348"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0.97 (0.50-1.85)</w:t>
            </w:r>
          </w:p>
        </w:tc>
        <w:tc>
          <w:tcPr>
            <w:tcW w:w="593" w:type="pct"/>
            <w:tcBorders>
              <w:top w:val="nil"/>
              <w:left w:val="nil"/>
              <w:bottom w:val="nil"/>
              <w:right w:val="nil"/>
            </w:tcBorders>
            <w:shd w:val="clear" w:color="auto" w:fill="auto"/>
            <w:noWrap/>
            <w:vAlign w:val="center"/>
            <w:hideMark/>
          </w:tcPr>
          <w:p w14:paraId="45D00CD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0.85 (0.48-1.50)</w:t>
            </w:r>
          </w:p>
        </w:tc>
      </w:tr>
      <w:tr w:rsidR="005868C5" w:rsidRPr="005868C5" w14:paraId="667EC49F" w14:textId="77777777" w:rsidTr="005868C5">
        <w:trPr>
          <w:trHeight w:val="20"/>
        </w:trPr>
        <w:tc>
          <w:tcPr>
            <w:tcW w:w="1375" w:type="pct"/>
            <w:tcBorders>
              <w:top w:val="nil"/>
              <w:left w:val="nil"/>
              <w:bottom w:val="nil"/>
              <w:right w:val="nil"/>
            </w:tcBorders>
            <w:shd w:val="clear" w:color="auto" w:fill="auto"/>
            <w:noWrap/>
            <w:vAlign w:val="center"/>
            <w:hideMark/>
          </w:tcPr>
          <w:p w14:paraId="7F6CD4C0"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0D2AC44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CB7F137"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7ADB1A1"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5D8467D8"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B90BB2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A67F63F"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415EA222"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34B4C4CA" w14:textId="77777777" w:rsidTr="005868C5">
        <w:trPr>
          <w:trHeight w:val="20"/>
        </w:trPr>
        <w:tc>
          <w:tcPr>
            <w:tcW w:w="1375" w:type="pct"/>
            <w:tcBorders>
              <w:top w:val="nil"/>
              <w:left w:val="nil"/>
              <w:bottom w:val="nil"/>
              <w:right w:val="nil"/>
            </w:tcBorders>
            <w:shd w:val="clear" w:color="auto" w:fill="auto"/>
            <w:noWrap/>
            <w:vAlign w:val="center"/>
            <w:hideMark/>
          </w:tcPr>
          <w:p w14:paraId="2849F289" w14:textId="77777777"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Vital signs</w:t>
            </w:r>
          </w:p>
        </w:tc>
        <w:tc>
          <w:tcPr>
            <w:tcW w:w="593" w:type="pct"/>
            <w:tcBorders>
              <w:top w:val="nil"/>
              <w:left w:val="nil"/>
              <w:bottom w:val="nil"/>
              <w:right w:val="nil"/>
            </w:tcBorders>
            <w:shd w:val="clear" w:color="auto" w:fill="auto"/>
            <w:noWrap/>
            <w:vAlign w:val="center"/>
            <w:hideMark/>
          </w:tcPr>
          <w:p w14:paraId="37EA4564"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3174DC14"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6B2BC16E"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08A894D2"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4661F981"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7ADB310"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DBB478E"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457A3950" w14:textId="77777777" w:rsidTr="005868C5">
        <w:trPr>
          <w:trHeight w:val="20"/>
        </w:trPr>
        <w:tc>
          <w:tcPr>
            <w:tcW w:w="1375" w:type="pct"/>
            <w:tcBorders>
              <w:top w:val="nil"/>
              <w:left w:val="nil"/>
              <w:bottom w:val="nil"/>
              <w:right w:val="nil"/>
            </w:tcBorders>
            <w:shd w:val="clear" w:color="auto" w:fill="auto"/>
            <w:noWrap/>
            <w:vAlign w:val="center"/>
            <w:hideMark/>
          </w:tcPr>
          <w:p w14:paraId="15EE47B0" w14:textId="6B07610A"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Systolic blood pressure, </w:t>
            </w:r>
            <w:r w:rsidR="00E35400">
              <w:rPr>
                <w:rFonts w:ascii="Calibri" w:eastAsia="Times New Roman" w:hAnsi="Calibri" w:cs="Times New Roman"/>
                <w:color w:val="000000"/>
                <w:sz w:val="16"/>
                <w:szCs w:val="16"/>
                <w:lang w:eastAsia="en-GB"/>
              </w:rPr>
              <w:t>per 5</w:t>
            </w:r>
            <w:r w:rsidRPr="005868C5">
              <w:rPr>
                <w:rFonts w:ascii="Calibri" w:eastAsia="Times New Roman" w:hAnsi="Calibri" w:cs="Times New Roman"/>
                <w:color w:val="000000"/>
                <w:sz w:val="16"/>
                <w:szCs w:val="16"/>
                <w:lang w:eastAsia="en-GB"/>
              </w:rPr>
              <w:t xml:space="preserve"> mm Hg</w:t>
            </w:r>
            <w:r w:rsidR="00E35400">
              <w:rPr>
                <w:rFonts w:ascii="Calibri" w:eastAsia="Times New Roman" w:hAnsi="Calibri" w:cs="Times New Roman"/>
                <w:color w:val="000000"/>
                <w:sz w:val="16"/>
                <w:szCs w:val="16"/>
                <w:lang w:eastAsia="en-GB"/>
              </w:rPr>
              <w:t xml:space="preserve"> decrease</w:t>
            </w:r>
          </w:p>
        </w:tc>
        <w:tc>
          <w:tcPr>
            <w:tcW w:w="593" w:type="pct"/>
            <w:tcBorders>
              <w:top w:val="nil"/>
              <w:left w:val="nil"/>
              <w:bottom w:val="nil"/>
              <w:right w:val="nil"/>
            </w:tcBorders>
            <w:shd w:val="clear" w:color="auto" w:fill="auto"/>
            <w:noWrap/>
            <w:vAlign w:val="center"/>
            <w:hideMark/>
          </w:tcPr>
          <w:p w14:paraId="7140D74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1.11 (1.04-1.18)</w:t>
            </w:r>
          </w:p>
        </w:tc>
        <w:tc>
          <w:tcPr>
            <w:tcW w:w="593" w:type="pct"/>
            <w:tcBorders>
              <w:top w:val="nil"/>
              <w:left w:val="nil"/>
              <w:bottom w:val="nil"/>
              <w:right w:val="nil"/>
            </w:tcBorders>
            <w:shd w:val="clear" w:color="auto" w:fill="auto"/>
            <w:noWrap/>
            <w:vAlign w:val="center"/>
            <w:hideMark/>
          </w:tcPr>
          <w:p w14:paraId="5F90467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1.12 (1.01-1.23)</w:t>
            </w:r>
          </w:p>
        </w:tc>
        <w:tc>
          <w:tcPr>
            <w:tcW w:w="593" w:type="pct"/>
            <w:tcBorders>
              <w:top w:val="nil"/>
              <w:left w:val="nil"/>
              <w:bottom w:val="nil"/>
              <w:right w:val="nil"/>
            </w:tcBorders>
            <w:shd w:val="clear" w:color="auto" w:fill="auto"/>
            <w:noWrap/>
            <w:vAlign w:val="center"/>
            <w:hideMark/>
          </w:tcPr>
          <w:p w14:paraId="3CEC249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1.09 (1.00-1.18)</w:t>
            </w:r>
          </w:p>
        </w:tc>
        <w:tc>
          <w:tcPr>
            <w:tcW w:w="66" w:type="pct"/>
            <w:tcBorders>
              <w:top w:val="nil"/>
              <w:left w:val="nil"/>
              <w:bottom w:val="nil"/>
              <w:right w:val="nil"/>
            </w:tcBorders>
            <w:shd w:val="clear" w:color="auto" w:fill="auto"/>
            <w:noWrap/>
            <w:vAlign w:val="center"/>
            <w:hideMark/>
          </w:tcPr>
          <w:p w14:paraId="4A438047"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1A9D071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1.05 (0.98-1.13)</w:t>
            </w:r>
          </w:p>
        </w:tc>
        <w:tc>
          <w:tcPr>
            <w:tcW w:w="593" w:type="pct"/>
            <w:tcBorders>
              <w:top w:val="nil"/>
              <w:left w:val="nil"/>
              <w:bottom w:val="nil"/>
              <w:right w:val="nil"/>
            </w:tcBorders>
            <w:shd w:val="clear" w:color="auto" w:fill="auto"/>
            <w:noWrap/>
            <w:vAlign w:val="center"/>
            <w:hideMark/>
          </w:tcPr>
          <w:p w14:paraId="1525313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1.01 (0.91-1.11)</w:t>
            </w:r>
          </w:p>
        </w:tc>
        <w:tc>
          <w:tcPr>
            <w:tcW w:w="593" w:type="pct"/>
            <w:tcBorders>
              <w:top w:val="nil"/>
              <w:left w:val="nil"/>
              <w:bottom w:val="nil"/>
              <w:right w:val="nil"/>
            </w:tcBorders>
            <w:shd w:val="clear" w:color="auto" w:fill="auto"/>
            <w:noWrap/>
            <w:vAlign w:val="center"/>
            <w:hideMark/>
          </w:tcPr>
          <w:p w14:paraId="4EDE694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1.00 (0.92-1.10)</w:t>
            </w:r>
          </w:p>
        </w:tc>
      </w:tr>
      <w:tr w:rsidR="005868C5" w:rsidRPr="005868C5" w14:paraId="538E70BC" w14:textId="77777777" w:rsidTr="005868C5">
        <w:trPr>
          <w:trHeight w:val="20"/>
        </w:trPr>
        <w:tc>
          <w:tcPr>
            <w:tcW w:w="1375" w:type="pct"/>
            <w:tcBorders>
              <w:top w:val="nil"/>
              <w:left w:val="nil"/>
              <w:bottom w:val="nil"/>
              <w:right w:val="nil"/>
            </w:tcBorders>
            <w:shd w:val="clear" w:color="auto" w:fill="auto"/>
            <w:noWrap/>
            <w:vAlign w:val="center"/>
            <w:hideMark/>
          </w:tcPr>
          <w:p w14:paraId="7CF58E7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Oxygen saturation, per 1% decrease</w:t>
            </w:r>
          </w:p>
        </w:tc>
        <w:tc>
          <w:tcPr>
            <w:tcW w:w="593" w:type="pct"/>
            <w:tcBorders>
              <w:top w:val="nil"/>
              <w:left w:val="nil"/>
              <w:bottom w:val="nil"/>
              <w:right w:val="nil"/>
            </w:tcBorders>
            <w:shd w:val="clear" w:color="auto" w:fill="auto"/>
            <w:noWrap/>
            <w:vAlign w:val="center"/>
            <w:hideMark/>
          </w:tcPr>
          <w:p w14:paraId="7366AA3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1.15 (1.07-1.24)</w:t>
            </w:r>
          </w:p>
        </w:tc>
        <w:tc>
          <w:tcPr>
            <w:tcW w:w="593" w:type="pct"/>
            <w:tcBorders>
              <w:top w:val="nil"/>
              <w:left w:val="nil"/>
              <w:bottom w:val="nil"/>
              <w:right w:val="nil"/>
            </w:tcBorders>
            <w:shd w:val="clear" w:color="auto" w:fill="auto"/>
            <w:noWrap/>
            <w:vAlign w:val="center"/>
            <w:hideMark/>
          </w:tcPr>
          <w:p w14:paraId="449C008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1.07 (0.95-1.19)</w:t>
            </w:r>
          </w:p>
        </w:tc>
        <w:tc>
          <w:tcPr>
            <w:tcW w:w="593" w:type="pct"/>
            <w:tcBorders>
              <w:top w:val="nil"/>
              <w:left w:val="nil"/>
              <w:bottom w:val="nil"/>
              <w:right w:val="nil"/>
            </w:tcBorders>
            <w:shd w:val="clear" w:color="auto" w:fill="auto"/>
            <w:noWrap/>
            <w:vAlign w:val="center"/>
            <w:hideMark/>
          </w:tcPr>
          <w:p w14:paraId="2FCD161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1.14 (1.03-1.25)</w:t>
            </w:r>
          </w:p>
        </w:tc>
        <w:tc>
          <w:tcPr>
            <w:tcW w:w="66" w:type="pct"/>
            <w:tcBorders>
              <w:top w:val="nil"/>
              <w:left w:val="nil"/>
              <w:bottom w:val="nil"/>
              <w:right w:val="nil"/>
            </w:tcBorders>
            <w:shd w:val="clear" w:color="auto" w:fill="auto"/>
            <w:noWrap/>
            <w:vAlign w:val="center"/>
            <w:hideMark/>
          </w:tcPr>
          <w:p w14:paraId="69D4F1B4"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29496A9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1.16 (1.09-1.24)</w:t>
            </w:r>
          </w:p>
        </w:tc>
        <w:tc>
          <w:tcPr>
            <w:tcW w:w="593" w:type="pct"/>
            <w:tcBorders>
              <w:top w:val="nil"/>
              <w:left w:val="nil"/>
              <w:bottom w:val="nil"/>
              <w:right w:val="nil"/>
            </w:tcBorders>
            <w:shd w:val="clear" w:color="auto" w:fill="auto"/>
            <w:noWrap/>
            <w:vAlign w:val="center"/>
            <w:hideMark/>
          </w:tcPr>
          <w:p w14:paraId="008A374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1.05 (0.96-1.15)</w:t>
            </w:r>
          </w:p>
        </w:tc>
        <w:tc>
          <w:tcPr>
            <w:tcW w:w="593" w:type="pct"/>
            <w:tcBorders>
              <w:top w:val="nil"/>
              <w:left w:val="nil"/>
              <w:bottom w:val="nil"/>
              <w:right w:val="nil"/>
            </w:tcBorders>
            <w:shd w:val="clear" w:color="auto" w:fill="auto"/>
            <w:noWrap/>
            <w:vAlign w:val="center"/>
            <w:hideMark/>
          </w:tcPr>
          <w:p w14:paraId="5176BF1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1.11 (1.03-1.19)</w:t>
            </w:r>
          </w:p>
        </w:tc>
      </w:tr>
      <w:tr w:rsidR="005868C5" w:rsidRPr="005868C5" w14:paraId="094AEF6D" w14:textId="77777777" w:rsidTr="005868C5">
        <w:trPr>
          <w:trHeight w:val="20"/>
        </w:trPr>
        <w:tc>
          <w:tcPr>
            <w:tcW w:w="1375" w:type="pct"/>
            <w:tcBorders>
              <w:top w:val="nil"/>
              <w:left w:val="nil"/>
              <w:bottom w:val="nil"/>
              <w:right w:val="nil"/>
            </w:tcBorders>
            <w:shd w:val="clear" w:color="auto" w:fill="auto"/>
            <w:noWrap/>
            <w:vAlign w:val="center"/>
            <w:hideMark/>
          </w:tcPr>
          <w:p w14:paraId="1A87C04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Pulse, per 5-beats per minute increase</w:t>
            </w:r>
          </w:p>
        </w:tc>
        <w:tc>
          <w:tcPr>
            <w:tcW w:w="593" w:type="pct"/>
            <w:tcBorders>
              <w:top w:val="nil"/>
              <w:left w:val="nil"/>
              <w:bottom w:val="nil"/>
              <w:right w:val="nil"/>
            </w:tcBorders>
            <w:shd w:val="clear" w:color="auto" w:fill="auto"/>
            <w:noWrap/>
            <w:vAlign w:val="center"/>
            <w:hideMark/>
          </w:tcPr>
          <w:p w14:paraId="64E73CE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1.06 (1.01-1.12)</w:t>
            </w:r>
          </w:p>
        </w:tc>
        <w:tc>
          <w:tcPr>
            <w:tcW w:w="593" w:type="pct"/>
            <w:tcBorders>
              <w:top w:val="nil"/>
              <w:left w:val="nil"/>
              <w:bottom w:val="nil"/>
              <w:right w:val="nil"/>
            </w:tcBorders>
            <w:shd w:val="clear" w:color="auto" w:fill="auto"/>
            <w:noWrap/>
            <w:vAlign w:val="center"/>
            <w:hideMark/>
          </w:tcPr>
          <w:p w14:paraId="16193C9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1.03 (0.95-1.11)</w:t>
            </w:r>
          </w:p>
        </w:tc>
        <w:tc>
          <w:tcPr>
            <w:tcW w:w="593" w:type="pct"/>
            <w:tcBorders>
              <w:top w:val="nil"/>
              <w:left w:val="nil"/>
              <w:bottom w:val="nil"/>
              <w:right w:val="nil"/>
            </w:tcBorders>
            <w:shd w:val="clear" w:color="auto" w:fill="auto"/>
            <w:noWrap/>
            <w:vAlign w:val="center"/>
            <w:hideMark/>
          </w:tcPr>
          <w:p w14:paraId="61366DA8"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1.02 (0.95-1.10)</w:t>
            </w:r>
          </w:p>
        </w:tc>
        <w:tc>
          <w:tcPr>
            <w:tcW w:w="66" w:type="pct"/>
            <w:tcBorders>
              <w:top w:val="nil"/>
              <w:left w:val="nil"/>
              <w:bottom w:val="nil"/>
              <w:right w:val="nil"/>
            </w:tcBorders>
            <w:shd w:val="clear" w:color="auto" w:fill="auto"/>
            <w:noWrap/>
            <w:vAlign w:val="center"/>
            <w:hideMark/>
          </w:tcPr>
          <w:p w14:paraId="0019A917"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3788FC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1.13 (1.06-1.20)</w:t>
            </w:r>
          </w:p>
        </w:tc>
        <w:tc>
          <w:tcPr>
            <w:tcW w:w="593" w:type="pct"/>
            <w:tcBorders>
              <w:top w:val="nil"/>
              <w:left w:val="nil"/>
              <w:bottom w:val="nil"/>
              <w:right w:val="nil"/>
            </w:tcBorders>
            <w:shd w:val="clear" w:color="auto" w:fill="auto"/>
            <w:noWrap/>
            <w:vAlign w:val="center"/>
            <w:hideMark/>
          </w:tcPr>
          <w:p w14:paraId="7330968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1.13 (1.04-1.23)</w:t>
            </w:r>
          </w:p>
        </w:tc>
        <w:tc>
          <w:tcPr>
            <w:tcW w:w="593" w:type="pct"/>
            <w:tcBorders>
              <w:top w:val="nil"/>
              <w:left w:val="nil"/>
              <w:bottom w:val="nil"/>
              <w:right w:val="nil"/>
            </w:tcBorders>
            <w:shd w:val="clear" w:color="auto" w:fill="auto"/>
            <w:noWrap/>
            <w:vAlign w:val="center"/>
            <w:hideMark/>
          </w:tcPr>
          <w:p w14:paraId="2A0B29A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1.12 (1.03-1.21)</w:t>
            </w:r>
          </w:p>
        </w:tc>
      </w:tr>
      <w:tr w:rsidR="005868C5" w:rsidRPr="005868C5" w14:paraId="08D757CB" w14:textId="77777777" w:rsidTr="005868C5">
        <w:trPr>
          <w:trHeight w:val="20"/>
        </w:trPr>
        <w:tc>
          <w:tcPr>
            <w:tcW w:w="1375" w:type="pct"/>
            <w:tcBorders>
              <w:top w:val="nil"/>
              <w:left w:val="nil"/>
              <w:bottom w:val="nil"/>
              <w:right w:val="nil"/>
            </w:tcBorders>
            <w:shd w:val="clear" w:color="auto" w:fill="auto"/>
            <w:noWrap/>
            <w:vAlign w:val="center"/>
            <w:hideMark/>
          </w:tcPr>
          <w:p w14:paraId="1ACFDBB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Temperature, per 1°F increase</w:t>
            </w:r>
          </w:p>
        </w:tc>
        <w:tc>
          <w:tcPr>
            <w:tcW w:w="593" w:type="pct"/>
            <w:tcBorders>
              <w:top w:val="nil"/>
              <w:left w:val="nil"/>
              <w:bottom w:val="nil"/>
              <w:right w:val="nil"/>
            </w:tcBorders>
            <w:shd w:val="clear" w:color="auto" w:fill="auto"/>
            <w:noWrap/>
            <w:vAlign w:val="center"/>
            <w:hideMark/>
          </w:tcPr>
          <w:p w14:paraId="332C373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1.20 (1.07-1.36)</w:t>
            </w:r>
          </w:p>
        </w:tc>
        <w:tc>
          <w:tcPr>
            <w:tcW w:w="593" w:type="pct"/>
            <w:tcBorders>
              <w:top w:val="nil"/>
              <w:left w:val="nil"/>
              <w:bottom w:val="nil"/>
              <w:right w:val="nil"/>
            </w:tcBorders>
            <w:shd w:val="clear" w:color="auto" w:fill="auto"/>
            <w:noWrap/>
            <w:vAlign w:val="center"/>
            <w:hideMark/>
          </w:tcPr>
          <w:p w14:paraId="424F4D5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1.14 (0.96-1.36)</w:t>
            </w:r>
          </w:p>
        </w:tc>
        <w:tc>
          <w:tcPr>
            <w:tcW w:w="593" w:type="pct"/>
            <w:tcBorders>
              <w:top w:val="nil"/>
              <w:left w:val="nil"/>
              <w:bottom w:val="nil"/>
              <w:right w:val="nil"/>
            </w:tcBorders>
            <w:shd w:val="clear" w:color="auto" w:fill="auto"/>
            <w:noWrap/>
            <w:vAlign w:val="center"/>
            <w:hideMark/>
          </w:tcPr>
          <w:p w14:paraId="7756CEF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1.24 (1.06-1.45)</w:t>
            </w:r>
          </w:p>
        </w:tc>
        <w:tc>
          <w:tcPr>
            <w:tcW w:w="66" w:type="pct"/>
            <w:tcBorders>
              <w:top w:val="nil"/>
              <w:left w:val="nil"/>
              <w:bottom w:val="nil"/>
              <w:right w:val="nil"/>
            </w:tcBorders>
            <w:shd w:val="clear" w:color="auto" w:fill="auto"/>
            <w:noWrap/>
            <w:vAlign w:val="center"/>
            <w:hideMark/>
          </w:tcPr>
          <w:p w14:paraId="584E6A5D"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5353583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1.28 (1.12-1.47)</w:t>
            </w:r>
          </w:p>
        </w:tc>
        <w:tc>
          <w:tcPr>
            <w:tcW w:w="593" w:type="pct"/>
            <w:tcBorders>
              <w:top w:val="nil"/>
              <w:left w:val="nil"/>
              <w:bottom w:val="nil"/>
              <w:right w:val="nil"/>
            </w:tcBorders>
            <w:shd w:val="clear" w:color="auto" w:fill="auto"/>
            <w:noWrap/>
            <w:vAlign w:val="center"/>
            <w:hideMark/>
          </w:tcPr>
          <w:p w14:paraId="3F6BF51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1.33 (1.08-1.63)</w:t>
            </w:r>
          </w:p>
        </w:tc>
        <w:tc>
          <w:tcPr>
            <w:tcW w:w="593" w:type="pct"/>
            <w:tcBorders>
              <w:top w:val="nil"/>
              <w:left w:val="nil"/>
              <w:bottom w:val="nil"/>
              <w:right w:val="nil"/>
            </w:tcBorders>
            <w:shd w:val="clear" w:color="auto" w:fill="auto"/>
            <w:noWrap/>
            <w:vAlign w:val="center"/>
            <w:hideMark/>
          </w:tcPr>
          <w:p w14:paraId="2BA58B2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1.36 (1.14-1.61)</w:t>
            </w:r>
          </w:p>
        </w:tc>
      </w:tr>
      <w:tr w:rsidR="005868C5" w:rsidRPr="005868C5" w14:paraId="1953CC50" w14:textId="77777777" w:rsidTr="005868C5">
        <w:trPr>
          <w:trHeight w:val="20"/>
        </w:trPr>
        <w:tc>
          <w:tcPr>
            <w:tcW w:w="1375" w:type="pct"/>
            <w:tcBorders>
              <w:top w:val="nil"/>
              <w:left w:val="nil"/>
              <w:bottom w:val="nil"/>
              <w:right w:val="nil"/>
            </w:tcBorders>
            <w:shd w:val="clear" w:color="auto" w:fill="auto"/>
            <w:noWrap/>
            <w:vAlign w:val="center"/>
            <w:hideMark/>
          </w:tcPr>
          <w:p w14:paraId="484FC250"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36DE606A"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C2584D3"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6653C9D"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44D32216"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72CF71AB"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1B48987F"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4B0EFEDA"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0BDE37F0" w14:textId="77777777" w:rsidTr="005868C5">
        <w:trPr>
          <w:trHeight w:val="20"/>
        </w:trPr>
        <w:tc>
          <w:tcPr>
            <w:tcW w:w="1375" w:type="pct"/>
            <w:tcBorders>
              <w:top w:val="nil"/>
              <w:left w:val="nil"/>
              <w:bottom w:val="nil"/>
              <w:right w:val="nil"/>
            </w:tcBorders>
            <w:shd w:val="clear" w:color="auto" w:fill="auto"/>
            <w:noWrap/>
            <w:vAlign w:val="center"/>
            <w:hideMark/>
          </w:tcPr>
          <w:p w14:paraId="3ED1C7BE" w14:textId="77777777" w:rsidR="005868C5" w:rsidRPr="005868C5" w:rsidRDefault="005868C5" w:rsidP="005868C5">
            <w:pPr>
              <w:rPr>
                <w:rFonts w:ascii="Calibri" w:eastAsia="Times New Roman" w:hAnsi="Calibri" w:cs="Times New Roman"/>
                <w:b/>
                <w:bCs/>
                <w:color w:val="000000"/>
                <w:sz w:val="16"/>
                <w:szCs w:val="16"/>
                <w:lang w:eastAsia="en-GB"/>
              </w:rPr>
            </w:pPr>
            <w:r w:rsidRPr="005868C5">
              <w:rPr>
                <w:rFonts w:ascii="Calibri" w:eastAsia="Times New Roman" w:hAnsi="Calibri" w:cs="Times New Roman"/>
                <w:b/>
                <w:bCs/>
                <w:color w:val="000000"/>
                <w:sz w:val="16"/>
                <w:szCs w:val="16"/>
                <w:lang w:eastAsia="en-GB"/>
              </w:rPr>
              <w:t>Laboratory findings</w:t>
            </w:r>
          </w:p>
        </w:tc>
        <w:tc>
          <w:tcPr>
            <w:tcW w:w="593" w:type="pct"/>
            <w:tcBorders>
              <w:top w:val="nil"/>
              <w:left w:val="nil"/>
              <w:bottom w:val="nil"/>
              <w:right w:val="nil"/>
            </w:tcBorders>
            <w:shd w:val="clear" w:color="auto" w:fill="auto"/>
            <w:noWrap/>
            <w:vAlign w:val="center"/>
            <w:hideMark/>
          </w:tcPr>
          <w:p w14:paraId="10E8A416" w14:textId="77777777" w:rsidR="005868C5" w:rsidRPr="005868C5" w:rsidRDefault="005868C5" w:rsidP="005868C5">
            <w:pPr>
              <w:rPr>
                <w:rFonts w:ascii="Calibri" w:eastAsia="Times New Roman" w:hAnsi="Calibri" w:cs="Times New Roman"/>
                <w:b/>
                <w:bCs/>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7EB8E39"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2BBFD52" w14:textId="77777777" w:rsidR="005868C5" w:rsidRPr="005868C5" w:rsidRDefault="005868C5" w:rsidP="005868C5">
            <w:pP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70F1F9BE"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E06EEC1"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3B0217FD" w14:textId="77777777" w:rsidR="005868C5" w:rsidRPr="005868C5" w:rsidRDefault="005868C5" w:rsidP="005868C5">
            <w:pP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5A5F0F63" w14:textId="77777777" w:rsidR="005868C5" w:rsidRPr="005868C5" w:rsidRDefault="005868C5" w:rsidP="005868C5">
            <w:pPr>
              <w:rPr>
                <w:rFonts w:ascii="Times New Roman" w:eastAsia="Times New Roman" w:hAnsi="Times New Roman" w:cs="Times New Roman"/>
                <w:sz w:val="16"/>
                <w:szCs w:val="16"/>
                <w:lang w:eastAsia="en-GB"/>
              </w:rPr>
            </w:pPr>
          </w:p>
        </w:tc>
      </w:tr>
      <w:tr w:rsidR="005868C5" w:rsidRPr="005868C5" w14:paraId="55B8E167" w14:textId="77777777" w:rsidTr="005868C5">
        <w:trPr>
          <w:trHeight w:val="20"/>
        </w:trPr>
        <w:tc>
          <w:tcPr>
            <w:tcW w:w="1375" w:type="pct"/>
            <w:tcBorders>
              <w:top w:val="nil"/>
              <w:left w:val="nil"/>
              <w:bottom w:val="nil"/>
              <w:right w:val="nil"/>
            </w:tcBorders>
            <w:shd w:val="clear" w:color="auto" w:fill="auto"/>
            <w:noWrap/>
            <w:vAlign w:val="center"/>
            <w:hideMark/>
          </w:tcPr>
          <w:p w14:paraId="6714A60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Albumin, per 1 g/dL decrease</w:t>
            </w:r>
          </w:p>
        </w:tc>
        <w:tc>
          <w:tcPr>
            <w:tcW w:w="593" w:type="pct"/>
            <w:tcBorders>
              <w:top w:val="nil"/>
              <w:left w:val="nil"/>
              <w:bottom w:val="nil"/>
              <w:right w:val="nil"/>
            </w:tcBorders>
            <w:shd w:val="clear" w:color="auto" w:fill="auto"/>
            <w:noWrap/>
            <w:vAlign w:val="center"/>
            <w:hideMark/>
          </w:tcPr>
          <w:p w14:paraId="1E329BC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10.92 (5.88-20.25)</w:t>
            </w:r>
          </w:p>
        </w:tc>
        <w:tc>
          <w:tcPr>
            <w:tcW w:w="593" w:type="pct"/>
            <w:tcBorders>
              <w:top w:val="nil"/>
              <w:left w:val="nil"/>
              <w:bottom w:val="nil"/>
              <w:right w:val="nil"/>
            </w:tcBorders>
            <w:shd w:val="clear" w:color="auto" w:fill="auto"/>
            <w:noWrap/>
            <w:vAlign w:val="center"/>
            <w:hideMark/>
          </w:tcPr>
          <w:p w14:paraId="168F32C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2.70 (1.27-5.73)</w:t>
            </w:r>
          </w:p>
        </w:tc>
        <w:tc>
          <w:tcPr>
            <w:tcW w:w="593" w:type="pct"/>
            <w:tcBorders>
              <w:top w:val="nil"/>
              <w:left w:val="nil"/>
              <w:bottom w:val="nil"/>
              <w:right w:val="nil"/>
            </w:tcBorders>
            <w:shd w:val="clear" w:color="auto" w:fill="auto"/>
            <w:noWrap/>
            <w:vAlign w:val="center"/>
            <w:hideMark/>
          </w:tcPr>
          <w:p w14:paraId="0E9CD8F0"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323B2955"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22AD79E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5.91 (3.45-10.12)</w:t>
            </w:r>
          </w:p>
        </w:tc>
        <w:tc>
          <w:tcPr>
            <w:tcW w:w="593" w:type="pct"/>
            <w:tcBorders>
              <w:top w:val="nil"/>
              <w:left w:val="nil"/>
              <w:bottom w:val="nil"/>
              <w:right w:val="nil"/>
            </w:tcBorders>
            <w:shd w:val="clear" w:color="auto" w:fill="auto"/>
            <w:noWrap/>
            <w:vAlign w:val="center"/>
            <w:hideMark/>
          </w:tcPr>
          <w:p w14:paraId="742B169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3.99 (1.81-8.80)</w:t>
            </w:r>
          </w:p>
        </w:tc>
        <w:tc>
          <w:tcPr>
            <w:tcW w:w="593" w:type="pct"/>
            <w:tcBorders>
              <w:top w:val="nil"/>
              <w:left w:val="nil"/>
              <w:bottom w:val="nil"/>
              <w:right w:val="nil"/>
            </w:tcBorders>
            <w:shd w:val="clear" w:color="auto" w:fill="auto"/>
            <w:noWrap/>
            <w:vAlign w:val="center"/>
            <w:hideMark/>
          </w:tcPr>
          <w:p w14:paraId="340F9AF8"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35B8781D" w14:textId="77777777" w:rsidTr="005868C5">
        <w:trPr>
          <w:trHeight w:val="20"/>
        </w:trPr>
        <w:tc>
          <w:tcPr>
            <w:tcW w:w="1375" w:type="pct"/>
            <w:tcBorders>
              <w:top w:val="nil"/>
              <w:left w:val="nil"/>
              <w:bottom w:val="nil"/>
              <w:right w:val="nil"/>
            </w:tcBorders>
            <w:shd w:val="clear" w:color="auto" w:fill="auto"/>
            <w:noWrap/>
            <w:vAlign w:val="center"/>
            <w:hideMark/>
          </w:tcPr>
          <w:p w14:paraId="30AC06E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eGFR, per 10 mL/min decrease</w:t>
            </w:r>
          </w:p>
        </w:tc>
        <w:tc>
          <w:tcPr>
            <w:tcW w:w="593" w:type="pct"/>
            <w:tcBorders>
              <w:top w:val="nil"/>
              <w:left w:val="nil"/>
              <w:bottom w:val="nil"/>
              <w:right w:val="nil"/>
            </w:tcBorders>
            <w:shd w:val="clear" w:color="auto" w:fill="auto"/>
            <w:noWrap/>
            <w:vAlign w:val="center"/>
            <w:hideMark/>
          </w:tcPr>
          <w:p w14:paraId="5292C27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1.29 (1.19-1.39)</w:t>
            </w:r>
          </w:p>
        </w:tc>
        <w:tc>
          <w:tcPr>
            <w:tcW w:w="593" w:type="pct"/>
            <w:tcBorders>
              <w:top w:val="nil"/>
              <w:left w:val="nil"/>
              <w:bottom w:val="nil"/>
              <w:right w:val="nil"/>
            </w:tcBorders>
            <w:shd w:val="clear" w:color="auto" w:fill="auto"/>
            <w:noWrap/>
            <w:vAlign w:val="center"/>
            <w:hideMark/>
          </w:tcPr>
          <w:p w14:paraId="633BE9B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1.15 (1.00-1.31)</w:t>
            </w:r>
          </w:p>
        </w:tc>
        <w:tc>
          <w:tcPr>
            <w:tcW w:w="593" w:type="pct"/>
            <w:tcBorders>
              <w:top w:val="nil"/>
              <w:left w:val="nil"/>
              <w:bottom w:val="nil"/>
              <w:right w:val="nil"/>
            </w:tcBorders>
            <w:shd w:val="clear" w:color="auto" w:fill="auto"/>
            <w:noWrap/>
            <w:vAlign w:val="center"/>
            <w:hideMark/>
          </w:tcPr>
          <w:p w14:paraId="0C81BCB8"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68318AE6"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FAA924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1.31 (1.20-1.42)</w:t>
            </w:r>
          </w:p>
        </w:tc>
        <w:tc>
          <w:tcPr>
            <w:tcW w:w="593" w:type="pct"/>
            <w:tcBorders>
              <w:top w:val="nil"/>
              <w:left w:val="nil"/>
              <w:bottom w:val="nil"/>
              <w:right w:val="nil"/>
            </w:tcBorders>
            <w:shd w:val="clear" w:color="auto" w:fill="auto"/>
            <w:noWrap/>
            <w:vAlign w:val="center"/>
            <w:hideMark/>
          </w:tcPr>
          <w:p w14:paraId="5DBA061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1.29 (1.12-1.48)</w:t>
            </w:r>
          </w:p>
        </w:tc>
        <w:tc>
          <w:tcPr>
            <w:tcW w:w="593" w:type="pct"/>
            <w:tcBorders>
              <w:top w:val="nil"/>
              <w:left w:val="nil"/>
              <w:bottom w:val="nil"/>
              <w:right w:val="nil"/>
            </w:tcBorders>
            <w:shd w:val="clear" w:color="auto" w:fill="auto"/>
            <w:noWrap/>
            <w:vAlign w:val="center"/>
            <w:hideMark/>
          </w:tcPr>
          <w:p w14:paraId="44882321"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2CF7B243" w14:textId="77777777" w:rsidTr="005868C5">
        <w:trPr>
          <w:trHeight w:val="20"/>
        </w:trPr>
        <w:tc>
          <w:tcPr>
            <w:tcW w:w="1375" w:type="pct"/>
            <w:tcBorders>
              <w:top w:val="nil"/>
              <w:left w:val="nil"/>
              <w:bottom w:val="nil"/>
              <w:right w:val="nil"/>
            </w:tcBorders>
            <w:shd w:val="clear" w:color="auto" w:fill="auto"/>
            <w:noWrap/>
            <w:vAlign w:val="center"/>
            <w:hideMark/>
          </w:tcPr>
          <w:p w14:paraId="00E4C32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FIB-4</w:t>
            </w:r>
          </w:p>
        </w:tc>
        <w:tc>
          <w:tcPr>
            <w:tcW w:w="593" w:type="pct"/>
            <w:tcBorders>
              <w:top w:val="nil"/>
              <w:left w:val="nil"/>
              <w:bottom w:val="nil"/>
              <w:right w:val="nil"/>
            </w:tcBorders>
            <w:shd w:val="clear" w:color="auto" w:fill="auto"/>
            <w:noWrap/>
            <w:vAlign w:val="center"/>
            <w:hideMark/>
          </w:tcPr>
          <w:p w14:paraId="6320A2F6"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6189CBE" w14:textId="77777777" w:rsidR="005868C5" w:rsidRPr="005868C5" w:rsidRDefault="005868C5" w:rsidP="005868C5">
            <w:pPr>
              <w:jc w:val="cente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2942277A" w14:textId="77777777" w:rsidR="005868C5" w:rsidRPr="005868C5" w:rsidRDefault="005868C5" w:rsidP="00C30D07">
            <w:pPr>
              <w:jc w:val="center"/>
              <w:rPr>
                <w:rFonts w:ascii="Times New Roman" w:eastAsia="Times New Roman" w:hAnsi="Times New Roman" w:cs="Times New Roman"/>
                <w:sz w:val="16"/>
                <w:szCs w:val="16"/>
                <w:lang w:eastAsia="en-GB"/>
              </w:rPr>
            </w:pPr>
          </w:p>
        </w:tc>
        <w:tc>
          <w:tcPr>
            <w:tcW w:w="66" w:type="pct"/>
            <w:tcBorders>
              <w:top w:val="nil"/>
              <w:left w:val="nil"/>
              <w:bottom w:val="nil"/>
              <w:right w:val="nil"/>
            </w:tcBorders>
            <w:shd w:val="clear" w:color="auto" w:fill="auto"/>
            <w:noWrap/>
            <w:vAlign w:val="center"/>
            <w:hideMark/>
          </w:tcPr>
          <w:p w14:paraId="69F12FEF" w14:textId="77777777" w:rsidR="005868C5" w:rsidRPr="005868C5" w:rsidRDefault="005868C5" w:rsidP="005868C5">
            <w:pPr>
              <w:jc w:val="cente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64C8E200" w14:textId="77777777" w:rsidR="005868C5" w:rsidRPr="005868C5" w:rsidRDefault="005868C5" w:rsidP="005868C5">
            <w:pPr>
              <w:jc w:val="cente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099315B6" w14:textId="77777777" w:rsidR="005868C5" w:rsidRPr="005868C5" w:rsidRDefault="005868C5" w:rsidP="005868C5">
            <w:pPr>
              <w:jc w:val="center"/>
              <w:rPr>
                <w:rFonts w:ascii="Times New Roman" w:eastAsia="Times New Roman" w:hAnsi="Times New Roman" w:cs="Times New Roman"/>
                <w:sz w:val="16"/>
                <w:szCs w:val="16"/>
                <w:lang w:eastAsia="en-GB"/>
              </w:rPr>
            </w:pPr>
          </w:p>
        </w:tc>
        <w:tc>
          <w:tcPr>
            <w:tcW w:w="593" w:type="pct"/>
            <w:tcBorders>
              <w:top w:val="nil"/>
              <w:left w:val="nil"/>
              <w:bottom w:val="nil"/>
              <w:right w:val="nil"/>
            </w:tcBorders>
            <w:shd w:val="clear" w:color="auto" w:fill="auto"/>
            <w:noWrap/>
            <w:vAlign w:val="center"/>
            <w:hideMark/>
          </w:tcPr>
          <w:p w14:paraId="6AB49652" w14:textId="77777777" w:rsidR="005868C5" w:rsidRPr="005868C5" w:rsidRDefault="005868C5" w:rsidP="00C30D07">
            <w:pPr>
              <w:jc w:val="center"/>
              <w:rPr>
                <w:rFonts w:ascii="Times New Roman" w:eastAsia="Times New Roman" w:hAnsi="Times New Roman" w:cs="Times New Roman"/>
                <w:sz w:val="16"/>
                <w:szCs w:val="16"/>
                <w:lang w:eastAsia="en-GB"/>
              </w:rPr>
            </w:pPr>
          </w:p>
        </w:tc>
      </w:tr>
      <w:tr w:rsidR="005868C5" w:rsidRPr="005868C5" w14:paraId="474629D5" w14:textId="77777777" w:rsidTr="005868C5">
        <w:trPr>
          <w:trHeight w:val="20"/>
        </w:trPr>
        <w:tc>
          <w:tcPr>
            <w:tcW w:w="1375" w:type="pct"/>
            <w:tcBorders>
              <w:top w:val="nil"/>
              <w:left w:val="nil"/>
              <w:bottom w:val="nil"/>
              <w:right w:val="nil"/>
            </w:tcBorders>
            <w:shd w:val="clear" w:color="auto" w:fill="auto"/>
            <w:noWrap/>
            <w:vAlign w:val="center"/>
            <w:hideMark/>
          </w:tcPr>
          <w:p w14:paraId="357E927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  &lt;1.45</w:t>
            </w:r>
          </w:p>
        </w:tc>
        <w:tc>
          <w:tcPr>
            <w:tcW w:w="593" w:type="pct"/>
            <w:tcBorders>
              <w:top w:val="nil"/>
              <w:left w:val="nil"/>
              <w:bottom w:val="nil"/>
              <w:right w:val="nil"/>
            </w:tcBorders>
            <w:shd w:val="clear" w:color="auto" w:fill="auto"/>
            <w:noWrap/>
            <w:vAlign w:val="center"/>
            <w:hideMark/>
          </w:tcPr>
          <w:p w14:paraId="53C52503"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ref</w:t>
            </w:r>
          </w:p>
        </w:tc>
        <w:tc>
          <w:tcPr>
            <w:tcW w:w="593" w:type="pct"/>
            <w:tcBorders>
              <w:top w:val="nil"/>
              <w:left w:val="nil"/>
              <w:bottom w:val="nil"/>
              <w:right w:val="nil"/>
            </w:tcBorders>
            <w:shd w:val="clear" w:color="auto" w:fill="auto"/>
            <w:noWrap/>
            <w:vAlign w:val="center"/>
            <w:hideMark/>
          </w:tcPr>
          <w:p w14:paraId="4D29B8C2"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ref</w:t>
            </w:r>
          </w:p>
        </w:tc>
        <w:tc>
          <w:tcPr>
            <w:tcW w:w="593" w:type="pct"/>
            <w:tcBorders>
              <w:top w:val="nil"/>
              <w:left w:val="nil"/>
              <w:bottom w:val="nil"/>
              <w:right w:val="nil"/>
            </w:tcBorders>
            <w:shd w:val="clear" w:color="auto" w:fill="auto"/>
            <w:noWrap/>
            <w:vAlign w:val="center"/>
            <w:hideMark/>
          </w:tcPr>
          <w:p w14:paraId="54A1CE0E"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5E6AD849" w14:textId="77777777" w:rsidR="005868C5" w:rsidRPr="005868C5" w:rsidRDefault="005868C5" w:rsidP="00C30D07">
            <w:pPr>
              <w:jc w:val="cente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43F84342"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ref</w:t>
            </w:r>
          </w:p>
        </w:tc>
        <w:tc>
          <w:tcPr>
            <w:tcW w:w="593" w:type="pct"/>
            <w:tcBorders>
              <w:top w:val="nil"/>
              <w:left w:val="nil"/>
              <w:bottom w:val="nil"/>
              <w:right w:val="nil"/>
            </w:tcBorders>
            <w:shd w:val="clear" w:color="auto" w:fill="auto"/>
            <w:noWrap/>
            <w:vAlign w:val="center"/>
            <w:hideMark/>
          </w:tcPr>
          <w:p w14:paraId="2639138B"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ref</w:t>
            </w:r>
          </w:p>
        </w:tc>
        <w:tc>
          <w:tcPr>
            <w:tcW w:w="593" w:type="pct"/>
            <w:tcBorders>
              <w:top w:val="nil"/>
              <w:left w:val="nil"/>
              <w:bottom w:val="nil"/>
              <w:right w:val="nil"/>
            </w:tcBorders>
            <w:shd w:val="clear" w:color="auto" w:fill="auto"/>
            <w:noWrap/>
            <w:vAlign w:val="center"/>
            <w:hideMark/>
          </w:tcPr>
          <w:p w14:paraId="76AF89CB"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7C442ED4" w14:textId="77777777" w:rsidTr="005868C5">
        <w:trPr>
          <w:trHeight w:val="20"/>
        </w:trPr>
        <w:tc>
          <w:tcPr>
            <w:tcW w:w="1375" w:type="pct"/>
            <w:tcBorders>
              <w:top w:val="nil"/>
              <w:left w:val="nil"/>
              <w:bottom w:val="nil"/>
              <w:right w:val="nil"/>
            </w:tcBorders>
            <w:shd w:val="clear" w:color="auto" w:fill="auto"/>
            <w:noWrap/>
            <w:vAlign w:val="center"/>
            <w:hideMark/>
          </w:tcPr>
          <w:p w14:paraId="69BF983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  1.45-3.25</w:t>
            </w:r>
          </w:p>
        </w:tc>
        <w:tc>
          <w:tcPr>
            <w:tcW w:w="593" w:type="pct"/>
            <w:tcBorders>
              <w:top w:val="nil"/>
              <w:left w:val="nil"/>
              <w:bottom w:val="nil"/>
              <w:right w:val="nil"/>
            </w:tcBorders>
            <w:shd w:val="clear" w:color="auto" w:fill="auto"/>
            <w:noWrap/>
            <w:vAlign w:val="center"/>
            <w:hideMark/>
          </w:tcPr>
          <w:p w14:paraId="7640170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3.98 (2.53-6.25)</w:t>
            </w:r>
          </w:p>
        </w:tc>
        <w:tc>
          <w:tcPr>
            <w:tcW w:w="593" w:type="pct"/>
            <w:tcBorders>
              <w:top w:val="nil"/>
              <w:left w:val="nil"/>
              <w:bottom w:val="nil"/>
              <w:right w:val="nil"/>
            </w:tcBorders>
            <w:shd w:val="clear" w:color="auto" w:fill="auto"/>
            <w:noWrap/>
            <w:vAlign w:val="center"/>
            <w:hideMark/>
          </w:tcPr>
          <w:p w14:paraId="13C1451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2.11 (1.11-4.02)</w:t>
            </w:r>
          </w:p>
        </w:tc>
        <w:tc>
          <w:tcPr>
            <w:tcW w:w="593" w:type="pct"/>
            <w:tcBorders>
              <w:top w:val="nil"/>
              <w:left w:val="nil"/>
              <w:bottom w:val="nil"/>
              <w:right w:val="nil"/>
            </w:tcBorders>
            <w:shd w:val="clear" w:color="auto" w:fill="auto"/>
            <w:noWrap/>
            <w:vAlign w:val="center"/>
            <w:hideMark/>
          </w:tcPr>
          <w:p w14:paraId="78841E1A"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7F83C5BA"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D455B3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7.42 (3.13-17.62)</w:t>
            </w:r>
          </w:p>
        </w:tc>
        <w:tc>
          <w:tcPr>
            <w:tcW w:w="593" w:type="pct"/>
            <w:tcBorders>
              <w:top w:val="nil"/>
              <w:left w:val="nil"/>
              <w:bottom w:val="nil"/>
              <w:right w:val="nil"/>
            </w:tcBorders>
            <w:shd w:val="clear" w:color="auto" w:fill="auto"/>
            <w:noWrap/>
            <w:vAlign w:val="center"/>
            <w:hideMark/>
          </w:tcPr>
          <w:p w14:paraId="68C852EC"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4.59 (1.39-15.13)</w:t>
            </w:r>
          </w:p>
        </w:tc>
        <w:tc>
          <w:tcPr>
            <w:tcW w:w="593" w:type="pct"/>
            <w:tcBorders>
              <w:top w:val="nil"/>
              <w:left w:val="nil"/>
              <w:bottom w:val="nil"/>
              <w:right w:val="nil"/>
            </w:tcBorders>
            <w:shd w:val="clear" w:color="auto" w:fill="auto"/>
            <w:noWrap/>
            <w:vAlign w:val="center"/>
            <w:hideMark/>
          </w:tcPr>
          <w:p w14:paraId="682205C4"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3CA79E66" w14:textId="77777777" w:rsidTr="005868C5">
        <w:trPr>
          <w:trHeight w:val="20"/>
        </w:trPr>
        <w:tc>
          <w:tcPr>
            <w:tcW w:w="1375" w:type="pct"/>
            <w:tcBorders>
              <w:top w:val="nil"/>
              <w:left w:val="nil"/>
              <w:bottom w:val="nil"/>
              <w:right w:val="nil"/>
            </w:tcBorders>
            <w:shd w:val="clear" w:color="auto" w:fill="auto"/>
            <w:noWrap/>
            <w:vAlign w:val="center"/>
            <w:hideMark/>
          </w:tcPr>
          <w:p w14:paraId="5EC57A2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  &gt;3.25</w:t>
            </w:r>
          </w:p>
        </w:tc>
        <w:tc>
          <w:tcPr>
            <w:tcW w:w="593" w:type="pct"/>
            <w:tcBorders>
              <w:top w:val="nil"/>
              <w:left w:val="nil"/>
              <w:bottom w:val="nil"/>
              <w:right w:val="nil"/>
            </w:tcBorders>
            <w:shd w:val="clear" w:color="auto" w:fill="auto"/>
            <w:noWrap/>
            <w:vAlign w:val="center"/>
            <w:hideMark/>
          </w:tcPr>
          <w:p w14:paraId="58ECA6E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13.45 (7.28-24.84)</w:t>
            </w:r>
          </w:p>
        </w:tc>
        <w:tc>
          <w:tcPr>
            <w:tcW w:w="593" w:type="pct"/>
            <w:tcBorders>
              <w:top w:val="nil"/>
              <w:left w:val="nil"/>
              <w:bottom w:val="nil"/>
              <w:right w:val="nil"/>
            </w:tcBorders>
            <w:shd w:val="clear" w:color="auto" w:fill="auto"/>
            <w:noWrap/>
            <w:vAlign w:val="center"/>
            <w:hideMark/>
          </w:tcPr>
          <w:p w14:paraId="09CBB93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5.52 (2.39-12.75)</w:t>
            </w:r>
          </w:p>
        </w:tc>
        <w:tc>
          <w:tcPr>
            <w:tcW w:w="593" w:type="pct"/>
            <w:tcBorders>
              <w:top w:val="nil"/>
              <w:left w:val="nil"/>
              <w:bottom w:val="nil"/>
              <w:right w:val="nil"/>
            </w:tcBorders>
            <w:shd w:val="clear" w:color="auto" w:fill="auto"/>
            <w:noWrap/>
            <w:vAlign w:val="center"/>
            <w:hideMark/>
          </w:tcPr>
          <w:p w14:paraId="678E6ABE"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5DA1F874"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29C5568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13.93 (5.66-34.29)</w:t>
            </w:r>
          </w:p>
        </w:tc>
        <w:tc>
          <w:tcPr>
            <w:tcW w:w="593" w:type="pct"/>
            <w:tcBorders>
              <w:top w:val="nil"/>
              <w:left w:val="nil"/>
              <w:bottom w:val="nil"/>
              <w:right w:val="nil"/>
            </w:tcBorders>
            <w:shd w:val="clear" w:color="auto" w:fill="auto"/>
            <w:noWrap/>
            <w:vAlign w:val="center"/>
            <w:hideMark/>
          </w:tcPr>
          <w:p w14:paraId="12955176"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6.88 (1.94-24.39)</w:t>
            </w:r>
          </w:p>
        </w:tc>
        <w:tc>
          <w:tcPr>
            <w:tcW w:w="593" w:type="pct"/>
            <w:tcBorders>
              <w:top w:val="nil"/>
              <w:left w:val="nil"/>
              <w:bottom w:val="nil"/>
              <w:right w:val="nil"/>
            </w:tcBorders>
            <w:shd w:val="clear" w:color="auto" w:fill="auto"/>
            <w:noWrap/>
            <w:vAlign w:val="center"/>
            <w:hideMark/>
          </w:tcPr>
          <w:p w14:paraId="0562DC3C"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37BD8ADC" w14:textId="77777777" w:rsidTr="005868C5">
        <w:trPr>
          <w:trHeight w:val="20"/>
        </w:trPr>
        <w:tc>
          <w:tcPr>
            <w:tcW w:w="1375" w:type="pct"/>
            <w:tcBorders>
              <w:top w:val="nil"/>
              <w:left w:val="nil"/>
              <w:bottom w:val="nil"/>
              <w:right w:val="nil"/>
            </w:tcBorders>
            <w:shd w:val="clear" w:color="auto" w:fill="auto"/>
            <w:noWrap/>
            <w:vAlign w:val="center"/>
            <w:hideMark/>
          </w:tcPr>
          <w:p w14:paraId="0574762A" w14:textId="77777777" w:rsidR="005868C5" w:rsidRPr="005868C5" w:rsidRDefault="005868C5" w:rsidP="005868C5">
            <w:pPr>
              <w:rPr>
                <w:rFonts w:ascii="Calibri" w:eastAsia="Times New Roman" w:hAnsi="Calibri" w:cs="Times New Roman"/>
                <w:color w:val="000000"/>
                <w:sz w:val="16"/>
                <w:szCs w:val="16"/>
                <w:lang w:eastAsia="en-GB"/>
              </w:rPr>
            </w:pPr>
            <w:proofErr w:type="spellStart"/>
            <w:r w:rsidRPr="005868C5">
              <w:rPr>
                <w:rFonts w:ascii="Calibri" w:eastAsia="Times New Roman" w:hAnsi="Calibri" w:cs="Times New Roman"/>
                <w:color w:val="000000"/>
                <w:sz w:val="16"/>
                <w:szCs w:val="16"/>
                <w:lang w:eastAsia="en-GB"/>
              </w:rPr>
              <w:t>Hemoglobin</w:t>
            </w:r>
            <w:proofErr w:type="spellEnd"/>
            <w:r w:rsidRPr="005868C5">
              <w:rPr>
                <w:rFonts w:ascii="Calibri" w:eastAsia="Times New Roman" w:hAnsi="Calibri" w:cs="Times New Roman"/>
                <w:color w:val="000000"/>
                <w:sz w:val="16"/>
                <w:szCs w:val="16"/>
                <w:lang w:eastAsia="en-GB"/>
              </w:rPr>
              <w:t>, per 1 g/L decrease</w:t>
            </w:r>
          </w:p>
        </w:tc>
        <w:tc>
          <w:tcPr>
            <w:tcW w:w="593" w:type="pct"/>
            <w:tcBorders>
              <w:top w:val="nil"/>
              <w:left w:val="nil"/>
              <w:bottom w:val="nil"/>
              <w:right w:val="nil"/>
            </w:tcBorders>
            <w:shd w:val="clear" w:color="auto" w:fill="auto"/>
            <w:noWrap/>
            <w:vAlign w:val="center"/>
            <w:hideMark/>
          </w:tcPr>
          <w:p w14:paraId="5FE5EB31"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1.51 (1.29-1.78)</w:t>
            </w:r>
          </w:p>
        </w:tc>
        <w:tc>
          <w:tcPr>
            <w:tcW w:w="593" w:type="pct"/>
            <w:tcBorders>
              <w:top w:val="nil"/>
              <w:left w:val="nil"/>
              <w:bottom w:val="nil"/>
              <w:right w:val="nil"/>
            </w:tcBorders>
            <w:shd w:val="clear" w:color="auto" w:fill="auto"/>
            <w:noWrap/>
            <w:vAlign w:val="center"/>
            <w:hideMark/>
          </w:tcPr>
          <w:p w14:paraId="127CB103"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1.09 (0.85-1.40)</w:t>
            </w:r>
          </w:p>
        </w:tc>
        <w:tc>
          <w:tcPr>
            <w:tcW w:w="593" w:type="pct"/>
            <w:tcBorders>
              <w:top w:val="nil"/>
              <w:left w:val="nil"/>
              <w:bottom w:val="nil"/>
              <w:right w:val="nil"/>
            </w:tcBorders>
            <w:shd w:val="clear" w:color="auto" w:fill="auto"/>
            <w:noWrap/>
            <w:vAlign w:val="center"/>
            <w:hideMark/>
          </w:tcPr>
          <w:p w14:paraId="549F7D61"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0599E269"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B8F866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1.28 (1.10-1.48)</w:t>
            </w:r>
          </w:p>
        </w:tc>
        <w:tc>
          <w:tcPr>
            <w:tcW w:w="593" w:type="pct"/>
            <w:tcBorders>
              <w:top w:val="nil"/>
              <w:left w:val="nil"/>
              <w:bottom w:val="nil"/>
              <w:right w:val="nil"/>
            </w:tcBorders>
            <w:shd w:val="clear" w:color="auto" w:fill="auto"/>
            <w:noWrap/>
            <w:vAlign w:val="center"/>
            <w:hideMark/>
          </w:tcPr>
          <w:p w14:paraId="4C23CFF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0.96 (0.75-1.21)</w:t>
            </w:r>
          </w:p>
        </w:tc>
        <w:tc>
          <w:tcPr>
            <w:tcW w:w="593" w:type="pct"/>
            <w:tcBorders>
              <w:top w:val="nil"/>
              <w:left w:val="nil"/>
              <w:bottom w:val="nil"/>
              <w:right w:val="nil"/>
            </w:tcBorders>
            <w:shd w:val="clear" w:color="auto" w:fill="auto"/>
            <w:noWrap/>
            <w:vAlign w:val="center"/>
            <w:hideMark/>
          </w:tcPr>
          <w:p w14:paraId="14EF347E"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7E8B7F8D" w14:textId="77777777" w:rsidTr="005868C5">
        <w:trPr>
          <w:trHeight w:val="20"/>
        </w:trPr>
        <w:tc>
          <w:tcPr>
            <w:tcW w:w="1375" w:type="pct"/>
            <w:tcBorders>
              <w:top w:val="nil"/>
              <w:left w:val="nil"/>
              <w:bottom w:val="nil"/>
              <w:right w:val="nil"/>
            </w:tcBorders>
            <w:shd w:val="clear" w:color="auto" w:fill="auto"/>
            <w:noWrap/>
            <w:vAlign w:val="center"/>
            <w:hideMark/>
          </w:tcPr>
          <w:p w14:paraId="7D84DF8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White blood cell count, per 1 K/µL increase</w:t>
            </w:r>
          </w:p>
        </w:tc>
        <w:tc>
          <w:tcPr>
            <w:tcW w:w="593" w:type="pct"/>
            <w:tcBorders>
              <w:top w:val="nil"/>
              <w:left w:val="nil"/>
              <w:bottom w:val="nil"/>
              <w:right w:val="nil"/>
            </w:tcBorders>
            <w:shd w:val="clear" w:color="auto" w:fill="auto"/>
            <w:noWrap/>
            <w:vAlign w:val="center"/>
            <w:hideMark/>
          </w:tcPr>
          <w:p w14:paraId="6D80346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1.06 (0.97-1.16)</w:t>
            </w:r>
          </w:p>
        </w:tc>
        <w:tc>
          <w:tcPr>
            <w:tcW w:w="593" w:type="pct"/>
            <w:tcBorders>
              <w:top w:val="nil"/>
              <w:left w:val="nil"/>
              <w:bottom w:val="nil"/>
              <w:right w:val="nil"/>
            </w:tcBorders>
            <w:shd w:val="clear" w:color="auto" w:fill="auto"/>
            <w:noWrap/>
            <w:vAlign w:val="center"/>
            <w:hideMark/>
          </w:tcPr>
          <w:p w14:paraId="6A68397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1.23 (1.05-1.44)</w:t>
            </w:r>
          </w:p>
        </w:tc>
        <w:tc>
          <w:tcPr>
            <w:tcW w:w="593" w:type="pct"/>
            <w:tcBorders>
              <w:top w:val="nil"/>
              <w:left w:val="nil"/>
              <w:bottom w:val="nil"/>
              <w:right w:val="nil"/>
            </w:tcBorders>
            <w:shd w:val="clear" w:color="auto" w:fill="auto"/>
            <w:noWrap/>
            <w:vAlign w:val="center"/>
            <w:hideMark/>
          </w:tcPr>
          <w:p w14:paraId="3B72BFBD"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3C328024"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786AADAE"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1.23 (1.11-1.37)</w:t>
            </w:r>
          </w:p>
        </w:tc>
        <w:tc>
          <w:tcPr>
            <w:tcW w:w="593" w:type="pct"/>
            <w:tcBorders>
              <w:top w:val="nil"/>
              <w:left w:val="nil"/>
              <w:bottom w:val="nil"/>
              <w:right w:val="nil"/>
            </w:tcBorders>
            <w:shd w:val="clear" w:color="auto" w:fill="auto"/>
            <w:noWrap/>
            <w:vAlign w:val="center"/>
            <w:hideMark/>
          </w:tcPr>
          <w:p w14:paraId="2F95ECCA"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1.41 (1.18-1.68)</w:t>
            </w:r>
          </w:p>
        </w:tc>
        <w:tc>
          <w:tcPr>
            <w:tcW w:w="593" w:type="pct"/>
            <w:tcBorders>
              <w:top w:val="nil"/>
              <w:left w:val="nil"/>
              <w:bottom w:val="nil"/>
              <w:right w:val="nil"/>
            </w:tcBorders>
            <w:shd w:val="clear" w:color="auto" w:fill="auto"/>
            <w:noWrap/>
            <w:vAlign w:val="center"/>
            <w:hideMark/>
          </w:tcPr>
          <w:p w14:paraId="25A9CF89"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5B02C041" w14:textId="77777777" w:rsidTr="005868C5">
        <w:trPr>
          <w:trHeight w:val="20"/>
        </w:trPr>
        <w:tc>
          <w:tcPr>
            <w:tcW w:w="1375" w:type="pct"/>
            <w:tcBorders>
              <w:top w:val="nil"/>
              <w:left w:val="nil"/>
              <w:bottom w:val="nil"/>
              <w:right w:val="nil"/>
            </w:tcBorders>
            <w:shd w:val="clear" w:color="auto" w:fill="auto"/>
            <w:noWrap/>
            <w:vAlign w:val="center"/>
            <w:hideMark/>
          </w:tcPr>
          <w:p w14:paraId="48A93AAF"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Lymphocyte count, per 1 K/µL decrease</w:t>
            </w:r>
          </w:p>
        </w:tc>
        <w:tc>
          <w:tcPr>
            <w:tcW w:w="593" w:type="pct"/>
            <w:tcBorders>
              <w:top w:val="nil"/>
              <w:left w:val="nil"/>
              <w:bottom w:val="nil"/>
              <w:right w:val="nil"/>
            </w:tcBorders>
            <w:shd w:val="clear" w:color="auto" w:fill="auto"/>
            <w:noWrap/>
            <w:vAlign w:val="center"/>
            <w:hideMark/>
          </w:tcPr>
          <w:p w14:paraId="1F3D2C2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2.62 (1.95-3.52)</w:t>
            </w:r>
          </w:p>
        </w:tc>
        <w:tc>
          <w:tcPr>
            <w:tcW w:w="593" w:type="pct"/>
            <w:tcBorders>
              <w:top w:val="nil"/>
              <w:left w:val="nil"/>
              <w:bottom w:val="nil"/>
              <w:right w:val="nil"/>
            </w:tcBorders>
            <w:shd w:val="clear" w:color="auto" w:fill="auto"/>
            <w:noWrap/>
            <w:vAlign w:val="center"/>
            <w:hideMark/>
          </w:tcPr>
          <w:p w14:paraId="08D3D98B"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2.30 (1.52-3.46)</w:t>
            </w:r>
          </w:p>
        </w:tc>
        <w:tc>
          <w:tcPr>
            <w:tcW w:w="593" w:type="pct"/>
            <w:tcBorders>
              <w:top w:val="nil"/>
              <w:left w:val="nil"/>
              <w:bottom w:val="nil"/>
              <w:right w:val="nil"/>
            </w:tcBorders>
            <w:shd w:val="clear" w:color="auto" w:fill="auto"/>
            <w:noWrap/>
            <w:vAlign w:val="center"/>
            <w:hideMark/>
          </w:tcPr>
          <w:p w14:paraId="424D6943"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66" w:type="pct"/>
            <w:tcBorders>
              <w:top w:val="nil"/>
              <w:left w:val="nil"/>
              <w:bottom w:val="nil"/>
              <w:right w:val="nil"/>
            </w:tcBorders>
            <w:shd w:val="clear" w:color="auto" w:fill="auto"/>
            <w:noWrap/>
            <w:vAlign w:val="center"/>
            <w:hideMark/>
          </w:tcPr>
          <w:p w14:paraId="2ECBF8EC" w14:textId="77777777" w:rsidR="005868C5" w:rsidRPr="005868C5" w:rsidRDefault="005868C5" w:rsidP="005868C5">
            <w:pPr>
              <w:rPr>
                <w:rFonts w:ascii="Calibri" w:eastAsia="Times New Roman" w:hAnsi="Calibri" w:cs="Times New Roman"/>
                <w:color w:val="000000"/>
                <w:sz w:val="16"/>
                <w:szCs w:val="16"/>
                <w:lang w:eastAsia="en-GB"/>
              </w:rPr>
            </w:pPr>
          </w:p>
        </w:tc>
        <w:tc>
          <w:tcPr>
            <w:tcW w:w="593" w:type="pct"/>
            <w:tcBorders>
              <w:top w:val="nil"/>
              <w:left w:val="nil"/>
              <w:bottom w:val="nil"/>
              <w:right w:val="nil"/>
            </w:tcBorders>
            <w:shd w:val="clear" w:color="auto" w:fill="auto"/>
            <w:noWrap/>
            <w:vAlign w:val="center"/>
            <w:hideMark/>
          </w:tcPr>
          <w:p w14:paraId="62193772"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2.52 (1.70-3.74)</w:t>
            </w:r>
          </w:p>
        </w:tc>
        <w:tc>
          <w:tcPr>
            <w:tcW w:w="593" w:type="pct"/>
            <w:tcBorders>
              <w:top w:val="nil"/>
              <w:left w:val="nil"/>
              <w:bottom w:val="nil"/>
              <w:right w:val="nil"/>
            </w:tcBorders>
            <w:shd w:val="clear" w:color="auto" w:fill="auto"/>
            <w:noWrap/>
            <w:vAlign w:val="center"/>
            <w:hideMark/>
          </w:tcPr>
          <w:p w14:paraId="7C70F5B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2.42 (1.44-4.07)</w:t>
            </w:r>
          </w:p>
        </w:tc>
        <w:tc>
          <w:tcPr>
            <w:tcW w:w="593" w:type="pct"/>
            <w:tcBorders>
              <w:top w:val="nil"/>
              <w:left w:val="nil"/>
              <w:bottom w:val="nil"/>
              <w:right w:val="nil"/>
            </w:tcBorders>
            <w:shd w:val="clear" w:color="auto" w:fill="auto"/>
            <w:noWrap/>
            <w:vAlign w:val="center"/>
            <w:hideMark/>
          </w:tcPr>
          <w:p w14:paraId="148F5D80"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r>
      <w:tr w:rsidR="005868C5" w:rsidRPr="005868C5" w14:paraId="40A5EF22" w14:textId="77777777" w:rsidTr="005868C5">
        <w:trPr>
          <w:trHeight w:val="20"/>
        </w:trPr>
        <w:tc>
          <w:tcPr>
            <w:tcW w:w="1375" w:type="pct"/>
            <w:tcBorders>
              <w:top w:val="nil"/>
              <w:left w:val="nil"/>
              <w:bottom w:val="single" w:sz="4" w:space="0" w:color="auto"/>
              <w:right w:val="nil"/>
            </w:tcBorders>
            <w:shd w:val="clear" w:color="auto" w:fill="auto"/>
            <w:noWrap/>
            <w:vAlign w:val="center"/>
            <w:hideMark/>
          </w:tcPr>
          <w:p w14:paraId="139665C4"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xml:space="preserve">VACS Index </w:t>
            </w:r>
            <w:proofErr w:type="spellStart"/>
            <w:r w:rsidRPr="005868C5">
              <w:rPr>
                <w:rFonts w:ascii="Calibri" w:eastAsia="Times New Roman" w:hAnsi="Calibri" w:cs="Times New Roman"/>
                <w:color w:val="000000"/>
                <w:sz w:val="16"/>
                <w:szCs w:val="16"/>
                <w:lang w:eastAsia="en-GB"/>
              </w:rPr>
              <w:t>score</w:t>
            </w:r>
            <w:r w:rsidRPr="005868C5">
              <w:rPr>
                <w:rFonts w:ascii="Calibri" w:eastAsia="Times New Roman" w:hAnsi="Calibri" w:cs="Times New Roman"/>
                <w:color w:val="000000"/>
                <w:sz w:val="16"/>
                <w:szCs w:val="16"/>
                <w:vertAlign w:val="superscript"/>
                <w:lang w:eastAsia="en-GB"/>
              </w:rPr>
              <w:t>a</w:t>
            </w:r>
            <w:proofErr w:type="spellEnd"/>
            <w:r w:rsidRPr="005868C5">
              <w:rPr>
                <w:rFonts w:ascii="Calibri" w:eastAsia="Times New Roman" w:hAnsi="Calibri" w:cs="Times New Roman"/>
                <w:color w:val="000000"/>
                <w:sz w:val="16"/>
                <w:szCs w:val="16"/>
                <w:lang w:eastAsia="en-GB"/>
              </w:rPr>
              <w:t>, per 5-point increase</w:t>
            </w:r>
          </w:p>
        </w:tc>
        <w:tc>
          <w:tcPr>
            <w:tcW w:w="593" w:type="pct"/>
            <w:tcBorders>
              <w:top w:val="nil"/>
              <w:left w:val="nil"/>
              <w:bottom w:val="single" w:sz="4" w:space="0" w:color="auto"/>
              <w:right w:val="nil"/>
            </w:tcBorders>
            <w:shd w:val="clear" w:color="auto" w:fill="auto"/>
            <w:noWrap/>
            <w:vAlign w:val="center"/>
            <w:hideMark/>
          </w:tcPr>
          <w:p w14:paraId="0BCAD61D"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1.47 (1.35-1.60)</w:t>
            </w:r>
          </w:p>
        </w:tc>
        <w:tc>
          <w:tcPr>
            <w:tcW w:w="593" w:type="pct"/>
            <w:tcBorders>
              <w:top w:val="nil"/>
              <w:left w:val="nil"/>
              <w:bottom w:val="single" w:sz="4" w:space="0" w:color="auto"/>
              <w:right w:val="nil"/>
            </w:tcBorders>
            <w:shd w:val="clear" w:color="auto" w:fill="auto"/>
            <w:noWrap/>
            <w:vAlign w:val="center"/>
            <w:hideMark/>
          </w:tcPr>
          <w:p w14:paraId="7F84DC11"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593" w:type="pct"/>
            <w:tcBorders>
              <w:top w:val="nil"/>
              <w:left w:val="nil"/>
              <w:bottom w:val="single" w:sz="4" w:space="0" w:color="auto"/>
              <w:right w:val="nil"/>
            </w:tcBorders>
            <w:shd w:val="clear" w:color="auto" w:fill="auto"/>
            <w:noWrap/>
            <w:vAlign w:val="center"/>
            <w:hideMark/>
          </w:tcPr>
          <w:p w14:paraId="26FB6799"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1.55 (1.36-1.77)</w:t>
            </w:r>
          </w:p>
        </w:tc>
        <w:tc>
          <w:tcPr>
            <w:tcW w:w="66" w:type="pct"/>
            <w:tcBorders>
              <w:top w:val="nil"/>
              <w:left w:val="nil"/>
              <w:bottom w:val="single" w:sz="4" w:space="0" w:color="auto"/>
              <w:right w:val="nil"/>
            </w:tcBorders>
            <w:shd w:val="clear" w:color="auto" w:fill="auto"/>
            <w:noWrap/>
            <w:vAlign w:val="center"/>
            <w:hideMark/>
          </w:tcPr>
          <w:p w14:paraId="15C20FF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 </w:t>
            </w:r>
          </w:p>
        </w:tc>
        <w:tc>
          <w:tcPr>
            <w:tcW w:w="593" w:type="pct"/>
            <w:tcBorders>
              <w:top w:val="nil"/>
              <w:left w:val="nil"/>
              <w:bottom w:val="single" w:sz="4" w:space="0" w:color="auto"/>
              <w:right w:val="nil"/>
            </w:tcBorders>
            <w:shd w:val="clear" w:color="auto" w:fill="auto"/>
            <w:noWrap/>
            <w:vAlign w:val="center"/>
            <w:hideMark/>
          </w:tcPr>
          <w:p w14:paraId="50EAE665"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1.45 (1.33-1.58)</w:t>
            </w:r>
          </w:p>
        </w:tc>
        <w:tc>
          <w:tcPr>
            <w:tcW w:w="593" w:type="pct"/>
            <w:tcBorders>
              <w:top w:val="nil"/>
              <w:left w:val="nil"/>
              <w:bottom w:val="single" w:sz="4" w:space="0" w:color="auto"/>
              <w:right w:val="nil"/>
            </w:tcBorders>
            <w:shd w:val="clear" w:color="auto" w:fill="auto"/>
            <w:noWrap/>
            <w:vAlign w:val="center"/>
            <w:hideMark/>
          </w:tcPr>
          <w:p w14:paraId="5E9599F7" w14:textId="77777777" w:rsidR="005868C5" w:rsidRPr="005868C5" w:rsidRDefault="005868C5" w:rsidP="00C30D07">
            <w:pPr>
              <w:jc w:val="cente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w:t>
            </w:r>
          </w:p>
        </w:tc>
        <w:tc>
          <w:tcPr>
            <w:tcW w:w="593" w:type="pct"/>
            <w:tcBorders>
              <w:top w:val="nil"/>
              <w:left w:val="nil"/>
              <w:bottom w:val="single" w:sz="4" w:space="0" w:color="auto"/>
              <w:right w:val="nil"/>
            </w:tcBorders>
            <w:shd w:val="clear" w:color="auto" w:fill="auto"/>
            <w:noWrap/>
            <w:vAlign w:val="center"/>
            <w:hideMark/>
          </w:tcPr>
          <w:p w14:paraId="2C407A70"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1.44 (1.27-1.64)</w:t>
            </w:r>
          </w:p>
        </w:tc>
      </w:tr>
      <w:tr w:rsidR="005868C5" w:rsidRPr="005868C5" w14:paraId="2D946DBE" w14:textId="77777777" w:rsidTr="005868C5">
        <w:trPr>
          <w:trHeight w:val="20"/>
        </w:trPr>
        <w:tc>
          <w:tcPr>
            <w:tcW w:w="5000" w:type="pct"/>
            <w:gridSpan w:val="8"/>
            <w:tcBorders>
              <w:top w:val="nil"/>
              <w:left w:val="nil"/>
              <w:bottom w:val="nil"/>
              <w:right w:val="nil"/>
            </w:tcBorders>
            <w:shd w:val="clear" w:color="auto" w:fill="auto"/>
            <w:vAlign w:val="center"/>
            <w:hideMark/>
          </w:tcPr>
          <w:p w14:paraId="38D3BA07" w14:textId="77777777" w:rsidR="005868C5" w:rsidRPr="005868C5" w:rsidRDefault="005868C5" w:rsidP="005868C5">
            <w:pPr>
              <w:rPr>
                <w:rFonts w:ascii="Calibri" w:eastAsia="Times New Roman" w:hAnsi="Calibri" w:cs="Times New Roman"/>
                <w:color w:val="000000"/>
                <w:sz w:val="16"/>
                <w:szCs w:val="16"/>
                <w:lang w:eastAsia="en-GB"/>
              </w:rPr>
            </w:pPr>
            <w:r w:rsidRPr="005868C5">
              <w:rPr>
                <w:rFonts w:ascii="Calibri" w:eastAsia="Times New Roman" w:hAnsi="Calibri" w:cs="Times New Roman"/>
                <w:color w:val="000000"/>
                <w:sz w:val="16"/>
                <w:szCs w:val="16"/>
                <w:lang w:eastAsia="en-GB"/>
              </w:rPr>
              <w:t>Abbreviations: Covid-19, coronavirus disease 2019; OR, odds ratio; CI, confidence interval; eGFR, estimated glomerular filtration rate, FIB-4, fibrosis 4 score; VACS, Veterans Aging Cohort Study</w:t>
            </w:r>
          </w:p>
        </w:tc>
      </w:tr>
      <w:tr w:rsidR="005868C5" w:rsidRPr="005868C5" w14:paraId="4C56AF58" w14:textId="77777777" w:rsidTr="005868C5">
        <w:trPr>
          <w:trHeight w:val="20"/>
        </w:trPr>
        <w:tc>
          <w:tcPr>
            <w:tcW w:w="5000" w:type="pct"/>
            <w:gridSpan w:val="8"/>
            <w:tcBorders>
              <w:top w:val="nil"/>
              <w:left w:val="nil"/>
              <w:bottom w:val="nil"/>
              <w:right w:val="nil"/>
            </w:tcBorders>
            <w:shd w:val="clear" w:color="auto" w:fill="auto"/>
            <w:vAlign w:val="center"/>
            <w:hideMark/>
          </w:tcPr>
          <w:p w14:paraId="3242EBA4" w14:textId="77777777" w:rsidR="005868C5" w:rsidRPr="005868C5" w:rsidRDefault="005868C5" w:rsidP="005868C5">
            <w:pPr>
              <w:rPr>
                <w:rFonts w:ascii="Calibri" w:eastAsia="Times New Roman" w:hAnsi="Calibri" w:cs="Times New Roman"/>
                <w:color w:val="000000"/>
                <w:sz w:val="16"/>
                <w:szCs w:val="16"/>
                <w:lang w:eastAsia="en-GB"/>
              </w:rPr>
            </w:pPr>
            <w:proofErr w:type="spellStart"/>
            <w:r w:rsidRPr="005868C5">
              <w:rPr>
                <w:rFonts w:ascii="Calibri" w:eastAsia="Times New Roman" w:hAnsi="Calibri" w:cs="Times New Roman"/>
                <w:color w:val="000000"/>
                <w:sz w:val="16"/>
                <w:szCs w:val="16"/>
                <w:vertAlign w:val="superscript"/>
                <w:lang w:eastAsia="en-GB"/>
              </w:rPr>
              <w:t>a</w:t>
            </w:r>
            <w:r w:rsidRPr="005868C5">
              <w:rPr>
                <w:rFonts w:ascii="Calibri" w:eastAsia="Times New Roman" w:hAnsi="Calibri" w:cs="Times New Roman"/>
                <w:color w:val="000000"/>
                <w:sz w:val="16"/>
                <w:szCs w:val="16"/>
                <w:lang w:eastAsia="en-GB"/>
              </w:rPr>
              <w:t>The</w:t>
            </w:r>
            <w:proofErr w:type="spellEnd"/>
            <w:r w:rsidRPr="005868C5">
              <w:rPr>
                <w:rFonts w:ascii="Calibri" w:eastAsia="Times New Roman" w:hAnsi="Calibri" w:cs="Times New Roman"/>
                <w:color w:val="000000"/>
                <w:sz w:val="16"/>
                <w:szCs w:val="16"/>
                <w:lang w:eastAsia="en-GB"/>
              </w:rPr>
              <w:t xml:space="preserve"> VACS Index score is a validated measure of physiologic injury combining age, aspartate and alanine transaminase, albumin, creatinine, </w:t>
            </w:r>
            <w:proofErr w:type="spellStart"/>
            <w:r w:rsidRPr="005868C5">
              <w:rPr>
                <w:rFonts w:ascii="Calibri" w:eastAsia="Times New Roman" w:hAnsi="Calibri" w:cs="Times New Roman"/>
                <w:color w:val="000000"/>
                <w:sz w:val="16"/>
                <w:szCs w:val="16"/>
                <w:lang w:eastAsia="en-GB"/>
              </w:rPr>
              <w:t>hemoglobin</w:t>
            </w:r>
            <w:proofErr w:type="spellEnd"/>
            <w:r w:rsidRPr="005868C5">
              <w:rPr>
                <w:rFonts w:ascii="Calibri" w:eastAsia="Times New Roman" w:hAnsi="Calibri" w:cs="Times New Roman"/>
                <w:color w:val="000000"/>
                <w:sz w:val="16"/>
                <w:szCs w:val="16"/>
                <w:lang w:eastAsia="en-GB"/>
              </w:rPr>
              <w:t xml:space="preserve">, platelets, white blood cell count, hepatitis C status, and body mass index </w:t>
            </w:r>
          </w:p>
        </w:tc>
      </w:tr>
    </w:tbl>
    <w:p w14:paraId="46825229" w14:textId="77777777" w:rsidR="005868C5" w:rsidRDefault="005868C5">
      <w:pPr>
        <w:sectPr w:rsidR="005868C5" w:rsidSect="005868C5">
          <w:pgSz w:w="16817" w:h="11901" w:orient="landscape"/>
          <w:pgMar w:top="1440" w:right="1440" w:bottom="1440" w:left="1440" w:header="709" w:footer="709" w:gutter="0"/>
          <w:cols w:space="708"/>
          <w:docGrid w:linePitch="360"/>
        </w:sectPr>
      </w:pPr>
    </w:p>
    <w:p w14:paraId="15A5352C" w14:textId="3D591602" w:rsidR="000F593B" w:rsidRPr="0052788E" w:rsidRDefault="00CC148F" w:rsidP="000F593B">
      <w:pPr>
        <w:rPr>
          <w:b/>
          <w:bCs/>
        </w:rPr>
      </w:pPr>
      <w:proofErr w:type="spellStart"/>
      <w:r>
        <w:rPr>
          <w:b/>
          <w:bCs/>
        </w:rPr>
        <w:lastRenderedPageBreak/>
        <w:t>e</w:t>
      </w:r>
      <w:r w:rsidR="000F593B" w:rsidRPr="0052788E">
        <w:rPr>
          <w:b/>
          <w:bCs/>
        </w:rPr>
        <w:t>References</w:t>
      </w:r>
      <w:proofErr w:type="spellEnd"/>
    </w:p>
    <w:p w14:paraId="096BDAFE" w14:textId="77777777" w:rsidR="00CC148F" w:rsidRPr="00CC148F" w:rsidRDefault="000F593B" w:rsidP="00CC148F">
      <w:pPr>
        <w:pStyle w:val="EndNoteBibliography"/>
        <w:ind w:left="720" w:hanging="720"/>
        <w:rPr>
          <w:noProof/>
        </w:rPr>
      </w:pPr>
      <w:r>
        <w:rPr>
          <w:i/>
          <w:iCs/>
        </w:rPr>
        <w:fldChar w:fldCharType="begin"/>
      </w:r>
      <w:r>
        <w:rPr>
          <w:i/>
          <w:iCs/>
        </w:rPr>
        <w:instrText xml:space="preserve"> ADDIN EN.REFLIST </w:instrText>
      </w:r>
      <w:r>
        <w:rPr>
          <w:i/>
          <w:iCs/>
        </w:rPr>
        <w:fldChar w:fldCharType="separate"/>
      </w:r>
      <w:r w:rsidR="00CC148F" w:rsidRPr="00CC148F">
        <w:rPr>
          <w:noProof/>
        </w:rPr>
        <w:t>1.</w:t>
      </w:r>
      <w:r w:rsidR="00CC148F" w:rsidRPr="00CC148F">
        <w:rPr>
          <w:noProof/>
        </w:rPr>
        <w:tab/>
        <w:t xml:space="preserve">Tate JP, Sterne JAC, Justice AC, Veterans Aging Cohort S, the Antiretroviral Therapy Cohort C. Albumin, white blood cell count, and body mass index improve discrimination of mortality in HIV-positive individuals. </w:t>
      </w:r>
      <w:r w:rsidR="00CC148F" w:rsidRPr="00CC148F">
        <w:rPr>
          <w:i/>
          <w:noProof/>
        </w:rPr>
        <w:t xml:space="preserve">AIDS. </w:t>
      </w:r>
      <w:r w:rsidR="00CC148F" w:rsidRPr="00CC148F">
        <w:rPr>
          <w:noProof/>
        </w:rPr>
        <w:t>2019;33(5):903-912.</w:t>
      </w:r>
    </w:p>
    <w:p w14:paraId="447172B2" w14:textId="77777777" w:rsidR="00CC148F" w:rsidRPr="00CC148F" w:rsidRDefault="00CC148F" w:rsidP="00CC148F">
      <w:pPr>
        <w:pStyle w:val="EndNoteBibliography"/>
        <w:ind w:left="720" w:hanging="720"/>
        <w:rPr>
          <w:noProof/>
        </w:rPr>
      </w:pPr>
      <w:r w:rsidRPr="00CC148F">
        <w:rPr>
          <w:noProof/>
        </w:rPr>
        <w:t>2.</w:t>
      </w:r>
      <w:r w:rsidRPr="00CC148F">
        <w:rPr>
          <w:noProof/>
        </w:rPr>
        <w:tab/>
        <w:t xml:space="preserve">Sterling RK, Lissen E, Clumeck N, et al. Development of a simple noninvasive index to predict significant fibrosis in patients with HIV/HCV coinfection. </w:t>
      </w:r>
      <w:r w:rsidRPr="00CC148F">
        <w:rPr>
          <w:i/>
          <w:noProof/>
        </w:rPr>
        <w:t xml:space="preserve">Hepatology. </w:t>
      </w:r>
      <w:r w:rsidRPr="00CC148F">
        <w:rPr>
          <w:noProof/>
        </w:rPr>
        <w:t>2006;43(6):1317-1325.</w:t>
      </w:r>
    </w:p>
    <w:p w14:paraId="5B8C0C82" w14:textId="77777777" w:rsidR="00CC148F" w:rsidRPr="00CC148F" w:rsidRDefault="00CC148F" w:rsidP="00CC148F">
      <w:pPr>
        <w:pStyle w:val="EndNoteBibliography"/>
        <w:ind w:left="720" w:hanging="720"/>
        <w:rPr>
          <w:noProof/>
        </w:rPr>
      </w:pPr>
      <w:r w:rsidRPr="00CC148F">
        <w:rPr>
          <w:noProof/>
        </w:rPr>
        <w:t>3.</w:t>
      </w:r>
      <w:r w:rsidRPr="00CC148F">
        <w:rPr>
          <w:noProof/>
        </w:rPr>
        <w:tab/>
        <w:t xml:space="preserve">Levey AS, Stevens LA, Schmid CH, et al. A new equation to estimate glomerular filtration rate. </w:t>
      </w:r>
      <w:r w:rsidRPr="00CC148F">
        <w:rPr>
          <w:i/>
          <w:noProof/>
        </w:rPr>
        <w:t xml:space="preserve">Ann Intern Med. </w:t>
      </w:r>
      <w:r w:rsidRPr="00CC148F">
        <w:rPr>
          <w:noProof/>
        </w:rPr>
        <w:t>2009;150(9):604-612.</w:t>
      </w:r>
    </w:p>
    <w:p w14:paraId="0EB79BDD" w14:textId="641D8534" w:rsidR="000F593B" w:rsidRDefault="000F593B" w:rsidP="000F593B">
      <w:pPr>
        <w:rPr>
          <w:i/>
          <w:iCs/>
        </w:rPr>
      </w:pPr>
      <w:r>
        <w:rPr>
          <w:i/>
          <w:iCs/>
        </w:rPr>
        <w:fldChar w:fldCharType="end"/>
      </w:r>
    </w:p>
    <w:p w14:paraId="26A9DA73" w14:textId="7AE1E104" w:rsidR="005868C5" w:rsidRDefault="005868C5"/>
    <w:sectPr w:rsidR="005868C5" w:rsidSect="003F20F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7FD9C" w14:textId="77777777" w:rsidR="00100410" w:rsidRDefault="00100410" w:rsidP="005868C5">
      <w:r>
        <w:separator/>
      </w:r>
    </w:p>
  </w:endnote>
  <w:endnote w:type="continuationSeparator" w:id="0">
    <w:p w14:paraId="61BC1DBB" w14:textId="77777777" w:rsidR="00100410" w:rsidRDefault="00100410" w:rsidP="0058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7190798"/>
      <w:docPartObj>
        <w:docPartGallery w:val="Page Numbers (Bottom of Page)"/>
        <w:docPartUnique/>
      </w:docPartObj>
    </w:sdtPr>
    <w:sdtEndPr>
      <w:rPr>
        <w:rStyle w:val="PageNumber"/>
      </w:rPr>
    </w:sdtEndPr>
    <w:sdtContent>
      <w:p w14:paraId="68E95014" w14:textId="1DA9900C" w:rsidR="00CF7116" w:rsidRDefault="00CF7116" w:rsidP="00CF7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438244" w14:textId="77777777" w:rsidR="00CF7116" w:rsidRDefault="00CF7116" w:rsidP="00586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0299910"/>
      <w:docPartObj>
        <w:docPartGallery w:val="Page Numbers (Bottom of Page)"/>
        <w:docPartUnique/>
      </w:docPartObj>
    </w:sdtPr>
    <w:sdtEndPr>
      <w:rPr>
        <w:rStyle w:val="PageNumber"/>
      </w:rPr>
    </w:sdtEndPr>
    <w:sdtContent>
      <w:p w14:paraId="1C3C8682" w14:textId="296079B6" w:rsidR="00CF7116" w:rsidRDefault="00CF7116" w:rsidP="00CF71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648484" w14:textId="77777777" w:rsidR="00CF7116" w:rsidRDefault="00CF7116" w:rsidP="005868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B5253" w14:textId="77777777" w:rsidR="00100410" w:rsidRDefault="00100410" w:rsidP="005868C5">
      <w:r>
        <w:separator/>
      </w:r>
    </w:p>
  </w:footnote>
  <w:footnote w:type="continuationSeparator" w:id="0">
    <w:p w14:paraId="4A1651A0" w14:textId="77777777" w:rsidR="00100410" w:rsidRDefault="00100410" w:rsidP="00586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tve5pzgsfzt1exd9nxeet2dv0dv2ata59r&quot;&gt;My EndNote Library&lt;record-ids&gt;&lt;item&gt;775&lt;/item&gt;&lt;item&gt;891&lt;/item&gt;&lt;item&gt;892&lt;/item&gt;&lt;/record-ids&gt;&lt;/item&gt;&lt;/Libraries&gt;"/>
  </w:docVars>
  <w:rsids>
    <w:rsidRoot w:val="005868C5"/>
    <w:rsid w:val="00000C7D"/>
    <w:rsid w:val="0008548C"/>
    <w:rsid w:val="00095F27"/>
    <w:rsid w:val="000C6784"/>
    <w:rsid w:val="000E379B"/>
    <w:rsid w:val="000F593B"/>
    <w:rsid w:val="00100410"/>
    <w:rsid w:val="001035EE"/>
    <w:rsid w:val="0011446F"/>
    <w:rsid w:val="00134D3F"/>
    <w:rsid w:val="001824B3"/>
    <w:rsid w:val="001B5A3A"/>
    <w:rsid w:val="00237B36"/>
    <w:rsid w:val="002602EC"/>
    <w:rsid w:val="0026336E"/>
    <w:rsid w:val="00302173"/>
    <w:rsid w:val="003239D1"/>
    <w:rsid w:val="00345730"/>
    <w:rsid w:val="003B5D54"/>
    <w:rsid w:val="003C4234"/>
    <w:rsid w:val="003D4AF6"/>
    <w:rsid w:val="003F20FF"/>
    <w:rsid w:val="004E674E"/>
    <w:rsid w:val="005363B8"/>
    <w:rsid w:val="00563C6A"/>
    <w:rsid w:val="005868C5"/>
    <w:rsid w:val="005B25F9"/>
    <w:rsid w:val="005D6FAF"/>
    <w:rsid w:val="00626F8E"/>
    <w:rsid w:val="006A2AE4"/>
    <w:rsid w:val="006E7A00"/>
    <w:rsid w:val="006F4CEF"/>
    <w:rsid w:val="00766DC3"/>
    <w:rsid w:val="00873811"/>
    <w:rsid w:val="009760F2"/>
    <w:rsid w:val="009773CC"/>
    <w:rsid w:val="0098061F"/>
    <w:rsid w:val="00983F08"/>
    <w:rsid w:val="009E67AC"/>
    <w:rsid w:val="00AC3082"/>
    <w:rsid w:val="00AC622F"/>
    <w:rsid w:val="00AD5B64"/>
    <w:rsid w:val="00B34865"/>
    <w:rsid w:val="00B63A72"/>
    <w:rsid w:val="00BC3076"/>
    <w:rsid w:val="00BD247D"/>
    <w:rsid w:val="00C30D07"/>
    <w:rsid w:val="00C37DFA"/>
    <w:rsid w:val="00C5385B"/>
    <w:rsid w:val="00C910C8"/>
    <w:rsid w:val="00CA6EC5"/>
    <w:rsid w:val="00CC148F"/>
    <w:rsid w:val="00CD4B26"/>
    <w:rsid w:val="00CF7116"/>
    <w:rsid w:val="00D112D9"/>
    <w:rsid w:val="00D71CF3"/>
    <w:rsid w:val="00D87CEB"/>
    <w:rsid w:val="00E02770"/>
    <w:rsid w:val="00E264A6"/>
    <w:rsid w:val="00E35400"/>
    <w:rsid w:val="00E637CC"/>
    <w:rsid w:val="00E77264"/>
    <w:rsid w:val="00E82CAF"/>
    <w:rsid w:val="00EE28B0"/>
    <w:rsid w:val="00F201D1"/>
    <w:rsid w:val="00F30C27"/>
    <w:rsid w:val="00F6224C"/>
    <w:rsid w:val="00FA44A1"/>
    <w:rsid w:val="00FD111D"/>
    <w:rsid w:val="00FF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8FD8"/>
  <w15:chartTrackingRefBased/>
  <w15:docId w15:val="{6FFDBDD9-C14F-DD4C-8DDA-FDA4D636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8C5"/>
    <w:pPr>
      <w:outlineLvl w:val="0"/>
    </w:pPr>
    <w:rPr>
      <w:rFonts w:ascii="Calibri" w:eastAsia="Times New Roman" w:hAnsi="Calibri" w:cs="Times New Roman"/>
      <w:b/>
      <w:bCs/>
      <w:color w:val="000000"/>
      <w:sz w:val="20"/>
      <w:szCs w:val="20"/>
      <w:lang w:eastAsia="en-GB"/>
    </w:rPr>
  </w:style>
  <w:style w:type="paragraph" w:styleId="Heading2">
    <w:name w:val="heading 2"/>
    <w:basedOn w:val="Heading1"/>
    <w:next w:val="Normal"/>
    <w:link w:val="Heading2Char"/>
    <w:uiPriority w:val="9"/>
    <w:unhideWhenUsed/>
    <w:qFormat/>
    <w:rsid w:val="005868C5"/>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C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0C7D"/>
    <w:rPr>
      <w:rFonts w:ascii="Times New Roman" w:hAnsi="Times New Roman" w:cs="Times New Roman"/>
      <w:sz w:val="18"/>
      <w:szCs w:val="18"/>
    </w:rPr>
  </w:style>
  <w:style w:type="character" w:customStyle="1" w:styleId="Heading1Char">
    <w:name w:val="Heading 1 Char"/>
    <w:basedOn w:val="DefaultParagraphFont"/>
    <w:link w:val="Heading1"/>
    <w:uiPriority w:val="9"/>
    <w:rsid w:val="005868C5"/>
    <w:rPr>
      <w:rFonts w:ascii="Calibri" w:eastAsia="Times New Roman" w:hAnsi="Calibri" w:cs="Times New Roman"/>
      <w:b/>
      <w:bCs/>
      <w:color w:val="000000"/>
      <w:sz w:val="20"/>
      <w:szCs w:val="20"/>
      <w:lang w:eastAsia="en-GB"/>
    </w:rPr>
  </w:style>
  <w:style w:type="paragraph" w:styleId="TOCHeading">
    <w:name w:val="TOC Heading"/>
    <w:basedOn w:val="Heading1"/>
    <w:next w:val="Normal"/>
    <w:uiPriority w:val="39"/>
    <w:unhideWhenUsed/>
    <w:qFormat/>
    <w:rsid w:val="005868C5"/>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5868C5"/>
    <w:pPr>
      <w:spacing w:before="120"/>
    </w:pPr>
    <w:rPr>
      <w:rFonts w:cstheme="minorHAnsi"/>
      <w:b/>
      <w:bCs/>
      <w:i/>
      <w:iCs/>
    </w:rPr>
  </w:style>
  <w:style w:type="paragraph" w:styleId="TOC2">
    <w:name w:val="toc 2"/>
    <w:basedOn w:val="Normal"/>
    <w:next w:val="Normal"/>
    <w:autoRedefine/>
    <w:uiPriority w:val="39"/>
    <w:unhideWhenUsed/>
    <w:rsid w:val="005868C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868C5"/>
    <w:pPr>
      <w:ind w:left="480"/>
    </w:pPr>
    <w:rPr>
      <w:rFonts w:cstheme="minorHAnsi"/>
      <w:sz w:val="20"/>
      <w:szCs w:val="20"/>
    </w:rPr>
  </w:style>
  <w:style w:type="paragraph" w:styleId="TOC4">
    <w:name w:val="toc 4"/>
    <w:basedOn w:val="Normal"/>
    <w:next w:val="Normal"/>
    <w:autoRedefine/>
    <w:uiPriority w:val="39"/>
    <w:semiHidden/>
    <w:unhideWhenUsed/>
    <w:rsid w:val="005868C5"/>
    <w:pPr>
      <w:ind w:left="720"/>
    </w:pPr>
    <w:rPr>
      <w:rFonts w:cstheme="minorHAnsi"/>
      <w:sz w:val="20"/>
      <w:szCs w:val="20"/>
    </w:rPr>
  </w:style>
  <w:style w:type="paragraph" w:styleId="TOC5">
    <w:name w:val="toc 5"/>
    <w:basedOn w:val="Normal"/>
    <w:next w:val="Normal"/>
    <w:autoRedefine/>
    <w:uiPriority w:val="39"/>
    <w:semiHidden/>
    <w:unhideWhenUsed/>
    <w:rsid w:val="005868C5"/>
    <w:pPr>
      <w:ind w:left="960"/>
    </w:pPr>
    <w:rPr>
      <w:rFonts w:cstheme="minorHAnsi"/>
      <w:sz w:val="20"/>
      <w:szCs w:val="20"/>
    </w:rPr>
  </w:style>
  <w:style w:type="paragraph" w:styleId="TOC6">
    <w:name w:val="toc 6"/>
    <w:basedOn w:val="Normal"/>
    <w:next w:val="Normal"/>
    <w:autoRedefine/>
    <w:uiPriority w:val="39"/>
    <w:semiHidden/>
    <w:unhideWhenUsed/>
    <w:rsid w:val="005868C5"/>
    <w:pPr>
      <w:ind w:left="1200"/>
    </w:pPr>
    <w:rPr>
      <w:rFonts w:cstheme="minorHAnsi"/>
      <w:sz w:val="20"/>
      <w:szCs w:val="20"/>
    </w:rPr>
  </w:style>
  <w:style w:type="paragraph" w:styleId="TOC7">
    <w:name w:val="toc 7"/>
    <w:basedOn w:val="Normal"/>
    <w:next w:val="Normal"/>
    <w:autoRedefine/>
    <w:uiPriority w:val="39"/>
    <w:semiHidden/>
    <w:unhideWhenUsed/>
    <w:rsid w:val="005868C5"/>
    <w:pPr>
      <w:ind w:left="1440"/>
    </w:pPr>
    <w:rPr>
      <w:rFonts w:cstheme="minorHAnsi"/>
      <w:sz w:val="20"/>
      <w:szCs w:val="20"/>
    </w:rPr>
  </w:style>
  <w:style w:type="paragraph" w:styleId="TOC8">
    <w:name w:val="toc 8"/>
    <w:basedOn w:val="Normal"/>
    <w:next w:val="Normal"/>
    <w:autoRedefine/>
    <w:uiPriority w:val="39"/>
    <w:semiHidden/>
    <w:unhideWhenUsed/>
    <w:rsid w:val="005868C5"/>
    <w:pPr>
      <w:ind w:left="1680"/>
    </w:pPr>
    <w:rPr>
      <w:rFonts w:cstheme="minorHAnsi"/>
      <w:sz w:val="20"/>
      <w:szCs w:val="20"/>
    </w:rPr>
  </w:style>
  <w:style w:type="paragraph" w:styleId="TOC9">
    <w:name w:val="toc 9"/>
    <w:basedOn w:val="Normal"/>
    <w:next w:val="Normal"/>
    <w:autoRedefine/>
    <w:uiPriority w:val="39"/>
    <w:semiHidden/>
    <w:unhideWhenUsed/>
    <w:rsid w:val="005868C5"/>
    <w:pPr>
      <w:ind w:left="1920"/>
    </w:pPr>
    <w:rPr>
      <w:rFonts w:cstheme="minorHAnsi"/>
      <w:sz w:val="20"/>
      <w:szCs w:val="20"/>
    </w:rPr>
  </w:style>
  <w:style w:type="character" w:styleId="Hyperlink">
    <w:name w:val="Hyperlink"/>
    <w:basedOn w:val="DefaultParagraphFont"/>
    <w:uiPriority w:val="99"/>
    <w:unhideWhenUsed/>
    <w:rsid w:val="005868C5"/>
    <w:rPr>
      <w:color w:val="0563C1" w:themeColor="hyperlink"/>
      <w:u w:val="single"/>
    </w:rPr>
  </w:style>
  <w:style w:type="character" w:customStyle="1" w:styleId="Heading2Char">
    <w:name w:val="Heading 2 Char"/>
    <w:basedOn w:val="DefaultParagraphFont"/>
    <w:link w:val="Heading2"/>
    <w:uiPriority w:val="9"/>
    <w:rsid w:val="005868C5"/>
    <w:rPr>
      <w:rFonts w:ascii="Calibri" w:eastAsia="Times New Roman" w:hAnsi="Calibri" w:cs="Times New Roman"/>
      <w:b/>
      <w:bCs/>
      <w:color w:val="000000"/>
      <w:sz w:val="20"/>
      <w:szCs w:val="20"/>
      <w:lang w:eastAsia="en-GB"/>
    </w:rPr>
  </w:style>
  <w:style w:type="paragraph" w:styleId="Footer">
    <w:name w:val="footer"/>
    <w:basedOn w:val="Normal"/>
    <w:link w:val="FooterChar"/>
    <w:uiPriority w:val="99"/>
    <w:unhideWhenUsed/>
    <w:rsid w:val="005868C5"/>
    <w:pPr>
      <w:tabs>
        <w:tab w:val="center" w:pos="4513"/>
        <w:tab w:val="right" w:pos="9026"/>
      </w:tabs>
    </w:pPr>
  </w:style>
  <w:style w:type="character" w:customStyle="1" w:styleId="FooterChar">
    <w:name w:val="Footer Char"/>
    <w:basedOn w:val="DefaultParagraphFont"/>
    <w:link w:val="Footer"/>
    <w:uiPriority w:val="99"/>
    <w:rsid w:val="005868C5"/>
  </w:style>
  <w:style w:type="character" w:styleId="PageNumber">
    <w:name w:val="page number"/>
    <w:basedOn w:val="DefaultParagraphFont"/>
    <w:uiPriority w:val="99"/>
    <w:semiHidden/>
    <w:unhideWhenUsed/>
    <w:rsid w:val="005868C5"/>
  </w:style>
  <w:style w:type="paragraph" w:customStyle="1" w:styleId="EndNoteBibliography">
    <w:name w:val="EndNote Bibliography"/>
    <w:basedOn w:val="Normal"/>
    <w:link w:val="EndNoteBibliographyChar"/>
    <w:rsid w:val="00F201D1"/>
    <w:rPr>
      <w:rFonts w:ascii="Calibri" w:hAnsi="Calibri" w:cs="Calibri"/>
      <w:lang w:val="en-US"/>
    </w:rPr>
  </w:style>
  <w:style w:type="character" w:customStyle="1" w:styleId="EndNoteBibliographyChar">
    <w:name w:val="EndNote Bibliography Char"/>
    <w:basedOn w:val="DefaultParagraphFont"/>
    <w:link w:val="EndNoteBibliography"/>
    <w:rsid w:val="00F201D1"/>
    <w:rPr>
      <w:rFonts w:ascii="Calibri" w:hAnsi="Calibri" w:cs="Calibri"/>
      <w:lang w:val="en-US"/>
    </w:rPr>
  </w:style>
  <w:style w:type="paragraph" w:customStyle="1" w:styleId="EndNoteBibliographyTitle">
    <w:name w:val="EndNote Bibliography Title"/>
    <w:basedOn w:val="Normal"/>
    <w:link w:val="EndNoteBibliographyTitleChar"/>
    <w:rsid w:val="00CC148F"/>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CC148F"/>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810365">
      <w:bodyDiv w:val="1"/>
      <w:marLeft w:val="0"/>
      <w:marRight w:val="0"/>
      <w:marTop w:val="0"/>
      <w:marBottom w:val="0"/>
      <w:divBdr>
        <w:top w:val="none" w:sz="0" w:space="0" w:color="auto"/>
        <w:left w:val="none" w:sz="0" w:space="0" w:color="auto"/>
        <w:bottom w:val="none" w:sz="0" w:space="0" w:color="auto"/>
        <w:right w:val="none" w:sz="0" w:space="0" w:color="auto"/>
      </w:divBdr>
    </w:div>
    <w:div w:id="1708875592">
      <w:bodyDiv w:val="1"/>
      <w:marLeft w:val="0"/>
      <w:marRight w:val="0"/>
      <w:marTop w:val="0"/>
      <w:marBottom w:val="0"/>
      <w:divBdr>
        <w:top w:val="none" w:sz="0" w:space="0" w:color="auto"/>
        <w:left w:val="none" w:sz="0" w:space="0" w:color="auto"/>
        <w:bottom w:val="none" w:sz="0" w:space="0" w:color="auto"/>
        <w:right w:val="none" w:sz="0" w:space="0" w:color="auto"/>
      </w:divBdr>
    </w:div>
    <w:div w:id="176660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E1ECE-7067-4D48-955B-A1FC66DA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Rentsch</dc:creator>
  <cp:keywords/>
  <dc:description/>
  <cp:lastModifiedBy>Christopher Rentsch</cp:lastModifiedBy>
  <cp:revision>5</cp:revision>
  <cp:lastPrinted>2020-04-03T20:29:00Z</cp:lastPrinted>
  <dcterms:created xsi:type="dcterms:W3CDTF">2020-04-09T22:49:00Z</dcterms:created>
  <dcterms:modified xsi:type="dcterms:W3CDTF">2020-04-09T22:49:00Z</dcterms:modified>
</cp:coreProperties>
</file>