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E61EB5" w14:textId="77777777" w:rsidR="001048CF" w:rsidRPr="00314C1C" w:rsidRDefault="001048CF" w:rsidP="001048CF">
      <w:pPr>
        <w:pStyle w:val="Heading1"/>
        <w:rPr>
          <w:rFonts w:ascii="Arial" w:hAnsi="Arial" w:cs="Arial"/>
          <w:sz w:val="28"/>
        </w:rPr>
      </w:pPr>
      <w:bookmarkStart w:id="0" w:name="OLE_LINK9"/>
      <w:r w:rsidRPr="00314C1C">
        <w:rPr>
          <w:rFonts w:ascii="Arial" w:hAnsi="Arial" w:cs="Arial"/>
          <w:sz w:val="28"/>
        </w:rPr>
        <w:t>Supporting information</w:t>
      </w:r>
    </w:p>
    <w:p w14:paraId="22F95BDA" w14:textId="77777777" w:rsidR="00C21A18" w:rsidRDefault="00C21A18">
      <w:pPr>
        <w:widowControl/>
        <w:spacing w:line="240" w:lineRule="auto"/>
        <w:rPr>
          <w:rFonts w:ascii="Arial" w:eastAsia="等线" w:hAnsi="Arial" w:cs="Arial"/>
          <w:b/>
          <w:bCs/>
          <w:kern w:val="0"/>
          <w:szCs w:val="20"/>
        </w:rPr>
      </w:pPr>
    </w:p>
    <w:p w14:paraId="7E9B859C" w14:textId="00946FD2" w:rsidR="008E645D" w:rsidRDefault="00B064FC" w:rsidP="007A247F">
      <w:pPr>
        <w:keepNext/>
        <w:widowControl/>
        <w:spacing w:line="276" w:lineRule="auto"/>
        <w:outlineLvl w:val="1"/>
        <w:rPr>
          <w:rFonts w:ascii="Arial" w:eastAsia="等线" w:hAnsi="Arial" w:cs="Arial"/>
          <w:b/>
          <w:bCs/>
          <w:kern w:val="0"/>
          <w:szCs w:val="20"/>
        </w:rPr>
      </w:pPr>
      <w:r>
        <w:rPr>
          <w:rFonts w:ascii="Arial" w:eastAsia="等线" w:hAnsi="Arial" w:cs="Arial"/>
          <w:b/>
          <w:bCs/>
          <w:kern w:val="0"/>
          <w:szCs w:val="20"/>
        </w:rPr>
        <w:t>Supplementary</w:t>
      </w:r>
      <w:r w:rsidR="008E645D">
        <w:rPr>
          <w:rFonts w:ascii="Arial" w:eastAsia="等线" w:hAnsi="Arial" w:cs="Arial"/>
          <w:b/>
          <w:bCs/>
          <w:kern w:val="0"/>
          <w:szCs w:val="20"/>
        </w:rPr>
        <w:t xml:space="preserve"> </w:t>
      </w:r>
      <w:r w:rsidR="003F35CF" w:rsidRPr="003F35CF">
        <w:rPr>
          <w:rFonts w:ascii="Arial" w:eastAsia="等线" w:hAnsi="Arial" w:cs="Arial"/>
          <w:b/>
          <w:bCs/>
          <w:kern w:val="0"/>
          <w:szCs w:val="20"/>
        </w:rPr>
        <w:t>Note</w:t>
      </w:r>
    </w:p>
    <w:p w14:paraId="5358FFE1" w14:textId="77777777" w:rsidR="008E645D" w:rsidRDefault="008E645D">
      <w:pPr>
        <w:widowControl/>
        <w:spacing w:line="240" w:lineRule="auto"/>
        <w:rPr>
          <w:rFonts w:ascii="Arial" w:eastAsia="等线" w:hAnsi="Arial" w:cs="Arial"/>
          <w:b/>
          <w:bCs/>
          <w:kern w:val="0"/>
          <w:szCs w:val="20"/>
        </w:rPr>
      </w:pPr>
    </w:p>
    <w:p w14:paraId="4A37204D" w14:textId="6B92DE1C" w:rsidR="008E645D" w:rsidRDefault="008E645D" w:rsidP="007A247F">
      <w:pPr>
        <w:keepNext/>
        <w:widowControl/>
        <w:spacing w:line="276" w:lineRule="auto"/>
        <w:outlineLvl w:val="1"/>
        <w:rPr>
          <w:rFonts w:ascii="Arial" w:eastAsia="等线" w:hAnsi="Arial" w:cs="Arial"/>
          <w:b/>
          <w:bCs/>
          <w:kern w:val="0"/>
          <w:szCs w:val="20"/>
        </w:rPr>
      </w:pPr>
      <w:r>
        <w:rPr>
          <w:rFonts w:ascii="Arial" w:eastAsia="等线" w:hAnsi="Arial" w:cs="Arial"/>
          <w:b/>
          <w:bCs/>
          <w:kern w:val="0"/>
          <w:szCs w:val="20"/>
        </w:rPr>
        <w:t>I.</w:t>
      </w:r>
      <w:r w:rsidR="002C6676">
        <w:rPr>
          <w:rFonts w:ascii="Arial" w:eastAsia="等线" w:hAnsi="Arial" w:cs="Arial"/>
          <w:b/>
          <w:bCs/>
          <w:kern w:val="0"/>
          <w:szCs w:val="20"/>
        </w:rPr>
        <w:t xml:space="preserve"> </w:t>
      </w:r>
      <w:r w:rsidR="00043500" w:rsidRPr="00043500">
        <w:rPr>
          <w:rFonts w:ascii="Arial" w:eastAsia="等线" w:hAnsi="Arial" w:cs="Arial"/>
          <w:b/>
          <w:bCs/>
          <w:kern w:val="0"/>
          <w:szCs w:val="20"/>
        </w:rPr>
        <w:t xml:space="preserve">Global holiday </w:t>
      </w:r>
      <w:r w:rsidR="0058500B" w:rsidRPr="00043500">
        <w:rPr>
          <w:rFonts w:ascii="Arial" w:eastAsia="等线" w:hAnsi="Arial" w:cs="Arial"/>
          <w:b/>
          <w:bCs/>
          <w:kern w:val="0"/>
          <w:szCs w:val="20"/>
        </w:rPr>
        <w:t xml:space="preserve">datasets </w:t>
      </w:r>
      <w:r w:rsidR="0058500B">
        <w:rPr>
          <w:rFonts w:ascii="Arial" w:eastAsia="等线" w:hAnsi="Arial" w:cs="Arial"/>
          <w:b/>
          <w:bCs/>
          <w:kern w:val="0"/>
          <w:szCs w:val="20"/>
        </w:rPr>
        <w:t xml:space="preserve">and air travel statistics </w:t>
      </w:r>
      <w:r w:rsidR="00043500" w:rsidRPr="00043500">
        <w:rPr>
          <w:rFonts w:ascii="Arial" w:eastAsia="等线" w:hAnsi="Arial" w:cs="Arial"/>
          <w:b/>
          <w:bCs/>
          <w:kern w:val="0"/>
          <w:szCs w:val="20"/>
        </w:rPr>
        <w:t>for understanding seasonal population movements</w:t>
      </w:r>
      <w:r w:rsidR="00043500">
        <w:rPr>
          <w:rFonts w:ascii="Arial" w:eastAsia="等线" w:hAnsi="Arial" w:cs="Arial"/>
          <w:b/>
          <w:bCs/>
          <w:kern w:val="0"/>
          <w:szCs w:val="20"/>
        </w:rPr>
        <w:t xml:space="preserve"> across countries and years</w:t>
      </w:r>
    </w:p>
    <w:p w14:paraId="21D9F999" w14:textId="42493A19" w:rsidR="008E645D" w:rsidRPr="008E645D" w:rsidRDefault="008E645D">
      <w:pPr>
        <w:widowControl/>
        <w:spacing w:line="240" w:lineRule="auto"/>
        <w:rPr>
          <w:rFonts w:ascii="Arial" w:eastAsia="等线" w:hAnsi="Arial" w:cs="Arial"/>
          <w:kern w:val="0"/>
          <w:szCs w:val="20"/>
        </w:rPr>
      </w:pPr>
    </w:p>
    <w:p w14:paraId="0E46B0EB" w14:textId="4CD48BB1" w:rsidR="008E645D" w:rsidRDefault="009C46AA">
      <w:pPr>
        <w:widowControl/>
        <w:spacing w:line="240" w:lineRule="auto"/>
        <w:rPr>
          <w:rFonts w:ascii="Arial" w:eastAsia="等线" w:hAnsi="Arial" w:cs="Arial"/>
          <w:kern w:val="0"/>
          <w:szCs w:val="20"/>
        </w:rPr>
      </w:pPr>
      <w:r w:rsidRPr="00E80F39">
        <w:rPr>
          <w:rFonts w:ascii="Arial" w:eastAsia="等线" w:hAnsi="Arial" w:cs="Arial"/>
          <w:kern w:val="0"/>
          <w:szCs w:val="20"/>
        </w:rPr>
        <w:t xml:space="preserve">To understand the seasonality of </w:t>
      </w:r>
      <w:r>
        <w:rPr>
          <w:rFonts w:ascii="Arial" w:eastAsia="等线" w:hAnsi="Arial" w:cs="Arial"/>
          <w:kern w:val="0"/>
          <w:szCs w:val="20"/>
        </w:rPr>
        <w:t xml:space="preserve">human movements and the impact of </w:t>
      </w:r>
      <w:r w:rsidRPr="00E80F39">
        <w:rPr>
          <w:rFonts w:ascii="Arial" w:eastAsia="等线" w:hAnsi="Arial" w:cs="Arial"/>
          <w:kern w:val="0"/>
          <w:szCs w:val="20"/>
        </w:rPr>
        <w:t>holidays</w:t>
      </w:r>
      <w:r w:rsidR="009A7937">
        <w:rPr>
          <w:rFonts w:ascii="Arial" w:eastAsia="等线" w:hAnsi="Arial" w:cs="Arial"/>
          <w:kern w:val="0"/>
          <w:szCs w:val="20"/>
        </w:rPr>
        <w:t xml:space="preserve"> (e.g. Lunar New Year holiday)</w:t>
      </w:r>
      <w:r w:rsidRPr="00E80F39">
        <w:rPr>
          <w:rFonts w:ascii="Arial" w:eastAsia="等线" w:hAnsi="Arial" w:cs="Arial"/>
          <w:kern w:val="0"/>
          <w:szCs w:val="20"/>
        </w:rPr>
        <w:t xml:space="preserve"> on </w:t>
      </w:r>
      <w:r w:rsidR="00750EFF">
        <w:rPr>
          <w:rFonts w:ascii="Arial" w:eastAsia="等线" w:hAnsi="Arial" w:cs="Arial"/>
          <w:kern w:val="0"/>
          <w:szCs w:val="20"/>
        </w:rPr>
        <w:t>population travel across years and countries</w:t>
      </w:r>
      <w:r>
        <w:rPr>
          <w:rFonts w:ascii="Arial" w:eastAsia="等线" w:hAnsi="Arial" w:cs="Arial"/>
          <w:kern w:val="0"/>
          <w:szCs w:val="20"/>
        </w:rPr>
        <w:t xml:space="preserve">, </w:t>
      </w:r>
      <w:r w:rsidR="00750EFF">
        <w:rPr>
          <w:rFonts w:ascii="Arial" w:eastAsia="等线" w:hAnsi="Arial" w:cs="Arial"/>
          <w:kern w:val="0"/>
          <w:szCs w:val="20"/>
        </w:rPr>
        <w:t>f</w:t>
      </w:r>
      <w:r w:rsidR="002C6676" w:rsidRPr="002C6676">
        <w:rPr>
          <w:rFonts w:ascii="Arial" w:eastAsia="等线" w:hAnsi="Arial" w:cs="Arial"/>
          <w:kern w:val="0"/>
          <w:szCs w:val="20"/>
        </w:rPr>
        <w:t>our steps were taken to collate, validate and understand datasets of holidays and human movements: 1) collating national public holidays, observance, and working days on weekend for countries or territories across the globe in 2010s; 2) collating school holidays in 2019 and generating the school holiday data from 2010 to 2018; 3) merging and aggregating data of public and school holidays to generate time series at daily, weekly, and monthly basis; 4) collating monthly statistics of air passengers travelling internally and internationally, compared with the seasonal distribution of holidays.</w:t>
      </w:r>
    </w:p>
    <w:p w14:paraId="13861025" w14:textId="77777777" w:rsidR="00281CA8" w:rsidRPr="00AF4391" w:rsidRDefault="00281CA8" w:rsidP="00E074A6">
      <w:pPr>
        <w:widowControl/>
        <w:spacing w:before="240" w:line="360" w:lineRule="auto"/>
        <w:rPr>
          <w:rFonts w:ascii="Arial" w:eastAsia="等线" w:hAnsi="Arial" w:cs="Arial"/>
          <w:b/>
          <w:bCs/>
          <w:i/>
          <w:iCs/>
          <w:kern w:val="0"/>
          <w:szCs w:val="20"/>
        </w:rPr>
      </w:pPr>
      <w:r w:rsidRPr="00AF4391">
        <w:rPr>
          <w:rFonts w:ascii="Arial" w:eastAsia="等线" w:hAnsi="Arial" w:cs="Arial"/>
          <w:b/>
          <w:bCs/>
          <w:i/>
          <w:iCs/>
          <w:kern w:val="0"/>
          <w:szCs w:val="20"/>
        </w:rPr>
        <w:t>Public holiday data collection</w:t>
      </w:r>
    </w:p>
    <w:p w14:paraId="0DF9F6E8" w14:textId="77777777" w:rsidR="00201389" w:rsidRDefault="00281CA8" w:rsidP="00281CA8">
      <w:pPr>
        <w:widowControl/>
        <w:spacing w:line="240" w:lineRule="auto"/>
        <w:rPr>
          <w:rFonts w:ascii="Arial" w:eastAsia="等线" w:hAnsi="Arial" w:cs="Arial"/>
          <w:kern w:val="0"/>
          <w:szCs w:val="20"/>
        </w:rPr>
      </w:pPr>
      <w:r w:rsidRPr="00A932ED">
        <w:rPr>
          <w:rFonts w:ascii="Arial" w:eastAsia="等线" w:hAnsi="Arial" w:cs="Arial"/>
          <w:kern w:val="0"/>
          <w:szCs w:val="20"/>
        </w:rPr>
        <w:t xml:space="preserve">A standardized data collection form </w:t>
      </w:r>
      <w:proofErr w:type="gramStart"/>
      <w:r w:rsidRPr="00A932ED">
        <w:rPr>
          <w:rFonts w:ascii="Arial" w:eastAsia="等线" w:hAnsi="Arial" w:cs="Arial"/>
          <w:kern w:val="0"/>
          <w:szCs w:val="20"/>
        </w:rPr>
        <w:t>were</w:t>
      </w:r>
      <w:proofErr w:type="gramEnd"/>
      <w:r w:rsidRPr="00A932ED">
        <w:rPr>
          <w:rFonts w:ascii="Arial" w:eastAsia="等线" w:hAnsi="Arial" w:cs="Arial"/>
          <w:kern w:val="0"/>
          <w:szCs w:val="20"/>
        </w:rPr>
        <w:t xml:space="preserve"> used to gather following information of holiday on a country by country basis from 2010 to 2019</w:t>
      </w:r>
      <w:r w:rsidR="001F5826" w:rsidRPr="00A932ED">
        <w:rPr>
          <w:rFonts w:ascii="Arial" w:eastAsia="等线" w:hAnsi="Arial" w:cs="Arial"/>
          <w:kern w:val="0"/>
          <w:szCs w:val="20"/>
        </w:rPr>
        <w:t>. We focused on nationwide public holidays, also named national holiday, bank holiday, or official holiday in different counties, which are established by law or announced by the authorities of nations or territories.</w:t>
      </w:r>
      <w:r w:rsidR="00A932ED">
        <w:rPr>
          <w:rFonts w:ascii="Arial" w:eastAsia="等线" w:hAnsi="Arial" w:cs="Arial"/>
          <w:kern w:val="0"/>
          <w:szCs w:val="20"/>
        </w:rPr>
        <w:t xml:space="preserve"> </w:t>
      </w:r>
      <w:r w:rsidR="00A932ED" w:rsidRPr="00A932ED">
        <w:rPr>
          <w:rFonts w:ascii="Arial" w:eastAsia="等线" w:hAnsi="Arial" w:cs="Arial"/>
          <w:kern w:val="0"/>
          <w:szCs w:val="20"/>
        </w:rPr>
        <w:t>First, we searched the information of public holidays for each single country or territory in Google. Where data for a given country were available from multiple publicly available sources, we prioritized the data from the official websites of central or federal governments or authorities. If we cannot find the data from official websites, other websites with openly available data were also considered, including: the Time and Date (</w:t>
      </w:r>
      <w:hyperlink r:id="rId11" w:history="1">
        <w:r w:rsidR="00A932ED" w:rsidRPr="00A932ED">
          <w:rPr>
            <w:rFonts w:ascii="Arial" w:eastAsia="等线" w:hAnsi="Arial" w:cs="Arial"/>
            <w:kern w:val="0"/>
            <w:szCs w:val="20"/>
          </w:rPr>
          <w:t>www.timeanddate.com/holidays/</w:t>
        </w:r>
      </w:hyperlink>
      <w:r w:rsidR="00A932ED" w:rsidRPr="00A932ED">
        <w:rPr>
          <w:rFonts w:ascii="Arial" w:eastAsia="等线" w:hAnsi="Arial" w:cs="Arial"/>
          <w:kern w:val="0"/>
          <w:szCs w:val="20"/>
        </w:rPr>
        <w:t xml:space="preserve">), the </w:t>
      </w:r>
      <w:proofErr w:type="spellStart"/>
      <w:r w:rsidR="00A932ED" w:rsidRPr="00A932ED">
        <w:rPr>
          <w:rFonts w:ascii="Arial" w:eastAsia="等线" w:hAnsi="Arial" w:cs="Arial"/>
          <w:kern w:val="0"/>
          <w:szCs w:val="20"/>
        </w:rPr>
        <w:t>Festivo</w:t>
      </w:r>
      <w:proofErr w:type="spellEnd"/>
      <w:r w:rsidR="00A932ED">
        <w:rPr>
          <w:rFonts w:ascii="Arial" w:eastAsia="等线" w:hAnsi="Arial" w:cs="Arial"/>
          <w:kern w:val="0"/>
          <w:szCs w:val="20"/>
        </w:rPr>
        <w:t xml:space="preserve"> </w:t>
      </w:r>
      <w:r w:rsidR="00A932ED" w:rsidRPr="00A932ED">
        <w:rPr>
          <w:rFonts w:ascii="Arial" w:eastAsia="等线" w:hAnsi="Arial" w:cs="Arial"/>
          <w:kern w:val="0"/>
          <w:szCs w:val="20"/>
        </w:rPr>
        <w:t>(</w:t>
      </w:r>
      <w:hyperlink r:id="rId12" w:history="1">
        <w:r w:rsidR="00A932ED" w:rsidRPr="00A932ED">
          <w:rPr>
            <w:rFonts w:ascii="Arial" w:eastAsia="等线" w:hAnsi="Arial" w:cs="Arial"/>
            <w:kern w:val="0"/>
            <w:szCs w:val="20"/>
          </w:rPr>
          <w:t>https://getfestivo.com/countries</w:t>
        </w:r>
      </w:hyperlink>
      <w:r w:rsidR="00A932ED" w:rsidRPr="00A932ED">
        <w:rPr>
          <w:rFonts w:ascii="Arial" w:eastAsia="等线" w:hAnsi="Arial" w:cs="Arial"/>
          <w:kern w:val="0"/>
          <w:szCs w:val="20"/>
        </w:rPr>
        <w:t xml:space="preserve">), the Office Holidays </w:t>
      </w:r>
      <w:r w:rsidR="00A932ED">
        <w:rPr>
          <w:rFonts w:ascii="Arial" w:eastAsia="等线" w:hAnsi="Arial" w:cs="Arial"/>
          <w:kern w:val="0"/>
          <w:szCs w:val="20"/>
        </w:rPr>
        <w:t>(</w:t>
      </w:r>
      <w:hyperlink r:id="rId13" w:history="1">
        <w:r w:rsidR="00A932ED" w:rsidRPr="00A932ED">
          <w:rPr>
            <w:rFonts w:ascii="Arial" w:eastAsia="等线" w:hAnsi="Arial" w:cs="Arial"/>
            <w:kern w:val="0"/>
            <w:szCs w:val="20"/>
          </w:rPr>
          <w:t>https://www.officeholidays.com/countries</w:t>
        </w:r>
      </w:hyperlink>
      <w:r w:rsidR="00A932ED">
        <w:rPr>
          <w:rFonts w:ascii="Arial" w:eastAsia="等线" w:hAnsi="Arial" w:cs="Arial"/>
          <w:kern w:val="0"/>
          <w:szCs w:val="20"/>
        </w:rPr>
        <w:t>)</w:t>
      </w:r>
      <w:r w:rsidR="00A932ED" w:rsidRPr="00A932ED">
        <w:rPr>
          <w:rFonts w:ascii="Arial" w:eastAsia="等线" w:hAnsi="Arial" w:cs="Arial"/>
          <w:kern w:val="0"/>
          <w:szCs w:val="20"/>
        </w:rPr>
        <w:t xml:space="preserve">, </w:t>
      </w:r>
      <w:r w:rsidR="00A932ED">
        <w:rPr>
          <w:rFonts w:ascii="Arial" w:eastAsia="等线" w:hAnsi="Arial" w:cs="Arial"/>
          <w:kern w:val="0"/>
          <w:szCs w:val="20"/>
        </w:rPr>
        <w:t xml:space="preserve">and </w:t>
      </w:r>
      <w:r w:rsidR="00A932ED" w:rsidRPr="00A932ED">
        <w:rPr>
          <w:rFonts w:ascii="Arial" w:eastAsia="等线" w:hAnsi="Arial" w:cs="Arial"/>
          <w:kern w:val="0"/>
          <w:szCs w:val="20"/>
        </w:rPr>
        <w:t>the Bhutanese Calendar (</w:t>
      </w:r>
      <w:hyperlink r:id="rId14" w:history="1">
        <w:r w:rsidR="00A932ED" w:rsidRPr="00A932ED">
          <w:rPr>
            <w:rFonts w:ascii="Arial" w:eastAsia="等线" w:hAnsi="Arial" w:cs="Arial"/>
            <w:kern w:val="0"/>
            <w:szCs w:val="20"/>
          </w:rPr>
          <w:t>https://www.bhutanesecalendar.com</w:t>
        </w:r>
      </w:hyperlink>
      <w:r w:rsidR="00A932ED" w:rsidRPr="00A932ED">
        <w:rPr>
          <w:rFonts w:ascii="Arial" w:eastAsia="等线" w:hAnsi="Arial" w:cs="Arial"/>
          <w:kern w:val="0"/>
          <w:szCs w:val="20"/>
        </w:rPr>
        <w:t xml:space="preserve">). </w:t>
      </w:r>
    </w:p>
    <w:p w14:paraId="12E15CF3" w14:textId="77777777" w:rsidR="00201389" w:rsidRDefault="00201389" w:rsidP="00281CA8">
      <w:pPr>
        <w:widowControl/>
        <w:spacing w:line="240" w:lineRule="auto"/>
        <w:rPr>
          <w:rFonts w:ascii="Arial" w:eastAsia="等线" w:hAnsi="Arial" w:cs="Arial"/>
          <w:kern w:val="0"/>
          <w:szCs w:val="20"/>
        </w:rPr>
      </w:pPr>
    </w:p>
    <w:p w14:paraId="2BA5D66D" w14:textId="4981C7F8" w:rsidR="00A932ED" w:rsidRPr="008E645D" w:rsidRDefault="00A932ED" w:rsidP="00281CA8">
      <w:pPr>
        <w:widowControl/>
        <w:spacing w:line="240" w:lineRule="auto"/>
        <w:rPr>
          <w:rFonts w:ascii="Arial" w:eastAsia="等线" w:hAnsi="Arial" w:cs="Arial"/>
          <w:kern w:val="0"/>
          <w:szCs w:val="20"/>
        </w:rPr>
      </w:pPr>
      <w:r w:rsidRPr="00A932ED">
        <w:rPr>
          <w:rFonts w:ascii="Arial" w:eastAsia="等线" w:hAnsi="Arial" w:cs="Arial"/>
          <w:kern w:val="0"/>
          <w:szCs w:val="20"/>
        </w:rPr>
        <w:t xml:space="preserve">However, comparing with the data in the second half of 2010s, the data in 2010-2014 were not widely available on the Internet. We identified the missing data in the dataset by comparing the records of holidays for each region between years, especially with the data in 2019. For missing data of public holidays that </w:t>
      </w:r>
      <w:r>
        <w:rPr>
          <w:rFonts w:ascii="Arial" w:eastAsia="等线" w:hAnsi="Arial" w:cs="Arial"/>
          <w:kern w:val="0"/>
          <w:szCs w:val="20"/>
        </w:rPr>
        <w:t>were</w:t>
      </w:r>
      <w:r w:rsidRPr="00A932ED">
        <w:rPr>
          <w:rFonts w:ascii="Arial" w:eastAsia="等线" w:hAnsi="Arial" w:cs="Arial"/>
          <w:kern w:val="0"/>
          <w:szCs w:val="20"/>
        </w:rPr>
        <w:t xml:space="preserve"> tied to a specific day of the year, we interpolated the </w:t>
      </w:r>
      <w:r w:rsidRPr="00A932ED">
        <w:rPr>
          <w:rFonts w:ascii="Arial" w:eastAsia="等线" w:hAnsi="Arial" w:cs="Arial"/>
          <w:kern w:val="0"/>
          <w:szCs w:val="20"/>
        </w:rPr>
        <w:lastRenderedPageBreak/>
        <w:t>records into the dataset. For public holidays change dates across years as they land on a certain day of the week in a certain month or follow other calendar systems like the Lunar Calendar, specifically we searched the dates for these holidays in those calendar systems, and then merged with the datasets</w:t>
      </w:r>
      <w:r>
        <w:rPr>
          <w:rFonts w:ascii="Arial" w:eastAsia="等线" w:hAnsi="Arial" w:cs="Arial"/>
          <w:kern w:val="0"/>
          <w:szCs w:val="20"/>
        </w:rPr>
        <w:t>.</w:t>
      </w:r>
    </w:p>
    <w:p w14:paraId="4F96136C" w14:textId="4E10A606" w:rsidR="008E645D" w:rsidRDefault="008E645D">
      <w:pPr>
        <w:widowControl/>
        <w:spacing w:line="240" w:lineRule="auto"/>
        <w:rPr>
          <w:rFonts w:ascii="Arial" w:eastAsia="等线" w:hAnsi="Arial" w:cs="Arial"/>
          <w:kern w:val="0"/>
          <w:szCs w:val="20"/>
        </w:rPr>
      </w:pPr>
    </w:p>
    <w:p w14:paraId="2BBEF2F8" w14:textId="77777777" w:rsidR="00B92D6C" w:rsidRPr="00B92D6C" w:rsidRDefault="00B92D6C" w:rsidP="00B92D6C">
      <w:pPr>
        <w:widowControl/>
        <w:spacing w:before="240" w:line="360" w:lineRule="auto"/>
        <w:rPr>
          <w:rFonts w:ascii="Arial" w:eastAsia="等线" w:hAnsi="Arial" w:cs="Arial"/>
          <w:b/>
          <w:bCs/>
          <w:i/>
          <w:iCs/>
          <w:kern w:val="0"/>
          <w:szCs w:val="20"/>
        </w:rPr>
      </w:pPr>
      <w:r w:rsidRPr="00B92D6C">
        <w:rPr>
          <w:rFonts w:ascii="Arial" w:eastAsia="等线" w:hAnsi="Arial" w:cs="Arial"/>
          <w:b/>
          <w:bCs/>
          <w:i/>
          <w:iCs/>
          <w:kern w:val="0"/>
          <w:szCs w:val="20"/>
        </w:rPr>
        <w:t>School holiday data collection</w:t>
      </w:r>
    </w:p>
    <w:p w14:paraId="72427A6D" w14:textId="23F4E1B6" w:rsidR="00B92D6C" w:rsidRPr="00B92D6C" w:rsidRDefault="00B92D6C" w:rsidP="00B92D6C">
      <w:pPr>
        <w:widowControl/>
        <w:spacing w:line="240" w:lineRule="auto"/>
        <w:rPr>
          <w:rFonts w:ascii="Arial" w:eastAsia="等线" w:hAnsi="Arial" w:cs="Arial"/>
          <w:kern w:val="0"/>
          <w:szCs w:val="20"/>
        </w:rPr>
      </w:pPr>
      <w:r w:rsidRPr="00B92D6C">
        <w:rPr>
          <w:rFonts w:ascii="Arial" w:eastAsia="等线" w:hAnsi="Arial" w:cs="Arial"/>
          <w:kern w:val="0"/>
          <w:szCs w:val="20"/>
        </w:rPr>
        <w:t>School holidays also impact the patterns of population movements. Here we focused on the holidays of primary and secondary schools. Because the short holidays or mid-term breaks are commonly overlapped with public holidays (e.g., the Easter or Thanksgiving), we focused on the school holidays with a long break (&gt;2 weeks), e.g., summer or winter holidays, breaks between academic years. We searched the information of school holidays for each single country or territory in Google. We prioritized the data from the official websites of central or federal governments or authorities. If the data at country level were unavailable, we collected data of school holidays at capital regions, announced by local governments or educational departments. For example, the school holiday data in China were changed across province, and we used the school holidays in Beijing. For those countries without available data from official websites, we also searched public available data from websites including: the School Holidays (</w:t>
      </w:r>
      <w:hyperlink r:id="rId15" w:history="1">
        <w:r w:rsidRPr="00B92D6C">
          <w:rPr>
            <w:rStyle w:val="Hyperlink"/>
            <w:rFonts w:ascii="Arial" w:eastAsia="等线" w:hAnsi="Arial" w:cs="Arial"/>
            <w:kern w:val="0"/>
            <w:szCs w:val="20"/>
          </w:rPr>
          <w:t>https://school-holidays.net/</w:t>
        </w:r>
      </w:hyperlink>
      <w:r w:rsidRPr="00B92D6C">
        <w:rPr>
          <w:rFonts w:ascii="Arial" w:eastAsia="等线" w:hAnsi="Arial" w:cs="Arial"/>
          <w:kern w:val="0"/>
          <w:szCs w:val="20"/>
        </w:rPr>
        <w:t>), the Public Holidays Asia (</w:t>
      </w:r>
      <w:hyperlink r:id="rId16" w:history="1">
        <w:r w:rsidRPr="00B92D6C">
          <w:rPr>
            <w:rStyle w:val="Hyperlink"/>
            <w:rFonts w:ascii="Arial" w:eastAsia="等线" w:hAnsi="Arial" w:cs="Arial"/>
            <w:kern w:val="0"/>
            <w:szCs w:val="20"/>
          </w:rPr>
          <w:t>https://publicholidays.asia/</w:t>
        </w:r>
      </w:hyperlink>
      <w:r w:rsidRPr="00B92D6C">
        <w:rPr>
          <w:rFonts w:ascii="Arial" w:eastAsia="等线" w:hAnsi="Arial" w:cs="Arial"/>
          <w:kern w:val="0"/>
          <w:szCs w:val="20"/>
        </w:rPr>
        <w:t>), the School Holidays Europe (</w:t>
      </w:r>
      <w:hyperlink r:id="rId17" w:history="1">
        <w:r w:rsidRPr="00B92D6C">
          <w:rPr>
            <w:rStyle w:val="Hyperlink"/>
            <w:rFonts w:ascii="Arial" w:eastAsia="等线" w:hAnsi="Arial" w:cs="Arial"/>
            <w:kern w:val="0"/>
            <w:szCs w:val="20"/>
          </w:rPr>
          <w:t>https://www.schoolholidayseurope.eu/</w:t>
        </w:r>
      </w:hyperlink>
      <w:r w:rsidRPr="00B92D6C">
        <w:rPr>
          <w:rFonts w:ascii="Arial" w:eastAsia="等线" w:hAnsi="Arial" w:cs="Arial"/>
          <w:kern w:val="0"/>
          <w:szCs w:val="20"/>
        </w:rPr>
        <w:t>), and the Holiday Calendar (</w:t>
      </w:r>
      <w:hyperlink r:id="rId18" w:history="1">
        <w:r w:rsidRPr="00B92D6C">
          <w:rPr>
            <w:rStyle w:val="Hyperlink"/>
            <w:rFonts w:ascii="Arial" w:eastAsia="等线" w:hAnsi="Arial" w:cs="Arial"/>
            <w:kern w:val="0"/>
            <w:szCs w:val="20"/>
          </w:rPr>
          <w:t>https://holidaycalendar.com/</w:t>
        </w:r>
      </w:hyperlink>
      <w:r w:rsidRPr="00B92D6C">
        <w:rPr>
          <w:rFonts w:ascii="Arial" w:eastAsia="等线" w:hAnsi="Arial" w:cs="Arial"/>
          <w:kern w:val="0"/>
          <w:szCs w:val="20"/>
        </w:rPr>
        <w:t>)</w:t>
      </w:r>
    </w:p>
    <w:p w14:paraId="7FB86222" w14:textId="77777777" w:rsidR="00B92D6C" w:rsidRPr="00B92D6C" w:rsidRDefault="00B92D6C" w:rsidP="00B92D6C">
      <w:pPr>
        <w:widowControl/>
        <w:spacing w:line="240" w:lineRule="auto"/>
        <w:rPr>
          <w:rFonts w:ascii="Arial" w:eastAsia="等线" w:hAnsi="Arial" w:cs="Arial"/>
          <w:kern w:val="0"/>
          <w:szCs w:val="20"/>
        </w:rPr>
      </w:pPr>
    </w:p>
    <w:p w14:paraId="6FBE1728" w14:textId="44E98BB9" w:rsidR="00B92D6C" w:rsidRDefault="00B92D6C" w:rsidP="00B92D6C">
      <w:pPr>
        <w:widowControl/>
        <w:spacing w:line="240" w:lineRule="auto"/>
        <w:rPr>
          <w:rFonts w:ascii="Arial" w:eastAsia="等线" w:hAnsi="Arial" w:cs="Arial"/>
          <w:kern w:val="0"/>
          <w:szCs w:val="20"/>
        </w:rPr>
      </w:pPr>
      <w:r w:rsidRPr="00B92D6C">
        <w:rPr>
          <w:rFonts w:ascii="Arial" w:eastAsia="等线" w:hAnsi="Arial" w:cs="Arial"/>
          <w:kern w:val="0"/>
          <w:szCs w:val="20"/>
        </w:rPr>
        <w:t>Due to the changing dates of school academic years and terms across schools, regions and countries, median dates were used for different beginning and end dates of holidays across regions within a country for the same year. As historical data of school holidays are not widely available to be obtained from websites and the school terms are normally repeated during similar period across the years, we firstly collated the data of school holidays starting in 2019, and then generated the beginning and end dates of school holidays in 2009-2018 using the same time in 2019. If the beginning dates in 2010-2018 were on Thursday or Friday, they were adjusted to the nearest Saturday, and if the end dates in 2010-2018 were on Monday or Tuesday, they were adjusted to the nearest Sunday</w:t>
      </w:r>
      <w:r w:rsidR="00A20B88">
        <w:rPr>
          <w:rFonts w:ascii="Arial" w:eastAsia="等线" w:hAnsi="Arial" w:cs="Arial"/>
          <w:kern w:val="0"/>
          <w:szCs w:val="20"/>
        </w:rPr>
        <w:t>.</w:t>
      </w:r>
      <w:r w:rsidR="001B62AD">
        <w:rPr>
          <w:rFonts w:ascii="Arial" w:eastAsia="等线" w:hAnsi="Arial" w:cs="Arial"/>
          <w:kern w:val="0"/>
          <w:szCs w:val="20"/>
        </w:rPr>
        <w:t xml:space="preserve"> </w:t>
      </w:r>
      <w:r w:rsidR="001B62AD" w:rsidRPr="001B62AD">
        <w:rPr>
          <w:rFonts w:ascii="Arial" w:eastAsia="等线" w:hAnsi="Arial" w:cs="Arial"/>
          <w:kern w:val="0"/>
          <w:szCs w:val="20"/>
        </w:rPr>
        <w:t>We created time series at daily basis for each country or territory from 1 January 2010 through 31 December 2019</w:t>
      </w:r>
      <w:r w:rsidR="001B62AD">
        <w:rPr>
          <w:rFonts w:ascii="Arial" w:eastAsia="等线" w:hAnsi="Arial" w:cs="Arial"/>
          <w:kern w:val="0"/>
          <w:szCs w:val="20"/>
        </w:rPr>
        <w:t xml:space="preserve">, </w:t>
      </w:r>
      <w:r w:rsidR="001B62AD" w:rsidRPr="001B62AD">
        <w:rPr>
          <w:rFonts w:ascii="Arial" w:eastAsia="等线" w:hAnsi="Arial" w:cs="Arial"/>
          <w:kern w:val="0"/>
          <w:szCs w:val="20"/>
        </w:rPr>
        <w:t>merged with public</w:t>
      </w:r>
      <w:r w:rsidR="001B62AD">
        <w:rPr>
          <w:rFonts w:ascii="Arial" w:eastAsia="等线" w:hAnsi="Arial" w:cs="Arial"/>
          <w:kern w:val="0"/>
          <w:szCs w:val="20"/>
        </w:rPr>
        <w:t xml:space="preserve"> and school</w:t>
      </w:r>
      <w:r w:rsidR="001B62AD" w:rsidRPr="001B62AD">
        <w:rPr>
          <w:rFonts w:ascii="Arial" w:eastAsia="等线" w:hAnsi="Arial" w:cs="Arial"/>
          <w:kern w:val="0"/>
          <w:szCs w:val="20"/>
        </w:rPr>
        <w:t xml:space="preserve"> holiday data</w:t>
      </w:r>
      <w:r w:rsidR="00F02ED0">
        <w:rPr>
          <w:rFonts w:ascii="Arial" w:eastAsia="等线" w:hAnsi="Arial" w:cs="Arial"/>
          <w:kern w:val="0"/>
          <w:szCs w:val="20"/>
        </w:rPr>
        <w:t xml:space="preserve">. </w:t>
      </w:r>
      <w:r w:rsidR="00F02ED0" w:rsidRPr="00F02ED0">
        <w:rPr>
          <w:rFonts w:ascii="Arial" w:eastAsia="等线" w:hAnsi="Arial" w:cs="Arial"/>
          <w:kern w:val="0"/>
          <w:szCs w:val="20"/>
        </w:rPr>
        <w:t xml:space="preserve">Finally, the daily time series were aggregated to generate monthly time series by calculating how many days in each month were school </w:t>
      </w:r>
      <w:r w:rsidR="0059553A">
        <w:rPr>
          <w:rFonts w:ascii="Arial" w:eastAsia="等线" w:hAnsi="Arial" w:cs="Arial"/>
          <w:kern w:val="0"/>
          <w:szCs w:val="20"/>
        </w:rPr>
        <w:t>and</w:t>
      </w:r>
      <w:r w:rsidR="00F02ED0" w:rsidRPr="00F02ED0">
        <w:rPr>
          <w:rFonts w:ascii="Arial" w:eastAsia="等线" w:hAnsi="Arial" w:cs="Arial"/>
          <w:kern w:val="0"/>
          <w:szCs w:val="20"/>
        </w:rPr>
        <w:t xml:space="preserve"> public holidays.</w:t>
      </w:r>
    </w:p>
    <w:p w14:paraId="4EA2005D" w14:textId="37F4C68E" w:rsidR="00E80F39" w:rsidRDefault="00E80F39" w:rsidP="00B92D6C">
      <w:pPr>
        <w:widowControl/>
        <w:spacing w:line="240" w:lineRule="auto"/>
        <w:rPr>
          <w:rFonts w:ascii="Arial" w:eastAsia="等线" w:hAnsi="Arial" w:cs="Arial"/>
          <w:kern w:val="0"/>
          <w:szCs w:val="20"/>
        </w:rPr>
      </w:pPr>
    </w:p>
    <w:p w14:paraId="7C546690" w14:textId="23F9F2D4" w:rsidR="00E80F39" w:rsidRPr="00E80F39" w:rsidRDefault="00E80F39" w:rsidP="00E80F39">
      <w:pPr>
        <w:widowControl/>
        <w:spacing w:line="240" w:lineRule="auto"/>
        <w:rPr>
          <w:rFonts w:ascii="Arial" w:eastAsia="等线" w:hAnsi="Arial" w:cs="Arial"/>
          <w:b/>
          <w:i/>
          <w:iCs/>
          <w:kern w:val="0"/>
          <w:szCs w:val="20"/>
        </w:rPr>
      </w:pPr>
      <w:r w:rsidRPr="00853AC9">
        <w:rPr>
          <w:rFonts w:ascii="Arial" w:eastAsia="等线" w:hAnsi="Arial" w:cs="Arial"/>
          <w:b/>
          <w:i/>
          <w:iCs/>
          <w:kern w:val="0"/>
          <w:szCs w:val="20"/>
        </w:rPr>
        <w:t>Monthly a</w:t>
      </w:r>
      <w:r w:rsidRPr="00E80F39">
        <w:rPr>
          <w:rFonts w:ascii="Arial" w:eastAsia="等线" w:hAnsi="Arial" w:cs="Arial"/>
          <w:b/>
          <w:i/>
          <w:iCs/>
          <w:kern w:val="0"/>
          <w:szCs w:val="20"/>
        </w:rPr>
        <w:t>ir</w:t>
      </w:r>
      <w:r w:rsidRPr="00853AC9">
        <w:rPr>
          <w:rFonts w:ascii="Arial" w:eastAsia="等线" w:hAnsi="Arial" w:cs="Arial"/>
          <w:b/>
          <w:i/>
          <w:iCs/>
          <w:kern w:val="0"/>
          <w:szCs w:val="20"/>
        </w:rPr>
        <w:t>line</w:t>
      </w:r>
      <w:r w:rsidRPr="00E80F39">
        <w:rPr>
          <w:rFonts w:ascii="Arial" w:eastAsia="等线" w:hAnsi="Arial" w:cs="Arial"/>
          <w:b/>
          <w:i/>
          <w:iCs/>
          <w:kern w:val="0"/>
          <w:szCs w:val="20"/>
        </w:rPr>
        <w:t xml:space="preserve"> passenger </w:t>
      </w:r>
      <w:r w:rsidRPr="00853AC9">
        <w:rPr>
          <w:rFonts w:ascii="Arial" w:eastAsia="等线" w:hAnsi="Arial" w:cs="Arial"/>
          <w:b/>
          <w:i/>
          <w:iCs/>
          <w:kern w:val="0"/>
          <w:szCs w:val="20"/>
        </w:rPr>
        <w:t>statistics across years and countries</w:t>
      </w:r>
    </w:p>
    <w:p w14:paraId="7EB0B675" w14:textId="22B05351" w:rsidR="00B92D6C" w:rsidRDefault="00E80F39">
      <w:pPr>
        <w:widowControl/>
        <w:spacing w:line="240" w:lineRule="auto"/>
        <w:rPr>
          <w:rFonts w:ascii="Arial" w:eastAsia="等线" w:hAnsi="Arial" w:cs="Arial"/>
          <w:kern w:val="0"/>
          <w:szCs w:val="20"/>
        </w:rPr>
      </w:pPr>
      <w:r w:rsidRPr="00E80F39">
        <w:rPr>
          <w:rFonts w:ascii="Arial" w:eastAsia="等线" w:hAnsi="Arial" w:cs="Arial"/>
          <w:kern w:val="0"/>
          <w:szCs w:val="20"/>
        </w:rPr>
        <w:t>To understand the seasonality of holidays and their impact on human movements, we also collated monthly statistics of air passengers travelling domestically and internationally, compared against seasonal patterns of public and school holidays. The air travel data from 2010 to 2018 were systematically searched and collected from the national offices of statistics or departments of transportation, or annual reports of airports (</w:t>
      </w:r>
      <w:hyperlink r:id="rId19" w:history="1">
        <w:r w:rsidRPr="00E80F39">
          <w:rPr>
            <w:rStyle w:val="Hyperlink"/>
            <w:rFonts w:ascii="Arial" w:eastAsia="等线" w:hAnsi="Arial" w:cs="Arial"/>
            <w:kern w:val="0"/>
            <w:szCs w:val="20"/>
          </w:rPr>
          <w:t>http://aot.listedcompany.com/transport.html</w:t>
        </w:r>
      </w:hyperlink>
      <w:r w:rsidRPr="00E80F39">
        <w:rPr>
          <w:rFonts w:ascii="Arial" w:eastAsia="等线" w:hAnsi="Arial" w:cs="Arial"/>
          <w:kern w:val="0"/>
          <w:szCs w:val="20"/>
        </w:rPr>
        <w:t>). We also used openly accessible database of air passengers at airport level from the websites, e.g. the Anna Aero (</w:t>
      </w:r>
      <w:hyperlink r:id="rId20" w:history="1">
        <w:r w:rsidRPr="00E80F39">
          <w:rPr>
            <w:rStyle w:val="Hyperlink"/>
            <w:rFonts w:ascii="Arial" w:eastAsia="等线" w:hAnsi="Arial" w:cs="Arial"/>
            <w:kern w:val="0"/>
            <w:szCs w:val="20"/>
          </w:rPr>
          <w:t>https://www.anna.aero/databases/</w:t>
        </w:r>
      </w:hyperlink>
      <w:r w:rsidRPr="00E80F39">
        <w:rPr>
          <w:rFonts w:ascii="Arial" w:eastAsia="等线" w:hAnsi="Arial" w:cs="Arial"/>
          <w:kern w:val="0"/>
          <w:szCs w:val="20"/>
        </w:rPr>
        <w:t>), and aggregated all data from airport level to national level. We merged all data into a time series at monthly basis including the following variables: ISO3166-alpha3 code of each country or territory, year, month, total volume of air passengers</w:t>
      </w:r>
      <w:r w:rsidR="00986B45">
        <w:rPr>
          <w:rFonts w:ascii="Arial" w:eastAsia="等线" w:hAnsi="Arial" w:cs="Arial"/>
          <w:kern w:val="0"/>
          <w:szCs w:val="20"/>
        </w:rPr>
        <w:t xml:space="preserve">, </w:t>
      </w:r>
      <w:r w:rsidRPr="00E80F39">
        <w:rPr>
          <w:rFonts w:ascii="Arial" w:eastAsia="等线" w:hAnsi="Arial" w:cs="Arial"/>
          <w:kern w:val="0"/>
          <w:szCs w:val="20"/>
        </w:rPr>
        <w:t>volume of internal air travellers,</w:t>
      </w:r>
      <w:r w:rsidR="00AF0EDC">
        <w:rPr>
          <w:rFonts w:ascii="Arial" w:eastAsia="等线" w:hAnsi="Arial" w:cs="Arial"/>
          <w:kern w:val="0"/>
          <w:szCs w:val="20"/>
        </w:rPr>
        <w:t xml:space="preserve"> and</w:t>
      </w:r>
      <w:r w:rsidRPr="00E80F39">
        <w:rPr>
          <w:rFonts w:ascii="Arial" w:eastAsia="等线" w:hAnsi="Arial" w:cs="Arial"/>
          <w:kern w:val="0"/>
          <w:szCs w:val="20"/>
        </w:rPr>
        <w:t xml:space="preserve"> volume of international air travellers.</w:t>
      </w:r>
      <w:r w:rsidR="00AF0EDC">
        <w:rPr>
          <w:rFonts w:ascii="Arial" w:eastAsia="等线" w:hAnsi="Arial" w:cs="Arial"/>
          <w:kern w:val="0"/>
          <w:szCs w:val="20"/>
        </w:rPr>
        <w:t xml:space="preserve"> </w:t>
      </w:r>
    </w:p>
    <w:p w14:paraId="6178FD73" w14:textId="77777777" w:rsidR="00201389" w:rsidRDefault="00201389">
      <w:pPr>
        <w:widowControl/>
        <w:spacing w:line="240" w:lineRule="auto"/>
        <w:rPr>
          <w:rFonts w:ascii="Arial" w:eastAsia="等线" w:hAnsi="Arial" w:cs="Arial"/>
          <w:kern w:val="0"/>
          <w:szCs w:val="20"/>
        </w:rPr>
      </w:pPr>
    </w:p>
    <w:p w14:paraId="6A4E5B34" w14:textId="6B6955D0" w:rsidR="00AF0EDC" w:rsidRPr="00AF0EDC" w:rsidRDefault="00AF0EDC" w:rsidP="00AF0EDC">
      <w:pPr>
        <w:widowControl/>
        <w:spacing w:line="240" w:lineRule="auto"/>
        <w:rPr>
          <w:rFonts w:ascii="Arial" w:eastAsia="等线" w:hAnsi="Arial" w:cs="Arial"/>
          <w:kern w:val="0"/>
          <w:szCs w:val="20"/>
        </w:rPr>
      </w:pPr>
      <w:r w:rsidRPr="00AF0EDC">
        <w:rPr>
          <w:rFonts w:ascii="Arial" w:eastAsia="等线" w:hAnsi="Arial" w:cs="Arial"/>
          <w:kern w:val="0"/>
          <w:szCs w:val="20"/>
        </w:rPr>
        <w:t xml:space="preserve">A total of 91 countries or territories have available data (Figure </w:t>
      </w:r>
      <w:r w:rsidR="0003703E">
        <w:rPr>
          <w:rFonts w:ascii="Arial" w:eastAsia="等线" w:hAnsi="Arial" w:cs="Arial"/>
          <w:kern w:val="0"/>
          <w:szCs w:val="20"/>
        </w:rPr>
        <w:t>S10</w:t>
      </w:r>
      <w:r w:rsidRPr="00AF0EDC">
        <w:rPr>
          <w:rFonts w:ascii="Arial" w:eastAsia="等线" w:hAnsi="Arial" w:cs="Arial"/>
          <w:kern w:val="0"/>
          <w:szCs w:val="20"/>
        </w:rPr>
        <w:t xml:space="preserve">), with more of countries in Europe, North America, and East Asia have air travel statistics from 2010 to 2018. However, only limited data for several years were available for countries in Africa, South America and West Asia. We compared the air travel data from official statistics and other sources. We found that there were slightly different of air traffic data between two data sources for </w:t>
      </w:r>
      <w:proofErr w:type="gramStart"/>
      <w:r w:rsidRPr="00AF0EDC">
        <w:rPr>
          <w:rFonts w:ascii="Arial" w:eastAsia="等线" w:hAnsi="Arial" w:cs="Arial"/>
          <w:kern w:val="0"/>
          <w:szCs w:val="20"/>
        </w:rPr>
        <w:t>the some</w:t>
      </w:r>
      <w:proofErr w:type="gramEnd"/>
      <w:r w:rsidRPr="00AF0EDC">
        <w:rPr>
          <w:rFonts w:ascii="Arial" w:eastAsia="等线" w:hAnsi="Arial" w:cs="Arial"/>
          <w:kern w:val="0"/>
          <w:szCs w:val="20"/>
        </w:rPr>
        <w:t xml:space="preserve"> countries. The main reasons are i) some countries, e.g. Australia and Canada, only reported the monthly statistics of traffic for the major airports or airlines; ii) the data from other data sources at the airport level might report total number of incoming and outgoing passengers for an airport, then passengers might be counted twice when they travelled domestically, especially for vast countries, e.g. USA, Canada, or China. To overcome these, we only used the data from other datasets at airport level for the countries and years without available official statistical data, and then transformed the actual monthly traffic data to relative values by ranking monthly volumes of air travellers within each year (Figure </w:t>
      </w:r>
      <w:r w:rsidR="0003703E">
        <w:rPr>
          <w:rFonts w:ascii="Arial" w:eastAsia="等线" w:hAnsi="Arial" w:cs="Arial"/>
          <w:kern w:val="0"/>
          <w:szCs w:val="20"/>
        </w:rPr>
        <w:t>S10</w:t>
      </w:r>
      <w:r w:rsidRPr="00AF0EDC">
        <w:rPr>
          <w:rFonts w:ascii="Arial" w:eastAsia="等线" w:hAnsi="Arial" w:cs="Arial"/>
          <w:kern w:val="0"/>
          <w:szCs w:val="20"/>
        </w:rPr>
        <w:t xml:space="preserve">). There were more people travelling around July – August, the summer in the northern hemisphere, and high volume of air travel in July – August and December – January in the southern hemisphere. This is highly correlated with the timing and duration of public and school holidays (Figure </w:t>
      </w:r>
      <w:r w:rsidR="0003703E">
        <w:rPr>
          <w:rFonts w:ascii="Arial" w:eastAsia="等线" w:hAnsi="Arial" w:cs="Arial"/>
          <w:kern w:val="0"/>
          <w:szCs w:val="20"/>
        </w:rPr>
        <w:t>S11</w:t>
      </w:r>
      <w:r w:rsidRPr="00AF0EDC">
        <w:rPr>
          <w:rFonts w:ascii="Arial" w:eastAsia="等线" w:hAnsi="Arial" w:cs="Arial"/>
          <w:kern w:val="0"/>
          <w:szCs w:val="20"/>
        </w:rPr>
        <w:t xml:space="preserve">). </w:t>
      </w:r>
    </w:p>
    <w:p w14:paraId="33B44BFC" w14:textId="26D3D7AB" w:rsidR="00AF0EDC" w:rsidRDefault="00AF0EDC">
      <w:pPr>
        <w:widowControl/>
        <w:spacing w:line="240" w:lineRule="auto"/>
        <w:rPr>
          <w:rFonts w:ascii="Arial" w:eastAsia="等线" w:hAnsi="Arial" w:cs="Arial"/>
          <w:kern w:val="0"/>
          <w:szCs w:val="20"/>
        </w:rPr>
      </w:pPr>
    </w:p>
    <w:p w14:paraId="28057BC9" w14:textId="77777777" w:rsidR="00AF0EDC" w:rsidRPr="008E645D" w:rsidRDefault="00AF0EDC">
      <w:pPr>
        <w:widowControl/>
        <w:spacing w:line="240" w:lineRule="auto"/>
        <w:rPr>
          <w:rFonts w:ascii="Arial" w:eastAsia="等线" w:hAnsi="Arial" w:cs="Arial"/>
          <w:kern w:val="0"/>
          <w:szCs w:val="20"/>
        </w:rPr>
      </w:pPr>
    </w:p>
    <w:p w14:paraId="642AD756" w14:textId="18145BC4" w:rsidR="003F35CF" w:rsidRPr="007A247F" w:rsidRDefault="008E645D" w:rsidP="007A247F">
      <w:pPr>
        <w:keepNext/>
        <w:widowControl/>
        <w:spacing w:line="276" w:lineRule="auto"/>
        <w:outlineLvl w:val="1"/>
        <w:rPr>
          <w:rFonts w:ascii="Arial" w:eastAsia="等线" w:hAnsi="Arial" w:cs="Arial"/>
          <w:b/>
          <w:bCs/>
          <w:kern w:val="0"/>
          <w:szCs w:val="20"/>
        </w:rPr>
      </w:pPr>
      <w:r w:rsidRPr="007A247F">
        <w:rPr>
          <w:rFonts w:ascii="Arial" w:eastAsia="等线" w:hAnsi="Arial" w:cs="Arial"/>
          <w:b/>
          <w:bCs/>
          <w:kern w:val="0"/>
          <w:szCs w:val="20"/>
        </w:rPr>
        <w:t>II. D</w:t>
      </w:r>
      <w:r w:rsidR="0090413D" w:rsidRPr="007A247F">
        <w:rPr>
          <w:rFonts w:ascii="Arial" w:eastAsia="等线" w:hAnsi="Arial" w:cs="Arial"/>
          <w:b/>
          <w:bCs/>
          <w:kern w:val="0"/>
          <w:szCs w:val="20"/>
        </w:rPr>
        <w:t>ata sources of cases</w:t>
      </w:r>
      <w:r w:rsidR="0058500B">
        <w:rPr>
          <w:rFonts w:ascii="Arial" w:eastAsia="等线" w:hAnsi="Arial" w:cs="Arial"/>
          <w:b/>
          <w:bCs/>
          <w:kern w:val="0"/>
          <w:szCs w:val="20"/>
        </w:rPr>
        <w:t xml:space="preserve"> with </w:t>
      </w:r>
      <w:r w:rsidR="002F7845" w:rsidRPr="002F7845">
        <w:rPr>
          <w:rFonts w:ascii="Arial" w:eastAsia="等线" w:hAnsi="Arial" w:cs="Arial"/>
          <w:b/>
          <w:bCs/>
          <w:kern w:val="0"/>
          <w:szCs w:val="20"/>
        </w:rPr>
        <w:t>novel coronavirus</w:t>
      </w:r>
      <w:r w:rsidR="002F7845">
        <w:rPr>
          <w:rFonts w:ascii="Arial" w:eastAsia="等线" w:hAnsi="Arial" w:cs="Arial"/>
          <w:b/>
          <w:bCs/>
          <w:kern w:val="0"/>
          <w:szCs w:val="20"/>
        </w:rPr>
        <w:t xml:space="preserve"> infections</w:t>
      </w:r>
    </w:p>
    <w:p w14:paraId="371428B1" w14:textId="77777777" w:rsidR="00611A45" w:rsidRDefault="00611A45">
      <w:pPr>
        <w:widowControl/>
        <w:spacing w:line="240" w:lineRule="auto"/>
        <w:rPr>
          <w:rFonts w:ascii="Arial" w:eastAsia="等线" w:hAnsi="Arial" w:cs="Arial"/>
          <w:kern w:val="0"/>
          <w:szCs w:val="20"/>
        </w:rPr>
      </w:pPr>
    </w:p>
    <w:p w14:paraId="619BE731" w14:textId="7CA4E879" w:rsidR="003F35CF" w:rsidRDefault="00611A45">
      <w:pPr>
        <w:widowControl/>
        <w:spacing w:line="240" w:lineRule="auto"/>
        <w:rPr>
          <w:rFonts w:ascii="Arial" w:eastAsia="等线" w:hAnsi="Arial" w:cs="Arial"/>
          <w:kern w:val="0"/>
          <w:szCs w:val="20"/>
        </w:rPr>
      </w:pPr>
      <w:r>
        <w:rPr>
          <w:rFonts w:ascii="Arial" w:eastAsia="等线" w:hAnsi="Arial" w:cs="Arial"/>
          <w:kern w:val="0"/>
          <w:szCs w:val="20"/>
        </w:rPr>
        <w:t xml:space="preserve">The </w:t>
      </w:r>
      <w:r w:rsidR="00F346E9">
        <w:rPr>
          <w:rFonts w:ascii="Arial" w:eastAsia="等线" w:hAnsi="Arial" w:cs="Arial"/>
          <w:kern w:val="0"/>
          <w:szCs w:val="20"/>
        </w:rPr>
        <w:t xml:space="preserve">total </w:t>
      </w:r>
      <w:r>
        <w:rPr>
          <w:rFonts w:ascii="Arial" w:eastAsia="等线" w:hAnsi="Arial" w:cs="Arial"/>
          <w:kern w:val="0"/>
          <w:szCs w:val="20"/>
        </w:rPr>
        <w:t>number</w:t>
      </w:r>
      <w:r w:rsidR="00F346E9">
        <w:rPr>
          <w:rFonts w:ascii="Arial" w:eastAsia="等线" w:hAnsi="Arial" w:cs="Arial"/>
          <w:kern w:val="0"/>
          <w:szCs w:val="20"/>
        </w:rPr>
        <w:t>s</w:t>
      </w:r>
      <w:r>
        <w:rPr>
          <w:rFonts w:ascii="Arial" w:eastAsia="等线" w:hAnsi="Arial" w:cs="Arial"/>
          <w:kern w:val="0"/>
          <w:szCs w:val="20"/>
        </w:rPr>
        <w:t xml:space="preserve"> of </w:t>
      </w:r>
      <w:r w:rsidR="00D365D0">
        <w:rPr>
          <w:rFonts w:ascii="Arial" w:eastAsia="等线" w:hAnsi="Arial" w:cs="Arial"/>
          <w:kern w:val="0"/>
          <w:szCs w:val="20"/>
        </w:rPr>
        <w:t xml:space="preserve">cases </w:t>
      </w:r>
      <w:r w:rsidR="00355673" w:rsidRPr="00355673">
        <w:rPr>
          <w:rFonts w:ascii="Arial" w:eastAsia="等线" w:hAnsi="Arial" w:cs="Arial"/>
          <w:kern w:val="0"/>
          <w:szCs w:val="20"/>
        </w:rPr>
        <w:t>of novel coronavirus (2019-nCoV)</w:t>
      </w:r>
      <w:r w:rsidR="00355673">
        <w:rPr>
          <w:rFonts w:ascii="Arial" w:eastAsia="等线" w:hAnsi="Arial" w:cs="Arial"/>
          <w:kern w:val="0"/>
          <w:szCs w:val="20"/>
        </w:rPr>
        <w:t xml:space="preserve"> infections</w:t>
      </w:r>
      <w:r w:rsidR="006E6C88">
        <w:rPr>
          <w:rFonts w:ascii="Arial" w:eastAsia="等线" w:hAnsi="Arial" w:cs="Arial"/>
          <w:kern w:val="0"/>
          <w:szCs w:val="20"/>
        </w:rPr>
        <w:t xml:space="preserve"> reported </w:t>
      </w:r>
      <w:r w:rsidR="00F346E9">
        <w:rPr>
          <w:rFonts w:ascii="Arial" w:eastAsia="等线" w:hAnsi="Arial" w:cs="Arial"/>
          <w:kern w:val="0"/>
          <w:szCs w:val="20"/>
        </w:rPr>
        <w:t>by province in China and by country were</w:t>
      </w:r>
      <w:r w:rsidR="00CA45C7">
        <w:rPr>
          <w:rFonts w:ascii="Arial" w:eastAsia="等线" w:hAnsi="Arial" w:cs="Arial"/>
          <w:kern w:val="0"/>
          <w:szCs w:val="20"/>
        </w:rPr>
        <w:t xml:space="preserve"> </w:t>
      </w:r>
      <w:r w:rsidR="00F346E9">
        <w:rPr>
          <w:rFonts w:ascii="Arial" w:eastAsia="等线" w:hAnsi="Arial" w:cs="Arial"/>
          <w:kern w:val="0"/>
          <w:szCs w:val="20"/>
        </w:rPr>
        <w:t xml:space="preserve">obtained from </w:t>
      </w:r>
      <w:r w:rsidR="00FC4852">
        <w:rPr>
          <w:rFonts w:ascii="Arial" w:eastAsia="等线" w:hAnsi="Arial" w:cs="Arial"/>
          <w:kern w:val="0"/>
          <w:szCs w:val="20"/>
        </w:rPr>
        <w:t xml:space="preserve">the websites of the </w:t>
      </w:r>
      <w:proofErr w:type="spellStart"/>
      <w:r w:rsidR="00FC4852">
        <w:rPr>
          <w:rFonts w:ascii="Arial" w:eastAsia="等线" w:hAnsi="Arial" w:cs="Arial"/>
          <w:kern w:val="0"/>
          <w:szCs w:val="20"/>
        </w:rPr>
        <w:t>Sina</w:t>
      </w:r>
      <w:proofErr w:type="spellEnd"/>
      <w:r w:rsidR="00FC4852">
        <w:rPr>
          <w:rFonts w:ascii="Arial" w:eastAsia="等线" w:hAnsi="Arial" w:cs="Arial"/>
          <w:kern w:val="0"/>
          <w:szCs w:val="20"/>
        </w:rPr>
        <w:t xml:space="preserve"> News </w:t>
      </w:r>
      <w:hyperlink r:id="rId21" w:history="1">
        <w:r w:rsidR="00FC4852" w:rsidRPr="00E56B35">
          <w:rPr>
            <w:rStyle w:val="Hyperlink"/>
            <w:rFonts w:ascii="Arial" w:eastAsia="等线" w:hAnsi="Arial" w:cs="Arial"/>
            <w:kern w:val="0"/>
            <w:szCs w:val="20"/>
          </w:rPr>
          <w:t>https://news.sina.cn/zt_d/yiqing0121</w:t>
        </w:r>
      </w:hyperlink>
      <w:r w:rsidR="006902BB">
        <w:rPr>
          <w:rFonts w:ascii="Arial" w:eastAsia="等线" w:hAnsi="Arial" w:cs="Arial"/>
          <w:kern w:val="0"/>
          <w:szCs w:val="20"/>
        </w:rPr>
        <w:t xml:space="preserve">, with the data collated from </w:t>
      </w:r>
      <w:r w:rsidR="00B347D9">
        <w:rPr>
          <w:rFonts w:ascii="Arial" w:eastAsia="等线" w:hAnsi="Arial" w:cs="Arial"/>
          <w:kern w:val="0"/>
          <w:szCs w:val="20"/>
        </w:rPr>
        <w:t xml:space="preserve">the websites of </w:t>
      </w:r>
      <w:r w:rsidR="006902BB">
        <w:rPr>
          <w:rFonts w:ascii="Arial" w:eastAsia="等线" w:hAnsi="Arial" w:cs="Arial"/>
          <w:kern w:val="0"/>
          <w:szCs w:val="20"/>
        </w:rPr>
        <w:t xml:space="preserve">national and </w:t>
      </w:r>
      <w:r w:rsidR="00B347D9">
        <w:rPr>
          <w:rFonts w:ascii="Arial" w:eastAsia="等线" w:hAnsi="Arial" w:cs="Arial"/>
          <w:kern w:val="0"/>
          <w:szCs w:val="20"/>
        </w:rPr>
        <w:t>local health authorities.</w:t>
      </w:r>
      <w:r w:rsidR="00084FD1">
        <w:rPr>
          <w:rFonts w:ascii="Arial" w:eastAsia="等线" w:hAnsi="Arial" w:cs="Arial"/>
          <w:kern w:val="0"/>
          <w:szCs w:val="20"/>
        </w:rPr>
        <w:t xml:space="preserve"> The </w:t>
      </w:r>
      <w:r w:rsidR="0045005C">
        <w:rPr>
          <w:rFonts w:ascii="Arial" w:eastAsia="等线" w:hAnsi="Arial" w:cs="Arial"/>
          <w:kern w:val="0"/>
          <w:szCs w:val="20"/>
        </w:rPr>
        <w:t>days</w:t>
      </w:r>
      <w:r w:rsidR="00084FD1">
        <w:rPr>
          <w:rFonts w:ascii="Arial" w:eastAsia="等线" w:hAnsi="Arial" w:cs="Arial"/>
          <w:kern w:val="0"/>
          <w:szCs w:val="20"/>
        </w:rPr>
        <w:t xml:space="preserve"> </w:t>
      </w:r>
      <w:r w:rsidR="0059451D">
        <w:rPr>
          <w:rFonts w:ascii="Arial" w:eastAsia="等线" w:hAnsi="Arial" w:cs="Arial"/>
          <w:kern w:val="0"/>
          <w:szCs w:val="20"/>
        </w:rPr>
        <w:t xml:space="preserve">of </w:t>
      </w:r>
      <w:r w:rsidR="00B4629C">
        <w:rPr>
          <w:rFonts w:ascii="Arial" w:hAnsi="Arial" w:cs="Arial"/>
          <w:lang w:eastAsia="zh-TW"/>
        </w:rPr>
        <w:t>travelling from Wuhan, illness onset, first medical visit, and hospitalization of imported cases</w:t>
      </w:r>
      <w:r w:rsidR="008328AB">
        <w:rPr>
          <w:rFonts w:ascii="Arial" w:hAnsi="Arial" w:cs="Arial"/>
          <w:lang w:eastAsia="zh-TW"/>
        </w:rPr>
        <w:t xml:space="preserve"> in provinces (excluding Hubei Province) of</w:t>
      </w:r>
      <w:r w:rsidR="00677C22">
        <w:rPr>
          <w:rFonts w:ascii="Arial" w:hAnsi="Arial" w:cs="Arial"/>
          <w:lang w:eastAsia="zh-TW"/>
        </w:rPr>
        <w:t xml:space="preserve"> China and other c</w:t>
      </w:r>
      <w:r w:rsidR="00780A3A">
        <w:rPr>
          <w:rFonts w:ascii="Arial" w:hAnsi="Arial" w:cs="Arial"/>
          <w:lang w:eastAsia="zh-TW"/>
        </w:rPr>
        <w:t xml:space="preserve">ountries </w:t>
      </w:r>
      <w:r w:rsidR="0045005C">
        <w:rPr>
          <w:rFonts w:ascii="Arial" w:hAnsi="Arial" w:cs="Arial"/>
          <w:lang w:eastAsia="zh-TW"/>
        </w:rPr>
        <w:t>were</w:t>
      </w:r>
      <w:r w:rsidR="00780A3A">
        <w:rPr>
          <w:rFonts w:ascii="Arial" w:hAnsi="Arial" w:cs="Arial"/>
          <w:lang w:eastAsia="zh-TW"/>
        </w:rPr>
        <w:t xml:space="preserve"> collated from the following website</w:t>
      </w:r>
      <w:r w:rsidR="00DF5A69">
        <w:rPr>
          <w:rFonts w:ascii="Arial" w:hAnsi="Arial" w:cs="Arial"/>
          <w:lang w:eastAsia="zh-TW"/>
        </w:rPr>
        <w:t>s:</w:t>
      </w:r>
    </w:p>
    <w:p w14:paraId="520D7853"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http://gx.sina.com.cn/news/gx/2020-01-24/detail-iihnzhha4423379.shtml?from=gx_cnxh</w:t>
      </w:r>
    </w:p>
    <w:p w14:paraId="69CDF519"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http://hc.jiangxi.gov.cn/doc/2020/01/22/137549.shtml</w:t>
      </w:r>
    </w:p>
    <w:p w14:paraId="1D409DF8"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http://news.china.com.cn/2020-01/23/content_75643380.htm</w:t>
      </w:r>
    </w:p>
    <w:p w14:paraId="52F8FD6C"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http://news.china.com.cn/txt/2020-01/23/content_75642508.htm</w:t>
      </w:r>
    </w:p>
    <w:p w14:paraId="351EF944"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http://news.cnstock.com/news,bwkx-197001-4480536.htm</w:t>
      </w:r>
    </w:p>
    <w:p w14:paraId="004D882A"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http://news.workercn.cn/32843/202001/23/200123115628638.shtml</w:t>
      </w:r>
    </w:p>
    <w:p w14:paraId="396D5A4C"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http://news.xmnn.cn/xmnn/2020/01/22/100656796.shtml</w:t>
      </w:r>
    </w:p>
    <w:p w14:paraId="332DE170"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http://news.xmnn.cn/xmnn/2020/01/22/100656796.shtml and https://m.weibo.cn/status/4464259805726673?</w:t>
      </w:r>
    </w:p>
    <w:p w14:paraId="022E6706"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http://wjw.hunan.gov.cn/wjw/xxgk/gzdt/zyxw_1/202001/t20200122_11163560.html</w:t>
      </w:r>
    </w:p>
    <w:p w14:paraId="493302C8"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http://wjw.jiangsu.gov.cn/art/2020/1/23/art_7290_8955651.html</w:t>
      </w:r>
    </w:p>
    <w:p w14:paraId="44FE95F0"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http://wjw.nmg.gov.cn/doc/2020/01/24/284997.shtml</w:t>
      </w:r>
    </w:p>
    <w:p w14:paraId="75CAFC83"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http://wsjkw.cq.gov.cn/tzgg/20200121/249730.html</w:t>
      </w:r>
    </w:p>
    <w:p w14:paraId="0746361D"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http://wsjkw.gd.gov.cn/zwyw_yqxx/content/post_2876057.html</w:t>
      </w:r>
    </w:p>
    <w:p w14:paraId="2B96A837"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http://wsjkw.gd.gov.cn/zwyw_yqxx/content/post_2877668.html</w:t>
      </w:r>
    </w:p>
    <w:p w14:paraId="4DC009DD"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http://wsjkw.hlj.gov.cn/index.php/Home/Zwgk/show/newsid/7698/navid/42/id/3</w:t>
      </w:r>
    </w:p>
    <w:p w14:paraId="5B4752DA"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http://wsjkw.km.gov.cn/c/2020-01-22/3267609.shtml</w:t>
      </w:r>
    </w:p>
    <w:p w14:paraId="5A4260CB"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http://wsjkw.sh.gov.cn/xwfb/20200121/8fa3da87b0014c9db1308c76cbfe835f.html</w:t>
      </w:r>
    </w:p>
    <w:p w14:paraId="3F881F4B"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http://www.bbtnews.com.cn/2020/0122/333568.shtml</w:t>
      </w:r>
    </w:p>
    <w:p w14:paraId="64254807"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http://www.bjnews.com.cn/news/2020/01/22/677946.html</w:t>
      </w:r>
    </w:p>
    <w:p w14:paraId="05490ED6"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http://www.bjnews.com.cn/news/2020/01/22/678127.html</w:t>
      </w:r>
    </w:p>
    <w:p w14:paraId="5ECAD67F"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http://www.bjnews.com.cn/news/2020/01/24/678809.html</w:t>
      </w:r>
    </w:p>
    <w:p w14:paraId="2693AD2A"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http://www.bjnews.com.cn/news/2020/01/24/679099.html</w:t>
      </w:r>
    </w:p>
    <w:p w14:paraId="0A66F4BC"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http://www.chinanews.com/sh/2020/01-23/9067672.shtml</w:t>
      </w:r>
    </w:p>
    <w:p w14:paraId="2AC786EC"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http://www.cs.com.cn/xwzx/hg/202001/t20200121_6019199.html</w:t>
      </w:r>
    </w:p>
    <w:p w14:paraId="438FCF2C"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http://www.fcgs.gov.cn/wjw/zwgk/202001/t20200125_93696.html</w:t>
      </w:r>
    </w:p>
    <w:p w14:paraId="7F0B90BD"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http://www.hebwst.gov.cn/index.do?id=394856&amp;templet=content&amp;cid=14</w:t>
      </w:r>
    </w:p>
    <w:p w14:paraId="79BCA6FB"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http://www.nhc.gov.cn/yjb/s3578/202001/930c021cdd1f46dc832fc27e0cc465c8.shtml</w:t>
      </w:r>
    </w:p>
    <w:p w14:paraId="555EE2FE"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http://www.nnnews.net/yaowen/p/3021969.html</w:t>
      </w:r>
    </w:p>
    <w:p w14:paraId="34371532"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http://www.sohu.com/a/368573184_120214181</w:t>
      </w:r>
    </w:p>
    <w:p w14:paraId="403500B9"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http://www.sohu.com/a/368942353_114988</w:t>
      </w:r>
    </w:p>
    <w:p w14:paraId="4C697FB7"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http://www.xinhuanet.com/world/2020-01/24/c_1125498544.htm</w:t>
      </w:r>
    </w:p>
    <w:p w14:paraId="06556667"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https://baijiahao.baidu.com/s?id=1656387834433173903&amp;wfr=spider&amp;for=pc</w:t>
      </w:r>
    </w:p>
    <w:p w14:paraId="15462582"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https://baijiahao.baidu.com/s?id=1656427296749156119&amp;wfr=spider&amp;for=pc</w:t>
      </w:r>
    </w:p>
    <w:p w14:paraId="3F19A685"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https://baijiahao.baidu.com/s?id=1656529973714798234&amp;wfr=spider&amp;for=pc</w:t>
      </w:r>
    </w:p>
    <w:p w14:paraId="5616224B"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https://baijiahao.baidu.com/s?id=1656578420184524801&amp;wfr=spider&amp;for=pc</w:t>
      </w:r>
    </w:p>
    <w:p w14:paraId="2A2E7941"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https://baijiahao.baidu.com/s?id=1656593400736651054&amp;wfr=spider&amp;for=pc</w:t>
      </w:r>
    </w:p>
    <w:p w14:paraId="53EE7C91"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https://baijiahao.baidu.com/s?id=1656594579983530961&amp;wfr=spider&amp;for=pc</w:t>
      </w:r>
    </w:p>
    <w:p w14:paraId="7F2DAB3A"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https://baijiahao.baidu.com/s?id=1656603308265312741&amp;wfr=spider&amp;for=pc</w:t>
      </w:r>
    </w:p>
    <w:p w14:paraId="160EC722"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https://baijiahao.baidu.com/s?id=1656603487332867925&amp;wfr=spider&amp;for=pc</w:t>
      </w:r>
    </w:p>
    <w:p w14:paraId="4FFA2EF4"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https://baijiahao.baidu.com/s?id=1656609616249630455&amp;wfr=spider&amp;for=pc</w:t>
      </w:r>
    </w:p>
    <w:p w14:paraId="4BE82B0B"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https://cbgc.scol.com.cn/news/219477</w:t>
      </w:r>
    </w:p>
    <w:p w14:paraId="24C82E1F"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https://focustaiwan.tw/society/202001245001</w:t>
      </w:r>
    </w:p>
    <w:p w14:paraId="2E9E2F08"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https://m.weibo.cn/status/4464245485576951?</w:t>
      </w:r>
    </w:p>
    <w:p w14:paraId="057F2299"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https://mp.weixin.qq.com/s/mgFNlaqPMB-_vwNvLRKQmw</w:t>
      </w:r>
    </w:p>
    <w:p w14:paraId="795EEF24"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https://mp.weixin.qq.com/s/Y6KDD39wR8JLonG-N2kJHg</w:t>
      </w:r>
    </w:p>
    <w:p w14:paraId="4A0934AF"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https://new.qq.com/omn/20200125/20200125A01X9500.html</w:t>
      </w:r>
    </w:p>
    <w:p w14:paraId="5E36FA1C"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https://new.qq.com/omn/20200125/20200125A06DOX00.html</w:t>
      </w:r>
    </w:p>
    <w:p w14:paraId="7E25EA85"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https://news.163.com/special/epidemic/?spssid=7283291fcdba1d8c2d13ee3da2cfb760&amp;spsw=7&amp;spss=other</w:t>
      </w:r>
    </w:p>
    <w:p w14:paraId="0FA2F52B"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https://pr.moph.go.th/?url=pr/detail/2/04/137232/</w:t>
      </w:r>
    </w:p>
    <w:p w14:paraId="79A4280B"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https://pr.moph.go.th/?url=pr/detail/2/04/137484/</w:t>
      </w:r>
    </w:p>
    <w:p w14:paraId="29A11B65"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https://tech.sina.com.cn/roll/2020-01-22/doc-iihnzahk5804410.shtml</w:t>
      </w:r>
    </w:p>
    <w:p w14:paraId="24A4ACA9"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https://www.cdc.gov/media/releases/2020/p0121-novel-coronavirus-travel-case.html</w:t>
      </w:r>
    </w:p>
    <w:p w14:paraId="5C80A75C"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https://www.channelnewsasia.com/news/asia/wuhan-virus-malaysia-confirms-first-3-cases-all-patients-related-12331172</w:t>
      </w:r>
    </w:p>
    <w:p w14:paraId="4EA157B4"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https://www.channelnewsasia.com/news/singapore/wuhan-virus-pneumonia-singapore-confirms-first-case-12312860</w:t>
      </w:r>
    </w:p>
    <w:p w14:paraId="1EAE61B8"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https://www.info.gov.hk/gia/general/202001/21/P2020012100842.htm and https://focustaiwan.tw/society/202001210019</w:t>
      </w:r>
    </w:p>
    <w:p w14:paraId="22E794B4"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https://www.mhlw.go.jp/stf/newpage_09079.html</w:t>
      </w:r>
    </w:p>
    <w:p w14:paraId="29409476"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https://www.mhlw.go.jp/stf/newpage_09100.html</w:t>
      </w:r>
    </w:p>
    <w:p w14:paraId="2D8C28E4"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https://www.moh.gov.sg/news-highlights/details/two-more-cases-of-confirmed-imported-case-of-novel-coronavirus-infection-in-singapore</w:t>
      </w:r>
    </w:p>
    <w:p w14:paraId="75098B3E"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https://www.pbs.org/newshour/health/cdc-confirms-second-u-s-case-of-novel-coronavirus-in-chicago</w:t>
      </w:r>
    </w:p>
    <w:p w14:paraId="0A2FB041"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https://www.scmp.com/news/asia/east-asia/article/3047463/china-coronavirus-japan-confirms-second-case-health-ministry</w:t>
      </w:r>
    </w:p>
    <w:p w14:paraId="62896249"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https://www.scmp.com/news/hong-kong/health-environment/article/3047193/china-coronavirus-first-case-confirmed-hong-kong</w:t>
      </w:r>
    </w:p>
    <w:p w14:paraId="4B8C7EF5"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https://www.sinchew.com.my/content/content_2205270.html</w:t>
      </w:r>
    </w:p>
    <w:p w14:paraId="67EF612E"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https://www.theguardian.com/science/2020/jan/25/coronavirus-five-people-in-nsw-being-tested-for-deadly-disease</w:t>
      </w:r>
    </w:p>
    <w:p w14:paraId="65701C4B"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https://www.thelancet.com/pb-assets/Lancet/pdfs/S0140673620301549.pdf</w:t>
      </w:r>
    </w:p>
    <w:p w14:paraId="18FA4962"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https://www.thepaper.cn/newsDetail_forward_5610903</w:t>
      </w:r>
    </w:p>
    <w:p w14:paraId="54DDE9CD"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https://www.thepaper.cn/newsDetail_forward_5639569</w:t>
      </w:r>
    </w:p>
    <w:p w14:paraId="605F35F6"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https://www.washingtonpost.com/world/coronavirus-china-live-updates/2020/01/24/4e678f9c-3e03-11ea-afe2-090eb37b60b1_story.html</w:t>
      </w:r>
    </w:p>
    <w:p w14:paraId="3FA60C10"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https://www.who.int/csr/don/14-january-2020-novel-coronavirus-thailand-ex-china/en/</w:t>
      </w:r>
    </w:p>
    <w:p w14:paraId="602998A7"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https://www.who.int/csr/don/17-january-2020-novel-coronavirus-japan-ex-china/en/</w:t>
      </w:r>
    </w:p>
    <w:p w14:paraId="36D22C84"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https://www.who.int/csr/don/21-january-2020-novel-coronavirus-republic-of-korea-ex-china/en/</w:t>
      </w:r>
    </w:p>
    <w:p w14:paraId="62EAC0EA" w14:textId="3802825F" w:rsidR="00725237" w:rsidRDefault="001A2EE5" w:rsidP="001A2EE5">
      <w:pPr>
        <w:widowControl/>
        <w:spacing w:line="240" w:lineRule="auto"/>
        <w:rPr>
          <w:rFonts w:ascii="Arial" w:eastAsia="等线" w:hAnsi="Arial" w:cs="Arial"/>
          <w:b/>
          <w:bCs/>
          <w:kern w:val="0"/>
          <w:szCs w:val="20"/>
        </w:rPr>
      </w:pPr>
      <w:r w:rsidRPr="001A2EE5">
        <w:rPr>
          <w:rFonts w:ascii="Arial" w:eastAsia="等线" w:hAnsi="Arial" w:cs="Arial"/>
          <w:b/>
          <w:bCs/>
          <w:kern w:val="0"/>
          <w:szCs w:val="20"/>
        </w:rPr>
        <w:t xml:space="preserve"> </w:t>
      </w:r>
      <w:r w:rsidR="00725237">
        <w:rPr>
          <w:rFonts w:ascii="Arial" w:eastAsia="等线" w:hAnsi="Arial" w:cs="Arial"/>
          <w:b/>
          <w:bCs/>
          <w:kern w:val="0"/>
          <w:szCs w:val="20"/>
        </w:rPr>
        <w:br w:type="page"/>
      </w:r>
    </w:p>
    <w:p w14:paraId="0C35122C" w14:textId="182F1FFC" w:rsidR="001048CF" w:rsidRPr="00DB0623" w:rsidRDefault="001048CF" w:rsidP="00BC60B7">
      <w:pPr>
        <w:keepNext/>
        <w:widowControl/>
        <w:spacing w:line="276" w:lineRule="auto"/>
        <w:outlineLvl w:val="1"/>
        <w:rPr>
          <w:rFonts w:ascii="Arial" w:eastAsia="等线" w:hAnsi="Arial" w:cs="Arial"/>
          <w:kern w:val="0"/>
          <w:szCs w:val="20"/>
        </w:rPr>
      </w:pPr>
      <w:r w:rsidRPr="00680B36">
        <w:rPr>
          <w:rFonts w:ascii="Arial" w:eastAsia="等线" w:hAnsi="Arial" w:cs="Arial"/>
          <w:b/>
          <w:bCs/>
          <w:kern w:val="0"/>
          <w:szCs w:val="20"/>
        </w:rPr>
        <w:t>Table S1</w:t>
      </w:r>
      <w:r w:rsidRPr="00DB0623">
        <w:rPr>
          <w:rFonts w:ascii="Arial" w:eastAsia="等线" w:hAnsi="Arial" w:cs="Arial"/>
          <w:kern w:val="0"/>
          <w:szCs w:val="20"/>
        </w:rPr>
        <w:t>. Top 30 ranked cities in mainland China receiving travellers from Wuhan during the two weeks before the city’s lockdown.</w:t>
      </w:r>
    </w:p>
    <w:tbl>
      <w:tblPr>
        <w:tblW w:w="5000" w:type="pct"/>
        <w:tblLook w:val="04A0" w:firstRow="1" w:lastRow="0" w:firstColumn="1" w:lastColumn="0" w:noHBand="0" w:noVBand="1"/>
      </w:tblPr>
      <w:tblGrid>
        <w:gridCol w:w="757"/>
        <w:gridCol w:w="2073"/>
        <w:gridCol w:w="2266"/>
        <w:gridCol w:w="1673"/>
        <w:gridCol w:w="1537"/>
      </w:tblGrid>
      <w:tr w:rsidR="001048CF" w:rsidRPr="00D43ABF" w14:paraId="3F2EA4DD" w14:textId="77777777" w:rsidTr="00692C83">
        <w:trPr>
          <w:trHeight w:val="179"/>
        </w:trPr>
        <w:tc>
          <w:tcPr>
            <w:tcW w:w="456" w:type="pct"/>
            <w:tcBorders>
              <w:top w:val="single" w:sz="4" w:space="0" w:color="auto"/>
              <w:left w:val="nil"/>
              <w:bottom w:val="nil"/>
              <w:right w:val="nil"/>
            </w:tcBorders>
            <w:shd w:val="clear" w:color="auto" w:fill="auto"/>
            <w:noWrap/>
            <w:hideMark/>
          </w:tcPr>
          <w:p w14:paraId="6B06E4BE" w14:textId="77777777" w:rsidR="001048CF" w:rsidRPr="00D43ABF" w:rsidRDefault="001048CF" w:rsidP="00692C83">
            <w:pPr>
              <w:widowControl/>
              <w:spacing w:line="259"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Rank</w:t>
            </w:r>
          </w:p>
        </w:tc>
        <w:tc>
          <w:tcPr>
            <w:tcW w:w="1248" w:type="pct"/>
            <w:tcBorders>
              <w:top w:val="single" w:sz="4" w:space="0" w:color="auto"/>
              <w:left w:val="nil"/>
              <w:bottom w:val="nil"/>
              <w:right w:val="nil"/>
            </w:tcBorders>
            <w:shd w:val="clear" w:color="auto" w:fill="auto"/>
            <w:noWrap/>
            <w:hideMark/>
          </w:tcPr>
          <w:p w14:paraId="02824729"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City</w:t>
            </w:r>
          </w:p>
        </w:tc>
        <w:tc>
          <w:tcPr>
            <w:tcW w:w="1364" w:type="pct"/>
            <w:tcBorders>
              <w:top w:val="single" w:sz="4" w:space="0" w:color="auto"/>
              <w:left w:val="nil"/>
              <w:bottom w:val="nil"/>
              <w:right w:val="nil"/>
            </w:tcBorders>
            <w:shd w:val="clear" w:color="auto" w:fill="auto"/>
            <w:noWrap/>
            <w:hideMark/>
          </w:tcPr>
          <w:p w14:paraId="5AF0A65E"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Population (million)*</w:t>
            </w:r>
          </w:p>
        </w:tc>
        <w:tc>
          <w:tcPr>
            <w:tcW w:w="1007" w:type="pct"/>
            <w:tcBorders>
              <w:top w:val="single" w:sz="4" w:space="0" w:color="auto"/>
              <w:left w:val="nil"/>
              <w:bottom w:val="nil"/>
              <w:right w:val="nil"/>
            </w:tcBorders>
            <w:shd w:val="clear" w:color="auto" w:fill="auto"/>
            <w:noWrap/>
            <w:hideMark/>
          </w:tcPr>
          <w:p w14:paraId="5D2B4003"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Province</w:t>
            </w:r>
          </w:p>
        </w:tc>
        <w:tc>
          <w:tcPr>
            <w:tcW w:w="925" w:type="pct"/>
            <w:tcBorders>
              <w:top w:val="single" w:sz="4" w:space="0" w:color="auto"/>
              <w:left w:val="nil"/>
              <w:bottom w:val="nil"/>
              <w:right w:val="nil"/>
            </w:tcBorders>
            <w:shd w:val="clear" w:color="auto" w:fill="auto"/>
            <w:noWrap/>
            <w:hideMark/>
          </w:tcPr>
          <w:p w14:paraId="5F439817"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Volume (</w:t>
            </w:r>
            <w:proofErr w:type="gramStart"/>
            <w:r w:rsidRPr="00D43ABF">
              <w:rPr>
                <w:rFonts w:ascii="Arial" w:eastAsia="Times New Roman" w:hAnsi="Arial" w:cs="Arial"/>
                <w:color w:val="000000"/>
                <w:kern w:val="0"/>
                <w:sz w:val="22"/>
              </w:rPr>
              <w:t>%)*</w:t>
            </w:r>
            <w:proofErr w:type="gramEnd"/>
            <w:r w:rsidRPr="00D43ABF">
              <w:rPr>
                <w:rFonts w:ascii="Arial" w:eastAsia="Times New Roman" w:hAnsi="Arial" w:cs="Arial"/>
                <w:color w:val="000000"/>
                <w:kern w:val="0"/>
                <w:sz w:val="22"/>
              </w:rPr>
              <w:t>*</w:t>
            </w:r>
          </w:p>
        </w:tc>
      </w:tr>
      <w:tr w:rsidR="001048CF" w:rsidRPr="00D43ABF" w14:paraId="4B6424AD" w14:textId="77777777" w:rsidTr="00692C83">
        <w:trPr>
          <w:trHeight w:val="300"/>
        </w:trPr>
        <w:tc>
          <w:tcPr>
            <w:tcW w:w="456" w:type="pct"/>
            <w:tcBorders>
              <w:top w:val="single" w:sz="4" w:space="0" w:color="auto"/>
              <w:left w:val="nil"/>
              <w:bottom w:val="nil"/>
              <w:right w:val="nil"/>
            </w:tcBorders>
            <w:shd w:val="clear" w:color="auto" w:fill="auto"/>
            <w:noWrap/>
            <w:vAlign w:val="bottom"/>
            <w:hideMark/>
          </w:tcPr>
          <w:p w14:paraId="7B778B72"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w:t>
            </w:r>
          </w:p>
        </w:tc>
        <w:tc>
          <w:tcPr>
            <w:tcW w:w="1248" w:type="pct"/>
            <w:tcBorders>
              <w:top w:val="single" w:sz="4" w:space="0" w:color="auto"/>
              <w:left w:val="nil"/>
              <w:bottom w:val="nil"/>
              <w:right w:val="nil"/>
            </w:tcBorders>
            <w:shd w:val="clear" w:color="auto" w:fill="auto"/>
            <w:noWrap/>
            <w:hideMark/>
          </w:tcPr>
          <w:p w14:paraId="342D9A76"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Xiangfan</w:t>
            </w:r>
          </w:p>
        </w:tc>
        <w:tc>
          <w:tcPr>
            <w:tcW w:w="1364" w:type="pct"/>
            <w:tcBorders>
              <w:top w:val="single" w:sz="4" w:space="0" w:color="auto"/>
              <w:left w:val="nil"/>
              <w:bottom w:val="nil"/>
              <w:right w:val="nil"/>
            </w:tcBorders>
            <w:shd w:val="clear" w:color="auto" w:fill="auto"/>
            <w:noWrap/>
            <w:hideMark/>
          </w:tcPr>
          <w:p w14:paraId="548B790F"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5.6</w:t>
            </w:r>
          </w:p>
        </w:tc>
        <w:tc>
          <w:tcPr>
            <w:tcW w:w="1007" w:type="pct"/>
            <w:tcBorders>
              <w:top w:val="single" w:sz="4" w:space="0" w:color="auto"/>
              <w:left w:val="nil"/>
              <w:bottom w:val="nil"/>
              <w:right w:val="nil"/>
            </w:tcBorders>
            <w:shd w:val="clear" w:color="auto" w:fill="auto"/>
            <w:noWrap/>
            <w:hideMark/>
          </w:tcPr>
          <w:p w14:paraId="05B00646"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Hubei</w:t>
            </w:r>
          </w:p>
        </w:tc>
        <w:tc>
          <w:tcPr>
            <w:tcW w:w="925" w:type="pct"/>
            <w:tcBorders>
              <w:top w:val="single" w:sz="4" w:space="0" w:color="auto"/>
              <w:left w:val="nil"/>
              <w:bottom w:val="nil"/>
              <w:right w:val="nil"/>
            </w:tcBorders>
            <w:shd w:val="clear" w:color="auto" w:fill="auto"/>
            <w:noWrap/>
            <w:hideMark/>
          </w:tcPr>
          <w:p w14:paraId="4CED6C64"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7.53</w:t>
            </w:r>
          </w:p>
        </w:tc>
      </w:tr>
      <w:tr w:rsidR="001048CF" w:rsidRPr="00D43ABF" w14:paraId="4CB82498" w14:textId="77777777" w:rsidTr="00692C83">
        <w:trPr>
          <w:trHeight w:val="300"/>
        </w:trPr>
        <w:tc>
          <w:tcPr>
            <w:tcW w:w="456" w:type="pct"/>
            <w:tcBorders>
              <w:top w:val="nil"/>
              <w:left w:val="nil"/>
              <w:bottom w:val="nil"/>
              <w:right w:val="nil"/>
            </w:tcBorders>
            <w:shd w:val="clear" w:color="auto" w:fill="auto"/>
            <w:noWrap/>
            <w:vAlign w:val="bottom"/>
            <w:hideMark/>
          </w:tcPr>
          <w:p w14:paraId="5BDFCD59"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2</w:t>
            </w:r>
          </w:p>
        </w:tc>
        <w:tc>
          <w:tcPr>
            <w:tcW w:w="1248" w:type="pct"/>
            <w:tcBorders>
              <w:top w:val="nil"/>
              <w:left w:val="nil"/>
              <w:bottom w:val="nil"/>
              <w:right w:val="nil"/>
            </w:tcBorders>
            <w:shd w:val="clear" w:color="auto" w:fill="auto"/>
            <w:noWrap/>
            <w:hideMark/>
          </w:tcPr>
          <w:p w14:paraId="33D5BAA1" w14:textId="77777777" w:rsidR="001048CF" w:rsidRPr="00D43ABF" w:rsidRDefault="001048CF" w:rsidP="00692C83">
            <w:pPr>
              <w:widowControl/>
              <w:spacing w:line="240" w:lineRule="auto"/>
              <w:jc w:val="right"/>
              <w:rPr>
                <w:rFonts w:ascii="Arial" w:eastAsia="Times New Roman" w:hAnsi="Arial" w:cs="Arial"/>
                <w:color w:val="000000"/>
                <w:kern w:val="0"/>
                <w:sz w:val="22"/>
              </w:rPr>
            </w:pPr>
            <w:proofErr w:type="spellStart"/>
            <w:r w:rsidRPr="00D43ABF">
              <w:rPr>
                <w:rFonts w:ascii="Arial" w:eastAsia="Times New Roman" w:hAnsi="Arial" w:cs="Arial"/>
                <w:color w:val="000000"/>
                <w:kern w:val="0"/>
                <w:sz w:val="22"/>
              </w:rPr>
              <w:t>Xianning</w:t>
            </w:r>
            <w:proofErr w:type="spellEnd"/>
          </w:p>
        </w:tc>
        <w:tc>
          <w:tcPr>
            <w:tcW w:w="1364" w:type="pct"/>
            <w:tcBorders>
              <w:top w:val="nil"/>
              <w:left w:val="nil"/>
              <w:bottom w:val="nil"/>
              <w:right w:val="nil"/>
            </w:tcBorders>
            <w:shd w:val="clear" w:color="auto" w:fill="auto"/>
            <w:noWrap/>
            <w:hideMark/>
          </w:tcPr>
          <w:p w14:paraId="29659086"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2.5</w:t>
            </w:r>
          </w:p>
        </w:tc>
        <w:tc>
          <w:tcPr>
            <w:tcW w:w="1007" w:type="pct"/>
            <w:tcBorders>
              <w:top w:val="nil"/>
              <w:left w:val="nil"/>
              <w:bottom w:val="nil"/>
              <w:right w:val="nil"/>
            </w:tcBorders>
            <w:shd w:val="clear" w:color="auto" w:fill="auto"/>
            <w:noWrap/>
            <w:hideMark/>
          </w:tcPr>
          <w:p w14:paraId="38663CF2"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Hubei</w:t>
            </w:r>
          </w:p>
        </w:tc>
        <w:tc>
          <w:tcPr>
            <w:tcW w:w="925" w:type="pct"/>
            <w:tcBorders>
              <w:top w:val="nil"/>
              <w:left w:val="nil"/>
              <w:bottom w:val="nil"/>
              <w:right w:val="nil"/>
            </w:tcBorders>
            <w:shd w:val="clear" w:color="auto" w:fill="auto"/>
            <w:noWrap/>
            <w:hideMark/>
          </w:tcPr>
          <w:p w14:paraId="453CE8B4"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6.47</w:t>
            </w:r>
          </w:p>
        </w:tc>
      </w:tr>
      <w:tr w:rsidR="001048CF" w:rsidRPr="00D43ABF" w14:paraId="02B67452" w14:textId="77777777" w:rsidTr="00692C83">
        <w:trPr>
          <w:trHeight w:val="300"/>
        </w:trPr>
        <w:tc>
          <w:tcPr>
            <w:tcW w:w="456" w:type="pct"/>
            <w:tcBorders>
              <w:top w:val="nil"/>
              <w:left w:val="nil"/>
              <w:bottom w:val="nil"/>
              <w:right w:val="nil"/>
            </w:tcBorders>
            <w:shd w:val="clear" w:color="auto" w:fill="auto"/>
            <w:noWrap/>
            <w:vAlign w:val="bottom"/>
            <w:hideMark/>
          </w:tcPr>
          <w:p w14:paraId="4F60C7F0"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3</w:t>
            </w:r>
          </w:p>
        </w:tc>
        <w:tc>
          <w:tcPr>
            <w:tcW w:w="1248" w:type="pct"/>
            <w:tcBorders>
              <w:top w:val="nil"/>
              <w:left w:val="nil"/>
              <w:bottom w:val="nil"/>
              <w:right w:val="nil"/>
            </w:tcBorders>
            <w:shd w:val="clear" w:color="auto" w:fill="auto"/>
            <w:noWrap/>
            <w:hideMark/>
          </w:tcPr>
          <w:p w14:paraId="4EE33188" w14:textId="77777777" w:rsidR="001048CF" w:rsidRPr="00D43ABF" w:rsidRDefault="001048CF" w:rsidP="00692C83">
            <w:pPr>
              <w:widowControl/>
              <w:spacing w:line="240" w:lineRule="auto"/>
              <w:jc w:val="right"/>
              <w:rPr>
                <w:rFonts w:ascii="Arial" w:eastAsia="Times New Roman" w:hAnsi="Arial" w:cs="Arial"/>
                <w:color w:val="000000"/>
                <w:kern w:val="0"/>
                <w:sz w:val="22"/>
              </w:rPr>
            </w:pPr>
            <w:proofErr w:type="spellStart"/>
            <w:r w:rsidRPr="00D43ABF">
              <w:rPr>
                <w:rFonts w:ascii="Arial" w:eastAsia="Times New Roman" w:hAnsi="Arial" w:cs="Arial"/>
                <w:color w:val="000000"/>
                <w:kern w:val="0"/>
                <w:sz w:val="22"/>
              </w:rPr>
              <w:t>Jingzhou</w:t>
            </w:r>
            <w:proofErr w:type="spellEnd"/>
          </w:p>
        </w:tc>
        <w:tc>
          <w:tcPr>
            <w:tcW w:w="1364" w:type="pct"/>
            <w:tcBorders>
              <w:top w:val="nil"/>
              <w:left w:val="nil"/>
              <w:bottom w:val="nil"/>
              <w:right w:val="nil"/>
            </w:tcBorders>
            <w:shd w:val="clear" w:color="auto" w:fill="auto"/>
            <w:noWrap/>
            <w:hideMark/>
          </w:tcPr>
          <w:p w14:paraId="7CF00518"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5.7</w:t>
            </w:r>
          </w:p>
        </w:tc>
        <w:tc>
          <w:tcPr>
            <w:tcW w:w="1007" w:type="pct"/>
            <w:tcBorders>
              <w:top w:val="nil"/>
              <w:left w:val="nil"/>
              <w:bottom w:val="nil"/>
              <w:right w:val="nil"/>
            </w:tcBorders>
            <w:shd w:val="clear" w:color="auto" w:fill="auto"/>
            <w:noWrap/>
            <w:hideMark/>
          </w:tcPr>
          <w:p w14:paraId="1F006FFE"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Hubei</w:t>
            </w:r>
          </w:p>
        </w:tc>
        <w:tc>
          <w:tcPr>
            <w:tcW w:w="925" w:type="pct"/>
            <w:tcBorders>
              <w:top w:val="nil"/>
              <w:left w:val="nil"/>
              <w:bottom w:val="nil"/>
              <w:right w:val="nil"/>
            </w:tcBorders>
            <w:shd w:val="clear" w:color="auto" w:fill="auto"/>
            <w:noWrap/>
            <w:hideMark/>
          </w:tcPr>
          <w:p w14:paraId="6ED529EE"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6.42</w:t>
            </w:r>
          </w:p>
        </w:tc>
      </w:tr>
      <w:tr w:rsidR="001048CF" w:rsidRPr="00D43ABF" w14:paraId="686DEB88" w14:textId="77777777" w:rsidTr="00692C83">
        <w:trPr>
          <w:trHeight w:val="300"/>
        </w:trPr>
        <w:tc>
          <w:tcPr>
            <w:tcW w:w="456" w:type="pct"/>
            <w:tcBorders>
              <w:top w:val="nil"/>
              <w:left w:val="nil"/>
              <w:bottom w:val="nil"/>
              <w:right w:val="nil"/>
            </w:tcBorders>
            <w:shd w:val="clear" w:color="auto" w:fill="auto"/>
            <w:noWrap/>
            <w:vAlign w:val="bottom"/>
            <w:hideMark/>
          </w:tcPr>
          <w:p w14:paraId="2C990DC9"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4</w:t>
            </w:r>
          </w:p>
        </w:tc>
        <w:tc>
          <w:tcPr>
            <w:tcW w:w="1248" w:type="pct"/>
            <w:tcBorders>
              <w:top w:val="nil"/>
              <w:left w:val="nil"/>
              <w:bottom w:val="nil"/>
              <w:right w:val="nil"/>
            </w:tcBorders>
            <w:shd w:val="clear" w:color="auto" w:fill="auto"/>
            <w:noWrap/>
            <w:hideMark/>
          </w:tcPr>
          <w:p w14:paraId="06B2A101"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Beijing</w:t>
            </w:r>
          </w:p>
        </w:tc>
        <w:tc>
          <w:tcPr>
            <w:tcW w:w="1364" w:type="pct"/>
            <w:tcBorders>
              <w:top w:val="nil"/>
              <w:left w:val="nil"/>
              <w:bottom w:val="nil"/>
              <w:right w:val="nil"/>
            </w:tcBorders>
            <w:shd w:val="clear" w:color="auto" w:fill="auto"/>
            <w:noWrap/>
            <w:hideMark/>
          </w:tcPr>
          <w:p w14:paraId="0DD76AB3"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21.7</w:t>
            </w:r>
          </w:p>
        </w:tc>
        <w:tc>
          <w:tcPr>
            <w:tcW w:w="1007" w:type="pct"/>
            <w:tcBorders>
              <w:top w:val="nil"/>
              <w:left w:val="nil"/>
              <w:bottom w:val="nil"/>
              <w:right w:val="nil"/>
            </w:tcBorders>
            <w:shd w:val="clear" w:color="auto" w:fill="auto"/>
            <w:noWrap/>
            <w:hideMark/>
          </w:tcPr>
          <w:p w14:paraId="1C250582"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Beijing</w:t>
            </w:r>
          </w:p>
        </w:tc>
        <w:tc>
          <w:tcPr>
            <w:tcW w:w="925" w:type="pct"/>
            <w:tcBorders>
              <w:top w:val="nil"/>
              <w:left w:val="nil"/>
              <w:bottom w:val="nil"/>
              <w:right w:val="nil"/>
            </w:tcBorders>
            <w:shd w:val="clear" w:color="auto" w:fill="auto"/>
            <w:noWrap/>
            <w:hideMark/>
          </w:tcPr>
          <w:p w14:paraId="535113B5"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6.30</w:t>
            </w:r>
          </w:p>
        </w:tc>
      </w:tr>
      <w:tr w:rsidR="001048CF" w:rsidRPr="00D43ABF" w14:paraId="25D70DA4" w14:textId="77777777" w:rsidTr="00692C83">
        <w:trPr>
          <w:trHeight w:val="300"/>
        </w:trPr>
        <w:tc>
          <w:tcPr>
            <w:tcW w:w="456" w:type="pct"/>
            <w:tcBorders>
              <w:top w:val="nil"/>
              <w:left w:val="nil"/>
              <w:bottom w:val="nil"/>
              <w:right w:val="nil"/>
            </w:tcBorders>
            <w:shd w:val="clear" w:color="auto" w:fill="auto"/>
            <w:noWrap/>
            <w:vAlign w:val="bottom"/>
            <w:hideMark/>
          </w:tcPr>
          <w:p w14:paraId="5BF1A602"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5</w:t>
            </w:r>
          </w:p>
        </w:tc>
        <w:tc>
          <w:tcPr>
            <w:tcW w:w="1248" w:type="pct"/>
            <w:tcBorders>
              <w:top w:val="nil"/>
              <w:left w:val="nil"/>
              <w:bottom w:val="nil"/>
              <w:right w:val="nil"/>
            </w:tcBorders>
            <w:shd w:val="clear" w:color="auto" w:fill="auto"/>
            <w:noWrap/>
            <w:hideMark/>
          </w:tcPr>
          <w:p w14:paraId="607A8041"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Yichang</w:t>
            </w:r>
          </w:p>
        </w:tc>
        <w:tc>
          <w:tcPr>
            <w:tcW w:w="1364" w:type="pct"/>
            <w:tcBorders>
              <w:top w:val="nil"/>
              <w:left w:val="nil"/>
              <w:bottom w:val="nil"/>
              <w:right w:val="nil"/>
            </w:tcBorders>
            <w:shd w:val="clear" w:color="auto" w:fill="auto"/>
            <w:noWrap/>
            <w:hideMark/>
          </w:tcPr>
          <w:p w14:paraId="56971C2C"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4.1</w:t>
            </w:r>
          </w:p>
        </w:tc>
        <w:tc>
          <w:tcPr>
            <w:tcW w:w="1007" w:type="pct"/>
            <w:tcBorders>
              <w:top w:val="nil"/>
              <w:left w:val="nil"/>
              <w:bottom w:val="nil"/>
              <w:right w:val="nil"/>
            </w:tcBorders>
            <w:shd w:val="clear" w:color="auto" w:fill="auto"/>
            <w:noWrap/>
            <w:hideMark/>
          </w:tcPr>
          <w:p w14:paraId="7E20A6A9"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Hubei</w:t>
            </w:r>
          </w:p>
        </w:tc>
        <w:tc>
          <w:tcPr>
            <w:tcW w:w="925" w:type="pct"/>
            <w:tcBorders>
              <w:top w:val="nil"/>
              <w:left w:val="nil"/>
              <w:bottom w:val="nil"/>
              <w:right w:val="nil"/>
            </w:tcBorders>
            <w:shd w:val="clear" w:color="auto" w:fill="auto"/>
            <w:noWrap/>
            <w:hideMark/>
          </w:tcPr>
          <w:p w14:paraId="45A6AA10"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5.45</w:t>
            </w:r>
          </w:p>
        </w:tc>
      </w:tr>
      <w:tr w:rsidR="001048CF" w:rsidRPr="00D43ABF" w14:paraId="6BE4FA44" w14:textId="77777777" w:rsidTr="00692C83">
        <w:trPr>
          <w:trHeight w:val="300"/>
        </w:trPr>
        <w:tc>
          <w:tcPr>
            <w:tcW w:w="456" w:type="pct"/>
            <w:tcBorders>
              <w:top w:val="nil"/>
              <w:left w:val="nil"/>
              <w:bottom w:val="nil"/>
              <w:right w:val="nil"/>
            </w:tcBorders>
            <w:shd w:val="clear" w:color="auto" w:fill="auto"/>
            <w:noWrap/>
            <w:vAlign w:val="bottom"/>
            <w:hideMark/>
          </w:tcPr>
          <w:p w14:paraId="463320A6"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6</w:t>
            </w:r>
          </w:p>
        </w:tc>
        <w:tc>
          <w:tcPr>
            <w:tcW w:w="1248" w:type="pct"/>
            <w:tcBorders>
              <w:top w:val="nil"/>
              <w:left w:val="nil"/>
              <w:bottom w:val="nil"/>
              <w:right w:val="nil"/>
            </w:tcBorders>
            <w:shd w:val="clear" w:color="auto" w:fill="auto"/>
            <w:noWrap/>
            <w:hideMark/>
          </w:tcPr>
          <w:p w14:paraId="32785281" w14:textId="77777777" w:rsidR="001048CF" w:rsidRPr="00D43ABF" w:rsidRDefault="001048CF" w:rsidP="00692C83">
            <w:pPr>
              <w:widowControl/>
              <w:spacing w:line="240" w:lineRule="auto"/>
              <w:jc w:val="right"/>
              <w:rPr>
                <w:rFonts w:ascii="Arial" w:eastAsia="Times New Roman" w:hAnsi="Arial" w:cs="Arial"/>
                <w:color w:val="000000"/>
                <w:kern w:val="0"/>
                <w:sz w:val="22"/>
              </w:rPr>
            </w:pPr>
            <w:proofErr w:type="spellStart"/>
            <w:r w:rsidRPr="00D43ABF">
              <w:rPr>
                <w:rFonts w:ascii="Arial" w:eastAsia="Times New Roman" w:hAnsi="Arial" w:cs="Arial"/>
                <w:color w:val="000000"/>
                <w:kern w:val="0"/>
                <w:sz w:val="22"/>
              </w:rPr>
              <w:t>Huangshi</w:t>
            </w:r>
            <w:proofErr w:type="spellEnd"/>
          </w:p>
        </w:tc>
        <w:tc>
          <w:tcPr>
            <w:tcW w:w="1364" w:type="pct"/>
            <w:tcBorders>
              <w:top w:val="nil"/>
              <w:left w:val="nil"/>
              <w:bottom w:val="nil"/>
              <w:right w:val="nil"/>
            </w:tcBorders>
            <w:shd w:val="clear" w:color="auto" w:fill="auto"/>
            <w:noWrap/>
            <w:hideMark/>
          </w:tcPr>
          <w:p w14:paraId="4D01DC4E"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2.5</w:t>
            </w:r>
          </w:p>
        </w:tc>
        <w:tc>
          <w:tcPr>
            <w:tcW w:w="1007" w:type="pct"/>
            <w:tcBorders>
              <w:top w:val="nil"/>
              <w:left w:val="nil"/>
              <w:bottom w:val="nil"/>
              <w:right w:val="nil"/>
            </w:tcBorders>
            <w:shd w:val="clear" w:color="auto" w:fill="auto"/>
            <w:noWrap/>
            <w:hideMark/>
          </w:tcPr>
          <w:p w14:paraId="5B6D7413"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Hubei</w:t>
            </w:r>
          </w:p>
        </w:tc>
        <w:tc>
          <w:tcPr>
            <w:tcW w:w="925" w:type="pct"/>
            <w:tcBorders>
              <w:top w:val="nil"/>
              <w:left w:val="nil"/>
              <w:bottom w:val="nil"/>
              <w:right w:val="nil"/>
            </w:tcBorders>
            <w:shd w:val="clear" w:color="auto" w:fill="auto"/>
            <w:noWrap/>
            <w:hideMark/>
          </w:tcPr>
          <w:p w14:paraId="110AF1A5"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5.28</w:t>
            </w:r>
          </w:p>
        </w:tc>
      </w:tr>
      <w:tr w:rsidR="001048CF" w:rsidRPr="00D43ABF" w14:paraId="2813EC63" w14:textId="77777777" w:rsidTr="00692C83">
        <w:trPr>
          <w:trHeight w:val="300"/>
        </w:trPr>
        <w:tc>
          <w:tcPr>
            <w:tcW w:w="456" w:type="pct"/>
            <w:tcBorders>
              <w:top w:val="nil"/>
              <w:left w:val="nil"/>
              <w:bottom w:val="nil"/>
              <w:right w:val="nil"/>
            </w:tcBorders>
            <w:shd w:val="clear" w:color="auto" w:fill="auto"/>
            <w:noWrap/>
            <w:vAlign w:val="bottom"/>
            <w:hideMark/>
          </w:tcPr>
          <w:p w14:paraId="4A61ECCD"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7</w:t>
            </w:r>
          </w:p>
        </w:tc>
        <w:tc>
          <w:tcPr>
            <w:tcW w:w="1248" w:type="pct"/>
            <w:tcBorders>
              <w:top w:val="nil"/>
              <w:left w:val="nil"/>
              <w:bottom w:val="nil"/>
              <w:right w:val="nil"/>
            </w:tcBorders>
            <w:shd w:val="clear" w:color="auto" w:fill="auto"/>
            <w:noWrap/>
            <w:hideMark/>
          </w:tcPr>
          <w:p w14:paraId="29C6561B" w14:textId="77777777" w:rsidR="001048CF" w:rsidRPr="00D43ABF" w:rsidRDefault="001048CF" w:rsidP="00692C83">
            <w:pPr>
              <w:widowControl/>
              <w:spacing w:line="240" w:lineRule="auto"/>
              <w:jc w:val="right"/>
              <w:rPr>
                <w:rFonts w:ascii="Arial" w:eastAsia="Times New Roman" w:hAnsi="Arial" w:cs="Arial"/>
                <w:color w:val="000000"/>
                <w:kern w:val="0"/>
                <w:sz w:val="22"/>
              </w:rPr>
            </w:pPr>
            <w:proofErr w:type="spellStart"/>
            <w:r w:rsidRPr="00D43ABF">
              <w:rPr>
                <w:rFonts w:ascii="Arial" w:eastAsia="Times New Roman" w:hAnsi="Arial" w:cs="Arial"/>
                <w:color w:val="000000"/>
                <w:kern w:val="0"/>
                <w:sz w:val="22"/>
              </w:rPr>
              <w:t>Huanggang</w:t>
            </w:r>
            <w:proofErr w:type="spellEnd"/>
          </w:p>
        </w:tc>
        <w:tc>
          <w:tcPr>
            <w:tcW w:w="1364" w:type="pct"/>
            <w:tcBorders>
              <w:top w:val="nil"/>
              <w:left w:val="nil"/>
              <w:bottom w:val="nil"/>
              <w:right w:val="nil"/>
            </w:tcBorders>
            <w:shd w:val="clear" w:color="auto" w:fill="auto"/>
            <w:noWrap/>
            <w:hideMark/>
          </w:tcPr>
          <w:p w14:paraId="38E21749"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6.3</w:t>
            </w:r>
          </w:p>
        </w:tc>
        <w:tc>
          <w:tcPr>
            <w:tcW w:w="1007" w:type="pct"/>
            <w:tcBorders>
              <w:top w:val="nil"/>
              <w:left w:val="nil"/>
              <w:bottom w:val="nil"/>
              <w:right w:val="nil"/>
            </w:tcBorders>
            <w:shd w:val="clear" w:color="auto" w:fill="auto"/>
            <w:noWrap/>
            <w:hideMark/>
          </w:tcPr>
          <w:p w14:paraId="54A41E50"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Hubei</w:t>
            </w:r>
          </w:p>
        </w:tc>
        <w:tc>
          <w:tcPr>
            <w:tcW w:w="925" w:type="pct"/>
            <w:tcBorders>
              <w:top w:val="nil"/>
              <w:left w:val="nil"/>
              <w:bottom w:val="nil"/>
              <w:right w:val="nil"/>
            </w:tcBorders>
            <w:shd w:val="clear" w:color="auto" w:fill="auto"/>
            <w:noWrap/>
            <w:hideMark/>
          </w:tcPr>
          <w:p w14:paraId="372BD840"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4.95</w:t>
            </w:r>
          </w:p>
        </w:tc>
      </w:tr>
      <w:tr w:rsidR="001048CF" w:rsidRPr="00D43ABF" w14:paraId="57AE6228" w14:textId="77777777" w:rsidTr="00692C83">
        <w:trPr>
          <w:trHeight w:val="300"/>
        </w:trPr>
        <w:tc>
          <w:tcPr>
            <w:tcW w:w="456" w:type="pct"/>
            <w:tcBorders>
              <w:top w:val="nil"/>
              <w:left w:val="nil"/>
              <w:bottom w:val="nil"/>
              <w:right w:val="nil"/>
            </w:tcBorders>
            <w:shd w:val="clear" w:color="auto" w:fill="auto"/>
            <w:noWrap/>
            <w:vAlign w:val="bottom"/>
            <w:hideMark/>
          </w:tcPr>
          <w:p w14:paraId="1F606357"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8</w:t>
            </w:r>
          </w:p>
        </w:tc>
        <w:tc>
          <w:tcPr>
            <w:tcW w:w="1248" w:type="pct"/>
            <w:tcBorders>
              <w:top w:val="nil"/>
              <w:left w:val="nil"/>
              <w:bottom w:val="nil"/>
              <w:right w:val="nil"/>
            </w:tcBorders>
            <w:shd w:val="clear" w:color="auto" w:fill="auto"/>
            <w:noWrap/>
            <w:hideMark/>
          </w:tcPr>
          <w:p w14:paraId="4FCFBE1F" w14:textId="77777777" w:rsidR="001048CF" w:rsidRPr="00D43ABF" w:rsidRDefault="001048CF" w:rsidP="00692C83">
            <w:pPr>
              <w:widowControl/>
              <w:spacing w:line="240" w:lineRule="auto"/>
              <w:jc w:val="right"/>
              <w:rPr>
                <w:rFonts w:ascii="Arial" w:eastAsia="Times New Roman" w:hAnsi="Arial" w:cs="Arial"/>
                <w:color w:val="000000"/>
                <w:kern w:val="0"/>
                <w:sz w:val="22"/>
              </w:rPr>
            </w:pPr>
            <w:proofErr w:type="spellStart"/>
            <w:r w:rsidRPr="00D43ABF">
              <w:rPr>
                <w:rFonts w:ascii="Arial" w:eastAsia="Times New Roman" w:hAnsi="Arial" w:cs="Arial"/>
                <w:color w:val="000000"/>
                <w:kern w:val="0"/>
                <w:sz w:val="22"/>
              </w:rPr>
              <w:t>Xiaogan</w:t>
            </w:r>
            <w:proofErr w:type="spellEnd"/>
          </w:p>
        </w:tc>
        <w:tc>
          <w:tcPr>
            <w:tcW w:w="1364" w:type="pct"/>
            <w:tcBorders>
              <w:top w:val="nil"/>
              <w:left w:val="nil"/>
              <w:bottom w:val="nil"/>
              <w:right w:val="nil"/>
            </w:tcBorders>
            <w:shd w:val="clear" w:color="auto" w:fill="auto"/>
            <w:noWrap/>
            <w:hideMark/>
          </w:tcPr>
          <w:p w14:paraId="6FBD89F8"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4.9</w:t>
            </w:r>
          </w:p>
        </w:tc>
        <w:tc>
          <w:tcPr>
            <w:tcW w:w="1007" w:type="pct"/>
            <w:tcBorders>
              <w:top w:val="nil"/>
              <w:left w:val="nil"/>
              <w:bottom w:val="nil"/>
              <w:right w:val="nil"/>
            </w:tcBorders>
            <w:shd w:val="clear" w:color="auto" w:fill="auto"/>
            <w:noWrap/>
            <w:hideMark/>
          </w:tcPr>
          <w:p w14:paraId="5562DFB6"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Hubei</w:t>
            </w:r>
          </w:p>
        </w:tc>
        <w:tc>
          <w:tcPr>
            <w:tcW w:w="925" w:type="pct"/>
            <w:tcBorders>
              <w:top w:val="nil"/>
              <w:left w:val="nil"/>
              <w:bottom w:val="nil"/>
              <w:right w:val="nil"/>
            </w:tcBorders>
            <w:shd w:val="clear" w:color="auto" w:fill="auto"/>
            <w:noWrap/>
            <w:hideMark/>
          </w:tcPr>
          <w:p w14:paraId="4D2D2341"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4.62</w:t>
            </w:r>
          </w:p>
        </w:tc>
      </w:tr>
      <w:tr w:rsidR="001048CF" w:rsidRPr="00D43ABF" w14:paraId="6E72C416" w14:textId="77777777" w:rsidTr="00692C83">
        <w:trPr>
          <w:trHeight w:val="300"/>
        </w:trPr>
        <w:tc>
          <w:tcPr>
            <w:tcW w:w="456" w:type="pct"/>
            <w:tcBorders>
              <w:top w:val="nil"/>
              <w:left w:val="nil"/>
              <w:bottom w:val="nil"/>
              <w:right w:val="nil"/>
            </w:tcBorders>
            <w:shd w:val="clear" w:color="auto" w:fill="auto"/>
            <w:noWrap/>
            <w:vAlign w:val="bottom"/>
            <w:hideMark/>
          </w:tcPr>
          <w:p w14:paraId="57F887CC"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9</w:t>
            </w:r>
          </w:p>
        </w:tc>
        <w:tc>
          <w:tcPr>
            <w:tcW w:w="1248" w:type="pct"/>
            <w:tcBorders>
              <w:top w:val="nil"/>
              <w:left w:val="nil"/>
              <w:bottom w:val="nil"/>
              <w:right w:val="nil"/>
            </w:tcBorders>
            <w:shd w:val="clear" w:color="auto" w:fill="auto"/>
            <w:noWrap/>
            <w:hideMark/>
          </w:tcPr>
          <w:p w14:paraId="747E9332" w14:textId="77777777" w:rsidR="001048CF" w:rsidRPr="00D43ABF" w:rsidRDefault="001048CF" w:rsidP="00692C83">
            <w:pPr>
              <w:widowControl/>
              <w:spacing w:line="240" w:lineRule="auto"/>
              <w:jc w:val="right"/>
              <w:rPr>
                <w:rFonts w:ascii="Arial" w:eastAsia="Times New Roman" w:hAnsi="Arial" w:cs="Arial"/>
                <w:color w:val="000000"/>
                <w:kern w:val="0"/>
                <w:sz w:val="22"/>
              </w:rPr>
            </w:pPr>
            <w:proofErr w:type="spellStart"/>
            <w:r w:rsidRPr="00D43ABF">
              <w:rPr>
                <w:rFonts w:ascii="Arial" w:eastAsia="Times New Roman" w:hAnsi="Arial" w:cs="Arial"/>
                <w:color w:val="000000"/>
                <w:kern w:val="0"/>
                <w:sz w:val="22"/>
              </w:rPr>
              <w:t>Xiantao</w:t>
            </w:r>
            <w:proofErr w:type="spellEnd"/>
          </w:p>
        </w:tc>
        <w:tc>
          <w:tcPr>
            <w:tcW w:w="1364" w:type="pct"/>
            <w:tcBorders>
              <w:top w:val="nil"/>
              <w:left w:val="nil"/>
              <w:bottom w:val="nil"/>
              <w:right w:val="nil"/>
            </w:tcBorders>
            <w:shd w:val="clear" w:color="auto" w:fill="auto"/>
            <w:noWrap/>
            <w:hideMark/>
          </w:tcPr>
          <w:p w14:paraId="36E1C932"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3.5</w:t>
            </w:r>
          </w:p>
        </w:tc>
        <w:tc>
          <w:tcPr>
            <w:tcW w:w="1007" w:type="pct"/>
            <w:tcBorders>
              <w:top w:val="nil"/>
              <w:left w:val="nil"/>
              <w:bottom w:val="nil"/>
              <w:right w:val="nil"/>
            </w:tcBorders>
            <w:shd w:val="clear" w:color="auto" w:fill="auto"/>
            <w:noWrap/>
            <w:hideMark/>
          </w:tcPr>
          <w:p w14:paraId="0EF04986"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Hubei</w:t>
            </w:r>
          </w:p>
        </w:tc>
        <w:tc>
          <w:tcPr>
            <w:tcW w:w="925" w:type="pct"/>
            <w:tcBorders>
              <w:top w:val="nil"/>
              <w:left w:val="nil"/>
              <w:bottom w:val="nil"/>
              <w:right w:val="nil"/>
            </w:tcBorders>
            <w:shd w:val="clear" w:color="auto" w:fill="auto"/>
            <w:noWrap/>
            <w:hideMark/>
          </w:tcPr>
          <w:p w14:paraId="334162A9"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4.23</w:t>
            </w:r>
          </w:p>
        </w:tc>
      </w:tr>
      <w:tr w:rsidR="001048CF" w:rsidRPr="00D43ABF" w14:paraId="57ADB69E" w14:textId="77777777" w:rsidTr="00692C83">
        <w:trPr>
          <w:trHeight w:val="300"/>
        </w:trPr>
        <w:tc>
          <w:tcPr>
            <w:tcW w:w="456" w:type="pct"/>
            <w:tcBorders>
              <w:top w:val="nil"/>
              <w:left w:val="nil"/>
              <w:bottom w:val="nil"/>
              <w:right w:val="nil"/>
            </w:tcBorders>
            <w:shd w:val="clear" w:color="auto" w:fill="auto"/>
            <w:noWrap/>
            <w:vAlign w:val="bottom"/>
            <w:hideMark/>
          </w:tcPr>
          <w:p w14:paraId="43D95FE7"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10</w:t>
            </w:r>
          </w:p>
        </w:tc>
        <w:tc>
          <w:tcPr>
            <w:tcW w:w="1248" w:type="pct"/>
            <w:tcBorders>
              <w:top w:val="nil"/>
              <w:left w:val="nil"/>
              <w:bottom w:val="nil"/>
              <w:right w:val="nil"/>
            </w:tcBorders>
            <w:shd w:val="clear" w:color="auto" w:fill="auto"/>
            <w:noWrap/>
            <w:hideMark/>
          </w:tcPr>
          <w:p w14:paraId="0540E794" w14:textId="77777777" w:rsidR="001048CF" w:rsidRPr="00D43ABF" w:rsidRDefault="001048CF" w:rsidP="00692C83">
            <w:pPr>
              <w:widowControl/>
              <w:spacing w:line="240" w:lineRule="auto"/>
              <w:jc w:val="right"/>
              <w:rPr>
                <w:rFonts w:ascii="Arial" w:eastAsia="Times New Roman" w:hAnsi="Arial" w:cs="Arial"/>
                <w:color w:val="000000"/>
                <w:kern w:val="0"/>
                <w:sz w:val="22"/>
              </w:rPr>
            </w:pPr>
            <w:proofErr w:type="spellStart"/>
            <w:r w:rsidRPr="00D43ABF">
              <w:rPr>
                <w:rFonts w:ascii="Arial" w:eastAsia="Times New Roman" w:hAnsi="Arial" w:cs="Arial"/>
                <w:color w:val="000000"/>
                <w:kern w:val="0"/>
                <w:sz w:val="22"/>
              </w:rPr>
              <w:t>Shiyan</w:t>
            </w:r>
            <w:proofErr w:type="spellEnd"/>
          </w:p>
        </w:tc>
        <w:tc>
          <w:tcPr>
            <w:tcW w:w="1364" w:type="pct"/>
            <w:tcBorders>
              <w:top w:val="nil"/>
              <w:left w:val="nil"/>
              <w:bottom w:val="nil"/>
              <w:right w:val="nil"/>
            </w:tcBorders>
            <w:shd w:val="clear" w:color="auto" w:fill="auto"/>
            <w:noWrap/>
            <w:hideMark/>
          </w:tcPr>
          <w:p w14:paraId="2600D742"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3.4</w:t>
            </w:r>
          </w:p>
        </w:tc>
        <w:tc>
          <w:tcPr>
            <w:tcW w:w="1007" w:type="pct"/>
            <w:tcBorders>
              <w:top w:val="nil"/>
              <w:left w:val="nil"/>
              <w:bottom w:val="nil"/>
              <w:right w:val="nil"/>
            </w:tcBorders>
            <w:shd w:val="clear" w:color="auto" w:fill="auto"/>
            <w:noWrap/>
            <w:hideMark/>
          </w:tcPr>
          <w:p w14:paraId="094EC530"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Hubei</w:t>
            </w:r>
          </w:p>
        </w:tc>
        <w:tc>
          <w:tcPr>
            <w:tcW w:w="925" w:type="pct"/>
            <w:tcBorders>
              <w:top w:val="nil"/>
              <w:left w:val="nil"/>
              <w:bottom w:val="nil"/>
              <w:right w:val="nil"/>
            </w:tcBorders>
            <w:shd w:val="clear" w:color="auto" w:fill="auto"/>
            <w:noWrap/>
            <w:hideMark/>
          </w:tcPr>
          <w:p w14:paraId="2DEF7D7C"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4.18</w:t>
            </w:r>
          </w:p>
        </w:tc>
      </w:tr>
      <w:tr w:rsidR="001048CF" w:rsidRPr="00D43ABF" w14:paraId="102748D6" w14:textId="77777777" w:rsidTr="00692C83">
        <w:trPr>
          <w:trHeight w:val="300"/>
        </w:trPr>
        <w:tc>
          <w:tcPr>
            <w:tcW w:w="456" w:type="pct"/>
            <w:tcBorders>
              <w:top w:val="nil"/>
              <w:left w:val="nil"/>
              <w:bottom w:val="nil"/>
              <w:right w:val="nil"/>
            </w:tcBorders>
            <w:shd w:val="clear" w:color="auto" w:fill="auto"/>
            <w:noWrap/>
            <w:vAlign w:val="bottom"/>
            <w:hideMark/>
          </w:tcPr>
          <w:p w14:paraId="3E43AA8F"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11</w:t>
            </w:r>
          </w:p>
        </w:tc>
        <w:tc>
          <w:tcPr>
            <w:tcW w:w="1248" w:type="pct"/>
            <w:tcBorders>
              <w:top w:val="nil"/>
              <w:left w:val="nil"/>
              <w:bottom w:val="nil"/>
              <w:right w:val="nil"/>
            </w:tcBorders>
            <w:shd w:val="clear" w:color="auto" w:fill="auto"/>
            <w:noWrap/>
            <w:hideMark/>
          </w:tcPr>
          <w:p w14:paraId="44F2FDA6" w14:textId="77777777" w:rsidR="001048CF" w:rsidRPr="00D43ABF" w:rsidRDefault="001048CF" w:rsidP="00692C83">
            <w:pPr>
              <w:widowControl/>
              <w:spacing w:line="240" w:lineRule="auto"/>
              <w:jc w:val="right"/>
              <w:rPr>
                <w:rFonts w:ascii="Arial" w:eastAsia="Times New Roman" w:hAnsi="Arial" w:cs="Arial"/>
                <w:color w:val="000000"/>
                <w:kern w:val="0"/>
                <w:sz w:val="22"/>
              </w:rPr>
            </w:pPr>
            <w:proofErr w:type="spellStart"/>
            <w:r w:rsidRPr="00D43ABF">
              <w:rPr>
                <w:rFonts w:ascii="Arial" w:eastAsia="Times New Roman" w:hAnsi="Arial" w:cs="Arial"/>
                <w:color w:val="000000"/>
                <w:kern w:val="0"/>
                <w:sz w:val="22"/>
              </w:rPr>
              <w:t>Jingmen</w:t>
            </w:r>
            <w:proofErr w:type="spellEnd"/>
          </w:p>
        </w:tc>
        <w:tc>
          <w:tcPr>
            <w:tcW w:w="1364" w:type="pct"/>
            <w:tcBorders>
              <w:top w:val="nil"/>
              <w:left w:val="nil"/>
              <w:bottom w:val="nil"/>
              <w:right w:val="nil"/>
            </w:tcBorders>
            <w:shd w:val="clear" w:color="auto" w:fill="auto"/>
            <w:noWrap/>
            <w:hideMark/>
          </w:tcPr>
          <w:p w14:paraId="38F9B102"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2.9</w:t>
            </w:r>
          </w:p>
        </w:tc>
        <w:tc>
          <w:tcPr>
            <w:tcW w:w="1007" w:type="pct"/>
            <w:tcBorders>
              <w:top w:val="nil"/>
              <w:left w:val="nil"/>
              <w:bottom w:val="nil"/>
              <w:right w:val="nil"/>
            </w:tcBorders>
            <w:shd w:val="clear" w:color="auto" w:fill="auto"/>
            <w:noWrap/>
            <w:hideMark/>
          </w:tcPr>
          <w:p w14:paraId="5E085C30"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Hubei</w:t>
            </w:r>
          </w:p>
        </w:tc>
        <w:tc>
          <w:tcPr>
            <w:tcW w:w="925" w:type="pct"/>
            <w:tcBorders>
              <w:top w:val="nil"/>
              <w:left w:val="nil"/>
              <w:bottom w:val="nil"/>
              <w:right w:val="nil"/>
            </w:tcBorders>
            <w:shd w:val="clear" w:color="auto" w:fill="auto"/>
            <w:noWrap/>
            <w:hideMark/>
          </w:tcPr>
          <w:p w14:paraId="01C57BB4"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3.67</w:t>
            </w:r>
          </w:p>
        </w:tc>
      </w:tr>
      <w:tr w:rsidR="001048CF" w:rsidRPr="00D43ABF" w14:paraId="30F0FFFA" w14:textId="77777777" w:rsidTr="00692C83">
        <w:trPr>
          <w:trHeight w:val="300"/>
        </w:trPr>
        <w:tc>
          <w:tcPr>
            <w:tcW w:w="456" w:type="pct"/>
            <w:tcBorders>
              <w:top w:val="nil"/>
              <w:left w:val="nil"/>
              <w:bottom w:val="nil"/>
              <w:right w:val="nil"/>
            </w:tcBorders>
            <w:shd w:val="clear" w:color="auto" w:fill="auto"/>
            <w:noWrap/>
            <w:vAlign w:val="bottom"/>
            <w:hideMark/>
          </w:tcPr>
          <w:p w14:paraId="4E22062C"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12</w:t>
            </w:r>
          </w:p>
        </w:tc>
        <w:tc>
          <w:tcPr>
            <w:tcW w:w="1248" w:type="pct"/>
            <w:tcBorders>
              <w:top w:val="nil"/>
              <w:left w:val="nil"/>
              <w:bottom w:val="nil"/>
              <w:right w:val="nil"/>
            </w:tcBorders>
            <w:shd w:val="clear" w:color="auto" w:fill="auto"/>
            <w:noWrap/>
            <w:hideMark/>
          </w:tcPr>
          <w:p w14:paraId="0A539AF5" w14:textId="77777777" w:rsidR="001048CF" w:rsidRPr="00D43ABF" w:rsidRDefault="001048CF" w:rsidP="00692C83">
            <w:pPr>
              <w:widowControl/>
              <w:spacing w:line="240" w:lineRule="auto"/>
              <w:jc w:val="right"/>
              <w:rPr>
                <w:rFonts w:ascii="Arial" w:eastAsia="Times New Roman" w:hAnsi="Arial" w:cs="Arial"/>
                <w:color w:val="000000"/>
                <w:kern w:val="0"/>
                <w:sz w:val="22"/>
              </w:rPr>
            </w:pPr>
            <w:proofErr w:type="spellStart"/>
            <w:r w:rsidRPr="00D43ABF">
              <w:rPr>
                <w:rFonts w:ascii="Arial" w:eastAsia="Times New Roman" w:hAnsi="Arial" w:cs="Arial"/>
                <w:color w:val="000000"/>
                <w:kern w:val="0"/>
                <w:sz w:val="22"/>
              </w:rPr>
              <w:t>Enshi</w:t>
            </w:r>
            <w:proofErr w:type="spellEnd"/>
          </w:p>
        </w:tc>
        <w:tc>
          <w:tcPr>
            <w:tcW w:w="1364" w:type="pct"/>
            <w:tcBorders>
              <w:top w:val="nil"/>
              <w:left w:val="nil"/>
              <w:bottom w:val="nil"/>
              <w:right w:val="nil"/>
            </w:tcBorders>
            <w:shd w:val="clear" w:color="auto" w:fill="auto"/>
            <w:noWrap/>
            <w:hideMark/>
          </w:tcPr>
          <w:p w14:paraId="446C5BBB"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3.3</w:t>
            </w:r>
          </w:p>
        </w:tc>
        <w:tc>
          <w:tcPr>
            <w:tcW w:w="1007" w:type="pct"/>
            <w:tcBorders>
              <w:top w:val="nil"/>
              <w:left w:val="nil"/>
              <w:bottom w:val="nil"/>
              <w:right w:val="nil"/>
            </w:tcBorders>
            <w:shd w:val="clear" w:color="auto" w:fill="auto"/>
            <w:noWrap/>
            <w:hideMark/>
          </w:tcPr>
          <w:p w14:paraId="0C07EDA7"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Hubei</w:t>
            </w:r>
          </w:p>
        </w:tc>
        <w:tc>
          <w:tcPr>
            <w:tcW w:w="925" w:type="pct"/>
            <w:tcBorders>
              <w:top w:val="nil"/>
              <w:left w:val="nil"/>
              <w:bottom w:val="nil"/>
              <w:right w:val="nil"/>
            </w:tcBorders>
            <w:shd w:val="clear" w:color="auto" w:fill="auto"/>
            <w:noWrap/>
            <w:hideMark/>
          </w:tcPr>
          <w:p w14:paraId="2734D58B"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3.55</w:t>
            </w:r>
          </w:p>
        </w:tc>
      </w:tr>
      <w:tr w:rsidR="001048CF" w:rsidRPr="00D43ABF" w14:paraId="3FE387FB" w14:textId="77777777" w:rsidTr="00692C83">
        <w:trPr>
          <w:trHeight w:val="300"/>
        </w:trPr>
        <w:tc>
          <w:tcPr>
            <w:tcW w:w="456" w:type="pct"/>
            <w:tcBorders>
              <w:top w:val="nil"/>
              <w:left w:val="nil"/>
              <w:bottom w:val="nil"/>
              <w:right w:val="nil"/>
            </w:tcBorders>
            <w:shd w:val="clear" w:color="auto" w:fill="auto"/>
            <w:noWrap/>
            <w:vAlign w:val="bottom"/>
            <w:hideMark/>
          </w:tcPr>
          <w:p w14:paraId="2898E26D"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13</w:t>
            </w:r>
          </w:p>
        </w:tc>
        <w:tc>
          <w:tcPr>
            <w:tcW w:w="1248" w:type="pct"/>
            <w:tcBorders>
              <w:top w:val="nil"/>
              <w:left w:val="nil"/>
              <w:bottom w:val="nil"/>
              <w:right w:val="nil"/>
            </w:tcBorders>
            <w:shd w:val="clear" w:color="auto" w:fill="auto"/>
            <w:noWrap/>
            <w:hideMark/>
          </w:tcPr>
          <w:p w14:paraId="0C3349D1"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Shanghai</w:t>
            </w:r>
          </w:p>
        </w:tc>
        <w:tc>
          <w:tcPr>
            <w:tcW w:w="1364" w:type="pct"/>
            <w:tcBorders>
              <w:top w:val="nil"/>
              <w:left w:val="nil"/>
              <w:bottom w:val="nil"/>
              <w:right w:val="nil"/>
            </w:tcBorders>
            <w:shd w:val="clear" w:color="auto" w:fill="auto"/>
            <w:noWrap/>
            <w:hideMark/>
          </w:tcPr>
          <w:p w14:paraId="26A37EB7"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24.2</w:t>
            </w:r>
          </w:p>
        </w:tc>
        <w:tc>
          <w:tcPr>
            <w:tcW w:w="1007" w:type="pct"/>
            <w:tcBorders>
              <w:top w:val="nil"/>
              <w:left w:val="nil"/>
              <w:bottom w:val="nil"/>
              <w:right w:val="nil"/>
            </w:tcBorders>
            <w:shd w:val="clear" w:color="auto" w:fill="auto"/>
            <w:noWrap/>
            <w:hideMark/>
          </w:tcPr>
          <w:p w14:paraId="6940F743"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Shanghai</w:t>
            </w:r>
          </w:p>
        </w:tc>
        <w:tc>
          <w:tcPr>
            <w:tcW w:w="925" w:type="pct"/>
            <w:tcBorders>
              <w:top w:val="nil"/>
              <w:left w:val="nil"/>
              <w:bottom w:val="nil"/>
              <w:right w:val="nil"/>
            </w:tcBorders>
            <w:shd w:val="clear" w:color="auto" w:fill="auto"/>
            <w:noWrap/>
            <w:hideMark/>
          </w:tcPr>
          <w:p w14:paraId="7C5ABBCC"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2.91</w:t>
            </w:r>
          </w:p>
        </w:tc>
      </w:tr>
      <w:tr w:rsidR="001048CF" w:rsidRPr="00D43ABF" w14:paraId="7AE276E0" w14:textId="77777777" w:rsidTr="00692C83">
        <w:trPr>
          <w:trHeight w:val="300"/>
        </w:trPr>
        <w:tc>
          <w:tcPr>
            <w:tcW w:w="456" w:type="pct"/>
            <w:tcBorders>
              <w:top w:val="nil"/>
              <w:left w:val="nil"/>
              <w:bottom w:val="nil"/>
              <w:right w:val="nil"/>
            </w:tcBorders>
            <w:shd w:val="clear" w:color="auto" w:fill="auto"/>
            <w:noWrap/>
            <w:vAlign w:val="bottom"/>
            <w:hideMark/>
          </w:tcPr>
          <w:p w14:paraId="16E4803A"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14</w:t>
            </w:r>
          </w:p>
        </w:tc>
        <w:tc>
          <w:tcPr>
            <w:tcW w:w="1248" w:type="pct"/>
            <w:tcBorders>
              <w:top w:val="nil"/>
              <w:left w:val="nil"/>
              <w:bottom w:val="nil"/>
              <w:right w:val="nil"/>
            </w:tcBorders>
            <w:shd w:val="clear" w:color="auto" w:fill="auto"/>
            <w:noWrap/>
            <w:hideMark/>
          </w:tcPr>
          <w:p w14:paraId="5717F4F4"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Guangzhou</w:t>
            </w:r>
          </w:p>
        </w:tc>
        <w:tc>
          <w:tcPr>
            <w:tcW w:w="1364" w:type="pct"/>
            <w:tcBorders>
              <w:top w:val="nil"/>
              <w:left w:val="nil"/>
              <w:bottom w:val="nil"/>
              <w:right w:val="nil"/>
            </w:tcBorders>
            <w:shd w:val="clear" w:color="auto" w:fill="auto"/>
            <w:noWrap/>
            <w:hideMark/>
          </w:tcPr>
          <w:p w14:paraId="4D1D2435"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14.0</w:t>
            </w:r>
          </w:p>
        </w:tc>
        <w:tc>
          <w:tcPr>
            <w:tcW w:w="1007" w:type="pct"/>
            <w:tcBorders>
              <w:top w:val="nil"/>
              <w:left w:val="nil"/>
              <w:bottom w:val="nil"/>
              <w:right w:val="nil"/>
            </w:tcBorders>
            <w:shd w:val="clear" w:color="auto" w:fill="auto"/>
            <w:noWrap/>
            <w:hideMark/>
          </w:tcPr>
          <w:p w14:paraId="7202F0D9"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Guangdong</w:t>
            </w:r>
          </w:p>
        </w:tc>
        <w:tc>
          <w:tcPr>
            <w:tcW w:w="925" w:type="pct"/>
            <w:tcBorders>
              <w:top w:val="nil"/>
              <w:left w:val="nil"/>
              <w:bottom w:val="nil"/>
              <w:right w:val="nil"/>
            </w:tcBorders>
            <w:shd w:val="clear" w:color="auto" w:fill="auto"/>
            <w:noWrap/>
            <w:hideMark/>
          </w:tcPr>
          <w:p w14:paraId="75DEAEBD"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2.44</w:t>
            </w:r>
          </w:p>
        </w:tc>
      </w:tr>
      <w:tr w:rsidR="001048CF" w:rsidRPr="00D43ABF" w14:paraId="5D89EB08" w14:textId="77777777" w:rsidTr="00692C83">
        <w:trPr>
          <w:trHeight w:val="300"/>
        </w:trPr>
        <w:tc>
          <w:tcPr>
            <w:tcW w:w="456" w:type="pct"/>
            <w:tcBorders>
              <w:top w:val="nil"/>
              <w:left w:val="nil"/>
              <w:bottom w:val="nil"/>
              <w:right w:val="nil"/>
            </w:tcBorders>
            <w:shd w:val="clear" w:color="auto" w:fill="auto"/>
            <w:noWrap/>
            <w:vAlign w:val="bottom"/>
            <w:hideMark/>
          </w:tcPr>
          <w:p w14:paraId="5CF77712"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15</w:t>
            </w:r>
          </w:p>
        </w:tc>
        <w:tc>
          <w:tcPr>
            <w:tcW w:w="1248" w:type="pct"/>
            <w:tcBorders>
              <w:top w:val="nil"/>
              <w:left w:val="nil"/>
              <w:bottom w:val="nil"/>
              <w:right w:val="nil"/>
            </w:tcBorders>
            <w:shd w:val="clear" w:color="auto" w:fill="auto"/>
            <w:noWrap/>
            <w:hideMark/>
          </w:tcPr>
          <w:p w14:paraId="1C9FC595" w14:textId="77777777" w:rsidR="001048CF" w:rsidRPr="00D43ABF" w:rsidRDefault="001048CF" w:rsidP="00692C83">
            <w:pPr>
              <w:widowControl/>
              <w:spacing w:line="240" w:lineRule="auto"/>
              <w:jc w:val="right"/>
              <w:rPr>
                <w:rFonts w:ascii="Arial" w:eastAsia="Times New Roman" w:hAnsi="Arial" w:cs="Arial"/>
                <w:color w:val="000000"/>
                <w:kern w:val="0"/>
                <w:sz w:val="22"/>
              </w:rPr>
            </w:pPr>
            <w:proofErr w:type="spellStart"/>
            <w:r w:rsidRPr="00D43ABF">
              <w:rPr>
                <w:rFonts w:ascii="Arial" w:eastAsia="Times New Roman" w:hAnsi="Arial" w:cs="Arial"/>
                <w:color w:val="000000"/>
                <w:kern w:val="0"/>
                <w:sz w:val="22"/>
              </w:rPr>
              <w:t>Suizhou</w:t>
            </w:r>
            <w:proofErr w:type="spellEnd"/>
          </w:p>
        </w:tc>
        <w:tc>
          <w:tcPr>
            <w:tcW w:w="1364" w:type="pct"/>
            <w:tcBorders>
              <w:top w:val="nil"/>
              <w:left w:val="nil"/>
              <w:bottom w:val="nil"/>
              <w:right w:val="nil"/>
            </w:tcBorders>
            <w:shd w:val="clear" w:color="auto" w:fill="auto"/>
            <w:noWrap/>
            <w:hideMark/>
          </w:tcPr>
          <w:p w14:paraId="386BA904"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2.2</w:t>
            </w:r>
          </w:p>
        </w:tc>
        <w:tc>
          <w:tcPr>
            <w:tcW w:w="1007" w:type="pct"/>
            <w:tcBorders>
              <w:top w:val="nil"/>
              <w:left w:val="nil"/>
              <w:bottom w:val="nil"/>
              <w:right w:val="nil"/>
            </w:tcBorders>
            <w:shd w:val="clear" w:color="auto" w:fill="auto"/>
            <w:noWrap/>
            <w:hideMark/>
          </w:tcPr>
          <w:p w14:paraId="153FC7A9"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Hubei</w:t>
            </w:r>
          </w:p>
        </w:tc>
        <w:tc>
          <w:tcPr>
            <w:tcW w:w="925" w:type="pct"/>
            <w:tcBorders>
              <w:top w:val="nil"/>
              <w:left w:val="nil"/>
              <w:bottom w:val="nil"/>
              <w:right w:val="nil"/>
            </w:tcBorders>
            <w:shd w:val="clear" w:color="auto" w:fill="auto"/>
            <w:noWrap/>
            <w:hideMark/>
          </w:tcPr>
          <w:p w14:paraId="4ADB63A1"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2.38</w:t>
            </w:r>
          </w:p>
        </w:tc>
      </w:tr>
      <w:tr w:rsidR="001048CF" w:rsidRPr="00D43ABF" w14:paraId="5034CC79" w14:textId="77777777" w:rsidTr="00692C83">
        <w:trPr>
          <w:trHeight w:val="300"/>
        </w:trPr>
        <w:tc>
          <w:tcPr>
            <w:tcW w:w="456" w:type="pct"/>
            <w:tcBorders>
              <w:top w:val="nil"/>
              <w:left w:val="nil"/>
              <w:bottom w:val="nil"/>
              <w:right w:val="nil"/>
            </w:tcBorders>
            <w:shd w:val="clear" w:color="auto" w:fill="auto"/>
            <w:noWrap/>
            <w:vAlign w:val="bottom"/>
            <w:hideMark/>
          </w:tcPr>
          <w:p w14:paraId="0F0A800E"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16</w:t>
            </w:r>
          </w:p>
        </w:tc>
        <w:tc>
          <w:tcPr>
            <w:tcW w:w="1248" w:type="pct"/>
            <w:tcBorders>
              <w:top w:val="nil"/>
              <w:left w:val="nil"/>
              <w:bottom w:val="nil"/>
              <w:right w:val="nil"/>
            </w:tcBorders>
            <w:shd w:val="clear" w:color="auto" w:fill="auto"/>
            <w:noWrap/>
            <w:hideMark/>
          </w:tcPr>
          <w:p w14:paraId="20DF4D03"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Zhengzhou</w:t>
            </w:r>
          </w:p>
        </w:tc>
        <w:tc>
          <w:tcPr>
            <w:tcW w:w="1364" w:type="pct"/>
            <w:tcBorders>
              <w:top w:val="nil"/>
              <w:left w:val="nil"/>
              <w:bottom w:val="nil"/>
              <w:right w:val="nil"/>
            </w:tcBorders>
            <w:shd w:val="clear" w:color="auto" w:fill="auto"/>
            <w:noWrap/>
            <w:hideMark/>
          </w:tcPr>
          <w:p w14:paraId="319A4136"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9.6</w:t>
            </w:r>
          </w:p>
        </w:tc>
        <w:tc>
          <w:tcPr>
            <w:tcW w:w="1007" w:type="pct"/>
            <w:tcBorders>
              <w:top w:val="nil"/>
              <w:left w:val="nil"/>
              <w:bottom w:val="nil"/>
              <w:right w:val="nil"/>
            </w:tcBorders>
            <w:shd w:val="clear" w:color="auto" w:fill="auto"/>
            <w:noWrap/>
            <w:hideMark/>
          </w:tcPr>
          <w:p w14:paraId="05C47549"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Henan</w:t>
            </w:r>
          </w:p>
        </w:tc>
        <w:tc>
          <w:tcPr>
            <w:tcW w:w="925" w:type="pct"/>
            <w:tcBorders>
              <w:top w:val="nil"/>
              <w:left w:val="nil"/>
              <w:bottom w:val="nil"/>
              <w:right w:val="nil"/>
            </w:tcBorders>
            <w:shd w:val="clear" w:color="auto" w:fill="auto"/>
            <w:noWrap/>
            <w:hideMark/>
          </w:tcPr>
          <w:p w14:paraId="5CD41BA1"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2.28</w:t>
            </w:r>
          </w:p>
        </w:tc>
      </w:tr>
      <w:tr w:rsidR="001048CF" w:rsidRPr="00D43ABF" w14:paraId="1E9A77F0" w14:textId="77777777" w:rsidTr="00692C83">
        <w:trPr>
          <w:trHeight w:val="300"/>
        </w:trPr>
        <w:tc>
          <w:tcPr>
            <w:tcW w:w="456" w:type="pct"/>
            <w:tcBorders>
              <w:top w:val="nil"/>
              <w:left w:val="nil"/>
              <w:bottom w:val="nil"/>
              <w:right w:val="nil"/>
            </w:tcBorders>
            <w:shd w:val="clear" w:color="auto" w:fill="auto"/>
            <w:noWrap/>
            <w:vAlign w:val="bottom"/>
            <w:hideMark/>
          </w:tcPr>
          <w:p w14:paraId="149527C2"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17</w:t>
            </w:r>
          </w:p>
        </w:tc>
        <w:tc>
          <w:tcPr>
            <w:tcW w:w="1248" w:type="pct"/>
            <w:tcBorders>
              <w:top w:val="nil"/>
              <w:left w:val="nil"/>
              <w:bottom w:val="nil"/>
              <w:right w:val="nil"/>
            </w:tcBorders>
            <w:shd w:val="clear" w:color="auto" w:fill="auto"/>
            <w:noWrap/>
            <w:hideMark/>
          </w:tcPr>
          <w:p w14:paraId="3923033C"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Ezhou</w:t>
            </w:r>
          </w:p>
        </w:tc>
        <w:tc>
          <w:tcPr>
            <w:tcW w:w="1364" w:type="pct"/>
            <w:tcBorders>
              <w:top w:val="nil"/>
              <w:left w:val="nil"/>
              <w:bottom w:val="nil"/>
              <w:right w:val="nil"/>
            </w:tcBorders>
            <w:shd w:val="clear" w:color="auto" w:fill="auto"/>
            <w:noWrap/>
            <w:hideMark/>
          </w:tcPr>
          <w:p w14:paraId="0F3FF2C3"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1.1</w:t>
            </w:r>
          </w:p>
        </w:tc>
        <w:tc>
          <w:tcPr>
            <w:tcW w:w="1007" w:type="pct"/>
            <w:tcBorders>
              <w:top w:val="nil"/>
              <w:left w:val="nil"/>
              <w:bottom w:val="nil"/>
              <w:right w:val="nil"/>
            </w:tcBorders>
            <w:shd w:val="clear" w:color="auto" w:fill="auto"/>
            <w:noWrap/>
            <w:hideMark/>
          </w:tcPr>
          <w:p w14:paraId="2350CDC7"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Hubei</w:t>
            </w:r>
          </w:p>
        </w:tc>
        <w:tc>
          <w:tcPr>
            <w:tcW w:w="925" w:type="pct"/>
            <w:tcBorders>
              <w:top w:val="nil"/>
              <w:left w:val="nil"/>
              <w:bottom w:val="nil"/>
              <w:right w:val="nil"/>
            </w:tcBorders>
            <w:shd w:val="clear" w:color="auto" w:fill="auto"/>
            <w:noWrap/>
            <w:hideMark/>
          </w:tcPr>
          <w:p w14:paraId="6DF301D7"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1.88</w:t>
            </w:r>
          </w:p>
        </w:tc>
      </w:tr>
      <w:tr w:rsidR="001048CF" w:rsidRPr="00D43ABF" w14:paraId="18E6D353" w14:textId="77777777" w:rsidTr="00692C83">
        <w:trPr>
          <w:trHeight w:val="300"/>
        </w:trPr>
        <w:tc>
          <w:tcPr>
            <w:tcW w:w="456" w:type="pct"/>
            <w:tcBorders>
              <w:top w:val="nil"/>
              <w:left w:val="nil"/>
              <w:bottom w:val="nil"/>
              <w:right w:val="nil"/>
            </w:tcBorders>
            <w:shd w:val="clear" w:color="auto" w:fill="auto"/>
            <w:noWrap/>
            <w:vAlign w:val="bottom"/>
            <w:hideMark/>
          </w:tcPr>
          <w:p w14:paraId="26F7FC25"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18</w:t>
            </w:r>
          </w:p>
        </w:tc>
        <w:tc>
          <w:tcPr>
            <w:tcW w:w="1248" w:type="pct"/>
            <w:tcBorders>
              <w:top w:val="nil"/>
              <w:left w:val="nil"/>
              <w:bottom w:val="nil"/>
              <w:right w:val="nil"/>
            </w:tcBorders>
            <w:shd w:val="clear" w:color="auto" w:fill="auto"/>
            <w:noWrap/>
            <w:hideMark/>
          </w:tcPr>
          <w:p w14:paraId="1290D5A3"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Tianjin</w:t>
            </w:r>
          </w:p>
        </w:tc>
        <w:tc>
          <w:tcPr>
            <w:tcW w:w="1364" w:type="pct"/>
            <w:tcBorders>
              <w:top w:val="nil"/>
              <w:left w:val="nil"/>
              <w:bottom w:val="nil"/>
              <w:right w:val="nil"/>
            </w:tcBorders>
            <w:shd w:val="clear" w:color="auto" w:fill="auto"/>
            <w:noWrap/>
            <w:hideMark/>
          </w:tcPr>
          <w:p w14:paraId="5960788C"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15.6</w:t>
            </w:r>
          </w:p>
        </w:tc>
        <w:tc>
          <w:tcPr>
            <w:tcW w:w="1007" w:type="pct"/>
            <w:tcBorders>
              <w:top w:val="nil"/>
              <w:left w:val="nil"/>
              <w:bottom w:val="nil"/>
              <w:right w:val="nil"/>
            </w:tcBorders>
            <w:shd w:val="clear" w:color="auto" w:fill="auto"/>
            <w:noWrap/>
            <w:hideMark/>
          </w:tcPr>
          <w:p w14:paraId="64FD84C0"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Tianjin</w:t>
            </w:r>
          </w:p>
        </w:tc>
        <w:tc>
          <w:tcPr>
            <w:tcW w:w="925" w:type="pct"/>
            <w:tcBorders>
              <w:top w:val="nil"/>
              <w:left w:val="nil"/>
              <w:bottom w:val="nil"/>
              <w:right w:val="nil"/>
            </w:tcBorders>
            <w:shd w:val="clear" w:color="auto" w:fill="auto"/>
            <w:noWrap/>
            <w:hideMark/>
          </w:tcPr>
          <w:p w14:paraId="6CDA972F"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1.66</w:t>
            </w:r>
          </w:p>
        </w:tc>
      </w:tr>
      <w:tr w:rsidR="001048CF" w:rsidRPr="00D43ABF" w14:paraId="59A6D3EA" w14:textId="77777777" w:rsidTr="00692C83">
        <w:trPr>
          <w:trHeight w:val="300"/>
        </w:trPr>
        <w:tc>
          <w:tcPr>
            <w:tcW w:w="456" w:type="pct"/>
            <w:tcBorders>
              <w:top w:val="nil"/>
              <w:left w:val="nil"/>
              <w:bottom w:val="nil"/>
              <w:right w:val="nil"/>
            </w:tcBorders>
            <w:shd w:val="clear" w:color="auto" w:fill="auto"/>
            <w:noWrap/>
            <w:vAlign w:val="bottom"/>
            <w:hideMark/>
          </w:tcPr>
          <w:p w14:paraId="6A45C455"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19</w:t>
            </w:r>
          </w:p>
        </w:tc>
        <w:tc>
          <w:tcPr>
            <w:tcW w:w="1248" w:type="pct"/>
            <w:tcBorders>
              <w:top w:val="nil"/>
              <w:left w:val="nil"/>
              <w:bottom w:val="nil"/>
              <w:right w:val="nil"/>
            </w:tcBorders>
            <w:shd w:val="clear" w:color="auto" w:fill="auto"/>
            <w:noWrap/>
            <w:hideMark/>
          </w:tcPr>
          <w:p w14:paraId="1189DF07"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Hangzhou</w:t>
            </w:r>
          </w:p>
        </w:tc>
        <w:tc>
          <w:tcPr>
            <w:tcW w:w="1364" w:type="pct"/>
            <w:tcBorders>
              <w:top w:val="nil"/>
              <w:left w:val="nil"/>
              <w:bottom w:val="nil"/>
              <w:right w:val="nil"/>
            </w:tcBorders>
            <w:shd w:val="clear" w:color="auto" w:fill="auto"/>
            <w:noWrap/>
            <w:hideMark/>
          </w:tcPr>
          <w:p w14:paraId="713DC377"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9.0</w:t>
            </w:r>
          </w:p>
        </w:tc>
        <w:tc>
          <w:tcPr>
            <w:tcW w:w="1007" w:type="pct"/>
            <w:tcBorders>
              <w:top w:val="nil"/>
              <w:left w:val="nil"/>
              <w:bottom w:val="nil"/>
              <w:right w:val="nil"/>
            </w:tcBorders>
            <w:shd w:val="clear" w:color="auto" w:fill="auto"/>
            <w:noWrap/>
            <w:hideMark/>
          </w:tcPr>
          <w:p w14:paraId="6980A7B6"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Zhejiang</w:t>
            </w:r>
          </w:p>
        </w:tc>
        <w:tc>
          <w:tcPr>
            <w:tcW w:w="925" w:type="pct"/>
            <w:tcBorders>
              <w:top w:val="nil"/>
              <w:left w:val="nil"/>
              <w:bottom w:val="nil"/>
              <w:right w:val="nil"/>
            </w:tcBorders>
            <w:shd w:val="clear" w:color="auto" w:fill="auto"/>
            <w:noWrap/>
            <w:hideMark/>
          </w:tcPr>
          <w:p w14:paraId="07AED826"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1.61</w:t>
            </w:r>
          </w:p>
        </w:tc>
      </w:tr>
      <w:tr w:rsidR="001048CF" w:rsidRPr="00D43ABF" w14:paraId="3E2F50F8" w14:textId="77777777" w:rsidTr="00692C83">
        <w:trPr>
          <w:trHeight w:val="300"/>
        </w:trPr>
        <w:tc>
          <w:tcPr>
            <w:tcW w:w="456" w:type="pct"/>
            <w:tcBorders>
              <w:top w:val="nil"/>
              <w:left w:val="nil"/>
              <w:bottom w:val="nil"/>
              <w:right w:val="nil"/>
            </w:tcBorders>
            <w:shd w:val="clear" w:color="auto" w:fill="auto"/>
            <w:noWrap/>
            <w:vAlign w:val="bottom"/>
            <w:hideMark/>
          </w:tcPr>
          <w:p w14:paraId="701C94FE"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20</w:t>
            </w:r>
          </w:p>
        </w:tc>
        <w:tc>
          <w:tcPr>
            <w:tcW w:w="1248" w:type="pct"/>
            <w:tcBorders>
              <w:top w:val="nil"/>
              <w:left w:val="nil"/>
              <w:bottom w:val="nil"/>
              <w:right w:val="nil"/>
            </w:tcBorders>
            <w:shd w:val="clear" w:color="auto" w:fill="auto"/>
            <w:noWrap/>
            <w:hideMark/>
          </w:tcPr>
          <w:p w14:paraId="138CBE13"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Jiaxing</w:t>
            </w:r>
          </w:p>
        </w:tc>
        <w:tc>
          <w:tcPr>
            <w:tcW w:w="1364" w:type="pct"/>
            <w:tcBorders>
              <w:top w:val="nil"/>
              <w:left w:val="nil"/>
              <w:bottom w:val="nil"/>
              <w:right w:val="nil"/>
            </w:tcBorders>
            <w:shd w:val="clear" w:color="auto" w:fill="auto"/>
            <w:noWrap/>
            <w:hideMark/>
          </w:tcPr>
          <w:p w14:paraId="1964A4AA"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4.6</w:t>
            </w:r>
          </w:p>
        </w:tc>
        <w:tc>
          <w:tcPr>
            <w:tcW w:w="1007" w:type="pct"/>
            <w:tcBorders>
              <w:top w:val="nil"/>
              <w:left w:val="nil"/>
              <w:bottom w:val="nil"/>
              <w:right w:val="nil"/>
            </w:tcBorders>
            <w:shd w:val="clear" w:color="auto" w:fill="auto"/>
            <w:noWrap/>
            <w:hideMark/>
          </w:tcPr>
          <w:p w14:paraId="450DC55B"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Zhejiang</w:t>
            </w:r>
          </w:p>
        </w:tc>
        <w:tc>
          <w:tcPr>
            <w:tcW w:w="925" w:type="pct"/>
            <w:tcBorders>
              <w:top w:val="nil"/>
              <w:left w:val="nil"/>
              <w:bottom w:val="nil"/>
              <w:right w:val="nil"/>
            </w:tcBorders>
            <w:shd w:val="clear" w:color="auto" w:fill="auto"/>
            <w:noWrap/>
            <w:hideMark/>
          </w:tcPr>
          <w:p w14:paraId="3C59055B"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1.41</w:t>
            </w:r>
          </w:p>
        </w:tc>
      </w:tr>
      <w:tr w:rsidR="001048CF" w:rsidRPr="00D43ABF" w14:paraId="248D4A0B" w14:textId="77777777" w:rsidTr="00692C83">
        <w:trPr>
          <w:trHeight w:val="300"/>
        </w:trPr>
        <w:tc>
          <w:tcPr>
            <w:tcW w:w="456" w:type="pct"/>
            <w:tcBorders>
              <w:top w:val="nil"/>
              <w:left w:val="nil"/>
              <w:bottom w:val="nil"/>
              <w:right w:val="nil"/>
            </w:tcBorders>
            <w:shd w:val="clear" w:color="auto" w:fill="auto"/>
            <w:noWrap/>
            <w:vAlign w:val="bottom"/>
            <w:hideMark/>
          </w:tcPr>
          <w:p w14:paraId="38421CED"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21</w:t>
            </w:r>
          </w:p>
        </w:tc>
        <w:tc>
          <w:tcPr>
            <w:tcW w:w="1248" w:type="pct"/>
            <w:tcBorders>
              <w:top w:val="nil"/>
              <w:left w:val="nil"/>
              <w:bottom w:val="nil"/>
              <w:right w:val="nil"/>
            </w:tcBorders>
            <w:shd w:val="clear" w:color="auto" w:fill="auto"/>
            <w:noWrap/>
            <w:hideMark/>
          </w:tcPr>
          <w:p w14:paraId="5B5C79FA"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Changsha</w:t>
            </w:r>
          </w:p>
        </w:tc>
        <w:tc>
          <w:tcPr>
            <w:tcW w:w="1364" w:type="pct"/>
            <w:tcBorders>
              <w:top w:val="nil"/>
              <w:left w:val="nil"/>
              <w:bottom w:val="nil"/>
              <w:right w:val="nil"/>
            </w:tcBorders>
            <w:shd w:val="clear" w:color="auto" w:fill="auto"/>
            <w:noWrap/>
            <w:hideMark/>
          </w:tcPr>
          <w:p w14:paraId="05C04969"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7.6</w:t>
            </w:r>
          </w:p>
        </w:tc>
        <w:tc>
          <w:tcPr>
            <w:tcW w:w="1007" w:type="pct"/>
            <w:tcBorders>
              <w:top w:val="nil"/>
              <w:left w:val="nil"/>
              <w:bottom w:val="nil"/>
              <w:right w:val="nil"/>
            </w:tcBorders>
            <w:shd w:val="clear" w:color="auto" w:fill="auto"/>
            <w:noWrap/>
            <w:hideMark/>
          </w:tcPr>
          <w:p w14:paraId="3CCCEF9A"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Hunan</w:t>
            </w:r>
          </w:p>
        </w:tc>
        <w:tc>
          <w:tcPr>
            <w:tcW w:w="925" w:type="pct"/>
            <w:tcBorders>
              <w:top w:val="nil"/>
              <w:left w:val="nil"/>
              <w:bottom w:val="nil"/>
              <w:right w:val="nil"/>
            </w:tcBorders>
            <w:shd w:val="clear" w:color="auto" w:fill="auto"/>
            <w:noWrap/>
            <w:hideMark/>
          </w:tcPr>
          <w:p w14:paraId="1D10B21A"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1.19</w:t>
            </w:r>
          </w:p>
        </w:tc>
      </w:tr>
      <w:tr w:rsidR="001048CF" w:rsidRPr="00D43ABF" w14:paraId="054D9FF8" w14:textId="77777777" w:rsidTr="00692C83">
        <w:trPr>
          <w:trHeight w:val="300"/>
        </w:trPr>
        <w:tc>
          <w:tcPr>
            <w:tcW w:w="456" w:type="pct"/>
            <w:tcBorders>
              <w:top w:val="nil"/>
              <w:left w:val="nil"/>
              <w:bottom w:val="nil"/>
              <w:right w:val="nil"/>
            </w:tcBorders>
            <w:shd w:val="clear" w:color="auto" w:fill="auto"/>
            <w:noWrap/>
            <w:vAlign w:val="bottom"/>
            <w:hideMark/>
          </w:tcPr>
          <w:p w14:paraId="5B5E3D1E"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22</w:t>
            </w:r>
          </w:p>
        </w:tc>
        <w:tc>
          <w:tcPr>
            <w:tcW w:w="1248" w:type="pct"/>
            <w:tcBorders>
              <w:top w:val="nil"/>
              <w:left w:val="nil"/>
              <w:bottom w:val="nil"/>
              <w:right w:val="nil"/>
            </w:tcBorders>
            <w:shd w:val="clear" w:color="auto" w:fill="auto"/>
            <w:noWrap/>
            <w:hideMark/>
          </w:tcPr>
          <w:p w14:paraId="495B9FC9"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Xi'an</w:t>
            </w:r>
          </w:p>
        </w:tc>
        <w:tc>
          <w:tcPr>
            <w:tcW w:w="1364" w:type="pct"/>
            <w:tcBorders>
              <w:top w:val="nil"/>
              <w:left w:val="nil"/>
              <w:bottom w:val="nil"/>
              <w:right w:val="nil"/>
            </w:tcBorders>
            <w:shd w:val="clear" w:color="auto" w:fill="auto"/>
            <w:noWrap/>
            <w:hideMark/>
          </w:tcPr>
          <w:p w14:paraId="5B0DAD79"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8.3</w:t>
            </w:r>
          </w:p>
        </w:tc>
        <w:tc>
          <w:tcPr>
            <w:tcW w:w="1007" w:type="pct"/>
            <w:tcBorders>
              <w:top w:val="nil"/>
              <w:left w:val="nil"/>
              <w:bottom w:val="nil"/>
              <w:right w:val="nil"/>
            </w:tcBorders>
            <w:shd w:val="clear" w:color="auto" w:fill="auto"/>
            <w:noWrap/>
            <w:hideMark/>
          </w:tcPr>
          <w:p w14:paraId="36C4D16D"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Shaanxi</w:t>
            </w:r>
          </w:p>
        </w:tc>
        <w:tc>
          <w:tcPr>
            <w:tcW w:w="925" w:type="pct"/>
            <w:tcBorders>
              <w:top w:val="nil"/>
              <w:left w:val="nil"/>
              <w:bottom w:val="nil"/>
              <w:right w:val="nil"/>
            </w:tcBorders>
            <w:shd w:val="clear" w:color="auto" w:fill="auto"/>
            <w:noWrap/>
            <w:hideMark/>
          </w:tcPr>
          <w:p w14:paraId="37A30D9A"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1.14</w:t>
            </w:r>
          </w:p>
        </w:tc>
      </w:tr>
      <w:tr w:rsidR="001048CF" w:rsidRPr="00D43ABF" w14:paraId="483EBDB6" w14:textId="77777777" w:rsidTr="00692C83">
        <w:trPr>
          <w:trHeight w:val="300"/>
        </w:trPr>
        <w:tc>
          <w:tcPr>
            <w:tcW w:w="456" w:type="pct"/>
            <w:tcBorders>
              <w:top w:val="nil"/>
              <w:left w:val="nil"/>
              <w:bottom w:val="nil"/>
              <w:right w:val="nil"/>
            </w:tcBorders>
            <w:shd w:val="clear" w:color="auto" w:fill="auto"/>
            <w:noWrap/>
            <w:vAlign w:val="bottom"/>
            <w:hideMark/>
          </w:tcPr>
          <w:p w14:paraId="0DFEAA77"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23</w:t>
            </w:r>
          </w:p>
        </w:tc>
        <w:tc>
          <w:tcPr>
            <w:tcW w:w="1248" w:type="pct"/>
            <w:tcBorders>
              <w:top w:val="nil"/>
              <w:left w:val="nil"/>
              <w:bottom w:val="nil"/>
              <w:right w:val="nil"/>
            </w:tcBorders>
            <w:shd w:val="clear" w:color="auto" w:fill="auto"/>
            <w:noWrap/>
            <w:hideMark/>
          </w:tcPr>
          <w:p w14:paraId="7DDE41A3"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Nanjing</w:t>
            </w:r>
          </w:p>
        </w:tc>
        <w:tc>
          <w:tcPr>
            <w:tcW w:w="1364" w:type="pct"/>
            <w:tcBorders>
              <w:top w:val="nil"/>
              <w:left w:val="nil"/>
              <w:bottom w:val="nil"/>
              <w:right w:val="nil"/>
            </w:tcBorders>
            <w:shd w:val="clear" w:color="auto" w:fill="auto"/>
            <w:noWrap/>
            <w:hideMark/>
          </w:tcPr>
          <w:p w14:paraId="52890313"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8.3</w:t>
            </w:r>
          </w:p>
        </w:tc>
        <w:tc>
          <w:tcPr>
            <w:tcW w:w="1007" w:type="pct"/>
            <w:tcBorders>
              <w:top w:val="nil"/>
              <w:left w:val="nil"/>
              <w:bottom w:val="nil"/>
              <w:right w:val="nil"/>
            </w:tcBorders>
            <w:shd w:val="clear" w:color="auto" w:fill="auto"/>
            <w:noWrap/>
            <w:hideMark/>
          </w:tcPr>
          <w:p w14:paraId="6D47C94A"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Jiangsu</w:t>
            </w:r>
          </w:p>
        </w:tc>
        <w:tc>
          <w:tcPr>
            <w:tcW w:w="925" w:type="pct"/>
            <w:tcBorders>
              <w:top w:val="nil"/>
              <w:left w:val="nil"/>
              <w:bottom w:val="nil"/>
              <w:right w:val="nil"/>
            </w:tcBorders>
            <w:shd w:val="clear" w:color="auto" w:fill="auto"/>
            <w:noWrap/>
            <w:hideMark/>
          </w:tcPr>
          <w:p w14:paraId="76021078"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1.09</w:t>
            </w:r>
          </w:p>
        </w:tc>
      </w:tr>
      <w:tr w:rsidR="001048CF" w:rsidRPr="00D43ABF" w14:paraId="03F63EEE" w14:textId="77777777" w:rsidTr="00692C83">
        <w:trPr>
          <w:trHeight w:val="300"/>
        </w:trPr>
        <w:tc>
          <w:tcPr>
            <w:tcW w:w="456" w:type="pct"/>
            <w:tcBorders>
              <w:top w:val="nil"/>
              <w:left w:val="nil"/>
              <w:bottom w:val="nil"/>
              <w:right w:val="nil"/>
            </w:tcBorders>
            <w:shd w:val="clear" w:color="auto" w:fill="auto"/>
            <w:noWrap/>
            <w:vAlign w:val="bottom"/>
            <w:hideMark/>
          </w:tcPr>
          <w:p w14:paraId="2A00BB2C"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24</w:t>
            </w:r>
          </w:p>
        </w:tc>
        <w:tc>
          <w:tcPr>
            <w:tcW w:w="1248" w:type="pct"/>
            <w:tcBorders>
              <w:top w:val="nil"/>
              <w:left w:val="nil"/>
              <w:bottom w:val="nil"/>
              <w:right w:val="nil"/>
            </w:tcBorders>
            <w:shd w:val="clear" w:color="auto" w:fill="auto"/>
            <w:noWrap/>
            <w:hideMark/>
          </w:tcPr>
          <w:p w14:paraId="79194878"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Shenzhen</w:t>
            </w:r>
          </w:p>
        </w:tc>
        <w:tc>
          <w:tcPr>
            <w:tcW w:w="1364" w:type="pct"/>
            <w:tcBorders>
              <w:top w:val="nil"/>
              <w:left w:val="nil"/>
              <w:bottom w:val="nil"/>
              <w:right w:val="nil"/>
            </w:tcBorders>
            <w:shd w:val="clear" w:color="auto" w:fill="auto"/>
            <w:noWrap/>
            <w:hideMark/>
          </w:tcPr>
          <w:p w14:paraId="59FE1A5B"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10.2</w:t>
            </w:r>
          </w:p>
        </w:tc>
        <w:tc>
          <w:tcPr>
            <w:tcW w:w="1007" w:type="pct"/>
            <w:tcBorders>
              <w:top w:val="nil"/>
              <w:left w:val="nil"/>
              <w:bottom w:val="nil"/>
              <w:right w:val="nil"/>
            </w:tcBorders>
            <w:shd w:val="clear" w:color="auto" w:fill="auto"/>
            <w:noWrap/>
            <w:hideMark/>
          </w:tcPr>
          <w:p w14:paraId="0445EB28"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Guangdong</w:t>
            </w:r>
          </w:p>
        </w:tc>
        <w:tc>
          <w:tcPr>
            <w:tcW w:w="925" w:type="pct"/>
            <w:tcBorders>
              <w:top w:val="nil"/>
              <w:left w:val="nil"/>
              <w:bottom w:val="nil"/>
              <w:right w:val="nil"/>
            </w:tcBorders>
            <w:shd w:val="clear" w:color="auto" w:fill="auto"/>
            <w:noWrap/>
            <w:hideMark/>
          </w:tcPr>
          <w:p w14:paraId="095B05B2"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1.07</w:t>
            </w:r>
          </w:p>
        </w:tc>
      </w:tr>
      <w:tr w:rsidR="001048CF" w:rsidRPr="00D43ABF" w14:paraId="4569312E" w14:textId="77777777" w:rsidTr="00692C83">
        <w:trPr>
          <w:trHeight w:val="300"/>
        </w:trPr>
        <w:tc>
          <w:tcPr>
            <w:tcW w:w="456" w:type="pct"/>
            <w:tcBorders>
              <w:top w:val="nil"/>
              <w:left w:val="nil"/>
              <w:bottom w:val="nil"/>
              <w:right w:val="nil"/>
            </w:tcBorders>
            <w:shd w:val="clear" w:color="auto" w:fill="auto"/>
            <w:noWrap/>
            <w:vAlign w:val="bottom"/>
            <w:hideMark/>
          </w:tcPr>
          <w:p w14:paraId="18D8EBF5"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25</w:t>
            </w:r>
          </w:p>
        </w:tc>
        <w:tc>
          <w:tcPr>
            <w:tcW w:w="1248" w:type="pct"/>
            <w:tcBorders>
              <w:top w:val="nil"/>
              <w:left w:val="nil"/>
              <w:bottom w:val="nil"/>
              <w:right w:val="nil"/>
            </w:tcBorders>
            <w:shd w:val="clear" w:color="auto" w:fill="auto"/>
            <w:noWrap/>
            <w:hideMark/>
          </w:tcPr>
          <w:p w14:paraId="54E0D205"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Chongqing</w:t>
            </w:r>
          </w:p>
        </w:tc>
        <w:tc>
          <w:tcPr>
            <w:tcW w:w="1364" w:type="pct"/>
            <w:tcBorders>
              <w:top w:val="nil"/>
              <w:left w:val="nil"/>
              <w:bottom w:val="nil"/>
              <w:right w:val="nil"/>
            </w:tcBorders>
            <w:shd w:val="clear" w:color="auto" w:fill="auto"/>
            <w:noWrap/>
            <w:hideMark/>
          </w:tcPr>
          <w:p w14:paraId="4FE5F69D"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30.9</w:t>
            </w:r>
          </w:p>
        </w:tc>
        <w:tc>
          <w:tcPr>
            <w:tcW w:w="1007" w:type="pct"/>
            <w:tcBorders>
              <w:top w:val="nil"/>
              <w:left w:val="nil"/>
              <w:bottom w:val="nil"/>
              <w:right w:val="nil"/>
            </w:tcBorders>
            <w:shd w:val="clear" w:color="auto" w:fill="auto"/>
            <w:noWrap/>
            <w:hideMark/>
          </w:tcPr>
          <w:p w14:paraId="4432B4FC"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Chongqing</w:t>
            </w:r>
          </w:p>
        </w:tc>
        <w:tc>
          <w:tcPr>
            <w:tcW w:w="925" w:type="pct"/>
            <w:tcBorders>
              <w:top w:val="nil"/>
              <w:left w:val="nil"/>
              <w:bottom w:val="nil"/>
              <w:right w:val="nil"/>
            </w:tcBorders>
            <w:shd w:val="clear" w:color="auto" w:fill="auto"/>
            <w:noWrap/>
            <w:hideMark/>
          </w:tcPr>
          <w:p w14:paraId="6855FA1E"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0.95</w:t>
            </w:r>
          </w:p>
        </w:tc>
      </w:tr>
      <w:tr w:rsidR="001048CF" w:rsidRPr="00D43ABF" w14:paraId="1247A231" w14:textId="77777777" w:rsidTr="00692C83">
        <w:trPr>
          <w:trHeight w:val="300"/>
        </w:trPr>
        <w:tc>
          <w:tcPr>
            <w:tcW w:w="456" w:type="pct"/>
            <w:tcBorders>
              <w:top w:val="nil"/>
              <w:left w:val="nil"/>
              <w:bottom w:val="nil"/>
              <w:right w:val="nil"/>
            </w:tcBorders>
            <w:shd w:val="clear" w:color="auto" w:fill="auto"/>
            <w:noWrap/>
            <w:vAlign w:val="bottom"/>
            <w:hideMark/>
          </w:tcPr>
          <w:p w14:paraId="6F909B35"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26</w:t>
            </w:r>
          </w:p>
        </w:tc>
        <w:tc>
          <w:tcPr>
            <w:tcW w:w="1248" w:type="pct"/>
            <w:tcBorders>
              <w:top w:val="nil"/>
              <w:left w:val="nil"/>
              <w:bottom w:val="nil"/>
              <w:right w:val="nil"/>
            </w:tcBorders>
            <w:shd w:val="clear" w:color="auto" w:fill="auto"/>
            <w:noWrap/>
            <w:hideMark/>
          </w:tcPr>
          <w:p w14:paraId="199F36DE"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Nanchang</w:t>
            </w:r>
          </w:p>
        </w:tc>
        <w:tc>
          <w:tcPr>
            <w:tcW w:w="1364" w:type="pct"/>
            <w:tcBorders>
              <w:top w:val="nil"/>
              <w:left w:val="nil"/>
              <w:bottom w:val="nil"/>
              <w:right w:val="nil"/>
            </w:tcBorders>
            <w:shd w:val="clear" w:color="auto" w:fill="auto"/>
            <w:noWrap/>
            <w:hideMark/>
          </w:tcPr>
          <w:p w14:paraId="0C08AACF"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5.4</w:t>
            </w:r>
          </w:p>
        </w:tc>
        <w:tc>
          <w:tcPr>
            <w:tcW w:w="1007" w:type="pct"/>
            <w:tcBorders>
              <w:top w:val="nil"/>
              <w:left w:val="nil"/>
              <w:bottom w:val="nil"/>
              <w:right w:val="nil"/>
            </w:tcBorders>
            <w:shd w:val="clear" w:color="auto" w:fill="auto"/>
            <w:noWrap/>
            <w:hideMark/>
          </w:tcPr>
          <w:p w14:paraId="438D779A"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Jiangxi</w:t>
            </w:r>
          </w:p>
        </w:tc>
        <w:tc>
          <w:tcPr>
            <w:tcW w:w="925" w:type="pct"/>
            <w:tcBorders>
              <w:top w:val="nil"/>
              <w:left w:val="nil"/>
              <w:bottom w:val="nil"/>
              <w:right w:val="nil"/>
            </w:tcBorders>
            <w:shd w:val="clear" w:color="auto" w:fill="auto"/>
            <w:noWrap/>
            <w:hideMark/>
          </w:tcPr>
          <w:p w14:paraId="253235D3"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0.66</w:t>
            </w:r>
          </w:p>
        </w:tc>
      </w:tr>
      <w:tr w:rsidR="001048CF" w:rsidRPr="00D43ABF" w14:paraId="7BCB1583" w14:textId="77777777" w:rsidTr="00692C83">
        <w:trPr>
          <w:trHeight w:val="300"/>
        </w:trPr>
        <w:tc>
          <w:tcPr>
            <w:tcW w:w="456" w:type="pct"/>
            <w:tcBorders>
              <w:top w:val="nil"/>
              <w:left w:val="nil"/>
              <w:bottom w:val="nil"/>
              <w:right w:val="nil"/>
            </w:tcBorders>
            <w:shd w:val="clear" w:color="auto" w:fill="auto"/>
            <w:noWrap/>
            <w:vAlign w:val="bottom"/>
            <w:hideMark/>
          </w:tcPr>
          <w:p w14:paraId="6125F0AA"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27</w:t>
            </w:r>
          </w:p>
        </w:tc>
        <w:tc>
          <w:tcPr>
            <w:tcW w:w="1248" w:type="pct"/>
            <w:tcBorders>
              <w:top w:val="nil"/>
              <w:left w:val="nil"/>
              <w:bottom w:val="nil"/>
              <w:right w:val="nil"/>
            </w:tcBorders>
            <w:shd w:val="clear" w:color="auto" w:fill="auto"/>
            <w:noWrap/>
            <w:hideMark/>
          </w:tcPr>
          <w:p w14:paraId="078E92D0"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Chengdu</w:t>
            </w:r>
          </w:p>
        </w:tc>
        <w:tc>
          <w:tcPr>
            <w:tcW w:w="1364" w:type="pct"/>
            <w:tcBorders>
              <w:top w:val="nil"/>
              <w:left w:val="nil"/>
              <w:bottom w:val="nil"/>
              <w:right w:val="nil"/>
            </w:tcBorders>
            <w:shd w:val="clear" w:color="auto" w:fill="auto"/>
            <w:noWrap/>
            <w:hideMark/>
          </w:tcPr>
          <w:p w14:paraId="03A2DC01"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14.3</w:t>
            </w:r>
          </w:p>
        </w:tc>
        <w:tc>
          <w:tcPr>
            <w:tcW w:w="1007" w:type="pct"/>
            <w:tcBorders>
              <w:top w:val="nil"/>
              <w:left w:val="nil"/>
              <w:bottom w:val="nil"/>
              <w:right w:val="nil"/>
            </w:tcBorders>
            <w:shd w:val="clear" w:color="auto" w:fill="auto"/>
            <w:noWrap/>
            <w:hideMark/>
          </w:tcPr>
          <w:p w14:paraId="19DECCCF"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Sichuan</w:t>
            </w:r>
          </w:p>
        </w:tc>
        <w:tc>
          <w:tcPr>
            <w:tcW w:w="925" w:type="pct"/>
            <w:tcBorders>
              <w:top w:val="nil"/>
              <w:left w:val="nil"/>
              <w:bottom w:val="nil"/>
              <w:right w:val="nil"/>
            </w:tcBorders>
            <w:shd w:val="clear" w:color="auto" w:fill="auto"/>
            <w:noWrap/>
            <w:hideMark/>
          </w:tcPr>
          <w:p w14:paraId="1363EEC1"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0.64</w:t>
            </w:r>
          </w:p>
        </w:tc>
      </w:tr>
      <w:tr w:rsidR="001048CF" w:rsidRPr="00D43ABF" w14:paraId="5B31EB5B" w14:textId="77777777" w:rsidTr="00692C83">
        <w:trPr>
          <w:trHeight w:val="300"/>
        </w:trPr>
        <w:tc>
          <w:tcPr>
            <w:tcW w:w="456" w:type="pct"/>
            <w:tcBorders>
              <w:top w:val="nil"/>
              <w:left w:val="nil"/>
              <w:bottom w:val="nil"/>
              <w:right w:val="nil"/>
            </w:tcBorders>
            <w:shd w:val="clear" w:color="auto" w:fill="auto"/>
            <w:noWrap/>
            <w:vAlign w:val="bottom"/>
            <w:hideMark/>
          </w:tcPr>
          <w:p w14:paraId="390533A8"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28</w:t>
            </w:r>
          </w:p>
        </w:tc>
        <w:tc>
          <w:tcPr>
            <w:tcW w:w="1248" w:type="pct"/>
            <w:tcBorders>
              <w:top w:val="nil"/>
              <w:left w:val="nil"/>
              <w:bottom w:val="nil"/>
              <w:right w:val="nil"/>
            </w:tcBorders>
            <w:shd w:val="clear" w:color="auto" w:fill="auto"/>
            <w:noWrap/>
            <w:hideMark/>
          </w:tcPr>
          <w:p w14:paraId="179B919F"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Hefei</w:t>
            </w:r>
          </w:p>
        </w:tc>
        <w:tc>
          <w:tcPr>
            <w:tcW w:w="1364" w:type="pct"/>
            <w:tcBorders>
              <w:top w:val="nil"/>
              <w:left w:val="nil"/>
              <w:bottom w:val="nil"/>
              <w:right w:val="nil"/>
            </w:tcBorders>
            <w:shd w:val="clear" w:color="auto" w:fill="auto"/>
            <w:noWrap/>
            <w:hideMark/>
          </w:tcPr>
          <w:p w14:paraId="462E2F38"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7.9</w:t>
            </w:r>
          </w:p>
        </w:tc>
        <w:tc>
          <w:tcPr>
            <w:tcW w:w="1007" w:type="pct"/>
            <w:tcBorders>
              <w:top w:val="nil"/>
              <w:left w:val="nil"/>
              <w:bottom w:val="nil"/>
              <w:right w:val="nil"/>
            </w:tcBorders>
            <w:shd w:val="clear" w:color="auto" w:fill="auto"/>
            <w:noWrap/>
            <w:hideMark/>
          </w:tcPr>
          <w:p w14:paraId="74D6427E"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Anhui</w:t>
            </w:r>
          </w:p>
        </w:tc>
        <w:tc>
          <w:tcPr>
            <w:tcW w:w="925" w:type="pct"/>
            <w:tcBorders>
              <w:top w:val="nil"/>
              <w:left w:val="nil"/>
              <w:bottom w:val="nil"/>
              <w:right w:val="nil"/>
            </w:tcBorders>
            <w:shd w:val="clear" w:color="auto" w:fill="auto"/>
            <w:noWrap/>
            <w:hideMark/>
          </w:tcPr>
          <w:p w14:paraId="5AC1E318"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0.61</w:t>
            </w:r>
          </w:p>
        </w:tc>
      </w:tr>
      <w:tr w:rsidR="001048CF" w:rsidRPr="00D43ABF" w14:paraId="76B40AEA" w14:textId="77777777" w:rsidTr="00692C83">
        <w:trPr>
          <w:trHeight w:val="300"/>
        </w:trPr>
        <w:tc>
          <w:tcPr>
            <w:tcW w:w="456" w:type="pct"/>
            <w:tcBorders>
              <w:top w:val="nil"/>
              <w:left w:val="nil"/>
              <w:bottom w:val="nil"/>
              <w:right w:val="nil"/>
            </w:tcBorders>
            <w:shd w:val="clear" w:color="auto" w:fill="auto"/>
            <w:noWrap/>
            <w:vAlign w:val="bottom"/>
            <w:hideMark/>
          </w:tcPr>
          <w:p w14:paraId="251EE185"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29</w:t>
            </w:r>
          </w:p>
        </w:tc>
        <w:tc>
          <w:tcPr>
            <w:tcW w:w="1248" w:type="pct"/>
            <w:tcBorders>
              <w:top w:val="nil"/>
              <w:left w:val="nil"/>
              <w:bottom w:val="nil"/>
              <w:right w:val="nil"/>
            </w:tcBorders>
            <w:shd w:val="clear" w:color="auto" w:fill="auto"/>
            <w:noWrap/>
            <w:hideMark/>
          </w:tcPr>
          <w:p w14:paraId="2CBE6E87"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Fuzhou</w:t>
            </w:r>
          </w:p>
        </w:tc>
        <w:tc>
          <w:tcPr>
            <w:tcW w:w="1364" w:type="pct"/>
            <w:tcBorders>
              <w:top w:val="nil"/>
              <w:left w:val="nil"/>
              <w:bottom w:val="nil"/>
              <w:right w:val="nil"/>
            </w:tcBorders>
            <w:shd w:val="clear" w:color="auto" w:fill="auto"/>
            <w:noWrap/>
            <w:hideMark/>
          </w:tcPr>
          <w:p w14:paraId="20A30843"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7.6</w:t>
            </w:r>
          </w:p>
        </w:tc>
        <w:tc>
          <w:tcPr>
            <w:tcW w:w="1007" w:type="pct"/>
            <w:tcBorders>
              <w:top w:val="nil"/>
              <w:left w:val="nil"/>
              <w:bottom w:val="nil"/>
              <w:right w:val="nil"/>
            </w:tcBorders>
            <w:shd w:val="clear" w:color="auto" w:fill="auto"/>
            <w:noWrap/>
            <w:hideMark/>
          </w:tcPr>
          <w:p w14:paraId="2980B64D"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Fujian</w:t>
            </w:r>
          </w:p>
        </w:tc>
        <w:tc>
          <w:tcPr>
            <w:tcW w:w="925" w:type="pct"/>
            <w:tcBorders>
              <w:top w:val="nil"/>
              <w:left w:val="nil"/>
              <w:bottom w:val="nil"/>
              <w:right w:val="nil"/>
            </w:tcBorders>
            <w:shd w:val="clear" w:color="auto" w:fill="auto"/>
            <w:noWrap/>
            <w:hideMark/>
          </w:tcPr>
          <w:p w14:paraId="49DE7825"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0.57</w:t>
            </w:r>
          </w:p>
        </w:tc>
      </w:tr>
      <w:tr w:rsidR="001048CF" w:rsidRPr="00D43ABF" w14:paraId="7BA63096" w14:textId="77777777" w:rsidTr="00692C83">
        <w:trPr>
          <w:trHeight w:val="300"/>
        </w:trPr>
        <w:tc>
          <w:tcPr>
            <w:tcW w:w="456" w:type="pct"/>
            <w:tcBorders>
              <w:top w:val="nil"/>
              <w:left w:val="nil"/>
              <w:bottom w:val="nil"/>
              <w:right w:val="nil"/>
            </w:tcBorders>
            <w:shd w:val="clear" w:color="auto" w:fill="auto"/>
            <w:noWrap/>
            <w:vAlign w:val="bottom"/>
            <w:hideMark/>
          </w:tcPr>
          <w:p w14:paraId="7413AD4A"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30</w:t>
            </w:r>
          </w:p>
        </w:tc>
        <w:tc>
          <w:tcPr>
            <w:tcW w:w="1248" w:type="pct"/>
            <w:tcBorders>
              <w:top w:val="nil"/>
              <w:left w:val="nil"/>
              <w:bottom w:val="nil"/>
              <w:right w:val="nil"/>
            </w:tcBorders>
            <w:shd w:val="clear" w:color="auto" w:fill="auto"/>
            <w:noWrap/>
            <w:hideMark/>
          </w:tcPr>
          <w:p w14:paraId="31EBDA82"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Dongguan</w:t>
            </w:r>
          </w:p>
        </w:tc>
        <w:tc>
          <w:tcPr>
            <w:tcW w:w="1364" w:type="pct"/>
            <w:tcBorders>
              <w:top w:val="nil"/>
              <w:left w:val="nil"/>
              <w:bottom w:val="nil"/>
              <w:right w:val="nil"/>
            </w:tcBorders>
            <w:shd w:val="clear" w:color="auto" w:fill="auto"/>
            <w:noWrap/>
            <w:hideMark/>
          </w:tcPr>
          <w:p w14:paraId="402A72FC"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8.3</w:t>
            </w:r>
          </w:p>
        </w:tc>
        <w:tc>
          <w:tcPr>
            <w:tcW w:w="1007" w:type="pct"/>
            <w:tcBorders>
              <w:top w:val="nil"/>
              <w:left w:val="nil"/>
              <w:bottom w:val="nil"/>
              <w:right w:val="nil"/>
            </w:tcBorders>
            <w:shd w:val="clear" w:color="auto" w:fill="auto"/>
            <w:noWrap/>
            <w:hideMark/>
          </w:tcPr>
          <w:p w14:paraId="378A0B82"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Guangdong</w:t>
            </w:r>
          </w:p>
        </w:tc>
        <w:tc>
          <w:tcPr>
            <w:tcW w:w="925" w:type="pct"/>
            <w:tcBorders>
              <w:top w:val="nil"/>
              <w:left w:val="nil"/>
              <w:bottom w:val="nil"/>
              <w:right w:val="nil"/>
            </w:tcBorders>
            <w:shd w:val="clear" w:color="auto" w:fill="auto"/>
            <w:noWrap/>
            <w:hideMark/>
          </w:tcPr>
          <w:p w14:paraId="45E84B86"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0.52</w:t>
            </w:r>
          </w:p>
        </w:tc>
      </w:tr>
      <w:tr w:rsidR="001048CF" w:rsidRPr="00D43ABF" w14:paraId="231627F0" w14:textId="77777777" w:rsidTr="00692C83">
        <w:trPr>
          <w:trHeight w:val="300"/>
        </w:trPr>
        <w:tc>
          <w:tcPr>
            <w:tcW w:w="456" w:type="pct"/>
            <w:tcBorders>
              <w:top w:val="nil"/>
              <w:left w:val="nil"/>
              <w:bottom w:val="single" w:sz="4" w:space="0" w:color="auto"/>
              <w:right w:val="nil"/>
            </w:tcBorders>
            <w:shd w:val="clear" w:color="auto" w:fill="auto"/>
            <w:noWrap/>
            <w:vAlign w:val="bottom"/>
            <w:hideMark/>
          </w:tcPr>
          <w:p w14:paraId="31A2F3B0" w14:textId="77777777" w:rsidR="001048CF" w:rsidRPr="00D43ABF" w:rsidRDefault="001048CF" w:rsidP="00692C83">
            <w:pPr>
              <w:widowControl/>
              <w:spacing w:line="240" w:lineRule="auto"/>
              <w:rPr>
                <w:rFonts w:ascii="Arial" w:eastAsia="Times New Roman" w:hAnsi="Arial" w:cs="Arial"/>
                <w:color w:val="000000"/>
                <w:kern w:val="0"/>
                <w:sz w:val="22"/>
              </w:rPr>
            </w:pPr>
            <w:r w:rsidRPr="00D43ABF">
              <w:rPr>
                <w:rFonts w:ascii="Arial" w:eastAsia="Times New Roman" w:hAnsi="Arial" w:cs="Arial"/>
                <w:color w:val="000000"/>
                <w:kern w:val="0"/>
                <w:sz w:val="22"/>
              </w:rPr>
              <w:t> </w:t>
            </w:r>
          </w:p>
        </w:tc>
        <w:tc>
          <w:tcPr>
            <w:tcW w:w="1248" w:type="pct"/>
            <w:tcBorders>
              <w:top w:val="nil"/>
              <w:left w:val="nil"/>
              <w:bottom w:val="single" w:sz="4" w:space="0" w:color="auto"/>
              <w:right w:val="nil"/>
            </w:tcBorders>
            <w:shd w:val="clear" w:color="auto" w:fill="auto"/>
            <w:noWrap/>
            <w:vAlign w:val="bottom"/>
            <w:hideMark/>
          </w:tcPr>
          <w:p w14:paraId="536B70E4"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Other</w:t>
            </w:r>
          </w:p>
        </w:tc>
        <w:tc>
          <w:tcPr>
            <w:tcW w:w="1364" w:type="pct"/>
            <w:tcBorders>
              <w:top w:val="nil"/>
              <w:left w:val="nil"/>
              <w:bottom w:val="single" w:sz="4" w:space="0" w:color="auto"/>
              <w:right w:val="nil"/>
            </w:tcBorders>
            <w:shd w:val="clear" w:color="auto" w:fill="auto"/>
            <w:noWrap/>
            <w:vAlign w:val="bottom"/>
            <w:hideMark/>
          </w:tcPr>
          <w:p w14:paraId="5BD6BF61"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1115.9</w:t>
            </w:r>
          </w:p>
        </w:tc>
        <w:tc>
          <w:tcPr>
            <w:tcW w:w="1007" w:type="pct"/>
            <w:tcBorders>
              <w:top w:val="nil"/>
              <w:left w:val="nil"/>
              <w:bottom w:val="single" w:sz="4" w:space="0" w:color="auto"/>
              <w:right w:val="nil"/>
            </w:tcBorders>
            <w:shd w:val="clear" w:color="auto" w:fill="auto"/>
            <w:noWrap/>
            <w:vAlign w:val="bottom"/>
            <w:hideMark/>
          </w:tcPr>
          <w:p w14:paraId="5878E34C"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 </w:t>
            </w:r>
          </w:p>
        </w:tc>
        <w:tc>
          <w:tcPr>
            <w:tcW w:w="925" w:type="pct"/>
            <w:tcBorders>
              <w:top w:val="nil"/>
              <w:left w:val="nil"/>
              <w:bottom w:val="single" w:sz="4" w:space="0" w:color="auto"/>
              <w:right w:val="nil"/>
            </w:tcBorders>
            <w:shd w:val="clear" w:color="auto" w:fill="auto"/>
            <w:noWrap/>
            <w:vAlign w:val="bottom"/>
            <w:hideMark/>
          </w:tcPr>
          <w:p w14:paraId="30B4CC80"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18.75</w:t>
            </w:r>
          </w:p>
        </w:tc>
      </w:tr>
      <w:tr w:rsidR="001048CF" w:rsidRPr="00D43ABF" w14:paraId="5F9D2C06" w14:textId="77777777" w:rsidTr="00692C83">
        <w:trPr>
          <w:trHeight w:val="300"/>
        </w:trPr>
        <w:tc>
          <w:tcPr>
            <w:tcW w:w="456" w:type="pct"/>
            <w:tcBorders>
              <w:top w:val="nil"/>
              <w:left w:val="nil"/>
              <w:bottom w:val="single" w:sz="4" w:space="0" w:color="auto"/>
              <w:right w:val="nil"/>
            </w:tcBorders>
            <w:shd w:val="clear" w:color="auto" w:fill="auto"/>
            <w:noWrap/>
            <w:vAlign w:val="bottom"/>
            <w:hideMark/>
          </w:tcPr>
          <w:p w14:paraId="2406E912" w14:textId="77777777" w:rsidR="001048CF" w:rsidRPr="00D43ABF" w:rsidRDefault="001048CF" w:rsidP="00692C83">
            <w:pPr>
              <w:widowControl/>
              <w:spacing w:line="240" w:lineRule="auto"/>
              <w:rPr>
                <w:rFonts w:ascii="Arial" w:eastAsia="Times New Roman" w:hAnsi="Arial" w:cs="Arial"/>
                <w:color w:val="000000"/>
                <w:kern w:val="0"/>
                <w:sz w:val="22"/>
              </w:rPr>
            </w:pPr>
            <w:r w:rsidRPr="00D43ABF">
              <w:rPr>
                <w:rFonts w:ascii="Arial" w:eastAsia="Times New Roman" w:hAnsi="Arial" w:cs="Arial"/>
                <w:color w:val="000000"/>
                <w:kern w:val="0"/>
                <w:sz w:val="22"/>
              </w:rPr>
              <w:t> </w:t>
            </w:r>
          </w:p>
        </w:tc>
        <w:tc>
          <w:tcPr>
            <w:tcW w:w="1248" w:type="pct"/>
            <w:tcBorders>
              <w:top w:val="nil"/>
              <w:left w:val="nil"/>
              <w:bottom w:val="single" w:sz="4" w:space="0" w:color="auto"/>
              <w:right w:val="nil"/>
            </w:tcBorders>
            <w:shd w:val="clear" w:color="auto" w:fill="auto"/>
            <w:noWrap/>
            <w:vAlign w:val="bottom"/>
            <w:hideMark/>
          </w:tcPr>
          <w:p w14:paraId="38282AEF"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Total</w:t>
            </w:r>
          </w:p>
        </w:tc>
        <w:tc>
          <w:tcPr>
            <w:tcW w:w="1364" w:type="pct"/>
            <w:tcBorders>
              <w:top w:val="nil"/>
              <w:left w:val="nil"/>
              <w:bottom w:val="single" w:sz="4" w:space="0" w:color="auto"/>
              <w:right w:val="nil"/>
            </w:tcBorders>
            <w:shd w:val="clear" w:color="auto" w:fill="auto"/>
            <w:noWrap/>
            <w:vAlign w:val="bottom"/>
            <w:hideMark/>
          </w:tcPr>
          <w:p w14:paraId="7803F307"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1371.5</w:t>
            </w:r>
          </w:p>
        </w:tc>
        <w:tc>
          <w:tcPr>
            <w:tcW w:w="1007" w:type="pct"/>
            <w:tcBorders>
              <w:top w:val="nil"/>
              <w:left w:val="nil"/>
              <w:bottom w:val="single" w:sz="4" w:space="0" w:color="auto"/>
              <w:right w:val="nil"/>
            </w:tcBorders>
            <w:shd w:val="clear" w:color="auto" w:fill="auto"/>
            <w:noWrap/>
            <w:vAlign w:val="bottom"/>
            <w:hideMark/>
          </w:tcPr>
          <w:p w14:paraId="4A8F5C70"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 </w:t>
            </w:r>
          </w:p>
        </w:tc>
        <w:tc>
          <w:tcPr>
            <w:tcW w:w="925" w:type="pct"/>
            <w:tcBorders>
              <w:top w:val="nil"/>
              <w:left w:val="nil"/>
              <w:bottom w:val="single" w:sz="4" w:space="0" w:color="auto"/>
              <w:right w:val="nil"/>
            </w:tcBorders>
            <w:shd w:val="clear" w:color="auto" w:fill="auto"/>
            <w:noWrap/>
            <w:vAlign w:val="bottom"/>
            <w:hideMark/>
          </w:tcPr>
          <w:p w14:paraId="78DA0921"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100.00</w:t>
            </w:r>
          </w:p>
        </w:tc>
      </w:tr>
    </w:tbl>
    <w:p w14:paraId="2BAED7E5" w14:textId="77777777" w:rsidR="001048CF" w:rsidRPr="00FC3F72" w:rsidRDefault="001048CF" w:rsidP="001048CF">
      <w:pPr>
        <w:widowControl/>
        <w:spacing w:line="240" w:lineRule="auto"/>
        <w:rPr>
          <w:rFonts w:ascii="Arial" w:eastAsia="等线" w:hAnsi="Arial" w:cs="Arial"/>
          <w:kern w:val="0"/>
          <w:sz w:val="20"/>
          <w:szCs w:val="20"/>
        </w:rPr>
      </w:pPr>
      <w:r w:rsidRPr="00FC3F72">
        <w:rPr>
          <w:rFonts w:ascii="Arial" w:eastAsia="等线" w:hAnsi="Arial" w:cs="Arial"/>
          <w:kern w:val="0"/>
          <w:sz w:val="20"/>
          <w:szCs w:val="20"/>
        </w:rPr>
        <w:t>* 2016 population, National Bureau of Statistics, P.R. China.</w:t>
      </w:r>
    </w:p>
    <w:p w14:paraId="6D9D2D60" w14:textId="37F9972B" w:rsidR="001048CF" w:rsidRPr="00314C1C" w:rsidRDefault="001048CF" w:rsidP="001048CF">
      <w:pPr>
        <w:widowControl/>
        <w:spacing w:line="240" w:lineRule="auto"/>
        <w:rPr>
          <w:rFonts w:ascii="Arial" w:eastAsia="等线" w:hAnsi="Arial" w:cs="Arial"/>
          <w:kern w:val="0"/>
          <w:sz w:val="22"/>
        </w:rPr>
      </w:pPr>
      <w:r w:rsidRPr="00FC3F72">
        <w:rPr>
          <w:rFonts w:ascii="Arial" w:eastAsia="等线" w:hAnsi="Arial" w:cs="Arial"/>
          <w:kern w:val="0"/>
          <w:sz w:val="20"/>
          <w:szCs w:val="20"/>
        </w:rPr>
        <w:t xml:space="preserve">** Percentage of travellers leaving Wuhan city within 2 weeks before the </w:t>
      </w:r>
      <w:r>
        <w:rPr>
          <w:rFonts w:ascii="Arial" w:eastAsia="等线" w:hAnsi="Arial" w:cs="Arial"/>
          <w:kern w:val="0"/>
          <w:sz w:val="20"/>
          <w:szCs w:val="20"/>
        </w:rPr>
        <w:t>LNY’s Day</w:t>
      </w:r>
      <w:r w:rsidRPr="00FC3F72">
        <w:rPr>
          <w:rFonts w:ascii="Arial" w:eastAsia="等线" w:hAnsi="Arial" w:cs="Arial"/>
          <w:kern w:val="0"/>
          <w:sz w:val="20"/>
          <w:szCs w:val="20"/>
        </w:rPr>
        <w:t xml:space="preserve"> in 2015. Data were obtained from Baidu, Inc. </w:t>
      </w:r>
      <w:r w:rsidRPr="00314C1C">
        <w:rPr>
          <w:rFonts w:ascii="Arial" w:eastAsia="等线" w:hAnsi="Arial" w:cs="Arial"/>
          <w:kern w:val="0"/>
          <w:sz w:val="22"/>
        </w:rPr>
        <w:br w:type="page"/>
      </w:r>
    </w:p>
    <w:p w14:paraId="41E2BD20" w14:textId="77777777" w:rsidR="001048CF" w:rsidRPr="00680B36" w:rsidRDefault="001048CF" w:rsidP="00BC60B7">
      <w:pPr>
        <w:keepNext/>
        <w:widowControl/>
        <w:spacing w:line="276" w:lineRule="auto"/>
        <w:outlineLvl w:val="1"/>
        <w:rPr>
          <w:rFonts w:ascii="Arial" w:eastAsia="等线" w:hAnsi="Arial" w:cs="Arial"/>
          <w:kern w:val="0"/>
          <w:szCs w:val="20"/>
        </w:rPr>
      </w:pPr>
      <w:r w:rsidRPr="00680B36">
        <w:rPr>
          <w:rFonts w:ascii="Arial" w:eastAsia="等线" w:hAnsi="Arial" w:cs="Arial"/>
          <w:b/>
          <w:bCs/>
          <w:kern w:val="0"/>
          <w:szCs w:val="20"/>
        </w:rPr>
        <w:t xml:space="preserve">Table </w:t>
      </w:r>
      <w:r>
        <w:rPr>
          <w:rFonts w:ascii="Arial" w:eastAsia="等线" w:hAnsi="Arial" w:cs="Arial"/>
          <w:b/>
          <w:bCs/>
          <w:kern w:val="0"/>
          <w:szCs w:val="20"/>
        </w:rPr>
        <w:t>S</w:t>
      </w:r>
      <w:r w:rsidRPr="00680B36">
        <w:rPr>
          <w:rFonts w:ascii="Arial" w:eastAsia="等线" w:hAnsi="Arial" w:cs="Arial"/>
          <w:b/>
          <w:bCs/>
          <w:kern w:val="0"/>
          <w:szCs w:val="20"/>
        </w:rPr>
        <w:t>2</w:t>
      </w:r>
      <w:r w:rsidRPr="00680B36">
        <w:rPr>
          <w:rFonts w:ascii="Arial" w:eastAsia="等线" w:hAnsi="Arial" w:cs="Arial"/>
          <w:kern w:val="0"/>
          <w:szCs w:val="20"/>
        </w:rPr>
        <w:t xml:space="preserve">. Top 30 ranked cities in mainland China receiving travellers from Wuhan during the two weeks since </w:t>
      </w:r>
      <w:r>
        <w:rPr>
          <w:rFonts w:ascii="Arial" w:eastAsia="等线" w:hAnsi="Arial" w:cs="Arial"/>
          <w:kern w:val="0"/>
          <w:szCs w:val="20"/>
        </w:rPr>
        <w:t>LNY</w:t>
      </w:r>
      <w:r w:rsidRPr="00680B36">
        <w:rPr>
          <w:rFonts w:ascii="Arial" w:eastAsia="等线" w:hAnsi="Arial" w:cs="Arial"/>
          <w:kern w:val="0"/>
          <w:szCs w:val="20"/>
        </w:rPr>
        <w:t>’s Day.</w:t>
      </w:r>
    </w:p>
    <w:tbl>
      <w:tblPr>
        <w:tblW w:w="5000" w:type="pct"/>
        <w:tblLook w:val="04A0" w:firstRow="1" w:lastRow="0" w:firstColumn="1" w:lastColumn="0" w:noHBand="0" w:noVBand="1"/>
      </w:tblPr>
      <w:tblGrid>
        <w:gridCol w:w="747"/>
        <w:gridCol w:w="1956"/>
        <w:gridCol w:w="2283"/>
        <w:gridCol w:w="1783"/>
        <w:gridCol w:w="1537"/>
      </w:tblGrid>
      <w:tr w:rsidR="001048CF" w:rsidRPr="00F74032" w14:paraId="7DB46B57" w14:textId="77777777" w:rsidTr="00692C83">
        <w:trPr>
          <w:trHeight w:val="300"/>
        </w:trPr>
        <w:tc>
          <w:tcPr>
            <w:tcW w:w="478" w:type="pct"/>
            <w:tcBorders>
              <w:top w:val="single" w:sz="4" w:space="0" w:color="auto"/>
              <w:left w:val="nil"/>
              <w:bottom w:val="single" w:sz="4" w:space="0" w:color="auto"/>
              <w:right w:val="nil"/>
            </w:tcBorders>
            <w:shd w:val="clear" w:color="auto" w:fill="auto"/>
            <w:noWrap/>
            <w:hideMark/>
          </w:tcPr>
          <w:p w14:paraId="327E5B34"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Rank</w:t>
            </w:r>
          </w:p>
        </w:tc>
        <w:tc>
          <w:tcPr>
            <w:tcW w:w="1206" w:type="pct"/>
            <w:tcBorders>
              <w:top w:val="single" w:sz="4" w:space="0" w:color="auto"/>
              <w:left w:val="nil"/>
              <w:bottom w:val="single" w:sz="4" w:space="0" w:color="auto"/>
              <w:right w:val="nil"/>
            </w:tcBorders>
            <w:shd w:val="clear" w:color="auto" w:fill="auto"/>
            <w:noWrap/>
            <w:hideMark/>
          </w:tcPr>
          <w:p w14:paraId="347DA6EB"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City</w:t>
            </w:r>
          </w:p>
        </w:tc>
        <w:tc>
          <w:tcPr>
            <w:tcW w:w="1402" w:type="pct"/>
            <w:tcBorders>
              <w:top w:val="single" w:sz="4" w:space="0" w:color="auto"/>
              <w:left w:val="nil"/>
              <w:bottom w:val="single" w:sz="4" w:space="0" w:color="auto"/>
              <w:right w:val="nil"/>
            </w:tcBorders>
            <w:shd w:val="clear" w:color="auto" w:fill="auto"/>
            <w:noWrap/>
            <w:hideMark/>
          </w:tcPr>
          <w:p w14:paraId="537954B8"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Population (million)*</w:t>
            </w:r>
          </w:p>
        </w:tc>
        <w:tc>
          <w:tcPr>
            <w:tcW w:w="1101" w:type="pct"/>
            <w:tcBorders>
              <w:top w:val="single" w:sz="4" w:space="0" w:color="auto"/>
              <w:left w:val="nil"/>
              <w:bottom w:val="single" w:sz="4" w:space="0" w:color="auto"/>
              <w:right w:val="nil"/>
            </w:tcBorders>
            <w:shd w:val="clear" w:color="auto" w:fill="auto"/>
            <w:noWrap/>
            <w:hideMark/>
          </w:tcPr>
          <w:p w14:paraId="70B3FE64"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Province</w:t>
            </w:r>
          </w:p>
        </w:tc>
        <w:tc>
          <w:tcPr>
            <w:tcW w:w="813" w:type="pct"/>
            <w:tcBorders>
              <w:top w:val="single" w:sz="4" w:space="0" w:color="auto"/>
              <w:left w:val="nil"/>
              <w:bottom w:val="single" w:sz="4" w:space="0" w:color="auto"/>
              <w:right w:val="nil"/>
            </w:tcBorders>
            <w:shd w:val="clear" w:color="auto" w:fill="auto"/>
            <w:noWrap/>
            <w:hideMark/>
          </w:tcPr>
          <w:p w14:paraId="44334394"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Volume (</w:t>
            </w:r>
            <w:proofErr w:type="gramStart"/>
            <w:r w:rsidRPr="00F74032">
              <w:rPr>
                <w:rFonts w:ascii="Arial" w:eastAsia="Times New Roman" w:hAnsi="Arial" w:cs="Arial"/>
                <w:color w:val="000000"/>
                <w:kern w:val="0"/>
                <w:sz w:val="22"/>
              </w:rPr>
              <w:t>%)*</w:t>
            </w:r>
            <w:proofErr w:type="gramEnd"/>
            <w:r w:rsidRPr="00F74032">
              <w:rPr>
                <w:rFonts w:ascii="Arial" w:eastAsia="Times New Roman" w:hAnsi="Arial" w:cs="Arial"/>
                <w:color w:val="000000"/>
                <w:kern w:val="0"/>
                <w:sz w:val="22"/>
              </w:rPr>
              <w:t>*</w:t>
            </w:r>
          </w:p>
        </w:tc>
      </w:tr>
      <w:tr w:rsidR="001048CF" w:rsidRPr="00F74032" w14:paraId="659CCFA3" w14:textId="77777777" w:rsidTr="00692C83">
        <w:trPr>
          <w:trHeight w:val="300"/>
        </w:trPr>
        <w:tc>
          <w:tcPr>
            <w:tcW w:w="478" w:type="pct"/>
            <w:tcBorders>
              <w:top w:val="nil"/>
              <w:left w:val="nil"/>
              <w:bottom w:val="nil"/>
              <w:right w:val="nil"/>
            </w:tcBorders>
            <w:shd w:val="clear" w:color="auto" w:fill="auto"/>
            <w:noWrap/>
            <w:vAlign w:val="bottom"/>
            <w:hideMark/>
          </w:tcPr>
          <w:p w14:paraId="0D86DC00"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1</w:t>
            </w:r>
          </w:p>
        </w:tc>
        <w:tc>
          <w:tcPr>
            <w:tcW w:w="1206" w:type="pct"/>
            <w:tcBorders>
              <w:top w:val="nil"/>
              <w:left w:val="nil"/>
              <w:bottom w:val="nil"/>
              <w:right w:val="nil"/>
            </w:tcBorders>
            <w:shd w:val="clear" w:color="auto" w:fill="auto"/>
            <w:noWrap/>
            <w:vAlign w:val="bottom"/>
            <w:hideMark/>
          </w:tcPr>
          <w:p w14:paraId="09B294FD"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Yichang</w:t>
            </w:r>
          </w:p>
        </w:tc>
        <w:tc>
          <w:tcPr>
            <w:tcW w:w="1402" w:type="pct"/>
            <w:tcBorders>
              <w:top w:val="nil"/>
              <w:left w:val="nil"/>
              <w:bottom w:val="nil"/>
              <w:right w:val="nil"/>
            </w:tcBorders>
            <w:shd w:val="clear" w:color="auto" w:fill="auto"/>
            <w:noWrap/>
            <w:vAlign w:val="bottom"/>
            <w:hideMark/>
          </w:tcPr>
          <w:p w14:paraId="230A6F1A"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4.1</w:t>
            </w:r>
          </w:p>
        </w:tc>
        <w:tc>
          <w:tcPr>
            <w:tcW w:w="1101" w:type="pct"/>
            <w:tcBorders>
              <w:top w:val="nil"/>
              <w:left w:val="nil"/>
              <w:bottom w:val="nil"/>
              <w:right w:val="nil"/>
            </w:tcBorders>
            <w:shd w:val="clear" w:color="auto" w:fill="auto"/>
            <w:noWrap/>
            <w:vAlign w:val="bottom"/>
            <w:hideMark/>
          </w:tcPr>
          <w:p w14:paraId="6254ECF8"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Hubei</w:t>
            </w:r>
          </w:p>
        </w:tc>
        <w:tc>
          <w:tcPr>
            <w:tcW w:w="813" w:type="pct"/>
            <w:tcBorders>
              <w:top w:val="nil"/>
              <w:left w:val="nil"/>
              <w:bottom w:val="nil"/>
              <w:right w:val="nil"/>
            </w:tcBorders>
            <w:shd w:val="clear" w:color="auto" w:fill="auto"/>
            <w:noWrap/>
            <w:vAlign w:val="bottom"/>
            <w:hideMark/>
          </w:tcPr>
          <w:p w14:paraId="6F13CC98"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7.48</w:t>
            </w:r>
          </w:p>
        </w:tc>
      </w:tr>
      <w:tr w:rsidR="001048CF" w:rsidRPr="00F74032" w14:paraId="267E7017" w14:textId="77777777" w:rsidTr="00692C83">
        <w:trPr>
          <w:trHeight w:val="300"/>
        </w:trPr>
        <w:tc>
          <w:tcPr>
            <w:tcW w:w="478" w:type="pct"/>
            <w:tcBorders>
              <w:top w:val="nil"/>
              <w:left w:val="nil"/>
              <w:bottom w:val="nil"/>
              <w:right w:val="nil"/>
            </w:tcBorders>
            <w:shd w:val="clear" w:color="auto" w:fill="auto"/>
            <w:noWrap/>
            <w:vAlign w:val="bottom"/>
            <w:hideMark/>
          </w:tcPr>
          <w:p w14:paraId="4BD69A1F"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2</w:t>
            </w:r>
          </w:p>
        </w:tc>
        <w:tc>
          <w:tcPr>
            <w:tcW w:w="1206" w:type="pct"/>
            <w:tcBorders>
              <w:top w:val="nil"/>
              <w:left w:val="nil"/>
              <w:bottom w:val="nil"/>
              <w:right w:val="nil"/>
            </w:tcBorders>
            <w:shd w:val="clear" w:color="auto" w:fill="auto"/>
            <w:noWrap/>
            <w:vAlign w:val="bottom"/>
            <w:hideMark/>
          </w:tcPr>
          <w:p w14:paraId="02E38569"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proofErr w:type="spellStart"/>
            <w:r w:rsidRPr="00F74032">
              <w:rPr>
                <w:rFonts w:ascii="Arial" w:eastAsia="Times New Roman" w:hAnsi="Arial" w:cs="Arial"/>
                <w:color w:val="000000"/>
                <w:kern w:val="0"/>
                <w:sz w:val="22"/>
              </w:rPr>
              <w:t>Jingzhou</w:t>
            </w:r>
            <w:proofErr w:type="spellEnd"/>
          </w:p>
        </w:tc>
        <w:tc>
          <w:tcPr>
            <w:tcW w:w="1402" w:type="pct"/>
            <w:tcBorders>
              <w:top w:val="nil"/>
              <w:left w:val="nil"/>
              <w:bottom w:val="nil"/>
              <w:right w:val="nil"/>
            </w:tcBorders>
            <w:shd w:val="clear" w:color="auto" w:fill="auto"/>
            <w:noWrap/>
            <w:vAlign w:val="bottom"/>
            <w:hideMark/>
          </w:tcPr>
          <w:p w14:paraId="6D81C111"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5.7</w:t>
            </w:r>
          </w:p>
        </w:tc>
        <w:tc>
          <w:tcPr>
            <w:tcW w:w="1101" w:type="pct"/>
            <w:tcBorders>
              <w:top w:val="nil"/>
              <w:left w:val="nil"/>
              <w:bottom w:val="nil"/>
              <w:right w:val="nil"/>
            </w:tcBorders>
            <w:shd w:val="clear" w:color="auto" w:fill="auto"/>
            <w:noWrap/>
            <w:vAlign w:val="bottom"/>
            <w:hideMark/>
          </w:tcPr>
          <w:p w14:paraId="25D8A4A9"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Hubei</w:t>
            </w:r>
          </w:p>
        </w:tc>
        <w:tc>
          <w:tcPr>
            <w:tcW w:w="813" w:type="pct"/>
            <w:tcBorders>
              <w:top w:val="nil"/>
              <w:left w:val="nil"/>
              <w:bottom w:val="nil"/>
              <w:right w:val="nil"/>
            </w:tcBorders>
            <w:shd w:val="clear" w:color="auto" w:fill="auto"/>
            <w:noWrap/>
            <w:vAlign w:val="bottom"/>
            <w:hideMark/>
          </w:tcPr>
          <w:p w14:paraId="0331BF24"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6.65</w:t>
            </w:r>
          </w:p>
        </w:tc>
      </w:tr>
      <w:tr w:rsidR="001048CF" w:rsidRPr="00F74032" w14:paraId="4B619B6A" w14:textId="77777777" w:rsidTr="00692C83">
        <w:trPr>
          <w:trHeight w:val="300"/>
        </w:trPr>
        <w:tc>
          <w:tcPr>
            <w:tcW w:w="478" w:type="pct"/>
            <w:tcBorders>
              <w:top w:val="nil"/>
              <w:left w:val="nil"/>
              <w:bottom w:val="nil"/>
              <w:right w:val="nil"/>
            </w:tcBorders>
            <w:shd w:val="clear" w:color="auto" w:fill="auto"/>
            <w:noWrap/>
            <w:vAlign w:val="bottom"/>
            <w:hideMark/>
          </w:tcPr>
          <w:p w14:paraId="5B9EFC0C"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3</w:t>
            </w:r>
          </w:p>
        </w:tc>
        <w:tc>
          <w:tcPr>
            <w:tcW w:w="1206" w:type="pct"/>
            <w:tcBorders>
              <w:top w:val="nil"/>
              <w:left w:val="nil"/>
              <w:bottom w:val="nil"/>
              <w:right w:val="nil"/>
            </w:tcBorders>
            <w:shd w:val="clear" w:color="auto" w:fill="auto"/>
            <w:noWrap/>
            <w:vAlign w:val="bottom"/>
            <w:hideMark/>
          </w:tcPr>
          <w:p w14:paraId="7D383318"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Xiangfan</w:t>
            </w:r>
          </w:p>
        </w:tc>
        <w:tc>
          <w:tcPr>
            <w:tcW w:w="1402" w:type="pct"/>
            <w:tcBorders>
              <w:top w:val="nil"/>
              <w:left w:val="nil"/>
              <w:bottom w:val="nil"/>
              <w:right w:val="nil"/>
            </w:tcBorders>
            <w:shd w:val="clear" w:color="auto" w:fill="auto"/>
            <w:noWrap/>
            <w:vAlign w:val="bottom"/>
            <w:hideMark/>
          </w:tcPr>
          <w:p w14:paraId="700D1EA5"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5.6</w:t>
            </w:r>
          </w:p>
        </w:tc>
        <w:tc>
          <w:tcPr>
            <w:tcW w:w="1101" w:type="pct"/>
            <w:tcBorders>
              <w:top w:val="nil"/>
              <w:left w:val="nil"/>
              <w:bottom w:val="nil"/>
              <w:right w:val="nil"/>
            </w:tcBorders>
            <w:shd w:val="clear" w:color="auto" w:fill="auto"/>
            <w:noWrap/>
            <w:vAlign w:val="bottom"/>
            <w:hideMark/>
          </w:tcPr>
          <w:p w14:paraId="425D94C1"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Hubei</w:t>
            </w:r>
          </w:p>
        </w:tc>
        <w:tc>
          <w:tcPr>
            <w:tcW w:w="813" w:type="pct"/>
            <w:tcBorders>
              <w:top w:val="nil"/>
              <w:left w:val="nil"/>
              <w:bottom w:val="nil"/>
              <w:right w:val="nil"/>
            </w:tcBorders>
            <w:shd w:val="clear" w:color="auto" w:fill="auto"/>
            <w:noWrap/>
            <w:vAlign w:val="bottom"/>
            <w:hideMark/>
          </w:tcPr>
          <w:p w14:paraId="1B2090D9"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6.48</w:t>
            </w:r>
          </w:p>
        </w:tc>
      </w:tr>
      <w:tr w:rsidR="001048CF" w:rsidRPr="00F74032" w14:paraId="25CFEF59" w14:textId="77777777" w:rsidTr="00692C83">
        <w:trPr>
          <w:trHeight w:val="300"/>
        </w:trPr>
        <w:tc>
          <w:tcPr>
            <w:tcW w:w="478" w:type="pct"/>
            <w:tcBorders>
              <w:top w:val="nil"/>
              <w:left w:val="nil"/>
              <w:bottom w:val="nil"/>
              <w:right w:val="nil"/>
            </w:tcBorders>
            <w:shd w:val="clear" w:color="auto" w:fill="auto"/>
            <w:noWrap/>
            <w:vAlign w:val="bottom"/>
            <w:hideMark/>
          </w:tcPr>
          <w:p w14:paraId="7A940F64"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4</w:t>
            </w:r>
          </w:p>
        </w:tc>
        <w:tc>
          <w:tcPr>
            <w:tcW w:w="1206" w:type="pct"/>
            <w:tcBorders>
              <w:top w:val="nil"/>
              <w:left w:val="nil"/>
              <w:bottom w:val="nil"/>
              <w:right w:val="nil"/>
            </w:tcBorders>
            <w:shd w:val="clear" w:color="auto" w:fill="auto"/>
            <w:noWrap/>
            <w:vAlign w:val="bottom"/>
            <w:hideMark/>
          </w:tcPr>
          <w:p w14:paraId="1D1F6006"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proofErr w:type="spellStart"/>
            <w:r w:rsidRPr="00F74032">
              <w:rPr>
                <w:rFonts w:ascii="Arial" w:eastAsia="Times New Roman" w:hAnsi="Arial" w:cs="Arial"/>
                <w:color w:val="000000"/>
                <w:kern w:val="0"/>
                <w:sz w:val="22"/>
              </w:rPr>
              <w:t>Huanggang</w:t>
            </w:r>
            <w:proofErr w:type="spellEnd"/>
          </w:p>
        </w:tc>
        <w:tc>
          <w:tcPr>
            <w:tcW w:w="1402" w:type="pct"/>
            <w:tcBorders>
              <w:top w:val="nil"/>
              <w:left w:val="nil"/>
              <w:bottom w:val="nil"/>
              <w:right w:val="nil"/>
            </w:tcBorders>
            <w:shd w:val="clear" w:color="auto" w:fill="auto"/>
            <w:noWrap/>
            <w:vAlign w:val="bottom"/>
            <w:hideMark/>
          </w:tcPr>
          <w:p w14:paraId="57B380D9"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6.3</w:t>
            </w:r>
          </w:p>
        </w:tc>
        <w:tc>
          <w:tcPr>
            <w:tcW w:w="1101" w:type="pct"/>
            <w:tcBorders>
              <w:top w:val="nil"/>
              <w:left w:val="nil"/>
              <w:bottom w:val="nil"/>
              <w:right w:val="nil"/>
            </w:tcBorders>
            <w:shd w:val="clear" w:color="auto" w:fill="auto"/>
            <w:noWrap/>
            <w:vAlign w:val="bottom"/>
            <w:hideMark/>
          </w:tcPr>
          <w:p w14:paraId="1C62E74A"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Hubei</w:t>
            </w:r>
          </w:p>
        </w:tc>
        <w:tc>
          <w:tcPr>
            <w:tcW w:w="813" w:type="pct"/>
            <w:tcBorders>
              <w:top w:val="nil"/>
              <w:left w:val="nil"/>
              <w:bottom w:val="nil"/>
              <w:right w:val="nil"/>
            </w:tcBorders>
            <w:shd w:val="clear" w:color="auto" w:fill="auto"/>
            <w:noWrap/>
            <w:vAlign w:val="bottom"/>
            <w:hideMark/>
          </w:tcPr>
          <w:p w14:paraId="194FCF49"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5.91</w:t>
            </w:r>
          </w:p>
        </w:tc>
      </w:tr>
      <w:tr w:rsidR="001048CF" w:rsidRPr="00F74032" w14:paraId="63A12958" w14:textId="77777777" w:rsidTr="00692C83">
        <w:trPr>
          <w:trHeight w:val="300"/>
        </w:trPr>
        <w:tc>
          <w:tcPr>
            <w:tcW w:w="478" w:type="pct"/>
            <w:tcBorders>
              <w:top w:val="nil"/>
              <w:left w:val="nil"/>
              <w:bottom w:val="nil"/>
              <w:right w:val="nil"/>
            </w:tcBorders>
            <w:shd w:val="clear" w:color="auto" w:fill="auto"/>
            <w:noWrap/>
            <w:vAlign w:val="bottom"/>
            <w:hideMark/>
          </w:tcPr>
          <w:p w14:paraId="351DFC47"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5</w:t>
            </w:r>
          </w:p>
        </w:tc>
        <w:tc>
          <w:tcPr>
            <w:tcW w:w="1206" w:type="pct"/>
            <w:tcBorders>
              <w:top w:val="nil"/>
              <w:left w:val="nil"/>
              <w:bottom w:val="nil"/>
              <w:right w:val="nil"/>
            </w:tcBorders>
            <w:shd w:val="clear" w:color="auto" w:fill="auto"/>
            <w:noWrap/>
            <w:vAlign w:val="bottom"/>
            <w:hideMark/>
          </w:tcPr>
          <w:p w14:paraId="5A640C8E"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Beijing</w:t>
            </w:r>
          </w:p>
        </w:tc>
        <w:tc>
          <w:tcPr>
            <w:tcW w:w="1402" w:type="pct"/>
            <w:tcBorders>
              <w:top w:val="nil"/>
              <w:left w:val="nil"/>
              <w:bottom w:val="nil"/>
              <w:right w:val="nil"/>
            </w:tcBorders>
            <w:shd w:val="clear" w:color="auto" w:fill="auto"/>
            <w:noWrap/>
            <w:vAlign w:val="bottom"/>
            <w:hideMark/>
          </w:tcPr>
          <w:p w14:paraId="4B42787B"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21.7</w:t>
            </w:r>
          </w:p>
        </w:tc>
        <w:tc>
          <w:tcPr>
            <w:tcW w:w="1101" w:type="pct"/>
            <w:tcBorders>
              <w:top w:val="nil"/>
              <w:left w:val="nil"/>
              <w:bottom w:val="nil"/>
              <w:right w:val="nil"/>
            </w:tcBorders>
            <w:shd w:val="clear" w:color="auto" w:fill="auto"/>
            <w:noWrap/>
            <w:vAlign w:val="bottom"/>
            <w:hideMark/>
          </w:tcPr>
          <w:p w14:paraId="5014D8CE"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Beijing</w:t>
            </w:r>
          </w:p>
        </w:tc>
        <w:tc>
          <w:tcPr>
            <w:tcW w:w="813" w:type="pct"/>
            <w:tcBorders>
              <w:top w:val="nil"/>
              <w:left w:val="nil"/>
              <w:bottom w:val="nil"/>
              <w:right w:val="nil"/>
            </w:tcBorders>
            <w:shd w:val="clear" w:color="auto" w:fill="auto"/>
            <w:noWrap/>
            <w:vAlign w:val="bottom"/>
            <w:hideMark/>
          </w:tcPr>
          <w:p w14:paraId="4ACE33AC"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5.56</w:t>
            </w:r>
          </w:p>
        </w:tc>
      </w:tr>
      <w:tr w:rsidR="001048CF" w:rsidRPr="00F74032" w14:paraId="63D29385" w14:textId="77777777" w:rsidTr="00692C83">
        <w:trPr>
          <w:trHeight w:val="300"/>
        </w:trPr>
        <w:tc>
          <w:tcPr>
            <w:tcW w:w="478" w:type="pct"/>
            <w:tcBorders>
              <w:top w:val="nil"/>
              <w:left w:val="nil"/>
              <w:bottom w:val="nil"/>
              <w:right w:val="nil"/>
            </w:tcBorders>
            <w:shd w:val="clear" w:color="auto" w:fill="auto"/>
            <w:noWrap/>
            <w:vAlign w:val="bottom"/>
            <w:hideMark/>
          </w:tcPr>
          <w:p w14:paraId="38BC0955"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6</w:t>
            </w:r>
          </w:p>
        </w:tc>
        <w:tc>
          <w:tcPr>
            <w:tcW w:w="1206" w:type="pct"/>
            <w:tcBorders>
              <w:top w:val="nil"/>
              <w:left w:val="nil"/>
              <w:bottom w:val="nil"/>
              <w:right w:val="nil"/>
            </w:tcBorders>
            <w:shd w:val="clear" w:color="auto" w:fill="auto"/>
            <w:noWrap/>
            <w:vAlign w:val="bottom"/>
            <w:hideMark/>
          </w:tcPr>
          <w:p w14:paraId="20BEDF18"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proofErr w:type="spellStart"/>
            <w:r w:rsidRPr="00F74032">
              <w:rPr>
                <w:rFonts w:ascii="Arial" w:eastAsia="Times New Roman" w:hAnsi="Arial" w:cs="Arial"/>
                <w:color w:val="000000"/>
                <w:kern w:val="0"/>
                <w:sz w:val="22"/>
              </w:rPr>
              <w:t>Xiaogan</w:t>
            </w:r>
            <w:proofErr w:type="spellEnd"/>
          </w:p>
        </w:tc>
        <w:tc>
          <w:tcPr>
            <w:tcW w:w="1402" w:type="pct"/>
            <w:tcBorders>
              <w:top w:val="nil"/>
              <w:left w:val="nil"/>
              <w:bottom w:val="nil"/>
              <w:right w:val="nil"/>
            </w:tcBorders>
            <w:shd w:val="clear" w:color="auto" w:fill="auto"/>
            <w:noWrap/>
            <w:vAlign w:val="bottom"/>
            <w:hideMark/>
          </w:tcPr>
          <w:p w14:paraId="55814DB2"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4.9</w:t>
            </w:r>
          </w:p>
        </w:tc>
        <w:tc>
          <w:tcPr>
            <w:tcW w:w="1101" w:type="pct"/>
            <w:tcBorders>
              <w:top w:val="nil"/>
              <w:left w:val="nil"/>
              <w:bottom w:val="nil"/>
              <w:right w:val="nil"/>
            </w:tcBorders>
            <w:shd w:val="clear" w:color="auto" w:fill="auto"/>
            <w:noWrap/>
            <w:vAlign w:val="bottom"/>
            <w:hideMark/>
          </w:tcPr>
          <w:p w14:paraId="5C8E856C"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Hubei</w:t>
            </w:r>
          </w:p>
        </w:tc>
        <w:tc>
          <w:tcPr>
            <w:tcW w:w="813" w:type="pct"/>
            <w:tcBorders>
              <w:top w:val="nil"/>
              <w:left w:val="nil"/>
              <w:bottom w:val="nil"/>
              <w:right w:val="nil"/>
            </w:tcBorders>
            <w:shd w:val="clear" w:color="auto" w:fill="auto"/>
            <w:noWrap/>
            <w:vAlign w:val="bottom"/>
            <w:hideMark/>
          </w:tcPr>
          <w:p w14:paraId="62A15F51"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5.16</w:t>
            </w:r>
          </w:p>
        </w:tc>
      </w:tr>
      <w:tr w:rsidR="001048CF" w:rsidRPr="00F74032" w14:paraId="56C1B695" w14:textId="77777777" w:rsidTr="00692C83">
        <w:trPr>
          <w:trHeight w:val="300"/>
        </w:trPr>
        <w:tc>
          <w:tcPr>
            <w:tcW w:w="478" w:type="pct"/>
            <w:tcBorders>
              <w:top w:val="nil"/>
              <w:left w:val="nil"/>
              <w:bottom w:val="nil"/>
              <w:right w:val="nil"/>
            </w:tcBorders>
            <w:shd w:val="clear" w:color="auto" w:fill="auto"/>
            <w:noWrap/>
            <w:vAlign w:val="bottom"/>
            <w:hideMark/>
          </w:tcPr>
          <w:p w14:paraId="20724124"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7</w:t>
            </w:r>
          </w:p>
        </w:tc>
        <w:tc>
          <w:tcPr>
            <w:tcW w:w="1206" w:type="pct"/>
            <w:tcBorders>
              <w:top w:val="nil"/>
              <w:left w:val="nil"/>
              <w:bottom w:val="nil"/>
              <w:right w:val="nil"/>
            </w:tcBorders>
            <w:shd w:val="clear" w:color="auto" w:fill="auto"/>
            <w:noWrap/>
            <w:vAlign w:val="bottom"/>
            <w:hideMark/>
          </w:tcPr>
          <w:p w14:paraId="5A39C42A"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proofErr w:type="spellStart"/>
            <w:r w:rsidRPr="00F74032">
              <w:rPr>
                <w:rFonts w:ascii="Arial" w:eastAsia="Times New Roman" w:hAnsi="Arial" w:cs="Arial"/>
                <w:color w:val="000000"/>
                <w:kern w:val="0"/>
                <w:sz w:val="22"/>
              </w:rPr>
              <w:t>Xianning</w:t>
            </w:r>
            <w:proofErr w:type="spellEnd"/>
          </w:p>
        </w:tc>
        <w:tc>
          <w:tcPr>
            <w:tcW w:w="1402" w:type="pct"/>
            <w:tcBorders>
              <w:top w:val="nil"/>
              <w:left w:val="nil"/>
              <w:bottom w:val="nil"/>
              <w:right w:val="nil"/>
            </w:tcBorders>
            <w:shd w:val="clear" w:color="auto" w:fill="auto"/>
            <w:noWrap/>
            <w:vAlign w:val="bottom"/>
            <w:hideMark/>
          </w:tcPr>
          <w:p w14:paraId="75276109"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2.5</w:t>
            </w:r>
          </w:p>
        </w:tc>
        <w:tc>
          <w:tcPr>
            <w:tcW w:w="1101" w:type="pct"/>
            <w:tcBorders>
              <w:top w:val="nil"/>
              <w:left w:val="nil"/>
              <w:bottom w:val="nil"/>
              <w:right w:val="nil"/>
            </w:tcBorders>
            <w:shd w:val="clear" w:color="auto" w:fill="auto"/>
            <w:noWrap/>
            <w:vAlign w:val="bottom"/>
            <w:hideMark/>
          </w:tcPr>
          <w:p w14:paraId="02C2980D"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Hubei</w:t>
            </w:r>
          </w:p>
        </w:tc>
        <w:tc>
          <w:tcPr>
            <w:tcW w:w="813" w:type="pct"/>
            <w:tcBorders>
              <w:top w:val="nil"/>
              <w:left w:val="nil"/>
              <w:bottom w:val="nil"/>
              <w:right w:val="nil"/>
            </w:tcBorders>
            <w:shd w:val="clear" w:color="auto" w:fill="auto"/>
            <w:noWrap/>
            <w:vAlign w:val="bottom"/>
            <w:hideMark/>
          </w:tcPr>
          <w:p w14:paraId="7E4FCEE9"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4.25</w:t>
            </w:r>
          </w:p>
        </w:tc>
      </w:tr>
      <w:tr w:rsidR="001048CF" w:rsidRPr="00F74032" w14:paraId="6B1F9733" w14:textId="77777777" w:rsidTr="00692C83">
        <w:trPr>
          <w:trHeight w:val="300"/>
        </w:trPr>
        <w:tc>
          <w:tcPr>
            <w:tcW w:w="478" w:type="pct"/>
            <w:tcBorders>
              <w:top w:val="nil"/>
              <w:left w:val="nil"/>
              <w:bottom w:val="nil"/>
              <w:right w:val="nil"/>
            </w:tcBorders>
            <w:shd w:val="clear" w:color="auto" w:fill="auto"/>
            <w:noWrap/>
            <w:vAlign w:val="bottom"/>
            <w:hideMark/>
          </w:tcPr>
          <w:p w14:paraId="60865F4C"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8</w:t>
            </w:r>
          </w:p>
        </w:tc>
        <w:tc>
          <w:tcPr>
            <w:tcW w:w="1206" w:type="pct"/>
            <w:tcBorders>
              <w:top w:val="nil"/>
              <w:left w:val="nil"/>
              <w:bottom w:val="nil"/>
              <w:right w:val="nil"/>
            </w:tcBorders>
            <w:shd w:val="clear" w:color="auto" w:fill="auto"/>
            <w:noWrap/>
            <w:vAlign w:val="bottom"/>
            <w:hideMark/>
          </w:tcPr>
          <w:p w14:paraId="1E02D967"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proofErr w:type="spellStart"/>
            <w:r>
              <w:rPr>
                <w:rFonts w:ascii="Arial" w:eastAsia="Times New Roman" w:hAnsi="Arial" w:cs="Arial"/>
                <w:color w:val="000000"/>
                <w:kern w:val="0"/>
                <w:sz w:val="22"/>
              </w:rPr>
              <w:t>Xiantao</w:t>
            </w:r>
            <w:proofErr w:type="spellEnd"/>
          </w:p>
        </w:tc>
        <w:tc>
          <w:tcPr>
            <w:tcW w:w="1402" w:type="pct"/>
            <w:tcBorders>
              <w:top w:val="nil"/>
              <w:left w:val="nil"/>
              <w:bottom w:val="nil"/>
              <w:right w:val="nil"/>
            </w:tcBorders>
            <w:shd w:val="clear" w:color="auto" w:fill="auto"/>
            <w:noWrap/>
            <w:vAlign w:val="bottom"/>
            <w:hideMark/>
          </w:tcPr>
          <w:p w14:paraId="6E5B0262"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3.5</w:t>
            </w:r>
          </w:p>
        </w:tc>
        <w:tc>
          <w:tcPr>
            <w:tcW w:w="1101" w:type="pct"/>
            <w:tcBorders>
              <w:top w:val="nil"/>
              <w:left w:val="nil"/>
              <w:bottom w:val="nil"/>
              <w:right w:val="nil"/>
            </w:tcBorders>
            <w:shd w:val="clear" w:color="auto" w:fill="auto"/>
            <w:noWrap/>
            <w:vAlign w:val="bottom"/>
            <w:hideMark/>
          </w:tcPr>
          <w:p w14:paraId="34774BC2"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Hubei</w:t>
            </w:r>
          </w:p>
        </w:tc>
        <w:tc>
          <w:tcPr>
            <w:tcW w:w="813" w:type="pct"/>
            <w:tcBorders>
              <w:top w:val="nil"/>
              <w:left w:val="nil"/>
              <w:bottom w:val="nil"/>
              <w:right w:val="nil"/>
            </w:tcBorders>
            <w:shd w:val="clear" w:color="auto" w:fill="auto"/>
            <w:noWrap/>
            <w:vAlign w:val="bottom"/>
            <w:hideMark/>
          </w:tcPr>
          <w:p w14:paraId="5FA22984"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4.22</w:t>
            </w:r>
          </w:p>
        </w:tc>
      </w:tr>
      <w:tr w:rsidR="001048CF" w:rsidRPr="00F74032" w14:paraId="5C473B22" w14:textId="77777777" w:rsidTr="00692C83">
        <w:trPr>
          <w:trHeight w:val="300"/>
        </w:trPr>
        <w:tc>
          <w:tcPr>
            <w:tcW w:w="478" w:type="pct"/>
            <w:tcBorders>
              <w:top w:val="nil"/>
              <w:left w:val="nil"/>
              <w:bottom w:val="nil"/>
              <w:right w:val="nil"/>
            </w:tcBorders>
            <w:shd w:val="clear" w:color="auto" w:fill="auto"/>
            <w:noWrap/>
            <w:vAlign w:val="bottom"/>
            <w:hideMark/>
          </w:tcPr>
          <w:p w14:paraId="35F86F19"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9</w:t>
            </w:r>
          </w:p>
        </w:tc>
        <w:tc>
          <w:tcPr>
            <w:tcW w:w="1206" w:type="pct"/>
            <w:tcBorders>
              <w:top w:val="nil"/>
              <w:left w:val="nil"/>
              <w:bottom w:val="nil"/>
              <w:right w:val="nil"/>
            </w:tcBorders>
            <w:shd w:val="clear" w:color="auto" w:fill="auto"/>
            <w:noWrap/>
            <w:vAlign w:val="bottom"/>
            <w:hideMark/>
          </w:tcPr>
          <w:p w14:paraId="16CAD765"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Shanghai</w:t>
            </w:r>
          </w:p>
        </w:tc>
        <w:tc>
          <w:tcPr>
            <w:tcW w:w="1402" w:type="pct"/>
            <w:tcBorders>
              <w:top w:val="nil"/>
              <w:left w:val="nil"/>
              <w:bottom w:val="nil"/>
              <w:right w:val="nil"/>
            </w:tcBorders>
            <w:shd w:val="clear" w:color="auto" w:fill="auto"/>
            <w:noWrap/>
            <w:vAlign w:val="bottom"/>
            <w:hideMark/>
          </w:tcPr>
          <w:p w14:paraId="7EB5F1D7"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24.2</w:t>
            </w:r>
          </w:p>
        </w:tc>
        <w:tc>
          <w:tcPr>
            <w:tcW w:w="1101" w:type="pct"/>
            <w:tcBorders>
              <w:top w:val="nil"/>
              <w:left w:val="nil"/>
              <w:bottom w:val="nil"/>
              <w:right w:val="nil"/>
            </w:tcBorders>
            <w:shd w:val="clear" w:color="auto" w:fill="auto"/>
            <w:noWrap/>
            <w:vAlign w:val="bottom"/>
            <w:hideMark/>
          </w:tcPr>
          <w:p w14:paraId="250BAF22"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Shanghai</w:t>
            </w:r>
          </w:p>
        </w:tc>
        <w:tc>
          <w:tcPr>
            <w:tcW w:w="813" w:type="pct"/>
            <w:tcBorders>
              <w:top w:val="nil"/>
              <w:left w:val="nil"/>
              <w:bottom w:val="nil"/>
              <w:right w:val="nil"/>
            </w:tcBorders>
            <w:shd w:val="clear" w:color="auto" w:fill="auto"/>
            <w:noWrap/>
            <w:vAlign w:val="bottom"/>
            <w:hideMark/>
          </w:tcPr>
          <w:p w14:paraId="4C4A5FBA"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3.97</w:t>
            </w:r>
          </w:p>
        </w:tc>
      </w:tr>
      <w:tr w:rsidR="001048CF" w:rsidRPr="00F74032" w14:paraId="72097BDF" w14:textId="77777777" w:rsidTr="00692C83">
        <w:trPr>
          <w:trHeight w:val="300"/>
        </w:trPr>
        <w:tc>
          <w:tcPr>
            <w:tcW w:w="478" w:type="pct"/>
            <w:tcBorders>
              <w:top w:val="nil"/>
              <w:left w:val="nil"/>
              <w:bottom w:val="nil"/>
              <w:right w:val="nil"/>
            </w:tcBorders>
            <w:shd w:val="clear" w:color="auto" w:fill="auto"/>
            <w:noWrap/>
            <w:vAlign w:val="bottom"/>
            <w:hideMark/>
          </w:tcPr>
          <w:p w14:paraId="33B47C04"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10</w:t>
            </w:r>
          </w:p>
        </w:tc>
        <w:tc>
          <w:tcPr>
            <w:tcW w:w="1206" w:type="pct"/>
            <w:tcBorders>
              <w:top w:val="nil"/>
              <w:left w:val="nil"/>
              <w:bottom w:val="nil"/>
              <w:right w:val="nil"/>
            </w:tcBorders>
            <w:shd w:val="clear" w:color="auto" w:fill="auto"/>
            <w:noWrap/>
            <w:vAlign w:val="bottom"/>
            <w:hideMark/>
          </w:tcPr>
          <w:p w14:paraId="2E06782D"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proofErr w:type="spellStart"/>
            <w:r w:rsidRPr="00F74032">
              <w:rPr>
                <w:rFonts w:ascii="Arial" w:eastAsia="Times New Roman" w:hAnsi="Arial" w:cs="Arial"/>
                <w:color w:val="000000"/>
                <w:kern w:val="0"/>
                <w:sz w:val="22"/>
              </w:rPr>
              <w:t>Shiyan</w:t>
            </w:r>
            <w:proofErr w:type="spellEnd"/>
          </w:p>
        </w:tc>
        <w:tc>
          <w:tcPr>
            <w:tcW w:w="1402" w:type="pct"/>
            <w:tcBorders>
              <w:top w:val="nil"/>
              <w:left w:val="nil"/>
              <w:bottom w:val="nil"/>
              <w:right w:val="nil"/>
            </w:tcBorders>
            <w:shd w:val="clear" w:color="auto" w:fill="auto"/>
            <w:noWrap/>
            <w:vAlign w:val="bottom"/>
            <w:hideMark/>
          </w:tcPr>
          <w:p w14:paraId="493D1E34"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3.4</w:t>
            </w:r>
          </w:p>
        </w:tc>
        <w:tc>
          <w:tcPr>
            <w:tcW w:w="1101" w:type="pct"/>
            <w:tcBorders>
              <w:top w:val="nil"/>
              <w:left w:val="nil"/>
              <w:bottom w:val="nil"/>
              <w:right w:val="nil"/>
            </w:tcBorders>
            <w:shd w:val="clear" w:color="auto" w:fill="auto"/>
            <w:noWrap/>
            <w:vAlign w:val="bottom"/>
            <w:hideMark/>
          </w:tcPr>
          <w:p w14:paraId="48BC9226"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Hubei</w:t>
            </w:r>
          </w:p>
        </w:tc>
        <w:tc>
          <w:tcPr>
            <w:tcW w:w="813" w:type="pct"/>
            <w:tcBorders>
              <w:top w:val="nil"/>
              <w:left w:val="nil"/>
              <w:bottom w:val="nil"/>
              <w:right w:val="nil"/>
            </w:tcBorders>
            <w:shd w:val="clear" w:color="auto" w:fill="auto"/>
            <w:noWrap/>
            <w:vAlign w:val="bottom"/>
            <w:hideMark/>
          </w:tcPr>
          <w:p w14:paraId="053F8CCE"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3.89</w:t>
            </w:r>
          </w:p>
        </w:tc>
      </w:tr>
      <w:tr w:rsidR="001048CF" w:rsidRPr="00F74032" w14:paraId="178E9155" w14:textId="77777777" w:rsidTr="00692C83">
        <w:trPr>
          <w:trHeight w:val="300"/>
        </w:trPr>
        <w:tc>
          <w:tcPr>
            <w:tcW w:w="478" w:type="pct"/>
            <w:tcBorders>
              <w:top w:val="nil"/>
              <w:left w:val="nil"/>
              <w:bottom w:val="nil"/>
              <w:right w:val="nil"/>
            </w:tcBorders>
            <w:shd w:val="clear" w:color="auto" w:fill="auto"/>
            <w:noWrap/>
            <w:vAlign w:val="bottom"/>
            <w:hideMark/>
          </w:tcPr>
          <w:p w14:paraId="70E20D53"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11</w:t>
            </w:r>
          </w:p>
        </w:tc>
        <w:tc>
          <w:tcPr>
            <w:tcW w:w="1206" w:type="pct"/>
            <w:tcBorders>
              <w:top w:val="nil"/>
              <w:left w:val="nil"/>
              <w:bottom w:val="nil"/>
              <w:right w:val="nil"/>
            </w:tcBorders>
            <w:shd w:val="clear" w:color="auto" w:fill="auto"/>
            <w:noWrap/>
            <w:vAlign w:val="bottom"/>
            <w:hideMark/>
          </w:tcPr>
          <w:p w14:paraId="2B2617F9"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proofErr w:type="spellStart"/>
            <w:r w:rsidRPr="00F74032">
              <w:rPr>
                <w:rFonts w:ascii="Arial" w:eastAsia="Times New Roman" w:hAnsi="Arial" w:cs="Arial"/>
                <w:color w:val="000000"/>
                <w:kern w:val="0"/>
                <w:sz w:val="22"/>
              </w:rPr>
              <w:t>Jingmen</w:t>
            </w:r>
            <w:proofErr w:type="spellEnd"/>
          </w:p>
        </w:tc>
        <w:tc>
          <w:tcPr>
            <w:tcW w:w="1402" w:type="pct"/>
            <w:tcBorders>
              <w:top w:val="nil"/>
              <w:left w:val="nil"/>
              <w:bottom w:val="nil"/>
              <w:right w:val="nil"/>
            </w:tcBorders>
            <w:shd w:val="clear" w:color="auto" w:fill="auto"/>
            <w:noWrap/>
            <w:vAlign w:val="bottom"/>
            <w:hideMark/>
          </w:tcPr>
          <w:p w14:paraId="6F7277CE"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2.9</w:t>
            </w:r>
          </w:p>
        </w:tc>
        <w:tc>
          <w:tcPr>
            <w:tcW w:w="1101" w:type="pct"/>
            <w:tcBorders>
              <w:top w:val="nil"/>
              <w:left w:val="nil"/>
              <w:bottom w:val="nil"/>
              <w:right w:val="nil"/>
            </w:tcBorders>
            <w:shd w:val="clear" w:color="auto" w:fill="auto"/>
            <w:noWrap/>
            <w:vAlign w:val="bottom"/>
            <w:hideMark/>
          </w:tcPr>
          <w:p w14:paraId="156B1D90"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Hubei</w:t>
            </w:r>
          </w:p>
        </w:tc>
        <w:tc>
          <w:tcPr>
            <w:tcW w:w="813" w:type="pct"/>
            <w:tcBorders>
              <w:top w:val="nil"/>
              <w:left w:val="nil"/>
              <w:bottom w:val="nil"/>
              <w:right w:val="nil"/>
            </w:tcBorders>
            <w:shd w:val="clear" w:color="auto" w:fill="auto"/>
            <w:noWrap/>
            <w:vAlign w:val="bottom"/>
            <w:hideMark/>
          </w:tcPr>
          <w:p w14:paraId="4959DD60"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3.51</w:t>
            </w:r>
          </w:p>
        </w:tc>
      </w:tr>
      <w:tr w:rsidR="001048CF" w:rsidRPr="00F74032" w14:paraId="170BDEE0" w14:textId="77777777" w:rsidTr="00692C83">
        <w:trPr>
          <w:trHeight w:val="300"/>
        </w:trPr>
        <w:tc>
          <w:tcPr>
            <w:tcW w:w="478" w:type="pct"/>
            <w:tcBorders>
              <w:top w:val="nil"/>
              <w:left w:val="nil"/>
              <w:bottom w:val="nil"/>
              <w:right w:val="nil"/>
            </w:tcBorders>
            <w:shd w:val="clear" w:color="auto" w:fill="auto"/>
            <w:noWrap/>
            <w:vAlign w:val="bottom"/>
            <w:hideMark/>
          </w:tcPr>
          <w:p w14:paraId="536A1B1B"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12</w:t>
            </w:r>
          </w:p>
        </w:tc>
        <w:tc>
          <w:tcPr>
            <w:tcW w:w="1206" w:type="pct"/>
            <w:tcBorders>
              <w:top w:val="nil"/>
              <w:left w:val="nil"/>
              <w:bottom w:val="nil"/>
              <w:right w:val="nil"/>
            </w:tcBorders>
            <w:shd w:val="clear" w:color="auto" w:fill="auto"/>
            <w:noWrap/>
            <w:vAlign w:val="bottom"/>
            <w:hideMark/>
          </w:tcPr>
          <w:p w14:paraId="289EC19D"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proofErr w:type="spellStart"/>
            <w:r w:rsidRPr="00F74032">
              <w:rPr>
                <w:rFonts w:ascii="Arial" w:eastAsia="Times New Roman" w:hAnsi="Arial" w:cs="Arial"/>
                <w:color w:val="000000"/>
                <w:kern w:val="0"/>
                <w:sz w:val="22"/>
              </w:rPr>
              <w:t>Huangshi</w:t>
            </w:r>
            <w:proofErr w:type="spellEnd"/>
          </w:p>
        </w:tc>
        <w:tc>
          <w:tcPr>
            <w:tcW w:w="1402" w:type="pct"/>
            <w:tcBorders>
              <w:top w:val="nil"/>
              <w:left w:val="nil"/>
              <w:bottom w:val="nil"/>
              <w:right w:val="nil"/>
            </w:tcBorders>
            <w:shd w:val="clear" w:color="auto" w:fill="auto"/>
            <w:noWrap/>
            <w:vAlign w:val="bottom"/>
            <w:hideMark/>
          </w:tcPr>
          <w:p w14:paraId="6D765F9A"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2.5</w:t>
            </w:r>
          </w:p>
        </w:tc>
        <w:tc>
          <w:tcPr>
            <w:tcW w:w="1101" w:type="pct"/>
            <w:tcBorders>
              <w:top w:val="nil"/>
              <w:left w:val="nil"/>
              <w:bottom w:val="nil"/>
              <w:right w:val="nil"/>
            </w:tcBorders>
            <w:shd w:val="clear" w:color="auto" w:fill="auto"/>
            <w:noWrap/>
            <w:vAlign w:val="bottom"/>
            <w:hideMark/>
          </w:tcPr>
          <w:p w14:paraId="713E804B"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Hubei</w:t>
            </w:r>
          </w:p>
        </w:tc>
        <w:tc>
          <w:tcPr>
            <w:tcW w:w="813" w:type="pct"/>
            <w:tcBorders>
              <w:top w:val="nil"/>
              <w:left w:val="nil"/>
              <w:bottom w:val="nil"/>
              <w:right w:val="nil"/>
            </w:tcBorders>
            <w:shd w:val="clear" w:color="auto" w:fill="auto"/>
            <w:noWrap/>
            <w:vAlign w:val="bottom"/>
            <w:hideMark/>
          </w:tcPr>
          <w:p w14:paraId="05CCA613"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3.46</w:t>
            </w:r>
          </w:p>
        </w:tc>
      </w:tr>
      <w:tr w:rsidR="001048CF" w:rsidRPr="00F74032" w14:paraId="26AC34FD" w14:textId="77777777" w:rsidTr="00692C83">
        <w:trPr>
          <w:trHeight w:val="300"/>
        </w:trPr>
        <w:tc>
          <w:tcPr>
            <w:tcW w:w="478" w:type="pct"/>
            <w:tcBorders>
              <w:top w:val="nil"/>
              <w:left w:val="nil"/>
              <w:bottom w:val="nil"/>
              <w:right w:val="nil"/>
            </w:tcBorders>
            <w:shd w:val="clear" w:color="auto" w:fill="auto"/>
            <w:noWrap/>
            <w:vAlign w:val="bottom"/>
            <w:hideMark/>
          </w:tcPr>
          <w:p w14:paraId="3D720527"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13</w:t>
            </w:r>
          </w:p>
        </w:tc>
        <w:tc>
          <w:tcPr>
            <w:tcW w:w="1206" w:type="pct"/>
            <w:tcBorders>
              <w:top w:val="nil"/>
              <w:left w:val="nil"/>
              <w:bottom w:val="nil"/>
              <w:right w:val="nil"/>
            </w:tcBorders>
            <w:shd w:val="clear" w:color="auto" w:fill="auto"/>
            <w:noWrap/>
            <w:vAlign w:val="bottom"/>
            <w:hideMark/>
          </w:tcPr>
          <w:p w14:paraId="5A3C7179"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Guangzhou</w:t>
            </w:r>
          </w:p>
        </w:tc>
        <w:tc>
          <w:tcPr>
            <w:tcW w:w="1402" w:type="pct"/>
            <w:tcBorders>
              <w:top w:val="nil"/>
              <w:left w:val="nil"/>
              <w:bottom w:val="nil"/>
              <w:right w:val="nil"/>
            </w:tcBorders>
            <w:shd w:val="clear" w:color="auto" w:fill="auto"/>
            <w:noWrap/>
            <w:vAlign w:val="bottom"/>
            <w:hideMark/>
          </w:tcPr>
          <w:p w14:paraId="5BDA13A9"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14.0</w:t>
            </w:r>
          </w:p>
        </w:tc>
        <w:tc>
          <w:tcPr>
            <w:tcW w:w="1101" w:type="pct"/>
            <w:tcBorders>
              <w:top w:val="nil"/>
              <w:left w:val="nil"/>
              <w:bottom w:val="nil"/>
              <w:right w:val="nil"/>
            </w:tcBorders>
            <w:shd w:val="clear" w:color="auto" w:fill="auto"/>
            <w:noWrap/>
            <w:vAlign w:val="bottom"/>
            <w:hideMark/>
          </w:tcPr>
          <w:p w14:paraId="58311907"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Guangdong</w:t>
            </w:r>
          </w:p>
        </w:tc>
        <w:tc>
          <w:tcPr>
            <w:tcW w:w="813" w:type="pct"/>
            <w:tcBorders>
              <w:top w:val="nil"/>
              <w:left w:val="nil"/>
              <w:bottom w:val="nil"/>
              <w:right w:val="nil"/>
            </w:tcBorders>
            <w:shd w:val="clear" w:color="auto" w:fill="auto"/>
            <w:noWrap/>
            <w:vAlign w:val="bottom"/>
            <w:hideMark/>
          </w:tcPr>
          <w:p w14:paraId="6E9A0B30"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3.07</w:t>
            </w:r>
          </w:p>
        </w:tc>
      </w:tr>
      <w:tr w:rsidR="001048CF" w:rsidRPr="00F74032" w14:paraId="7A76D41F" w14:textId="77777777" w:rsidTr="00692C83">
        <w:trPr>
          <w:trHeight w:val="300"/>
        </w:trPr>
        <w:tc>
          <w:tcPr>
            <w:tcW w:w="478" w:type="pct"/>
            <w:tcBorders>
              <w:top w:val="nil"/>
              <w:left w:val="nil"/>
              <w:bottom w:val="nil"/>
              <w:right w:val="nil"/>
            </w:tcBorders>
            <w:shd w:val="clear" w:color="auto" w:fill="auto"/>
            <w:noWrap/>
            <w:vAlign w:val="bottom"/>
            <w:hideMark/>
          </w:tcPr>
          <w:p w14:paraId="37798DD3"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14</w:t>
            </w:r>
          </w:p>
        </w:tc>
        <w:tc>
          <w:tcPr>
            <w:tcW w:w="1206" w:type="pct"/>
            <w:tcBorders>
              <w:top w:val="nil"/>
              <w:left w:val="nil"/>
              <w:bottom w:val="nil"/>
              <w:right w:val="nil"/>
            </w:tcBorders>
            <w:shd w:val="clear" w:color="auto" w:fill="auto"/>
            <w:noWrap/>
            <w:vAlign w:val="bottom"/>
            <w:hideMark/>
          </w:tcPr>
          <w:p w14:paraId="4D42AF2B"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proofErr w:type="spellStart"/>
            <w:r w:rsidRPr="00F74032">
              <w:rPr>
                <w:rFonts w:ascii="Arial" w:eastAsia="Times New Roman" w:hAnsi="Arial" w:cs="Arial"/>
                <w:color w:val="000000"/>
                <w:kern w:val="0"/>
                <w:sz w:val="22"/>
              </w:rPr>
              <w:t>Enshi</w:t>
            </w:r>
            <w:proofErr w:type="spellEnd"/>
          </w:p>
        </w:tc>
        <w:tc>
          <w:tcPr>
            <w:tcW w:w="1402" w:type="pct"/>
            <w:tcBorders>
              <w:top w:val="nil"/>
              <w:left w:val="nil"/>
              <w:bottom w:val="nil"/>
              <w:right w:val="nil"/>
            </w:tcBorders>
            <w:shd w:val="clear" w:color="auto" w:fill="auto"/>
            <w:noWrap/>
            <w:vAlign w:val="bottom"/>
            <w:hideMark/>
          </w:tcPr>
          <w:p w14:paraId="1246E475"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3.3</w:t>
            </w:r>
          </w:p>
        </w:tc>
        <w:tc>
          <w:tcPr>
            <w:tcW w:w="1101" w:type="pct"/>
            <w:tcBorders>
              <w:top w:val="nil"/>
              <w:left w:val="nil"/>
              <w:bottom w:val="nil"/>
              <w:right w:val="nil"/>
            </w:tcBorders>
            <w:shd w:val="clear" w:color="auto" w:fill="auto"/>
            <w:noWrap/>
            <w:vAlign w:val="bottom"/>
            <w:hideMark/>
          </w:tcPr>
          <w:p w14:paraId="44B71C31"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Hubei</w:t>
            </w:r>
          </w:p>
        </w:tc>
        <w:tc>
          <w:tcPr>
            <w:tcW w:w="813" w:type="pct"/>
            <w:tcBorders>
              <w:top w:val="nil"/>
              <w:left w:val="nil"/>
              <w:bottom w:val="nil"/>
              <w:right w:val="nil"/>
            </w:tcBorders>
            <w:shd w:val="clear" w:color="auto" w:fill="auto"/>
            <w:noWrap/>
            <w:vAlign w:val="bottom"/>
            <w:hideMark/>
          </w:tcPr>
          <w:p w14:paraId="3FC16CC7"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3.01</w:t>
            </w:r>
          </w:p>
        </w:tc>
      </w:tr>
      <w:tr w:rsidR="001048CF" w:rsidRPr="00F74032" w14:paraId="17B1C1B3" w14:textId="77777777" w:rsidTr="00692C83">
        <w:trPr>
          <w:trHeight w:val="300"/>
        </w:trPr>
        <w:tc>
          <w:tcPr>
            <w:tcW w:w="478" w:type="pct"/>
            <w:tcBorders>
              <w:top w:val="nil"/>
              <w:left w:val="nil"/>
              <w:bottom w:val="nil"/>
              <w:right w:val="nil"/>
            </w:tcBorders>
            <w:shd w:val="clear" w:color="auto" w:fill="auto"/>
            <w:noWrap/>
            <w:vAlign w:val="bottom"/>
            <w:hideMark/>
          </w:tcPr>
          <w:p w14:paraId="3BB4B48E"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15</w:t>
            </w:r>
          </w:p>
        </w:tc>
        <w:tc>
          <w:tcPr>
            <w:tcW w:w="1206" w:type="pct"/>
            <w:tcBorders>
              <w:top w:val="nil"/>
              <w:left w:val="nil"/>
              <w:bottom w:val="nil"/>
              <w:right w:val="nil"/>
            </w:tcBorders>
            <w:shd w:val="clear" w:color="auto" w:fill="auto"/>
            <w:noWrap/>
            <w:vAlign w:val="bottom"/>
            <w:hideMark/>
          </w:tcPr>
          <w:p w14:paraId="1E7F78D7"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proofErr w:type="spellStart"/>
            <w:r w:rsidRPr="00F74032">
              <w:rPr>
                <w:rFonts w:ascii="Arial" w:eastAsia="Times New Roman" w:hAnsi="Arial" w:cs="Arial"/>
                <w:color w:val="000000"/>
                <w:kern w:val="0"/>
                <w:sz w:val="22"/>
              </w:rPr>
              <w:t>Suizhou</w:t>
            </w:r>
            <w:proofErr w:type="spellEnd"/>
          </w:p>
        </w:tc>
        <w:tc>
          <w:tcPr>
            <w:tcW w:w="1402" w:type="pct"/>
            <w:tcBorders>
              <w:top w:val="nil"/>
              <w:left w:val="nil"/>
              <w:bottom w:val="nil"/>
              <w:right w:val="nil"/>
            </w:tcBorders>
            <w:shd w:val="clear" w:color="auto" w:fill="auto"/>
            <w:noWrap/>
            <w:vAlign w:val="bottom"/>
            <w:hideMark/>
          </w:tcPr>
          <w:p w14:paraId="1B4B8E00"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2.2</w:t>
            </w:r>
          </w:p>
        </w:tc>
        <w:tc>
          <w:tcPr>
            <w:tcW w:w="1101" w:type="pct"/>
            <w:tcBorders>
              <w:top w:val="nil"/>
              <w:left w:val="nil"/>
              <w:bottom w:val="nil"/>
              <w:right w:val="nil"/>
            </w:tcBorders>
            <w:shd w:val="clear" w:color="auto" w:fill="auto"/>
            <w:noWrap/>
            <w:vAlign w:val="bottom"/>
            <w:hideMark/>
          </w:tcPr>
          <w:p w14:paraId="3C934AD3"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Hubei</w:t>
            </w:r>
          </w:p>
        </w:tc>
        <w:tc>
          <w:tcPr>
            <w:tcW w:w="813" w:type="pct"/>
            <w:tcBorders>
              <w:top w:val="nil"/>
              <w:left w:val="nil"/>
              <w:bottom w:val="nil"/>
              <w:right w:val="nil"/>
            </w:tcBorders>
            <w:shd w:val="clear" w:color="auto" w:fill="auto"/>
            <w:noWrap/>
            <w:vAlign w:val="bottom"/>
            <w:hideMark/>
          </w:tcPr>
          <w:p w14:paraId="79AA5CA9"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2.50</w:t>
            </w:r>
          </w:p>
        </w:tc>
      </w:tr>
      <w:tr w:rsidR="001048CF" w:rsidRPr="00F74032" w14:paraId="1D03556C" w14:textId="77777777" w:rsidTr="00692C83">
        <w:trPr>
          <w:trHeight w:val="300"/>
        </w:trPr>
        <w:tc>
          <w:tcPr>
            <w:tcW w:w="478" w:type="pct"/>
            <w:tcBorders>
              <w:top w:val="nil"/>
              <w:left w:val="nil"/>
              <w:bottom w:val="nil"/>
              <w:right w:val="nil"/>
            </w:tcBorders>
            <w:shd w:val="clear" w:color="auto" w:fill="auto"/>
            <w:noWrap/>
            <w:vAlign w:val="bottom"/>
            <w:hideMark/>
          </w:tcPr>
          <w:p w14:paraId="19609EB6"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16</w:t>
            </w:r>
          </w:p>
        </w:tc>
        <w:tc>
          <w:tcPr>
            <w:tcW w:w="1206" w:type="pct"/>
            <w:tcBorders>
              <w:top w:val="nil"/>
              <w:left w:val="nil"/>
              <w:bottom w:val="nil"/>
              <w:right w:val="nil"/>
            </w:tcBorders>
            <w:shd w:val="clear" w:color="auto" w:fill="auto"/>
            <w:noWrap/>
            <w:vAlign w:val="bottom"/>
            <w:hideMark/>
          </w:tcPr>
          <w:p w14:paraId="2AB565D0"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Ezhou</w:t>
            </w:r>
          </w:p>
        </w:tc>
        <w:tc>
          <w:tcPr>
            <w:tcW w:w="1402" w:type="pct"/>
            <w:tcBorders>
              <w:top w:val="nil"/>
              <w:left w:val="nil"/>
              <w:bottom w:val="nil"/>
              <w:right w:val="nil"/>
            </w:tcBorders>
            <w:shd w:val="clear" w:color="auto" w:fill="auto"/>
            <w:noWrap/>
            <w:vAlign w:val="bottom"/>
            <w:hideMark/>
          </w:tcPr>
          <w:p w14:paraId="0C0FB129"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1.1</w:t>
            </w:r>
          </w:p>
        </w:tc>
        <w:tc>
          <w:tcPr>
            <w:tcW w:w="1101" w:type="pct"/>
            <w:tcBorders>
              <w:top w:val="nil"/>
              <w:left w:val="nil"/>
              <w:bottom w:val="nil"/>
              <w:right w:val="nil"/>
            </w:tcBorders>
            <w:shd w:val="clear" w:color="auto" w:fill="auto"/>
            <w:noWrap/>
            <w:vAlign w:val="bottom"/>
            <w:hideMark/>
          </w:tcPr>
          <w:p w14:paraId="510C2824"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Hubei</w:t>
            </w:r>
          </w:p>
        </w:tc>
        <w:tc>
          <w:tcPr>
            <w:tcW w:w="813" w:type="pct"/>
            <w:tcBorders>
              <w:top w:val="nil"/>
              <w:left w:val="nil"/>
              <w:bottom w:val="nil"/>
              <w:right w:val="nil"/>
            </w:tcBorders>
            <w:shd w:val="clear" w:color="auto" w:fill="auto"/>
            <w:noWrap/>
            <w:vAlign w:val="bottom"/>
            <w:hideMark/>
          </w:tcPr>
          <w:p w14:paraId="5A6CDA66"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2.26</w:t>
            </w:r>
          </w:p>
        </w:tc>
      </w:tr>
      <w:tr w:rsidR="001048CF" w:rsidRPr="00F74032" w14:paraId="2AAAA3B1" w14:textId="77777777" w:rsidTr="00692C83">
        <w:trPr>
          <w:trHeight w:val="300"/>
        </w:trPr>
        <w:tc>
          <w:tcPr>
            <w:tcW w:w="478" w:type="pct"/>
            <w:tcBorders>
              <w:top w:val="nil"/>
              <w:left w:val="nil"/>
              <w:bottom w:val="nil"/>
              <w:right w:val="nil"/>
            </w:tcBorders>
            <w:shd w:val="clear" w:color="auto" w:fill="auto"/>
            <w:noWrap/>
            <w:vAlign w:val="bottom"/>
            <w:hideMark/>
          </w:tcPr>
          <w:p w14:paraId="23F0C5F6"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17</w:t>
            </w:r>
          </w:p>
        </w:tc>
        <w:tc>
          <w:tcPr>
            <w:tcW w:w="1206" w:type="pct"/>
            <w:tcBorders>
              <w:top w:val="nil"/>
              <w:left w:val="nil"/>
              <w:bottom w:val="nil"/>
              <w:right w:val="nil"/>
            </w:tcBorders>
            <w:shd w:val="clear" w:color="auto" w:fill="auto"/>
            <w:noWrap/>
            <w:vAlign w:val="bottom"/>
            <w:hideMark/>
          </w:tcPr>
          <w:p w14:paraId="66E72AE8"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Zhengzhou</w:t>
            </w:r>
          </w:p>
        </w:tc>
        <w:tc>
          <w:tcPr>
            <w:tcW w:w="1402" w:type="pct"/>
            <w:tcBorders>
              <w:top w:val="nil"/>
              <w:left w:val="nil"/>
              <w:bottom w:val="nil"/>
              <w:right w:val="nil"/>
            </w:tcBorders>
            <w:shd w:val="clear" w:color="auto" w:fill="auto"/>
            <w:noWrap/>
            <w:vAlign w:val="bottom"/>
            <w:hideMark/>
          </w:tcPr>
          <w:p w14:paraId="4D65FD7E"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9.6</w:t>
            </w:r>
          </w:p>
        </w:tc>
        <w:tc>
          <w:tcPr>
            <w:tcW w:w="1101" w:type="pct"/>
            <w:tcBorders>
              <w:top w:val="nil"/>
              <w:left w:val="nil"/>
              <w:bottom w:val="nil"/>
              <w:right w:val="nil"/>
            </w:tcBorders>
            <w:shd w:val="clear" w:color="auto" w:fill="auto"/>
            <w:noWrap/>
            <w:vAlign w:val="bottom"/>
            <w:hideMark/>
          </w:tcPr>
          <w:p w14:paraId="5CBAA43D"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Henan</w:t>
            </w:r>
          </w:p>
        </w:tc>
        <w:tc>
          <w:tcPr>
            <w:tcW w:w="813" w:type="pct"/>
            <w:tcBorders>
              <w:top w:val="nil"/>
              <w:left w:val="nil"/>
              <w:bottom w:val="nil"/>
              <w:right w:val="nil"/>
            </w:tcBorders>
            <w:shd w:val="clear" w:color="auto" w:fill="auto"/>
            <w:noWrap/>
            <w:vAlign w:val="bottom"/>
            <w:hideMark/>
          </w:tcPr>
          <w:p w14:paraId="7F3B8D5A"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2.13</w:t>
            </w:r>
          </w:p>
        </w:tc>
      </w:tr>
      <w:tr w:rsidR="001048CF" w:rsidRPr="00F74032" w14:paraId="04ADE695" w14:textId="77777777" w:rsidTr="00692C83">
        <w:trPr>
          <w:trHeight w:val="300"/>
        </w:trPr>
        <w:tc>
          <w:tcPr>
            <w:tcW w:w="478" w:type="pct"/>
            <w:tcBorders>
              <w:top w:val="nil"/>
              <w:left w:val="nil"/>
              <w:bottom w:val="nil"/>
              <w:right w:val="nil"/>
            </w:tcBorders>
            <w:shd w:val="clear" w:color="auto" w:fill="auto"/>
            <w:noWrap/>
            <w:vAlign w:val="bottom"/>
            <w:hideMark/>
          </w:tcPr>
          <w:p w14:paraId="6F5689A6"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18</w:t>
            </w:r>
          </w:p>
        </w:tc>
        <w:tc>
          <w:tcPr>
            <w:tcW w:w="1206" w:type="pct"/>
            <w:tcBorders>
              <w:top w:val="nil"/>
              <w:left w:val="nil"/>
              <w:bottom w:val="nil"/>
              <w:right w:val="nil"/>
            </w:tcBorders>
            <w:shd w:val="clear" w:color="auto" w:fill="auto"/>
            <w:noWrap/>
            <w:vAlign w:val="bottom"/>
            <w:hideMark/>
          </w:tcPr>
          <w:p w14:paraId="65EBA907"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Changsha</w:t>
            </w:r>
          </w:p>
        </w:tc>
        <w:tc>
          <w:tcPr>
            <w:tcW w:w="1402" w:type="pct"/>
            <w:tcBorders>
              <w:top w:val="nil"/>
              <w:left w:val="nil"/>
              <w:bottom w:val="nil"/>
              <w:right w:val="nil"/>
            </w:tcBorders>
            <w:shd w:val="clear" w:color="auto" w:fill="auto"/>
            <w:noWrap/>
            <w:vAlign w:val="bottom"/>
            <w:hideMark/>
          </w:tcPr>
          <w:p w14:paraId="1CC057F9"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7.6</w:t>
            </w:r>
          </w:p>
        </w:tc>
        <w:tc>
          <w:tcPr>
            <w:tcW w:w="1101" w:type="pct"/>
            <w:tcBorders>
              <w:top w:val="nil"/>
              <w:left w:val="nil"/>
              <w:bottom w:val="nil"/>
              <w:right w:val="nil"/>
            </w:tcBorders>
            <w:shd w:val="clear" w:color="auto" w:fill="auto"/>
            <w:noWrap/>
            <w:vAlign w:val="bottom"/>
            <w:hideMark/>
          </w:tcPr>
          <w:p w14:paraId="19FBAA8D"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Hunan</w:t>
            </w:r>
          </w:p>
        </w:tc>
        <w:tc>
          <w:tcPr>
            <w:tcW w:w="813" w:type="pct"/>
            <w:tcBorders>
              <w:top w:val="nil"/>
              <w:left w:val="nil"/>
              <w:bottom w:val="nil"/>
              <w:right w:val="nil"/>
            </w:tcBorders>
            <w:shd w:val="clear" w:color="auto" w:fill="auto"/>
            <w:noWrap/>
            <w:vAlign w:val="bottom"/>
            <w:hideMark/>
          </w:tcPr>
          <w:p w14:paraId="66CA9473"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1.78</w:t>
            </w:r>
          </w:p>
        </w:tc>
      </w:tr>
      <w:tr w:rsidR="001048CF" w:rsidRPr="00F74032" w14:paraId="05B98366" w14:textId="77777777" w:rsidTr="00692C83">
        <w:trPr>
          <w:trHeight w:val="300"/>
        </w:trPr>
        <w:tc>
          <w:tcPr>
            <w:tcW w:w="478" w:type="pct"/>
            <w:tcBorders>
              <w:top w:val="nil"/>
              <w:left w:val="nil"/>
              <w:bottom w:val="nil"/>
              <w:right w:val="nil"/>
            </w:tcBorders>
            <w:shd w:val="clear" w:color="auto" w:fill="auto"/>
            <w:noWrap/>
            <w:vAlign w:val="bottom"/>
            <w:hideMark/>
          </w:tcPr>
          <w:p w14:paraId="1E739DB3"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19</w:t>
            </w:r>
          </w:p>
        </w:tc>
        <w:tc>
          <w:tcPr>
            <w:tcW w:w="1206" w:type="pct"/>
            <w:tcBorders>
              <w:top w:val="nil"/>
              <w:left w:val="nil"/>
              <w:bottom w:val="nil"/>
              <w:right w:val="nil"/>
            </w:tcBorders>
            <w:shd w:val="clear" w:color="auto" w:fill="auto"/>
            <w:noWrap/>
            <w:vAlign w:val="bottom"/>
            <w:hideMark/>
          </w:tcPr>
          <w:p w14:paraId="54759F03"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Tianjin</w:t>
            </w:r>
          </w:p>
        </w:tc>
        <w:tc>
          <w:tcPr>
            <w:tcW w:w="1402" w:type="pct"/>
            <w:tcBorders>
              <w:top w:val="nil"/>
              <w:left w:val="nil"/>
              <w:bottom w:val="nil"/>
              <w:right w:val="nil"/>
            </w:tcBorders>
            <w:shd w:val="clear" w:color="auto" w:fill="auto"/>
            <w:noWrap/>
            <w:vAlign w:val="bottom"/>
            <w:hideMark/>
          </w:tcPr>
          <w:p w14:paraId="3F621EC4"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15.6</w:t>
            </w:r>
          </w:p>
        </w:tc>
        <w:tc>
          <w:tcPr>
            <w:tcW w:w="1101" w:type="pct"/>
            <w:tcBorders>
              <w:top w:val="nil"/>
              <w:left w:val="nil"/>
              <w:bottom w:val="nil"/>
              <w:right w:val="nil"/>
            </w:tcBorders>
            <w:shd w:val="clear" w:color="auto" w:fill="auto"/>
            <w:noWrap/>
            <w:vAlign w:val="bottom"/>
            <w:hideMark/>
          </w:tcPr>
          <w:p w14:paraId="32431587"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Tianjin</w:t>
            </w:r>
          </w:p>
        </w:tc>
        <w:tc>
          <w:tcPr>
            <w:tcW w:w="813" w:type="pct"/>
            <w:tcBorders>
              <w:top w:val="nil"/>
              <w:left w:val="nil"/>
              <w:bottom w:val="nil"/>
              <w:right w:val="nil"/>
            </w:tcBorders>
            <w:shd w:val="clear" w:color="auto" w:fill="auto"/>
            <w:noWrap/>
            <w:vAlign w:val="bottom"/>
            <w:hideMark/>
          </w:tcPr>
          <w:p w14:paraId="529DAB17"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1.65</w:t>
            </w:r>
          </w:p>
        </w:tc>
      </w:tr>
      <w:tr w:rsidR="001048CF" w:rsidRPr="00F74032" w14:paraId="362F9218" w14:textId="77777777" w:rsidTr="00692C83">
        <w:trPr>
          <w:trHeight w:val="300"/>
        </w:trPr>
        <w:tc>
          <w:tcPr>
            <w:tcW w:w="478" w:type="pct"/>
            <w:tcBorders>
              <w:top w:val="nil"/>
              <w:left w:val="nil"/>
              <w:bottom w:val="nil"/>
              <w:right w:val="nil"/>
            </w:tcBorders>
            <w:shd w:val="clear" w:color="auto" w:fill="auto"/>
            <w:noWrap/>
            <w:vAlign w:val="bottom"/>
            <w:hideMark/>
          </w:tcPr>
          <w:p w14:paraId="38F2A510"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20</w:t>
            </w:r>
          </w:p>
        </w:tc>
        <w:tc>
          <w:tcPr>
            <w:tcW w:w="1206" w:type="pct"/>
            <w:tcBorders>
              <w:top w:val="nil"/>
              <w:left w:val="nil"/>
              <w:bottom w:val="nil"/>
              <w:right w:val="nil"/>
            </w:tcBorders>
            <w:shd w:val="clear" w:color="auto" w:fill="auto"/>
            <w:noWrap/>
            <w:vAlign w:val="bottom"/>
            <w:hideMark/>
          </w:tcPr>
          <w:p w14:paraId="4FB33BD1"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Shenzhen</w:t>
            </w:r>
          </w:p>
        </w:tc>
        <w:tc>
          <w:tcPr>
            <w:tcW w:w="1402" w:type="pct"/>
            <w:tcBorders>
              <w:top w:val="nil"/>
              <w:left w:val="nil"/>
              <w:bottom w:val="nil"/>
              <w:right w:val="nil"/>
            </w:tcBorders>
            <w:shd w:val="clear" w:color="auto" w:fill="auto"/>
            <w:noWrap/>
            <w:vAlign w:val="bottom"/>
            <w:hideMark/>
          </w:tcPr>
          <w:p w14:paraId="2A0A9512"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10.2</w:t>
            </w:r>
          </w:p>
        </w:tc>
        <w:tc>
          <w:tcPr>
            <w:tcW w:w="1101" w:type="pct"/>
            <w:tcBorders>
              <w:top w:val="nil"/>
              <w:left w:val="nil"/>
              <w:bottom w:val="nil"/>
              <w:right w:val="nil"/>
            </w:tcBorders>
            <w:shd w:val="clear" w:color="auto" w:fill="auto"/>
            <w:noWrap/>
            <w:vAlign w:val="bottom"/>
            <w:hideMark/>
          </w:tcPr>
          <w:p w14:paraId="7305ACB3"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Guangdong</w:t>
            </w:r>
          </w:p>
        </w:tc>
        <w:tc>
          <w:tcPr>
            <w:tcW w:w="813" w:type="pct"/>
            <w:tcBorders>
              <w:top w:val="nil"/>
              <w:left w:val="nil"/>
              <w:bottom w:val="nil"/>
              <w:right w:val="nil"/>
            </w:tcBorders>
            <w:shd w:val="clear" w:color="auto" w:fill="auto"/>
            <w:noWrap/>
            <w:vAlign w:val="bottom"/>
            <w:hideMark/>
          </w:tcPr>
          <w:p w14:paraId="3BBF5513"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1.24</w:t>
            </w:r>
          </w:p>
        </w:tc>
      </w:tr>
      <w:tr w:rsidR="001048CF" w:rsidRPr="00F74032" w14:paraId="1100060F" w14:textId="77777777" w:rsidTr="00692C83">
        <w:trPr>
          <w:trHeight w:val="300"/>
        </w:trPr>
        <w:tc>
          <w:tcPr>
            <w:tcW w:w="478" w:type="pct"/>
            <w:tcBorders>
              <w:top w:val="nil"/>
              <w:left w:val="nil"/>
              <w:bottom w:val="nil"/>
              <w:right w:val="nil"/>
            </w:tcBorders>
            <w:shd w:val="clear" w:color="auto" w:fill="auto"/>
            <w:noWrap/>
            <w:vAlign w:val="bottom"/>
            <w:hideMark/>
          </w:tcPr>
          <w:p w14:paraId="5A04748A"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21</w:t>
            </w:r>
          </w:p>
        </w:tc>
        <w:tc>
          <w:tcPr>
            <w:tcW w:w="1206" w:type="pct"/>
            <w:tcBorders>
              <w:top w:val="nil"/>
              <w:left w:val="nil"/>
              <w:bottom w:val="nil"/>
              <w:right w:val="nil"/>
            </w:tcBorders>
            <w:shd w:val="clear" w:color="auto" w:fill="auto"/>
            <w:noWrap/>
            <w:vAlign w:val="bottom"/>
            <w:hideMark/>
          </w:tcPr>
          <w:p w14:paraId="77F7B975"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Xi'an</w:t>
            </w:r>
          </w:p>
        </w:tc>
        <w:tc>
          <w:tcPr>
            <w:tcW w:w="1402" w:type="pct"/>
            <w:tcBorders>
              <w:top w:val="nil"/>
              <w:left w:val="nil"/>
              <w:bottom w:val="nil"/>
              <w:right w:val="nil"/>
            </w:tcBorders>
            <w:shd w:val="clear" w:color="auto" w:fill="auto"/>
            <w:noWrap/>
            <w:vAlign w:val="bottom"/>
            <w:hideMark/>
          </w:tcPr>
          <w:p w14:paraId="7592A9D9"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8.3</w:t>
            </w:r>
          </w:p>
        </w:tc>
        <w:tc>
          <w:tcPr>
            <w:tcW w:w="1101" w:type="pct"/>
            <w:tcBorders>
              <w:top w:val="nil"/>
              <w:left w:val="nil"/>
              <w:bottom w:val="nil"/>
              <w:right w:val="nil"/>
            </w:tcBorders>
            <w:shd w:val="clear" w:color="auto" w:fill="auto"/>
            <w:noWrap/>
            <w:vAlign w:val="bottom"/>
            <w:hideMark/>
          </w:tcPr>
          <w:p w14:paraId="168ADCDA"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Shaanxi</w:t>
            </w:r>
          </w:p>
        </w:tc>
        <w:tc>
          <w:tcPr>
            <w:tcW w:w="813" w:type="pct"/>
            <w:tcBorders>
              <w:top w:val="nil"/>
              <w:left w:val="nil"/>
              <w:bottom w:val="nil"/>
              <w:right w:val="nil"/>
            </w:tcBorders>
            <w:shd w:val="clear" w:color="auto" w:fill="auto"/>
            <w:noWrap/>
            <w:vAlign w:val="bottom"/>
            <w:hideMark/>
          </w:tcPr>
          <w:p w14:paraId="684743C7"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1.24</w:t>
            </w:r>
          </w:p>
        </w:tc>
      </w:tr>
      <w:tr w:rsidR="001048CF" w:rsidRPr="00F74032" w14:paraId="3E78A67B" w14:textId="77777777" w:rsidTr="00692C83">
        <w:trPr>
          <w:trHeight w:val="300"/>
        </w:trPr>
        <w:tc>
          <w:tcPr>
            <w:tcW w:w="478" w:type="pct"/>
            <w:tcBorders>
              <w:top w:val="nil"/>
              <w:left w:val="nil"/>
              <w:bottom w:val="nil"/>
              <w:right w:val="nil"/>
            </w:tcBorders>
            <w:shd w:val="clear" w:color="auto" w:fill="auto"/>
            <w:noWrap/>
            <w:vAlign w:val="bottom"/>
            <w:hideMark/>
          </w:tcPr>
          <w:p w14:paraId="48F51BFB"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22</w:t>
            </w:r>
          </w:p>
        </w:tc>
        <w:tc>
          <w:tcPr>
            <w:tcW w:w="1206" w:type="pct"/>
            <w:tcBorders>
              <w:top w:val="nil"/>
              <w:left w:val="nil"/>
              <w:bottom w:val="nil"/>
              <w:right w:val="nil"/>
            </w:tcBorders>
            <w:shd w:val="clear" w:color="auto" w:fill="auto"/>
            <w:noWrap/>
            <w:vAlign w:val="bottom"/>
            <w:hideMark/>
          </w:tcPr>
          <w:p w14:paraId="7E3F3E4D"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Nanjing</w:t>
            </w:r>
          </w:p>
        </w:tc>
        <w:tc>
          <w:tcPr>
            <w:tcW w:w="1402" w:type="pct"/>
            <w:tcBorders>
              <w:top w:val="nil"/>
              <w:left w:val="nil"/>
              <w:bottom w:val="nil"/>
              <w:right w:val="nil"/>
            </w:tcBorders>
            <w:shd w:val="clear" w:color="auto" w:fill="auto"/>
            <w:noWrap/>
            <w:vAlign w:val="bottom"/>
            <w:hideMark/>
          </w:tcPr>
          <w:p w14:paraId="5B46132C"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8.3</w:t>
            </w:r>
          </w:p>
        </w:tc>
        <w:tc>
          <w:tcPr>
            <w:tcW w:w="1101" w:type="pct"/>
            <w:tcBorders>
              <w:top w:val="nil"/>
              <w:left w:val="nil"/>
              <w:bottom w:val="nil"/>
              <w:right w:val="nil"/>
            </w:tcBorders>
            <w:shd w:val="clear" w:color="auto" w:fill="auto"/>
            <w:noWrap/>
            <w:vAlign w:val="bottom"/>
            <w:hideMark/>
          </w:tcPr>
          <w:p w14:paraId="2A5A5AEC"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Jiangsu</w:t>
            </w:r>
          </w:p>
        </w:tc>
        <w:tc>
          <w:tcPr>
            <w:tcW w:w="813" w:type="pct"/>
            <w:tcBorders>
              <w:top w:val="nil"/>
              <w:left w:val="nil"/>
              <w:bottom w:val="nil"/>
              <w:right w:val="nil"/>
            </w:tcBorders>
            <w:shd w:val="clear" w:color="auto" w:fill="auto"/>
            <w:noWrap/>
            <w:vAlign w:val="bottom"/>
            <w:hideMark/>
          </w:tcPr>
          <w:p w14:paraId="675EE4B3"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1.13</w:t>
            </w:r>
          </w:p>
        </w:tc>
      </w:tr>
      <w:tr w:rsidR="001048CF" w:rsidRPr="00F74032" w14:paraId="6452CB76" w14:textId="77777777" w:rsidTr="00692C83">
        <w:trPr>
          <w:trHeight w:val="300"/>
        </w:trPr>
        <w:tc>
          <w:tcPr>
            <w:tcW w:w="478" w:type="pct"/>
            <w:tcBorders>
              <w:top w:val="nil"/>
              <w:left w:val="nil"/>
              <w:bottom w:val="nil"/>
              <w:right w:val="nil"/>
            </w:tcBorders>
            <w:shd w:val="clear" w:color="auto" w:fill="auto"/>
            <w:noWrap/>
            <w:vAlign w:val="bottom"/>
            <w:hideMark/>
          </w:tcPr>
          <w:p w14:paraId="35979566"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23</w:t>
            </w:r>
          </w:p>
        </w:tc>
        <w:tc>
          <w:tcPr>
            <w:tcW w:w="1206" w:type="pct"/>
            <w:tcBorders>
              <w:top w:val="nil"/>
              <w:left w:val="nil"/>
              <w:bottom w:val="nil"/>
              <w:right w:val="nil"/>
            </w:tcBorders>
            <w:shd w:val="clear" w:color="auto" w:fill="auto"/>
            <w:noWrap/>
            <w:vAlign w:val="bottom"/>
            <w:hideMark/>
          </w:tcPr>
          <w:p w14:paraId="134B464B"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Hangzhou</w:t>
            </w:r>
          </w:p>
        </w:tc>
        <w:tc>
          <w:tcPr>
            <w:tcW w:w="1402" w:type="pct"/>
            <w:tcBorders>
              <w:top w:val="nil"/>
              <w:left w:val="nil"/>
              <w:bottom w:val="nil"/>
              <w:right w:val="nil"/>
            </w:tcBorders>
            <w:shd w:val="clear" w:color="auto" w:fill="auto"/>
            <w:noWrap/>
            <w:vAlign w:val="bottom"/>
            <w:hideMark/>
          </w:tcPr>
          <w:p w14:paraId="49D475B9"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9.0</w:t>
            </w:r>
          </w:p>
        </w:tc>
        <w:tc>
          <w:tcPr>
            <w:tcW w:w="1101" w:type="pct"/>
            <w:tcBorders>
              <w:top w:val="nil"/>
              <w:left w:val="nil"/>
              <w:bottom w:val="nil"/>
              <w:right w:val="nil"/>
            </w:tcBorders>
            <w:shd w:val="clear" w:color="auto" w:fill="auto"/>
            <w:noWrap/>
            <w:vAlign w:val="bottom"/>
            <w:hideMark/>
          </w:tcPr>
          <w:p w14:paraId="76B5292C"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Zhejiang</w:t>
            </w:r>
          </w:p>
        </w:tc>
        <w:tc>
          <w:tcPr>
            <w:tcW w:w="813" w:type="pct"/>
            <w:tcBorders>
              <w:top w:val="nil"/>
              <w:left w:val="nil"/>
              <w:bottom w:val="nil"/>
              <w:right w:val="nil"/>
            </w:tcBorders>
            <w:shd w:val="clear" w:color="auto" w:fill="auto"/>
            <w:noWrap/>
            <w:vAlign w:val="bottom"/>
            <w:hideMark/>
          </w:tcPr>
          <w:p w14:paraId="1EF97D90"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1.12</w:t>
            </w:r>
          </w:p>
        </w:tc>
      </w:tr>
      <w:tr w:rsidR="001048CF" w:rsidRPr="00F74032" w14:paraId="2157A31C" w14:textId="77777777" w:rsidTr="00692C83">
        <w:trPr>
          <w:trHeight w:val="300"/>
        </w:trPr>
        <w:tc>
          <w:tcPr>
            <w:tcW w:w="478" w:type="pct"/>
            <w:tcBorders>
              <w:top w:val="nil"/>
              <w:left w:val="nil"/>
              <w:bottom w:val="nil"/>
              <w:right w:val="nil"/>
            </w:tcBorders>
            <w:shd w:val="clear" w:color="auto" w:fill="auto"/>
            <w:noWrap/>
            <w:vAlign w:val="bottom"/>
            <w:hideMark/>
          </w:tcPr>
          <w:p w14:paraId="57545903"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24</w:t>
            </w:r>
          </w:p>
        </w:tc>
        <w:tc>
          <w:tcPr>
            <w:tcW w:w="1206" w:type="pct"/>
            <w:tcBorders>
              <w:top w:val="nil"/>
              <w:left w:val="nil"/>
              <w:bottom w:val="nil"/>
              <w:right w:val="nil"/>
            </w:tcBorders>
            <w:shd w:val="clear" w:color="auto" w:fill="auto"/>
            <w:noWrap/>
            <w:vAlign w:val="bottom"/>
            <w:hideMark/>
          </w:tcPr>
          <w:p w14:paraId="59E7BE8D"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Jiaxing</w:t>
            </w:r>
          </w:p>
        </w:tc>
        <w:tc>
          <w:tcPr>
            <w:tcW w:w="1402" w:type="pct"/>
            <w:tcBorders>
              <w:top w:val="nil"/>
              <w:left w:val="nil"/>
              <w:bottom w:val="nil"/>
              <w:right w:val="nil"/>
            </w:tcBorders>
            <w:shd w:val="clear" w:color="auto" w:fill="auto"/>
            <w:noWrap/>
            <w:vAlign w:val="bottom"/>
            <w:hideMark/>
          </w:tcPr>
          <w:p w14:paraId="2A8607BB"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4.6</w:t>
            </w:r>
          </w:p>
        </w:tc>
        <w:tc>
          <w:tcPr>
            <w:tcW w:w="1101" w:type="pct"/>
            <w:tcBorders>
              <w:top w:val="nil"/>
              <w:left w:val="nil"/>
              <w:bottom w:val="nil"/>
              <w:right w:val="nil"/>
            </w:tcBorders>
            <w:shd w:val="clear" w:color="auto" w:fill="auto"/>
            <w:noWrap/>
            <w:vAlign w:val="bottom"/>
            <w:hideMark/>
          </w:tcPr>
          <w:p w14:paraId="72E368F9"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Zhejiang</w:t>
            </w:r>
          </w:p>
        </w:tc>
        <w:tc>
          <w:tcPr>
            <w:tcW w:w="813" w:type="pct"/>
            <w:tcBorders>
              <w:top w:val="nil"/>
              <w:left w:val="nil"/>
              <w:bottom w:val="nil"/>
              <w:right w:val="nil"/>
            </w:tcBorders>
            <w:shd w:val="clear" w:color="auto" w:fill="auto"/>
            <w:noWrap/>
            <w:vAlign w:val="bottom"/>
            <w:hideMark/>
          </w:tcPr>
          <w:p w14:paraId="193F02B5"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1.04</w:t>
            </w:r>
          </w:p>
        </w:tc>
      </w:tr>
      <w:tr w:rsidR="001048CF" w:rsidRPr="00F74032" w14:paraId="5771F042" w14:textId="77777777" w:rsidTr="00692C83">
        <w:trPr>
          <w:trHeight w:val="300"/>
        </w:trPr>
        <w:tc>
          <w:tcPr>
            <w:tcW w:w="478" w:type="pct"/>
            <w:tcBorders>
              <w:top w:val="nil"/>
              <w:left w:val="nil"/>
              <w:bottom w:val="nil"/>
              <w:right w:val="nil"/>
            </w:tcBorders>
            <w:shd w:val="clear" w:color="auto" w:fill="auto"/>
            <w:noWrap/>
            <w:vAlign w:val="bottom"/>
            <w:hideMark/>
          </w:tcPr>
          <w:p w14:paraId="3A193C58"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25</w:t>
            </w:r>
          </w:p>
        </w:tc>
        <w:tc>
          <w:tcPr>
            <w:tcW w:w="1206" w:type="pct"/>
            <w:tcBorders>
              <w:top w:val="nil"/>
              <w:left w:val="nil"/>
              <w:bottom w:val="nil"/>
              <w:right w:val="nil"/>
            </w:tcBorders>
            <w:shd w:val="clear" w:color="auto" w:fill="auto"/>
            <w:noWrap/>
            <w:vAlign w:val="bottom"/>
            <w:hideMark/>
          </w:tcPr>
          <w:p w14:paraId="752CC745"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Nanchang</w:t>
            </w:r>
          </w:p>
        </w:tc>
        <w:tc>
          <w:tcPr>
            <w:tcW w:w="1402" w:type="pct"/>
            <w:tcBorders>
              <w:top w:val="nil"/>
              <w:left w:val="nil"/>
              <w:bottom w:val="nil"/>
              <w:right w:val="nil"/>
            </w:tcBorders>
            <w:shd w:val="clear" w:color="auto" w:fill="auto"/>
            <w:noWrap/>
            <w:vAlign w:val="bottom"/>
            <w:hideMark/>
          </w:tcPr>
          <w:p w14:paraId="51E590F6"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5.4</w:t>
            </w:r>
          </w:p>
        </w:tc>
        <w:tc>
          <w:tcPr>
            <w:tcW w:w="1101" w:type="pct"/>
            <w:tcBorders>
              <w:top w:val="nil"/>
              <w:left w:val="nil"/>
              <w:bottom w:val="nil"/>
              <w:right w:val="nil"/>
            </w:tcBorders>
            <w:shd w:val="clear" w:color="auto" w:fill="auto"/>
            <w:noWrap/>
            <w:vAlign w:val="bottom"/>
            <w:hideMark/>
          </w:tcPr>
          <w:p w14:paraId="6EF7009C"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Jiangxi</w:t>
            </w:r>
          </w:p>
        </w:tc>
        <w:tc>
          <w:tcPr>
            <w:tcW w:w="813" w:type="pct"/>
            <w:tcBorders>
              <w:top w:val="nil"/>
              <w:left w:val="nil"/>
              <w:bottom w:val="nil"/>
              <w:right w:val="nil"/>
            </w:tcBorders>
            <w:shd w:val="clear" w:color="auto" w:fill="auto"/>
            <w:noWrap/>
            <w:vAlign w:val="bottom"/>
            <w:hideMark/>
          </w:tcPr>
          <w:p w14:paraId="14DF594F"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0.83</w:t>
            </w:r>
          </w:p>
        </w:tc>
      </w:tr>
      <w:tr w:rsidR="001048CF" w:rsidRPr="00F74032" w14:paraId="282566CE" w14:textId="77777777" w:rsidTr="00692C83">
        <w:trPr>
          <w:trHeight w:val="300"/>
        </w:trPr>
        <w:tc>
          <w:tcPr>
            <w:tcW w:w="478" w:type="pct"/>
            <w:tcBorders>
              <w:top w:val="nil"/>
              <w:left w:val="nil"/>
              <w:bottom w:val="nil"/>
              <w:right w:val="nil"/>
            </w:tcBorders>
            <w:shd w:val="clear" w:color="auto" w:fill="auto"/>
            <w:noWrap/>
            <w:vAlign w:val="bottom"/>
            <w:hideMark/>
          </w:tcPr>
          <w:p w14:paraId="491AF588"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26</w:t>
            </w:r>
          </w:p>
        </w:tc>
        <w:tc>
          <w:tcPr>
            <w:tcW w:w="1206" w:type="pct"/>
            <w:tcBorders>
              <w:top w:val="nil"/>
              <w:left w:val="nil"/>
              <w:bottom w:val="nil"/>
              <w:right w:val="nil"/>
            </w:tcBorders>
            <w:shd w:val="clear" w:color="auto" w:fill="auto"/>
            <w:noWrap/>
            <w:vAlign w:val="bottom"/>
            <w:hideMark/>
          </w:tcPr>
          <w:p w14:paraId="2A4A4F47"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Chongqing</w:t>
            </w:r>
          </w:p>
        </w:tc>
        <w:tc>
          <w:tcPr>
            <w:tcW w:w="1402" w:type="pct"/>
            <w:tcBorders>
              <w:top w:val="nil"/>
              <w:left w:val="nil"/>
              <w:bottom w:val="nil"/>
              <w:right w:val="nil"/>
            </w:tcBorders>
            <w:shd w:val="clear" w:color="auto" w:fill="auto"/>
            <w:noWrap/>
            <w:vAlign w:val="bottom"/>
            <w:hideMark/>
          </w:tcPr>
          <w:p w14:paraId="7FD02DB5"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30.9</w:t>
            </w:r>
          </w:p>
        </w:tc>
        <w:tc>
          <w:tcPr>
            <w:tcW w:w="1101" w:type="pct"/>
            <w:tcBorders>
              <w:top w:val="nil"/>
              <w:left w:val="nil"/>
              <w:bottom w:val="nil"/>
              <w:right w:val="nil"/>
            </w:tcBorders>
            <w:shd w:val="clear" w:color="auto" w:fill="auto"/>
            <w:noWrap/>
            <w:vAlign w:val="bottom"/>
            <w:hideMark/>
          </w:tcPr>
          <w:p w14:paraId="70766D91"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Chongqing</w:t>
            </w:r>
          </w:p>
        </w:tc>
        <w:tc>
          <w:tcPr>
            <w:tcW w:w="813" w:type="pct"/>
            <w:tcBorders>
              <w:top w:val="nil"/>
              <w:left w:val="nil"/>
              <w:bottom w:val="nil"/>
              <w:right w:val="nil"/>
            </w:tcBorders>
            <w:shd w:val="clear" w:color="auto" w:fill="auto"/>
            <w:noWrap/>
            <w:vAlign w:val="bottom"/>
            <w:hideMark/>
          </w:tcPr>
          <w:p w14:paraId="0A563469"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0.82</w:t>
            </w:r>
          </w:p>
        </w:tc>
      </w:tr>
      <w:tr w:rsidR="001048CF" w:rsidRPr="00F74032" w14:paraId="25C76A30" w14:textId="77777777" w:rsidTr="00692C83">
        <w:trPr>
          <w:trHeight w:val="300"/>
        </w:trPr>
        <w:tc>
          <w:tcPr>
            <w:tcW w:w="478" w:type="pct"/>
            <w:tcBorders>
              <w:top w:val="nil"/>
              <w:left w:val="nil"/>
              <w:bottom w:val="nil"/>
              <w:right w:val="nil"/>
            </w:tcBorders>
            <w:shd w:val="clear" w:color="auto" w:fill="auto"/>
            <w:noWrap/>
            <w:vAlign w:val="bottom"/>
            <w:hideMark/>
          </w:tcPr>
          <w:p w14:paraId="3DE5AB54"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27</w:t>
            </w:r>
          </w:p>
        </w:tc>
        <w:tc>
          <w:tcPr>
            <w:tcW w:w="1206" w:type="pct"/>
            <w:tcBorders>
              <w:top w:val="nil"/>
              <w:left w:val="nil"/>
              <w:bottom w:val="nil"/>
              <w:right w:val="nil"/>
            </w:tcBorders>
            <w:shd w:val="clear" w:color="auto" w:fill="auto"/>
            <w:noWrap/>
            <w:vAlign w:val="bottom"/>
            <w:hideMark/>
          </w:tcPr>
          <w:p w14:paraId="2EEA7BBA"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Fuzhou</w:t>
            </w:r>
          </w:p>
        </w:tc>
        <w:tc>
          <w:tcPr>
            <w:tcW w:w="1402" w:type="pct"/>
            <w:tcBorders>
              <w:top w:val="nil"/>
              <w:left w:val="nil"/>
              <w:bottom w:val="nil"/>
              <w:right w:val="nil"/>
            </w:tcBorders>
            <w:shd w:val="clear" w:color="auto" w:fill="auto"/>
            <w:noWrap/>
            <w:vAlign w:val="bottom"/>
            <w:hideMark/>
          </w:tcPr>
          <w:p w14:paraId="7499499C"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7.6</w:t>
            </w:r>
          </w:p>
        </w:tc>
        <w:tc>
          <w:tcPr>
            <w:tcW w:w="1101" w:type="pct"/>
            <w:tcBorders>
              <w:top w:val="nil"/>
              <w:left w:val="nil"/>
              <w:bottom w:val="nil"/>
              <w:right w:val="nil"/>
            </w:tcBorders>
            <w:shd w:val="clear" w:color="auto" w:fill="auto"/>
            <w:noWrap/>
            <w:vAlign w:val="bottom"/>
            <w:hideMark/>
          </w:tcPr>
          <w:p w14:paraId="37A9EAF8"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Fujian</w:t>
            </w:r>
          </w:p>
        </w:tc>
        <w:tc>
          <w:tcPr>
            <w:tcW w:w="813" w:type="pct"/>
            <w:tcBorders>
              <w:top w:val="nil"/>
              <w:left w:val="nil"/>
              <w:bottom w:val="nil"/>
              <w:right w:val="nil"/>
            </w:tcBorders>
            <w:shd w:val="clear" w:color="auto" w:fill="auto"/>
            <w:noWrap/>
            <w:vAlign w:val="bottom"/>
            <w:hideMark/>
          </w:tcPr>
          <w:p w14:paraId="0CA80B55"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0.82</w:t>
            </w:r>
          </w:p>
        </w:tc>
      </w:tr>
      <w:tr w:rsidR="001048CF" w:rsidRPr="00F74032" w14:paraId="18760D7A" w14:textId="77777777" w:rsidTr="00692C83">
        <w:trPr>
          <w:trHeight w:val="300"/>
        </w:trPr>
        <w:tc>
          <w:tcPr>
            <w:tcW w:w="478" w:type="pct"/>
            <w:tcBorders>
              <w:top w:val="nil"/>
              <w:left w:val="nil"/>
              <w:bottom w:val="nil"/>
              <w:right w:val="nil"/>
            </w:tcBorders>
            <w:shd w:val="clear" w:color="auto" w:fill="auto"/>
            <w:noWrap/>
            <w:vAlign w:val="bottom"/>
            <w:hideMark/>
          </w:tcPr>
          <w:p w14:paraId="6E4170A7"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28</w:t>
            </w:r>
          </w:p>
        </w:tc>
        <w:tc>
          <w:tcPr>
            <w:tcW w:w="1206" w:type="pct"/>
            <w:tcBorders>
              <w:top w:val="nil"/>
              <w:left w:val="nil"/>
              <w:bottom w:val="nil"/>
              <w:right w:val="nil"/>
            </w:tcBorders>
            <w:shd w:val="clear" w:color="auto" w:fill="auto"/>
            <w:noWrap/>
            <w:vAlign w:val="bottom"/>
            <w:hideMark/>
          </w:tcPr>
          <w:p w14:paraId="5F8B9FDE"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Hefei</w:t>
            </w:r>
          </w:p>
        </w:tc>
        <w:tc>
          <w:tcPr>
            <w:tcW w:w="1402" w:type="pct"/>
            <w:tcBorders>
              <w:top w:val="nil"/>
              <w:left w:val="nil"/>
              <w:bottom w:val="nil"/>
              <w:right w:val="nil"/>
            </w:tcBorders>
            <w:shd w:val="clear" w:color="auto" w:fill="auto"/>
            <w:noWrap/>
            <w:vAlign w:val="bottom"/>
            <w:hideMark/>
          </w:tcPr>
          <w:p w14:paraId="0A80E264"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7.9</w:t>
            </w:r>
          </w:p>
        </w:tc>
        <w:tc>
          <w:tcPr>
            <w:tcW w:w="1101" w:type="pct"/>
            <w:tcBorders>
              <w:top w:val="nil"/>
              <w:left w:val="nil"/>
              <w:bottom w:val="nil"/>
              <w:right w:val="nil"/>
            </w:tcBorders>
            <w:shd w:val="clear" w:color="auto" w:fill="auto"/>
            <w:noWrap/>
            <w:vAlign w:val="bottom"/>
            <w:hideMark/>
          </w:tcPr>
          <w:p w14:paraId="0D79C889"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Anhui</w:t>
            </w:r>
          </w:p>
        </w:tc>
        <w:tc>
          <w:tcPr>
            <w:tcW w:w="813" w:type="pct"/>
            <w:tcBorders>
              <w:top w:val="nil"/>
              <w:left w:val="nil"/>
              <w:bottom w:val="nil"/>
              <w:right w:val="nil"/>
            </w:tcBorders>
            <w:shd w:val="clear" w:color="auto" w:fill="auto"/>
            <w:noWrap/>
            <w:vAlign w:val="bottom"/>
            <w:hideMark/>
          </w:tcPr>
          <w:p w14:paraId="140ED7B6"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0.78</w:t>
            </w:r>
          </w:p>
        </w:tc>
      </w:tr>
      <w:tr w:rsidR="001048CF" w:rsidRPr="00F74032" w14:paraId="265B3C6B" w14:textId="77777777" w:rsidTr="00692C83">
        <w:trPr>
          <w:trHeight w:val="300"/>
        </w:trPr>
        <w:tc>
          <w:tcPr>
            <w:tcW w:w="478" w:type="pct"/>
            <w:tcBorders>
              <w:top w:val="nil"/>
              <w:left w:val="nil"/>
              <w:bottom w:val="nil"/>
              <w:right w:val="nil"/>
            </w:tcBorders>
            <w:shd w:val="clear" w:color="auto" w:fill="auto"/>
            <w:noWrap/>
            <w:vAlign w:val="bottom"/>
            <w:hideMark/>
          </w:tcPr>
          <w:p w14:paraId="03EFC92E"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29</w:t>
            </w:r>
          </w:p>
        </w:tc>
        <w:tc>
          <w:tcPr>
            <w:tcW w:w="1206" w:type="pct"/>
            <w:tcBorders>
              <w:top w:val="nil"/>
              <w:left w:val="nil"/>
              <w:bottom w:val="nil"/>
              <w:right w:val="nil"/>
            </w:tcBorders>
            <w:shd w:val="clear" w:color="auto" w:fill="auto"/>
            <w:noWrap/>
            <w:vAlign w:val="bottom"/>
            <w:hideMark/>
          </w:tcPr>
          <w:p w14:paraId="2105A49B"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Suzhou</w:t>
            </w:r>
          </w:p>
        </w:tc>
        <w:tc>
          <w:tcPr>
            <w:tcW w:w="1402" w:type="pct"/>
            <w:tcBorders>
              <w:top w:val="nil"/>
              <w:left w:val="nil"/>
              <w:bottom w:val="nil"/>
              <w:right w:val="nil"/>
            </w:tcBorders>
            <w:shd w:val="clear" w:color="auto" w:fill="auto"/>
            <w:noWrap/>
            <w:vAlign w:val="bottom"/>
            <w:hideMark/>
          </w:tcPr>
          <w:p w14:paraId="70889F4E"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10.6</w:t>
            </w:r>
          </w:p>
        </w:tc>
        <w:tc>
          <w:tcPr>
            <w:tcW w:w="1101" w:type="pct"/>
            <w:tcBorders>
              <w:top w:val="nil"/>
              <w:left w:val="nil"/>
              <w:bottom w:val="nil"/>
              <w:right w:val="nil"/>
            </w:tcBorders>
            <w:shd w:val="clear" w:color="auto" w:fill="auto"/>
            <w:noWrap/>
            <w:vAlign w:val="bottom"/>
            <w:hideMark/>
          </w:tcPr>
          <w:p w14:paraId="44545ABD"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Jiangsu</w:t>
            </w:r>
          </w:p>
        </w:tc>
        <w:tc>
          <w:tcPr>
            <w:tcW w:w="813" w:type="pct"/>
            <w:tcBorders>
              <w:top w:val="nil"/>
              <w:left w:val="nil"/>
              <w:bottom w:val="nil"/>
              <w:right w:val="nil"/>
            </w:tcBorders>
            <w:shd w:val="clear" w:color="auto" w:fill="auto"/>
            <w:noWrap/>
            <w:vAlign w:val="bottom"/>
            <w:hideMark/>
          </w:tcPr>
          <w:p w14:paraId="7329D19C"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0.51</w:t>
            </w:r>
          </w:p>
        </w:tc>
      </w:tr>
      <w:tr w:rsidR="001048CF" w:rsidRPr="00F74032" w14:paraId="08968EB6" w14:textId="77777777" w:rsidTr="00692C83">
        <w:trPr>
          <w:trHeight w:val="300"/>
        </w:trPr>
        <w:tc>
          <w:tcPr>
            <w:tcW w:w="478" w:type="pct"/>
            <w:tcBorders>
              <w:top w:val="nil"/>
              <w:left w:val="nil"/>
              <w:bottom w:val="nil"/>
              <w:right w:val="nil"/>
            </w:tcBorders>
            <w:shd w:val="clear" w:color="auto" w:fill="auto"/>
            <w:noWrap/>
            <w:vAlign w:val="bottom"/>
            <w:hideMark/>
          </w:tcPr>
          <w:p w14:paraId="15299A55"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30</w:t>
            </w:r>
          </w:p>
        </w:tc>
        <w:tc>
          <w:tcPr>
            <w:tcW w:w="1206" w:type="pct"/>
            <w:tcBorders>
              <w:top w:val="nil"/>
              <w:left w:val="nil"/>
              <w:bottom w:val="nil"/>
              <w:right w:val="nil"/>
            </w:tcBorders>
            <w:shd w:val="clear" w:color="auto" w:fill="auto"/>
            <w:noWrap/>
            <w:vAlign w:val="bottom"/>
            <w:hideMark/>
          </w:tcPr>
          <w:p w14:paraId="781270F6"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Dongguan</w:t>
            </w:r>
          </w:p>
        </w:tc>
        <w:tc>
          <w:tcPr>
            <w:tcW w:w="1402" w:type="pct"/>
            <w:tcBorders>
              <w:top w:val="nil"/>
              <w:left w:val="nil"/>
              <w:bottom w:val="nil"/>
              <w:right w:val="nil"/>
            </w:tcBorders>
            <w:shd w:val="clear" w:color="auto" w:fill="auto"/>
            <w:noWrap/>
            <w:vAlign w:val="bottom"/>
            <w:hideMark/>
          </w:tcPr>
          <w:p w14:paraId="76849582"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8.3</w:t>
            </w:r>
          </w:p>
        </w:tc>
        <w:tc>
          <w:tcPr>
            <w:tcW w:w="1101" w:type="pct"/>
            <w:tcBorders>
              <w:top w:val="nil"/>
              <w:left w:val="nil"/>
              <w:bottom w:val="nil"/>
              <w:right w:val="nil"/>
            </w:tcBorders>
            <w:shd w:val="clear" w:color="auto" w:fill="auto"/>
            <w:noWrap/>
            <w:vAlign w:val="bottom"/>
            <w:hideMark/>
          </w:tcPr>
          <w:p w14:paraId="57689E14"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Guangdong</w:t>
            </w:r>
          </w:p>
        </w:tc>
        <w:tc>
          <w:tcPr>
            <w:tcW w:w="813" w:type="pct"/>
            <w:tcBorders>
              <w:top w:val="nil"/>
              <w:left w:val="nil"/>
              <w:bottom w:val="nil"/>
              <w:right w:val="nil"/>
            </w:tcBorders>
            <w:shd w:val="clear" w:color="auto" w:fill="auto"/>
            <w:noWrap/>
            <w:vAlign w:val="bottom"/>
            <w:hideMark/>
          </w:tcPr>
          <w:p w14:paraId="638536DC"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0.47</w:t>
            </w:r>
          </w:p>
        </w:tc>
      </w:tr>
      <w:tr w:rsidR="001048CF" w:rsidRPr="00F74032" w14:paraId="421B6228" w14:textId="77777777" w:rsidTr="00692C83">
        <w:trPr>
          <w:trHeight w:val="300"/>
        </w:trPr>
        <w:tc>
          <w:tcPr>
            <w:tcW w:w="478" w:type="pct"/>
            <w:tcBorders>
              <w:top w:val="nil"/>
              <w:left w:val="nil"/>
              <w:bottom w:val="single" w:sz="4" w:space="0" w:color="auto"/>
              <w:right w:val="nil"/>
            </w:tcBorders>
            <w:shd w:val="clear" w:color="auto" w:fill="auto"/>
            <w:noWrap/>
            <w:vAlign w:val="bottom"/>
            <w:hideMark/>
          </w:tcPr>
          <w:p w14:paraId="12ED881A" w14:textId="77777777" w:rsidR="001048CF" w:rsidRPr="00F74032" w:rsidRDefault="001048CF" w:rsidP="00692C83">
            <w:pPr>
              <w:widowControl/>
              <w:spacing w:line="240" w:lineRule="auto"/>
              <w:rPr>
                <w:rFonts w:ascii="Arial" w:eastAsia="Times New Roman" w:hAnsi="Arial" w:cs="Arial"/>
                <w:color w:val="000000"/>
                <w:kern w:val="0"/>
                <w:sz w:val="22"/>
              </w:rPr>
            </w:pPr>
            <w:r w:rsidRPr="00F74032">
              <w:rPr>
                <w:rFonts w:ascii="Arial" w:eastAsia="Times New Roman" w:hAnsi="Arial" w:cs="Arial"/>
                <w:color w:val="000000"/>
                <w:kern w:val="0"/>
                <w:sz w:val="22"/>
              </w:rPr>
              <w:t> </w:t>
            </w:r>
          </w:p>
        </w:tc>
        <w:tc>
          <w:tcPr>
            <w:tcW w:w="1206" w:type="pct"/>
            <w:tcBorders>
              <w:top w:val="nil"/>
              <w:left w:val="nil"/>
              <w:bottom w:val="single" w:sz="4" w:space="0" w:color="auto"/>
              <w:right w:val="nil"/>
            </w:tcBorders>
            <w:shd w:val="clear" w:color="auto" w:fill="auto"/>
            <w:noWrap/>
            <w:vAlign w:val="bottom"/>
            <w:hideMark/>
          </w:tcPr>
          <w:p w14:paraId="3D8B18D3"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Other</w:t>
            </w:r>
          </w:p>
        </w:tc>
        <w:tc>
          <w:tcPr>
            <w:tcW w:w="1402" w:type="pct"/>
            <w:tcBorders>
              <w:top w:val="nil"/>
              <w:left w:val="nil"/>
              <w:bottom w:val="single" w:sz="4" w:space="0" w:color="auto"/>
              <w:right w:val="nil"/>
            </w:tcBorders>
            <w:shd w:val="clear" w:color="auto" w:fill="auto"/>
            <w:noWrap/>
            <w:vAlign w:val="bottom"/>
            <w:hideMark/>
          </w:tcPr>
          <w:p w14:paraId="1C442627"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1119.5</w:t>
            </w:r>
          </w:p>
        </w:tc>
        <w:tc>
          <w:tcPr>
            <w:tcW w:w="1101" w:type="pct"/>
            <w:tcBorders>
              <w:top w:val="nil"/>
              <w:left w:val="nil"/>
              <w:bottom w:val="single" w:sz="4" w:space="0" w:color="auto"/>
              <w:right w:val="nil"/>
            </w:tcBorders>
            <w:shd w:val="clear" w:color="auto" w:fill="auto"/>
            <w:noWrap/>
            <w:vAlign w:val="bottom"/>
            <w:hideMark/>
          </w:tcPr>
          <w:p w14:paraId="7D78754A"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 </w:t>
            </w:r>
          </w:p>
        </w:tc>
        <w:tc>
          <w:tcPr>
            <w:tcW w:w="813" w:type="pct"/>
            <w:tcBorders>
              <w:top w:val="nil"/>
              <w:left w:val="nil"/>
              <w:bottom w:val="single" w:sz="4" w:space="0" w:color="auto"/>
              <w:right w:val="nil"/>
            </w:tcBorders>
            <w:shd w:val="clear" w:color="auto" w:fill="auto"/>
            <w:noWrap/>
            <w:vAlign w:val="bottom"/>
            <w:hideMark/>
          </w:tcPr>
          <w:p w14:paraId="113890E5"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13.04</w:t>
            </w:r>
          </w:p>
        </w:tc>
      </w:tr>
      <w:tr w:rsidR="001048CF" w:rsidRPr="00F74032" w14:paraId="20B758C0" w14:textId="77777777" w:rsidTr="00692C83">
        <w:trPr>
          <w:trHeight w:val="300"/>
        </w:trPr>
        <w:tc>
          <w:tcPr>
            <w:tcW w:w="478" w:type="pct"/>
            <w:tcBorders>
              <w:top w:val="nil"/>
              <w:left w:val="nil"/>
              <w:bottom w:val="single" w:sz="4" w:space="0" w:color="auto"/>
              <w:right w:val="nil"/>
            </w:tcBorders>
            <w:shd w:val="clear" w:color="auto" w:fill="auto"/>
            <w:noWrap/>
            <w:vAlign w:val="bottom"/>
            <w:hideMark/>
          </w:tcPr>
          <w:p w14:paraId="2F915E84" w14:textId="77777777" w:rsidR="001048CF" w:rsidRPr="00F74032" w:rsidRDefault="001048CF" w:rsidP="00692C83">
            <w:pPr>
              <w:widowControl/>
              <w:spacing w:line="240" w:lineRule="auto"/>
              <w:rPr>
                <w:rFonts w:ascii="Arial" w:eastAsia="Times New Roman" w:hAnsi="Arial" w:cs="Arial"/>
                <w:color w:val="000000"/>
                <w:kern w:val="0"/>
                <w:sz w:val="22"/>
              </w:rPr>
            </w:pPr>
            <w:r w:rsidRPr="00F74032">
              <w:rPr>
                <w:rFonts w:ascii="Arial" w:eastAsia="Times New Roman" w:hAnsi="Arial" w:cs="Arial"/>
                <w:color w:val="000000"/>
                <w:kern w:val="0"/>
                <w:sz w:val="22"/>
              </w:rPr>
              <w:t> </w:t>
            </w:r>
          </w:p>
        </w:tc>
        <w:tc>
          <w:tcPr>
            <w:tcW w:w="1206" w:type="pct"/>
            <w:tcBorders>
              <w:top w:val="nil"/>
              <w:left w:val="nil"/>
              <w:bottom w:val="single" w:sz="4" w:space="0" w:color="auto"/>
              <w:right w:val="nil"/>
            </w:tcBorders>
            <w:shd w:val="clear" w:color="auto" w:fill="auto"/>
            <w:noWrap/>
            <w:vAlign w:val="bottom"/>
            <w:hideMark/>
          </w:tcPr>
          <w:p w14:paraId="76E3BA74"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Total</w:t>
            </w:r>
          </w:p>
        </w:tc>
        <w:tc>
          <w:tcPr>
            <w:tcW w:w="1402" w:type="pct"/>
            <w:tcBorders>
              <w:top w:val="nil"/>
              <w:left w:val="nil"/>
              <w:bottom w:val="single" w:sz="4" w:space="0" w:color="auto"/>
              <w:right w:val="nil"/>
            </w:tcBorders>
            <w:shd w:val="clear" w:color="auto" w:fill="auto"/>
            <w:noWrap/>
            <w:vAlign w:val="bottom"/>
            <w:hideMark/>
          </w:tcPr>
          <w:p w14:paraId="1974DF71"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1371.5</w:t>
            </w:r>
          </w:p>
        </w:tc>
        <w:tc>
          <w:tcPr>
            <w:tcW w:w="1101" w:type="pct"/>
            <w:tcBorders>
              <w:top w:val="nil"/>
              <w:left w:val="nil"/>
              <w:bottom w:val="single" w:sz="4" w:space="0" w:color="auto"/>
              <w:right w:val="nil"/>
            </w:tcBorders>
            <w:shd w:val="clear" w:color="auto" w:fill="auto"/>
            <w:noWrap/>
            <w:vAlign w:val="bottom"/>
            <w:hideMark/>
          </w:tcPr>
          <w:p w14:paraId="33ACA9B9"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 </w:t>
            </w:r>
          </w:p>
        </w:tc>
        <w:tc>
          <w:tcPr>
            <w:tcW w:w="813" w:type="pct"/>
            <w:tcBorders>
              <w:top w:val="nil"/>
              <w:left w:val="nil"/>
              <w:bottom w:val="single" w:sz="4" w:space="0" w:color="auto"/>
              <w:right w:val="nil"/>
            </w:tcBorders>
            <w:shd w:val="clear" w:color="auto" w:fill="auto"/>
            <w:noWrap/>
            <w:vAlign w:val="bottom"/>
            <w:hideMark/>
          </w:tcPr>
          <w:p w14:paraId="01F7F67A"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100.00</w:t>
            </w:r>
          </w:p>
        </w:tc>
      </w:tr>
    </w:tbl>
    <w:p w14:paraId="34D47A98" w14:textId="77777777" w:rsidR="001048CF" w:rsidRPr="00D43ABF" w:rsidRDefault="001048CF" w:rsidP="001048CF">
      <w:pPr>
        <w:widowControl/>
        <w:spacing w:line="240" w:lineRule="auto"/>
        <w:rPr>
          <w:rFonts w:ascii="Arial" w:eastAsia="等线" w:hAnsi="Arial" w:cs="Arial"/>
          <w:kern w:val="0"/>
          <w:sz w:val="20"/>
          <w:szCs w:val="20"/>
        </w:rPr>
      </w:pPr>
      <w:r w:rsidRPr="00D43ABF">
        <w:rPr>
          <w:rFonts w:ascii="Arial" w:eastAsia="等线" w:hAnsi="Arial" w:cs="Arial"/>
          <w:kern w:val="0"/>
          <w:sz w:val="20"/>
          <w:szCs w:val="20"/>
        </w:rPr>
        <w:t>* 2016 population, National Bureau of Statistics, P.R. China.</w:t>
      </w:r>
    </w:p>
    <w:p w14:paraId="566FF694" w14:textId="1FC3BF47" w:rsidR="001048CF" w:rsidRPr="00D43ABF" w:rsidRDefault="001048CF" w:rsidP="001048CF">
      <w:pPr>
        <w:widowControl/>
        <w:spacing w:line="240" w:lineRule="auto"/>
        <w:rPr>
          <w:rFonts w:ascii="Arial" w:eastAsia="等线" w:hAnsi="Arial" w:cs="Arial"/>
          <w:kern w:val="0"/>
          <w:sz w:val="20"/>
          <w:szCs w:val="20"/>
        </w:rPr>
      </w:pPr>
      <w:r w:rsidRPr="00D43ABF">
        <w:rPr>
          <w:rFonts w:ascii="Arial" w:eastAsia="等线" w:hAnsi="Arial" w:cs="Arial"/>
          <w:kern w:val="0"/>
          <w:sz w:val="20"/>
          <w:szCs w:val="20"/>
        </w:rPr>
        <w:t xml:space="preserve">** Percentage of travellers leaving Wuhan city within 2 weeks since the first day of the Chinese New Year in 2015. </w:t>
      </w:r>
    </w:p>
    <w:p w14:paraId="2053720C" w14:textId="77777777" w:rsidR="001048CF" w:rsidRDefault="001048CF" w:rsidP="001048CF">
      <w:pPr>
        <w:widowControl/>
        <w:spacing w:line="240" w:lineRule="auto"/>
        <w:rPr>
          <w:rFonts w:ascii="Arial" w:eastAsia="等线" w:hAnsi="Arial" w:cs="Arial"/>
          <w:kern w:val="0"/>
          <w:sz w:val="28"/>
        </w:rPr>
      </w:pPr>
      <w:r>
        <w:rPr>
          <w:rFonts w:ascii="Arial" w:eastAsia="等线" w:hAnsi="Arial" w:cs="Arial"/>
          <w:kern w:val="0"/>
          <w:sz w:val="28"/>
        </w:rPr>
        <w:br w:type="page"/>
      </w:r>
    </w:p>
    <w:p w14:paraId="3C4AE783" w14:textId="77777777" w:rsidR="001048CF" w:rsidRPr="00F30E00" w:rsidRDefault="001048CF" w:rsidP="001C110C">
      <w:pPr>
        <w:keepNext/>
        <w:widowControl/>
        <w:spacing w:line="276" w:lineRule="auto"/>
        <w:outlineLvl w:val="1"/>
        <w:rPr>
          <w:rFonts w:ascii="Arial" w:eastAsia="等线" w:hAnsi="Arial" w:cs="Arial"/>
          <w:kern w:val="0"/>
          <w:szCs w:val="20"/>
        </w:rPr>
      </w:pPr>
      <w:r w:rsidRPr="00087EAD">
        <w:rPr>
          <w:rFonts w:ascii="Arial" w:eastAsia="等线" w:hAnsi="Arial" w:cs="Arial"/>
          <w:b/>
          <w:bCs/>
          <w:kern w:val="0"/>
          <w:szCs w:val="20"/>
        </w:rPr>
        <w:t>Table S3</w:t>
      </w:r>
      <w:r w:rsidRPr="00F30E00">
        <w:rPr>
          <w:rFonts w:ascii="Arial" w:eastAsia="等线" w:hAnsi="Arial" w:cs="Arial"/>
          <w:kern w:val="0"/>
          <w:szCs w:val="20"/>
        </w:rPr>
        <w:t xml:space="preserve">. </w:t>
      </w:r>
      <w:r w:rsidRPr="00EE40DD">
        <w:rPr>
          <w:rFonts w:ascii="Arial" w:eastAsia="等线" w:hAnsi="Arial" w:cs="Arial"/>
          <w:kern w:val="0"/>
          <w:szCs w:val="20"/>
        </w:rPr>
        <w:t xml:space="preserve">The rank of provinces in mainland China receiving travellers from Wuhan city around </w:t>
      </w:r>
      <w:r>
        <w:rPr>
          <w:rFonts w:ascii="Arial" w:eastAsia="等线" w:hAnsi="Arial" w:cs="Arial"/>
          <w:kern w:val="0"/>
          <w:szCs w:val="20"/>
        </w:rPr>
        <w:t>LNY</w:t>
      </w:r>
      <w:r w:rsidRPr="00EE40DD">
        <w:rPr>
          <w:rFonts w:ascii="Arial" w:eastAsia="等线" w:hAnsi="Arial" w:cs="Arial"/>
          <w:kern w:val="0"/>
          <w:szCs w:val="20"/>
        </w:rPr>
        <w:t>’s Day</w:t>
      </w:r>
      <w:r w:rsidRPr="00F30E00">
        <w:rPr>
          <w:rFonts w:ascii="Arial" w:eastAsia="等线" w:hAnsi="Arial" w:cs="Arial"/>
          <w:kern w:val="0"/>
          <w:szCs w:val="20"/>
        </w:rPr>
        <w:t>.</w:t>
      </w:r>
    </w:p>
    <w:tbl>
      <w:tblPr>
        <w:tblW w:w="9453" w:type="dxa"/>
        <w:jc w:val="center"/>
        <w:tblLook w:val="04A0" w:firstRow="1" w:lastRow="0" w:firstColumn="1" w:lastColumn="0" w:noHBand="0" w:noVBand="1"/>
      </w:tblPr>
      <w:tblGrid>
        <w:gridCol w:w="777"/>
        <w:gridCol w:w="1833"/>
        <w:gridCol w:w="1438"/>
        <w:gridCol w:w="1082"/>
        <w:gridCol w:w="1893"/>
        <w:gridCol w:w="1351"/>
        <w:gridCol w:w="1079"/>
      </w:tblGrid>
      <w:tr w:rsidR="001048CF" w:rsidRPr="00F121D1" w14:paraId="65D83BF8" w14:textId="77777777" w:rsidTr="00692C83">
        <w:trPr>
          <w:trHeight w:val="394"/>
          <w:jc w:val="center"/>
        </w:trPr>
        <w:tc>
          <w:tcPr>
            <w:tcW w:w="777" w:type="dxa"/>
            <w:vMerge w:val="restart"/>
            <w:tcBorders>
              <w:top w:val="single" w:sz="4" w:space="0" w:color="auto"/>
              <w:left w:val="nil"/>
              <w:bottom w:val="single" w:sz="4" w:space="0" w:color="000000"/>
              <w:right w:val="single" w:sz="4" w:space="0" w:color="auto"/>
            </w:tcBorders>
            <w:shd w:val="clear" w:color="auto" w:fill="auto"/>
            <w:noWrap/>
            <w:vAlign w:val="bottom"/>
            <w:hideMark/>
          </w:tcPr>
          <w:p w14:paraId="20A06C6D"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Rank</w:t>
            </w:r>
          </w:p>
        </w:tc>
        <w:tc>
          <w:tcPr>
            <w:tcW w:w="4353"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56C5149" w14:textId="77777777" w:rsidR="001048CF" w:rsidRPr="00D43ABF" w:rsidRDefault="001048CF" w:rsidP="00692C83">
            <w:pPr>
              <w:spacing w:line="240" w:lineRule="auto"/>
              <w:jc w:val="center"/>
              <w:rPr>
                <w:rFonts w:ascii="Arial" w:eastAsia="Times New Roman" w:hAnsi="Arial" w:cs="Arial"/>
                <w:b/>
                <w:color w:val="000000"/>
                <w:sz w:val="22"/>
                <w:szCs w:val="20"/>
              </w:rPr>
            </w:pPr>
            <w:r w:rsidRPr="00D43ABF">
              <w:rPr>
                <w:rFonts w:ascii="Arial" w:eastAsia="Times New Roman" w:hAnsi="Arial" w:cs="Arial"/>
                <w:b/>
                <w:color w:val="000000"/>
                <w:sz w:val="22"/>
                <w:szCs w:val="20"/>
              </w:rPr>
              <w:t>Within 2 weeks before LNY’s Day</w:t>
            </w:r>
          </w:p>
        </w:tc>
        <w:tc>
          <w:tcPr>
            <w:tcW w:w="4323" w:type="dxa"/>
            <w:gridSpan w:val="3"/>
            <w:tcBorders>
              <w:top w:val="single" w:sz="4" w:space="0" w:color="auto"/>
              <w:left w:val="nil"/>
              <w:bottom w:val="single" w:sz="4" w:space="0" w:color="auto"/>
              <w:right w:val="nil"/>
            </w:tcBorders>
            <w:shd w:val="clear" w:color="auto" w:fill="auto"/>
            <w:noWrap/>
            <w:vAlign w:val="bottom"/>
            <w:hideMark/>
          </w:tcPr>
          <w:p w14:paraId="6777467E" w14:textId="77777777" w:rsidR="001048CF" w:rsidRPr="00D43ABF" w:rsidRDefault="001048CF" w:rsidP="00692C83">
            <w:pPr>
              <w:spacing w:line="240" w:lineRule="auto"/>
              <w:jc w:val="center"/>
              <w:rPr>
                <w:rFonts w:ascii="Arial" w:eastAsia="Times New Roman" w:hAnsi="Arial" w:cs="Arial"/>
                <w:b/>
                <w:color w:val="000000"/>
                <w:sz w:val="22"/>
                <w:szCs w:val="20"/>
              </w:rPr>
            </w:pPr>
            <w:r w:rsidRPr="00D43ABF">
              <w:rPr>
                <w:rFonts w:ascii="Arial" w:eastAsia="Times New Roman" w:hAnsi="Arial" w:cs="Arial"/>
                <w:b/>
                <w:color w:val="000000"/>
                <w:sz w:val="22"/>
                <w:szCs w:val="20"/>
              </w:rPr>
              <w:t>Within 2 weeks since LNY’s Day</w:t>
            </w:r>
          </w:p>
        </w:tc>
      </w:tr>
      <w:tr w:rsidR="001048CF" w:rsidRPr="00F121D1" w14:paraId="299654A2" w14:textId="77777777" w:rsidTr="00692C83">
        <w:trPr>
          <w:trHeight w:val="370"/>
          <w:jc w:val="center"/>
        </w:trPr>
        <w:tc>
          <w:tcPr>
            <w:tcW w:w="777" w:type="dxa"/>
            <w:vMerge/>
            <w:tcBorders>
              <w:top w:val="single" w:sz="4" w:space="0" w:color="auto"/>
              <w:left w:val="nil"/>
              <w:bottom w:val="single" w:sz="4" w:space="0" w:color="000000"/>
              <w:right w:val="single" w:sz="4" w:space="0" w:color="auto"/>
            </w:tcBorders>
            <w:vAlign w:val="center"/>
            <w:hideMark/>
          </w:tcPr>
          <w:p w14:paraId="33817E06" w14:textId="77777777" w:rsidR="001048CF" w:rsidRPr="00D43ABF" w:rsidRDefault="001048CF" w:rsidP="00692C83">
            <w:pPr>
              <w:spacing w:line="240" w:lineRule="auto"/>
              <w:rPr>
                <w:rFonts w:ascii="Arial" w:eastAsia="Times New Roman" w:hAnsi="Arial" w:cs="Arial"/>
                <w:color w:val="000000"/>
                <w:sz w:val="22"/>
                <w:szCs w:val="20"/>
              </w:rPr>
            </w:pPr>
          </w:p>
        </w:tc>
        <w:tc>
          <w:tcPr>
            <w:tcW w:w="1833" w:type="dxa"/>
            <w:tcBorders>
              <w:top w:val="nil"/>
              <w:left w:val="nil"/>
              <w:bottom w:val="single" w:sz="4" w:space="0" w:color="auto"/>
              <w:right w:val="nil"/>
            </w:tcBorders>
            <w:shd w:val="clear" w:color="auto" w:fill="auto"/>
            <w:noWrap/>
            <w:hideMark/>
          </w:tcPr>
          <w:p w14:paraId="09CC795C"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Province*</w:t>
            </w:r>
          </w:p>
        </w:tc>
        <w:tc>
          <w:tcPr>
            <w:tcW w:w="1438" w:type="dxa"/>
            <w:tcBorders>
              <w:top w:val="nil"/>
              <w:left w:val="nil"/>
              <w:bottom w:val="single" w:sz="4" w:space="0" w:color="auto"/>
              <w:right w:val="nil"/>
            </w:tcBorders>
            <w:shd w:val="clear" w:color="auto" w:fill="auto"/>
            <w:noWrap/>
            <w:hideMark/>
          </w:tcPr>
          <w:p w14:paraId="04587559"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Population (million)</w:t>
            </w:r>
            <w:r w:rsidRPr="00D43ABF">
              <w:rPr>
                <w:rFonts w:ascii="Arial" w:eastAsia="Times New Roman" w:hAnsi="Arial" w:cs="Arial"/>
                <w:color w:val="000000"/>
                <w:sz w:val="22"/>
                <w:szCs w:val="20"/>
                <w:vertAlign w:val="superscript"/>
              </w:rPr>
              <w:t xml:space="preserve"> a</w:t>
            </w:r>
          </w:p>
        </w:tc>
        <w:tc>
          <w:tcPr>
            <w:tcW w:w="1082" w:type="dxa"/>
            <w:tcBorders>
              <w:top w:val="nil"/>
              <w:left w:val="nil"/>
              <w:bottom w:val="single" w:sz="4" w:space="0" w:color="auto"/>
              <w:right w:val="single" w:sz="4" w:space="0" w:color="auto"/>
            </w:tcBorders>
            <w:shd w:val="clear" w:color="auto" w:fill="auto"/>
            <w:noWrap/>
            <w:hideMark/>
          </w:tcPr>
          <w:p w14:paraId="509A9047" w14:textId="77777777" w:rsidR="001048CF" w:rsidRPr="00D43ABF" w:rsidRDefault="001048CF" w:rsidP="00692C83">
            <w:pPr>
              <w:spacing w:line="240" w:lineRule="auto"/>
              <w:jc w:val="right"/>
              <w:rPr>
                <w:rFonts w:ascii="Arial" w:eastAsia="Times New Roman" w:hAnsi="Arial" w:cs="Arial"/>
                <w:color w:val="000000"/>
                <w:sz w:val="22"/>
                <w:szCs w:val="20"/>
                <w:vertAlign w:val="superscript"/>
              </w:rPr>
            </w:pPr>
            <w:r w:rsidRPr="00D43ABF">
              <w:rPr>
                <w:rFonts w:ascii="Arial" w:eastAsia="Times New Roman" w:hAnsi="Arial" w:cs="Arial"/>
                <w:color w:val="000000"/>
                <w:sz w:val="22"/>
                <w:szCs w:val="20"/>
              </w:rPr>
              <w:t xml:space="preserve">Volume (%) </w:t>
            </w:r>
            <w:r w:rsidRPr="00D43ABF">
              <w:rPr>
                <w:rFonts w:ascii="Arial" w:eastAsia="Times New Roman" w:hAnsi="Arial" w:cs="Arial"/>
                <w:color w:val="000000"/>
                <w:sz w:val="22"/>
                <w:szCs w:val="20"/>
                <w:vertAlign w:val="superscript"/>
              </w:rPr>
              <w:t>b</w:t>
            </w:r>
          </w:p>
        </w:tc>
        <w:tc>
          <w:tcPr>
            <w:tcW w:w="1893" w:type="dxa"/>
            <w:tcBorders>
              <w:top w:val="nil"/>
              <w:left w:val="nil"/>
              <w:bottom w:val="single" w:sz="4" w:space="0" w:color="auto"/>
              <w:right w:val="nil"/>
            </w:tcBorders>
            <w:shd w:val="clear" w:color="auto" w:fill="auto"/>
            <w:noWrap/>
            <w:hideMark/>
          </w:tcPr>
          <w:p w14:paraId="549DCF6E"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Province*</w:t>
            </w:r>
          </w:p>
        </w:tc>
        <w:tc>
          <w:tcPr>
            <w:tcW w:w="1351" w:type="dxa"/>
            <w:tcBorders>
              <w:top w:val="nil"/>
              <w:left w:val="nil"/>
              <w:bottom w:val="single" w:sz="4" w:space="0" w:color="auto"/>
              <w:right w:val="nil"/>
            </w:tcBorders>
            <w:shd w:val="clear" w:color="auto" w:fill="auto"/>
            <w:noWrap/>
            <w:hideMark/>
          </w:tcPr>
          <w:p w14:paraId="452B8E6B" w14:textId="77777777" w:rsidR="001048CF" w:rsidRPr="00D43ABF" w:rsidRDefault="001048CF" w:rsidP="00692C83">
            <w:pPr>
              <w:spacing w:line="240" w:lineRule="auto"/>
              <w:jc w:val="right"/>
              <w:rPr>
                <w:rFonts w:ascii="Arial" w:eastAsia="Times New Roman" w:hAnsi="Arial" w:cs="Arial"/>
                <w:color w:val="000000"/>
                <w:sz w:val="22"/>
                <w:szCs w:val="20"/>
                <w:vertAlign w:val="superscript"/>
              </w:rPr>
            </w:pPr>
            <w:r w:rsidRPr="00D43ABF">
              <w:rPr>
                <w:rFonts w:ascii="Arial" w:eastAsia="Times New Roman" w:hAnsi="Arial" w:cs="Arial"/>
                <w:color w:val="000000"/>
                <w:sz w:val="22"/>
                <w:szCs w:val="20"/>
              </w:rPr>
              <w:t xml:space="preserve">Population (million) </w:t>
            </w:r>
            <w:r w:rsidRPr="00D43ABF">
              <w:rPr>
                <w:rFonts w:ascii="Arial" w:eastAsia="Times New Roman" w:hAnsi="Arial" w:cs="Arial"/>
                <w:color w:val="000000"/>
                <w:sz w:val="22"/>
                <w:szCs w:val="20"/>
                <w:vertAlign w:val="superscript"/>
              </w:rPr>
              <w:t>a</w:t>
            </w:r>
          </w:p>
        </w:tc>
        <w:tc>
          <w:tcPr>
            <w:tcW w:w="1079" w:type="dxa"/>
            <w:tcBorders>
              <w:top w:val="nil"/>
              <w:left w:val="nil"/>
              <w:bottom w:val="single" w:sz="4" w:space="0" w:color="auto"/>
            </w:tcBorders>
            <w:shd w:val="clear" w:color="auto" w:fill="auto"/>
            <w:noWrap/>
            <w:hideMark/>
          </w:tcPr>
          <w:p w14:paraId="33038872"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 xml:space="preserve">Volume (%) </w:t>
            </w:r>
            <w:r w:rsidRPr="00D43ABF">
              <w:rPr>
                <w:rFonts w:ascii="Arial" w:eastAsia="Times New Roman" w:hAnsi="Arial" w:cs="Arial"/>
                <w:color w:val="000000"/>
                <w:sz w:val="22"/>
                <w:szCs w:val="20"/>
                <w:vertAlign w:val="superscript"/>
              </w:rPr>
              <w:t>b</w:t>
            </w:r>
          </w:p>
        </w:tc>
      </w:tr>
      <w:tr w:rsidR="001048CF" w:rsidRPr="00F121D1" w14:paraId="4F1C1161"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07398ED1"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1</w:t>
            </w:r>
          </w:p>
        </w:tc>
        <w:tc>
          <w:tcPr>
            <w:tcW w:w="1833" w:type="dxa"/>
            <w:tcBorders>
              <w:top w:val="nil"/>
              <w:left w:val="single" w:sz="4" w:space="0" w:color="auto"/>
              <w:bottom w:val="nil"/>
              <w:right w:val="nil"/>
            </w:tcBorders>
            <w:shd w:val="clear" w:color="auto" w:fill="auto"/>
            <w:noWrap/>
            <w:vAlign w:val="bottom"/>
            <w:hideMark/>
          </w:tcPr>
          <w:p w14:paraId="462891BC"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Beijing</w:t>
            </w:r>
          </w:p>
        </w:tc>
        <w:tc>
          <w:tcPr>
            <w:tcW w:w="1438" w:type="dxa"/>
            <w:tcBorders>
              <w:top w:val="nil"/>
              <w:left w:val="nil"/>
              <w:bottom w:val="nil"/>
              <w:right w:val="nil"/>
            </w:tcBorders>
            <w:shd w:val="clear" w:color="auto" w:fill="auto"/>
            <w:noWrap/>
            <w:vAlign w:val="bottom"/>
            <w:hideMark/>
          </w:tcPr>
          <w:p w14:paraId="1D6BC0C6"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21.5</w:t>
            </w:r>
          </w:p>
        </w:tc>
        <w:tc>
          <w:tcPr>
            <w:tcW w:w="1082" w:type="dxa"/>
            <w:tcBorders>
              <w:top w:val="nil"/>
              <w:left w:val="nil"/>
              <w:bottom w:val="nil"/>
              <w:right w:val="single" w:sz="4" w:space="0" w:color="auto"/>
            </w:tcBorders>
            <w:shd w:val="clear" w:color="auto" w:fill="auto"/>
            <w:noWrap/>
            <w:vAlign w:val="bottom"/>
            <w:hideMark/>
          </w:tcPr>
          <w:p w14:paraId="49CF3FD9"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16.07</w:t>
            </w:r>
          </w:p>
        </w:tc>
        <w:tc>
          <w:tcPr>
            <w:tcW w:w="1893" w:type="dxa"/>
            <w:tcBorders>
              <w:top w:val="nil"/>
              <w:left w:val="nil"/>
              <w:bottom w:val="nil"/>
              <w:right w:val="nil"/>
            </w:tcBorders>
            <w:shd w:val="clear" w:color="auto" w:fill="auto"/>
            <w:noWrap/>
            <w:vAlign w:val="bottom"/>
            <w:hideMark/>
          </w:tcPr>
          <w:p w14:paraId="2ED15275"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Beijing</w:t>
            </w:r>
          </w:p>
        </w:tc>
        <w:tc>
          <w:tcPr>
            <w:tcW w:w="1351" w:type="dxa"/>
            <w:tcBorders>
              <w:top w:val="nil"/>
              <w:left w:val="nil"/>
              <w:bottom w:val="nil"/>
              <w:right w:val="nil"/>
            </w:tcBorders>
            <w:shd w:val="clear" w:color="auto" w:fill="auto"/>
            <w:noWrap/>
            <w:vAlign w:val="bottom"/>
            <w:hideMark/>
          </w:tcPr>
          <w:p w14:paraId="2F551830"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21.5</w:t>
            </w:r>
          </w:p>
        </w:tc>
        <w:tc>
          <w:tcPr>
            <w:tcW w:w="1079" w:type="dxa"/>
            <w:tcBorders>
              <w:top w:val="nil"/>
              <w:left w:val="nil"/>
              <w:bottom w:val="nil"/>
              <w:right w:val="nil"/>
            </w:tcBorders>
            <w:shd w:val="clear" w:color="auto" w:fill="auto"/>
            <w:noWrap/>
            <w:vAlign w:val="bottom"/>
            <w:hideMark/>
          </w:tcPr>
          <w:p w14:paraId="6E8DC06D"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13.50</w:t>
            </w:r>
          </w:p>
        </w:tc>
      </w:tr>
      <w:tr w:rsidR="001048CF" w:rsidRPr="00F121D1" w14:paraId="4490669C"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02D392C7"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2</w:t>
            </w:r>
          </w:p>
        </w:tc>
        <w:tc>
          <w:tcPr>
            <w:tcW w:w="1833" w:type="dxa"/>
            <w:tcBorders>
              <w:top w:val="nil"/>
              <w:left w:val="single" w:sz="4" w:space="0" w:color="auto"/>
              <w:bottom w:val="nil"/>
              <w:right w:val="nil"/>
            </w:tcBorders>
            <w:shd w:val="clear" w:color="auto" w:fill="auto"/>
            <w:noWrap/>
            <w:vAlign w:val="bottom"/>
            <w:hideMark/>
          </w:tcPr>
          <w:p w14:paraId="09B29C49"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Guangdong</w:t>
            </w:r>
          </w:p>
        </w:tc>
        <w:tc>
          <w:tcPr>
            <w:tcW w:w="1438" w:type="dxa"/>
            <w:tcBorders>
              <w:top w:val="nil"/>
              <w:left w:val="nil"/>
              <w:bottom w:val="nil"/>
              <w:right w:val="nil"/>
            </w:tcBorders>
            <w:shd w:val="clear" w:color="auto" w:fill="auto"/>
            <w:noWrap/>
            <w:vAlign w:val="bottom"/>
            <w:hideMark/>
          </w:tcPr>
          <w:p w14:paraId="242254A5"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113.5</w:t>
            </w:r>
          </w:p>
        </w:tc>
        <w:tc>
          <w:tcPr>
            <w:tcW w:w="1082" w:type="dxa"/>
            <w:tcBorders>
              <w:top w:val="nil"/>
              <w:left w:val="nil"/>
              <w:bottom w:val="nil"/>
              <w:right w:val="single" w:sz="4" w:space="0" w:color="auto"/>
            </w:tcBorders>
            <w:shd w:val="clear" w:color="auto" w:fill="auto"/>
            <w:noWrap/>
            <w:vAlign w:val="bottom"/>
            <w:hideMark/>
          </w:tcPr>
          <w:p w14:paraId="54160A48"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12.19</w:t>
            </w:r>
          </w:p>
        </w:tc>
        <w:tc>
          <w:tcPr>
            <w:tcW w:w="1893" w:type="dxa"/>
            <w:tcBorders>
              <w:top w:val="nil"/>
              <w:left w:val="nil"/>
              <w:bottom w:val="nil"/>
              <w:right w:val="nil"/>
            </w:tcBorders>
            <w:shd w:val="clear" w:color="auto" w:fill="auto"/>
            <w:noWrap/>
            <w:vAlign w:val="bottom"/>
            <w:hideMark/>
          </w:tcPr>
          <w:p w14:paraId="6C9560A1"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Guangdong</w:t>
            </w:r>
          </w:p>
        </w:tc>
        <w:tc>
          <w:tcPr>
            <w:tcW w:w="1351" w:type="dxa"/>
            <w:tcBorders>
              <w:top w:val="nil"/>
              <w:left w:val="nil"/>
              <w:bottom w:val="nil"/>
              <w:right w:val="nil"/>
            </w:tcBorders>
            <w:shd w:val="clear" w:color="auto" w:fill="auto"/>
            <w:noWrap/>
            <w:vAlign w:val="bottom"/>
            <w:hideMark/>
          </w:tcPr>
          <w:p w14:paraId="39A8FB5F"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113.5</w:t>
            </w:r>
          </w:p>
        </w:tc>
        <w:tc>
          <w:tcPr>
            <w:tcW w:w="1079" w:type="dxa"/>
            <w:tcBorders>
              <w:top w:val="nil"/>
              <w:left w:val="nil"/>
              <w:bottom w:val="nil"/>
              <w:right w:val="nil"/>
            </w:tcBorders>
            <w:shd w:val="clear" w:color="auto" w:fill="auto"/>
            <w:noWrap/>
            <w:vAlign w:val="bottom"/>
            <w:hideMark/>
          </w:tcPr>
          <w:p w14:paraId="22C04128"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13.32</w:t>
            </w:r>
          </w:p>
        </w:tc>
      </w:tr>
      <w:tr w:rsidR="001048CF" w:rsidRPr="00F121D1" w14:paraId="7F76E6FF"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72BD48A8"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3</w:t>
            </w:r>
          </w:p>
        </w:tc>
        <w:tc>
          <w:tcPr>
            <w:tcW w:w="1833" w:type="dxa"/>
            <w:tcBorders>
              <w:top w:val="nil"/>
              <w:left w:val="single" w:sz="4" w:space="0" w:color="auto"/>
              <w:bottom w:val="nil"/>
              <w:right w:val="nil"/>
            </w:tcBorders>
            <w:shd w:val="clear" w:color="auto" w:fill="auto"/>
            <w:noWrap/>
            <w:vAlign w:val="bottom"/>
            <w:hideMark/>
          </w:tcPr>
          <w:p w14:paraId="62995B00"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Henan</w:t>
            </w:r>
          </w:p>
        </w:tc>
        <w:tc>
          <w:tcPr>
            <w:tcW w:w="1438" w:type="dxa"/>
            <w:tcBorders>
              <w:top w:val="nil"/>
              <w:left w:val="nil"/>
              <w:bottom w:val="nil"/>
              <w:right w:val="nil"/>
            </w:tcBorders>
            <w:shd w:val="clear" w:color="auto" w:fill="auto"/>
            <w:noWrap/>
            <w:vAlign w:val="bottom"/>
            <w:hideMark/>
          </w:tcPr>
          <w:p w14:paraId="30450683"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96.1</w:t>
            </w:r>
          </w:p>
        </w:tc>
        <w:tc>
          <w:tcPr>
            <w:tcW w:w="1082" w:type="dxa"/>
            <w:tcBorders>
              <w:top w:val="nil"/>
              <w:left w:val="nil"/>
              <w:bottom w:val="nil"/>
              <w:right w:val="single" w:sz="4" w:space="0" w:color="auto"/>
            </w:tcBorders>
            <w:shd w:val="clear" w:color="auto" w:fill="auto"/>
            <w:noWrap/>
            <w:vAlign w:val="bottom"/>
            <w:hideMark/>
          </w:tcPr>
          <w:p w14:paraId="63179E90"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9.48</w:t>
            </w:r>
          </w:p>
        </w:tc>
        <w:tc>
          <w:tcPr>
            <w:tcW w:w="1893" w:type="dxa"/>
            <w:tcBorders>
              <w:top w:val="nil"/>
              <w:left w:val="nil"/>
              <w:bottom w:val="nil"/>
              <w:right w:val="nil"/>
            </w:tcBorders>
            <w:shd w:val="clear" w:color="auto" w:fill="auto"/>
            <w:noWrap/>
            <w:vAlign w:val="bottom"/>
            <w:hideMark/>
          </w:tcPr>
          <w:p w14:paraId="1C2AE563"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Shanghai</w:t>
            </w:r>
          </w:p>
        </w:tc>
        <w:tc>
          <w:tcPr>
            <w:tcW w:w="1351" w:type="dxa"/>
            <w:tcBorders>
              <w:top w:val="nil"/>
              <w:left w:val="nil"/>
              <w:bottom w:val="nil"/>
              <w:right w:val="nil"/>
            </w:tcBorders>
            <w:shd w:val="clear" w:color="auto" w:fill="auto"/>
            <w:noWrap/>
            <w:vAlign w:val="bottom"/>
            <w:hideMark/>
          </w:tcPr>
          <w:p w14:paraId="34AED019"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24.2</w:t>
            </w:r>
          </w:p>
        </w:tc>
        <w:tc>
          <w:tcPr>
            <w:tcW w:w="1079" w:type="dxa"/>
            <w:tcBorders>
              <w:top w:val="nil"/>
              <w:left w:val="nil"/>
              <w:bottom w:val="nil"/>
              <w:right w:val="nil"/>
            </w:tcBorders>
            <w:shd w:val="clear" w:color="auto" w:fill="auto"/>
            <w:noWrap/>
            <w:vAlign w:val="bottom"/>
            <w:hideMark/>
          </w:tcPr>
          <w:p w14:paraId="31720D59"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9.64</w:t>
            </w:r>
          </w:p>
        </w:tc>
      </w:tr>
      <w:tr w:rsidR="001048CF" w:rsidRPr="00F121D1" w14:paraId="096B411E"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0F88B269"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4</w:t>
            </w:r>
          </w:p>
        </w:tc>
        <w:tc>
          <w:tcPr>
            <w:tcW w:w="1833" w:type="dxa"/>
            <w:tcBorders>
              <w:top w:val="nil"/>
              <w:left w:val="single" w:sz="4" w:space="0" w:color="auto"/>
              <w:bottom w:val="nil"/>
              <w:right w:val="nil"/>
            </w:tcBorders>
            <w:shd w:val="clear" w:color="auto" w:fill="auto"/>
            <w:noWrap/>
            <w:vAlign w:val="bottom"/>
            <w:hideMark/>
          </w:tcPr>
          <w:p w14:paraId="0A311DAC"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Shanghai</w:t>
            </w:r>
          </w:p>
        </w:tc>
        <w:tc>
          <w:tcPr>
            <w:tcW w:w="1438" w:type="dxa"/>
            <w:tcBorders>
              <w:top w:val="nil"/>
              <w:left w:val="nil"/>
              <w:bottom w:val="nil"/>
              <w:right w:val="nil"/>
            </w:tcBorders>
            <w:shd w:val="clear" w:color="auto" w:fill="auto"/>
            <w:noWrap/>
            <w:vAlign w:val="bottom"/>
            <w:hideMark/>
          </w:tcPr>
          <w:p w14:paraId="194BF374"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24.2</w:t>
            </w:r>
          </w:p>
        </w:tc>
        <w:tc>
          <w:tcPr>
            <w:tcW w:w="1082" w:type="dxa"/>
            <w:tcBorders>
              <w:top w:val="nil"/>
              <w:left w:val="nil"/>
              <w:bottom w:val="nil"/>
              <w:right w:val="single" w:sz="4" w:space="0" w:color="auto"/>
            </w:tcBorders>
            <w:shd w:val="clear" w:color="auto" w:fill="auto"/>
            <w:noWrap/>
            <w:vAlign w:val="bottom"/>
            <w:hideMark/>
          </w:tcPr>
          <w:p w14:paraId="11C763D0"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9.25</w:t>
            </w:r>
          </w:p>
        </w:tc>
        <w:tc>
          <w:tcPr>
            <w:tcW w:w="1893" w:type="dxa"/>
            <w:tcBorders>
              <w:top w:val="nil"/>
              <w:left w:val="nil"/>
              <w:bottom w:val="nil"/>
              <w:right w:val="nil"/>
            </w:tcBorders>
            <w:shd w:val="clear" w:color="auto" w:fill="auto"/>
            <w:noWrap/>
            <w:vAlign w:val="bottom"/>
            <w:hideMark/>
          </w:tcPr>
          <w:p w14:paraId="294CDEA8"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Henan</w:t>
            </w:r>
          </w:p>
        </w:tc>
        <w:tc>
          <w:tcPr>
            <w:tcW w:w="1351" w:type="dxa"/>
            <w:tcBorders>
              <w:top w:val="nil"/>
              <w:left w:val="nil"/>
              <w:bottom w:val="nil"/>
              <w:right w:val="nil"/>
            </w:tcBorders>
            <w:shd w:val="clear" w:color="auto" w:fill="auto"/>
            <w:noWrap/>
            <w:vAlign w:val="bottom"/>
            <w:hideMark/>
          </w:tcPr>
          <w:p w14:paraId="0506A070"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96.1</w:t>
            </w:r>
          </w:p>
        </w:tc>
        <w:tc>
          <w:tcPr>
            <w:tcW w:w="1079" w:type="dxa"/>
            <w:tcBorders>
              <w:top w:val="nil"/>
              <w:left w:val="nil"/>
              <w:bottom w:val="nil"/>
              <w:right w:val="nil"/>
            </w:tcBorders>
            <w:shd w:val="clear" w:color="auto" w:fill="auto"/>
            <w:noWrap/>
            <w:vAlign w:val="bottom"/>
            <w:hideMark/>
          </w:tcPr>
          <w:p w14:paraId="6A458E26"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7.95</w:t>
            </w:r>
          </w:p>
        </w:tc>
      </w:tr>
      <w:tr w:rsidR="001048CF" w:rsidRPr="00F121D1" w14:paraId="2CFA6B31"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72ADD24B"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5</w:t>
            </w:r>
          </w:p>
        </w:tc>
        <w:tc>
          <w:tcPr>
            <w:tcW w:w="1833" w:type="dxa"/>
            <w:tcBorders>
              <w:top w:val="nil"/>
              <w:left w:val="single" w:sz="4" w:space="0" w:color="auto"/>
              <w:bottom w:val="nil"/>
              <w:right w:val="nil"/>
            </w:tcBorders>
            <w:shd w:val="clear" w:color="auto" w:fill="auto"/>
            <w:noWrap/>
            <w:vAlign w:val="bottom"/>
            <w:hideMark/>
          </w:tcPr>
          <w:p w14:paraId="11698282"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Zhejiang</w:t>
            </w:r>
          </w:p>
        </w:tc>
        <w:tc>
          <w:tcPr>
            <w:tcW w:w="1438" w:type="dxa"/>
            <w:tcBorders>
              <w:top w:val="nil"/>
              <w:left w:val="nil"/>
              <w:bottom w:val="nil"/>
              <w:right w:val="nil"/>
            </w:tcBorders>
            <w:shd w:val="clear" w:color="auto" w:fill="auto"/>
            <w:noWrap/>
            <w:vAlign w:val="bottom"/>
            <w:hideMark/>
          </w:tcPr>
          <w:p w14:paraId="17C06110"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57.4</w:t>
            </w:r>
          </w:p>
        </w:tc>
        <w:tc>
          <w:tcPr>
            <w:tcW w:w="1082" w:type="dxa"/>
            <w:tcBorders>
              <w:top w:val="nil"/>
              <w:left w:val="nil"/>
              <w:bottom w:val="nil"/>
              <w:right w:val="single" w:sz="4" w:space="0" w:color="auto"/>
            </w:tcBorders>
            <w:shd w:val="clear" w:color="auto" w:fill="auto"/>
            <w:noWrap/>
            <w:vAlign w:val="bottom"/>
            <w:hideMark/>
          </w:tcPr>
          <w:p w14:paraId="4A586041"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8.19</w:t>
            </w:r>
          </w:p>
        </w:tc>
        <w:tc>
          <w:tcPr>
            <w:tcW w:w="1893" w:type="dxa"/>
            <w:tcBorders>
              <w:top w:val="nil"/>
              <w:left w:val="nil"/>
              <w:bottom w:val="nil"/>
              <w:right w:val="nil"/>
            </w:tcBorders>
            <w:shd w:val="clear" w:color="auto" w:fill="auto"/>
            <w:noWrap/>
            <w:vAlign w:val="bottom"/>
            <w:hideMark/>
          </w:tcPr>
          <w:p w14:paraId="3B71755B"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Zhejiang</w:t>
            </w:r>
          </w:p>
        </w:tc>
        <w:tc>
          <w:tcPr>
            <w:tcW w:w="1351" w:type="dxa"/>
            <w:tcBorders>
              <w:top w:val="nil"/>
              <w:left w:val="nil"/>
              <w:bottom w:val="nil"/>
              <w:right w:val="nil"/>
            </w:tcBorders>
            <w:shd w:val="clear" w:color="auto" w:fill="auto"/>
            <w:noWrap/>
            <w:vAlign w:val="bottom"/>
            <w:hideMark/>
          </w:tcPr>
          <w:p w14:paraId="0AAFF270"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57.4</w:t>
            </w:r>
          </w:p>
        </w:tc>
        <w:tc>
          <w:tcPr>
            <w:tcW w:w="1079" w:type="dxa"/>
            <w:tcBorders>
              <w:top w:val="nil"/>
              <w:left w:val="nil"/>
              <w:bottom w:val="nil"/>
              <w:right w:val="nil"/>
            </w:tcBorders>
            <w:shd w:val="clear" w:color="auto" w:fill="auto"/>
            <w:noWrap/>
            <w:vAlign w:val="bottom"/>
            <w:hideMark/>
          </w:tcPr>
          <w:p w14:paraId="1AF46604"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7.22</w:t>
            </w:r>
          </w:p>
        </w:tc>
      </w:tr>
      <w:tr w:rsidR="001048CF" w:rsidRPr="00F121D1" w14:paraId="1057457A"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1DEEF212"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6</w:t>
            </w:r>
          </w:p>
        </w:tc>
        <w:tc>
          <w:tcPr>
            <w:tcW w:w="1833" w:type="dxa"/>
            <w:tcBorders>
              <w:top w:val="nil"/>
              <w:left w:val="single" w:sz="4" w:space="0" w:color="auto"/>
              <w:bottom w:val="nil"/>
              <w:right w:val="nil"/>
            </w:tcBorders>
            <w:shd w:val="clear" w:color="auto" w:fill="auto"/>
            <w:noWrap/>
            <w:vAlign w:val="bottom"/>
            <w:hideMark/>
          </w:tcPr>
          <w:p w14:paraId="72C96A03"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Jiangsu</w:t>
            </w:r>
          </w:p>
        </w:tc>
        <w:tc>
          <w:tcPr>
            <w:tcW w:w="1438" w:type="dxa"/>
            <w:tcBorders>
              <w:top w:val="nil"/>
              <w:left w:val="nil"/>
              <w:bottom w:val="nil"/>
              <w:right w:val="nil"/>
            </w:tcBorders>
            <w:shd w:val="clear" w:color="auto" w:fill="auto"/>
            <w:noWrap/>
            <w:vAlign w:val="bottom"/>
            <w:hideMark/>
          </w:tcPr>
          <w:p w14:paraId="33F4EE40"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80.5</w:t>
            </w:r>
          </w:p>
        </w:tc>
        <w:tc>
          <w:tcPr>
            <w:tcW w:w="1082" w:type="dxa"/>
            <w:tcBorders>
              <w:top w:val="nil"/>
              <w:left w:val="nil"/>
              <w:bottom w:val="nil"/>
              <w:right w:val="single" w:sz="4" w:space="0" w:color="auto"/>
            </w:tcBorders>
            <w:shd w:val="clear" w:color="auto" w:fill="auto"/>
            <w:noWrap/>
            <w:vAlign w:val="bottom"/>
            <w:hideMark/>
          </w:tcPr>
          <w:p w14:paraId="5664DC26"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5.51</w:t>
            </w:r>
          </w:p>
        </w:tc>
        <w:tc>
          <w:tcPr>
            <w:tcW w:w="1893" w:type="dxa"/>
            <w:tcBorders>
              <w:top w:val="nil"/>
              <w:left w:val="nil"/>
              <w:bottom w:val="nil"/>
              <w:right w:val="nil"/>
            </w:tcBorders>
            <w:shd w:val="clear" w:color="auto" w:fill="auto"/>
            <w:noWrap/>
            <w:vAlign w:val="bottom"/>
            <w:hideMark/>
          </w:tcPr>
          <w:p w14:paraId="765E81E8"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Jiangsu</w:t>
            </w:r>
          </w:p>
        </w:tc>
        <w:tc>
          <w:tcPr>
            <w:tcW w:w="1351" w:type="dxa"/>
            <w:tcBorders>
              <w:top w:val="nil"/>
              <w:left w:val="nil"/>
              <w:bottom w:val="nil"/>
              <w:right w:val="nil"/>
            </w:tcBorders>
            <w:shd w:val="clear" w:color="auto" w:fill="auto"/>
            <w:noWrap/>
            <w:vAlign w:val="bottom"/>
            <w:hideMark/>
          </w:tcPr>
          <w:p w14:paraId="22AA94E6"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80.5</w:t>
            </w:r>
          </w:p>
        </w:tc>
        <w:tc>
          <w:tcPr>
            <w:tcW w:w="1079" w:type="dxa"/>
            <w:tcBorders>
              <w:top w:val="nil"/>
              <w:left w:val="nil"/>
              <w:bottom w:val="nil"/>
              <w:right w:val="nil"/>
            </w:tcBorders>
            <w:shd w:val="clear" w:color="auto" w:fill="auto"/>
            <w:noWrap/>
            <w:vAlign w:val="bottom"/>
            <w:hideMark/>
          </w:tcPr>
          <w:p w14:paraId="051EF986"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6.81</w:t>
            </w:r>
          </w:p>
        </w:tc>
      </w:tr>
      <w:tr w:rsidR="001048CF" w:rsidRPr="00F121D1" w14:paraId="7BB19E23"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7F110AD8"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7</w:t>
            </w:r>
          </w:p>
        </w:tc>
        <w:tc>
          <w:tcPr>
            <w:tcW w:w="1833" w:type="dxa"/>
            <w:tcBorders>
              <w:top w:val="nil"/>
              <w:left w:val="single" w:sz="4" w:space="0" w:color="auto"/>
              <w:bottom w:val="nil"/>
              <w:right w:val="nil"/>
            </w:tcBorders>
            <w:shd w:val="clear" w:color="auto" w:fill="auto"/>
            <w:noWrap/>
            <w:vAlign w:val="bottom"/>
            <w:hideMark/>
          </w:tcPr>
          <w:p w14:paraId="4BDA0325"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Hunan</w:t>
            </w:r>
          </w:p>
        </w:tc>
        <w:tc>
          <w:tcPr>
            <w:tcW w:w="1438" w:type="dxa"/>
            <w:tcBorders>
              <w:top w:val="nil"/>
              <w:left w:val="nil"/>
              <w:bottom w:val="nil"/>
              <w:right w:val="nil"/>
            </w:tcBorders>
            <w:shd w:val="clear" w:color="auto" w:fill="auto"/>
            <w:noWrap/>
            <w:vAlign w:val="bottom"/>
            <w:hideMark/>
          </w:tcPr>
          <w:p w14:paraId="05B773E4"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69.0</w:t>
            </w:r>
          </w:p>
        </w:tc>
        <w:tc>
          <w:tcPr>
            <w:tcW w:w="1082" w:type="dxa"/>
            <w:tcBorders>
              <w:top w:val="nil"/>
              <w:left w:val="nil"/>
              <w:bottom w:val="nil"/>
              <w:right w:val="single" w:sz="4" w:space="0" w:color="auto"/>
            </w:tcBorders>
            <w:shd w:val="clear" w:color="auto" w:fill="auto"/>
            <w:noWrap/>
            <w:vAlign w:val="bottom"/>
            <w:hideMark/>
          </w:tcPr>
          <w:p w14:paraId="69E5B64F"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4.80</w:t>
            </w:r>
          </w:p>
        </w:tc>
        <w:tc>
          <w:tcPr>
            <w:tcW w:w="1893" w:type="dxa"/>
            <w:tcBorders>
              <w:top w:val="nil"/>
              <w:left w:val="nil"/>
              <w:bottom w:val="nil"/>
              <w:right w:val="nil"/>
            </w:tcBorders>
            <w:shd w:val="clear" w:color="auto" w:fill="auto"/>
            <w:noWrap/>
            <w:vAlign w:val="bottom"/>
            <w:hideMark/>
          </w:tcPr>
          <w:p w14:paraId="2C8FF5A7"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Hunan</w:t>
            </w:r>
          </w:p>
        </w:tc>
        <w:tc>
          <w:tcPr>
            <w:tcW w:w="1351" w:type="dxa"/>
            <w:tcBorders>
              <w:top w:val="nil"/>
              <w:left w:val="nil"/>
              <w:bottom w:val="nil"/>
              <w:right w:val="nil"/>
            </w:tcBorders>
            <w:shd w:val="clear" w:color="auto" w:fill="auto"/>
            <w:noWrap/>
            <w:vAlign w:val="bottom"/>
            <w:hideMark/>
          </w:tcPr>
          <w:p w14:paraId="29CFD24C"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69.0</w:t>
            </w:r>
          </w:p>
        </w:tc>
        <w:tc>
          <w:tcPr>
            <w:tcW w:w="1079" w:type="dxa"/>
            <w:tcBorders>
              <w:top w:val="nil"/>
              <w:left w:val="nil"/>
              <w:bottom w:val="nil"/>
              <w:right w:val="nil"/>
            </w:tcBorders>
            <w:shd w:val="clear" w:color="auto" w:fill="auto"/>
            <w:noWrap/>
            <w:vAlign w:val="bottom"/>
            <w:hideMark/>
          </w:tcPr>
          <w:p w14:paraId="24C38427"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6.29</w:t>
            </w:r>
          </w:p>
        </w:tc>
      </w:tr>
      <w:tr w:rsidR="001048CF" w:rsidRPr="00F121D1" w14:paraId="0E853B03"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680C99FA"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8</w:t>
            </w:r>
          </w:p>
        </w:tc>
        <w:tc>
          <w:tcPr>
            <w:tcW w:w="1833" w:type="dxa"/>
            <w:tcBorders>
              <w:top w:val="nil"/>
              <w:left w:val="single" w:sz="4" w:space="0" w:color="auto"/>
              <w:bottom w:val="nil"/>
              <w:right w:val="nil"/>
            </w:tcBorders>
            <w:shd w:val="clear" w:color="auto" w:fill="auto"/>
            <w:noWrap/>
            <w:vAlign w:val="bottom"/>
            <w:hideMark/>
          </w:tcPr>
          <w:p w14:paraId="467BF000"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Shaanxi</w:t>
            </w:r>
          </w:p>
        </w:tc>
        <w:tc>
          <w:tcPr>
            <w:tcW w:w="1438" w:type="dxa"/>
            <w:tcBorders>
              <w:top w:val="nil"/>
              <w:left w:val="nil"/>
              <w:bottom w:val="nil"/>
              <w:right w:val="nil"/>
            </w:tcBorders>
            <w:shd w:val="clear" w:color="auto" w:fill="auto"/>
            <w:noWrap/>
            <w:vAlign w:val="bottom"/>
            <w:hideMark/>
          </w:tcPr>
          <w:p w14:paraId="1BB30439"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38.6</w:t>
            </w:r>
          </w:p>
        </w:tc>
        <w:tc>
          <w:tcPr>
            <w:tcW w:w="1082" w:type="dxa"/>
            <w:tcBorders>
              <w:top w:val="nil"/>
              <w:left w:val="nil"/>
              <w:bottom w:val="nil"/>
              <w:right w:val="single" w:sz="4" w:space="0" w:color="auto"/>
            </w:tcBorders>
            <w:shd w:val="clear" w:color="auto" w:fill="auto"/>
            <w:noWrap/>
            <w:vAlign w:val="bottom"/>
            <w:hideMark/>
          </w:tcPr>
          <w:p w14:paraId="3DB5B87A"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4.54</w:t>
            </w:r>
          </w:p>
        </w:tc>
        <w:tc>
          <w:tcPr>
            <w:tcW w:w="1893" w:type="dxa"/>
            <w:tcBorders>
              <w:top w:val="nil"/>
              <w:left w:val="nil"/>
              <w:bottom w:val="nil"/>
              <w:right w:val="nil"/>
            </w:tcBorders>
            <w:shd w:val="clear" w:color="auto" w:fill="auto"/>
            <w:noWrap/>
            <w:vAlign w:val="bottom"/>
            <w:hideMark/>
          </w:tcPr>
          <w:p w14:paraId="7F72FBE1"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Shaanxi</w:t>
            </w:r>
          </w:p>
        </w:tc>
        <w:tc>
          <w:tcPr>
            <w:tcW w:w="1351" w:type="dxa"/>
            <w:tcBorders>
              <w:top w:val="nil"/>
              <w:left w:val="nil"/>
              <w:bottom w:val="nil"/>
              <w:right w:val="nil"/>
            </w:tcBorders>
            <w:shd w:val="clear" w:color="auto" w:fill="auto"/>
            <w:noWrap/>
            <w:vAlign w:val="bottom"/>
            <w:hideMark/>
          </w:tcPr>
          <w:p w14:paraId="7935E597"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38.6</w:t>
            </w:r>
          </w:p>
        </w:tc>
        <w:tc>
          <w:tcPr>
            <w:tcW w:w="1079" w:type="dxa"/>
            <w:tcBorders>
              <w:top w:val="nil"/>
              <w:left w:val="nil"/>
              <w:bottom w:val="nil"/>
              <w:right w:val="nil"/>
            </w:tcBorders>
            <w:shd w:val="clear" w:color="auto" w:fill="auto"/>
            <w:noWrap/>
            <w:vAlign w:val="bottom"/>
            <w:hideMark/>
          </w:tcPr>
          <w:p w14:paraId="23B5BFA1"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4.98</w:t>
            </w:r>
          </w:p>
        </w:tc>
      </w:tr>
      <w:tr w:rsidR="001048CF" w:rsidRPr="00F121D1" w14:paraId="1EAD16B8"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2835AC6C"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9</w:t>
            </w:r>
          </w:p>
        </w:tc>
        <w:tc>
          <w:tcPr>
            <w:tcW w:w="1833" w:type="dxa"/>
            <w:tcBorders>
              <w:top w:val="nil"/>
              <w:left w:val="single" w:sz="4" w:space="0" w:color="auto"/>
              <w:bottom w:val="nil"/>
              <w:right w:val="nil"/>
            </w:tcBorders>
            <w:shd w:val="clear" w:color="auto" w:fill="auto"/>
            <w:noWrap/>
            <w:vAlign w:val="bottom"/>
            <w:hideMark/>
          </w:tcPr>
          <w:p w14:paraId="2E2465E8"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Tianjin</w:t>
            </w:r>
          </w:p>
        </w:tc>
        <w:tc>
          <w:tcPr>
            <w:tcW w:w="1438" w:type="dxa"/>
            <w:tcBorders>
              <w:top w:val="nil"/>
              <w:left w:val="nil"/>
              <w:bottom w:val="nil"/>
              <w:right w:val="nil"/>
            </w:tcBorders>
            <w:shd w:val="clear" w:color="auto" w:fill="auto"/>
            <w:noWrap/>
            <w:vAlign w:val="bottom"/>
            <w:hideMark/>
          </w:tcPr>
          <w:p w14:paraId="45663160"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15.6</w:t>
            </w:r>
          </w:p>
        </w:tc>
        <w:tc>
          <w:tcPr>
            <w:tcW w:w="1082" w:type="dxa"/>
            <w:tcBorders>
              <w:top w:val="nil"/>
              <w:left w:val="nil"/>
              <w:bottom w:val="nil"/>
              <w:right w:val="single" w:sz="4" w:space="0" w:color="auto"/>
            </w:tcBorders>
            <w:shd w:val="clear" w:color="auto" w:fill="auto"/>
            <w:noWrap/>
            <w:vAlign w:val="bottom"/>
            <w:hideMark/>
          </w:tcPr>
          <w:p w14:paraId="7C80FD46"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4.11</w:t>
            </w:r>
          </w:p>
        </w:tc>
        <w:tc>
          <w:tcPr>
            <w:tcW w:w="1893" w:type="dxa"/>
            <w:tcBorders>
              <w:top w:val="nil"/>
              <w:left w:val="nil"/>
              <w:bottom w:val="nil"/>
              <w:right w:val="nil"/>
            </w:tcBorders>
            <w:shd w:val="clear" w:color="auto" w:fill="auto"/>
            <w:noWrap/>
            <w:vAlign w:val="bottom"/>
            <w:hideMark/>
          </w:tcPr>
          <w:p w14:paraId="7B81589E"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Tianjin</w:t>
            </w:r>
          </w:p>
        </w:tc>
        <w:tc>
          <w:tcPr>
            <w:tcW w:w="1351" w:type="dxa"/>
            <w:tcBorders>
              <w:top w:val="nil"/>
              <w:left w:val="nil"/>
              <w:bottom w:val="nil"/>
              <w:right w:val="nil"/>
            </w:tcBorders>
            <w:shd w:val="clear" w:color="auto" w:fill="auto"/>
            <w:noWrap/>
            <w:vAlign w:val="bottom"/>
            <w:hideMark/>
          </w:tcPr>
          <w:p w14:paraId="2C319EB5"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15.6</w:t>
            </w:r>
          </w:p>
        </w:tc>
        <w:tc>
          <w:tcPr>
            <w:tcW w:w="1079" w:type="dxa"/>
            <w:tcBorders>
              <w:top w:val="nil"/>
              <w:left w:val="nil"/>
              <w:bottom w:val="nil"/>
              <w:right w:val="nil"/>
            </w:tcBorders>
            <w:shd w:val="clear" w:color="auto" w:fill="auto"/>
            <w:noWrap/>
            <w:vAlign w:val="bottom"/>
            <w:hideMark/>
          </w:tcPr>
          <w:p w14:paraId="06A26298"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4.00</w:t>
            </w:r>
          </w:p>
        </w:tc>
      </w:tr>
      <w:tr w:rsidR="001048CF" w:rsidRPr="00F121D1" w14:paraId="140934EA"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714D5ED7"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10</w:t>
            </w:r>
          </w:p>
        </w:tc>
        <w:tc>
          <w:tcPr>
            <w:tcW w:w="1833" w:type="dxa"/>
            <w:tcBorders>
              <w:top w:val="nil"/>
              <w:left w:val="single" w:sz="4" w:space="0" w:color="auto"/>
              <w:bottom w:val="nil"/>
              <w:right w:val="nil"/>
            </w:tcBorders>
            <w:shd w:val="clear" w:color="auto" w:fill="auto"/>
            <w:noWrap/>
            <w:vAlign w:val="bottom"/>
            <w:hideMark/>
          </w:tcPr>
          <w:p w14:paraId="403C61AE"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Shandong</w:t>
            </w:r>
          </w:p>
        </w:tc>
        <w:tc>
          <w:tcPr>
            <w:tcW w:w="1438" w:type="dxa"/>
            <w:tcBorders>
              <w:top w:val="nil"/>
              <w:left w:val="nil"/>
              <w:bottom w:val="nil"/>
              <w:right w:val="nil"/>
            </w:tcBorders>
            <w:shd w:val="clear" w:color="auto" w:fill="auto"/>
            <w:noWrap/>
            <w:vAlign w:val="bottom"/>
            <w:hideMark/>
          </w:tcPr>
          <w:p w14:paraId="677C288D"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100.5</w:t>
            </w:r>
          </w:p>
        </w:tc>
        <w:tc>
          <w:tcPr>
            <w:tcW w:w="1082" w:type="dxa"/>
            <w:tcBorders>
              <w:top w:val="nil"/>
              <w:left w:val="nil"/>
              <w:bottom w:val="nil"/>
              <w:right w:val="single" w:sz="4" w:space="0" w:color="auto"/>
            </w:tcBorders>
            <w:shd w:val="clear" w:color="auto" w:fill="auto"/>
            <w:noWrap/>
            <w:vAlign w:val="bottom"/>
            <w:hideMark/>
          </w:tcPr>
          <w:p w14:paraId="212C88FC"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3.66</w:t>
            </w:r>
          </w:p>
        </w:tc>
        <w:tc>
          <w:tcPr>
            <w:tcW w:w="1893" w:type="dxa"/>
            <w:tcBorders>
              <w:top w:val="nil"/>
              <w:left w:val="nil"/>
              <w:bottom w:val="nil"/>
              <w:right w:val="nil"/>
            </w:tcBorders>
            <w:shd w:val="clear" w:color="auto" w:fill="auto"/>
            <w:noWrap/>
            <w:vAlign w:val="bottom"/>
            <w:hideMark/>
          </w:tcPr>
          <w:p w14:paraId="448FE445"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Shandong</w:t>
            </w:r>
          </w:p>
        </w:tc>
        <w:tc>
          <w:tcPr>
            <w:tcW w:w="1351" w:type="dxa"/>
            <w:tcBorders>
              <w:top w:val="nil"/>
              <w:left w:val="nil"/>
              <w:bottom w:val="nil"/>
              <w:right w:val="nil"/>
            </w:tcBorders>
            <w:shd w:val="clear" w:color="auto" w:fill="auto"/>
            <w:noWrap/>
            <w:vAlign w:val="bottom"/>
            <w:hideMark/>
          </w:tcPr>
          <w:p w14:paraId="5F34F1CC"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100.5</w:t>
            </w:r>
          </w:p>
        </w:tc>
        <w:tc>
          <w:tcPr>
            <w:tcW w:w="1079" w:type="dxa"/>
            <w:tcBorders>
              <w:top w:val="nil"/>
              <w:left w:val="nil"/>
              <w:bottom w:val="nil"/>
              <w:right w:val="nil"/>
            </w:tcBorders>
            <w:shd w:val="clear" w:color="auto" w:fill="auto"/>
            <w:noWrap/>
            <w:vAlign w:val="bottom"/>
            <w:hideMark/>
          </w:tcPr>
          <w:p w14:paraId="0D2D0AEF"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3.89</w:t>
            </w:r>
          </w:p>
        </w:tc>
      </w:tr>
      <w:tr w:rsidR="001048CF" w:rsidRPr="00F121D1" w14:paraId="72A4DD6D"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403FB06D"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11</w:t>
            </w:r>
          </w:p>
        </w:tc>
        <w:tc>
          <w:tcPr>
            <w:tcW w:w="1833" w:type="dxa"/>
            <w:tcBorders>
              <w:top w:val="nil"/>
              <w:left w:val="single" w:sz="4" w:space="0" w:color="auto"/>
              <w:bottom w:val="nil"/>
              <w:right w:val="nil"/>
            </w:tcBorders>
            <w:shd w:val="clear" w:color="auto" w:fill="auto"/>
            <w:noWrap/>
            <w:vAlign w:val="bottom"/>
            <w:hideMark/>
          </w:tcPr>
          <w:p w14:paraId="66602102"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Sichuan</w:t>
            </w:r>
          </w:p>
        </w:tc>
        <w:tc>
          <w:tcPr>
            <w:tcW w:w="1438" w:type="dxa"/>
            <w:tcBorders>
              <w:top w:val="nil"/>
              <w:left w:val="nil"/>
              <w:bottom w:val="nil"/>
              <w:right w:val="nil"/>
            </w:tcBorders>
            <w:shd w:val="clear" w:color="auto" w:fill="auto"/>
            <w:noWrap/>
            <w:vAlign w:val="bottom"/>
            <w:hideMark/>
          </w:tcPr>
          <w:p w14:paraId="10DF3AA6"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83.4</w:t>
            </w:r>
          </w:p>
        </w:tc>
        <w:tc>
          <w:tcPr>
            <w:tcW w:w="1082" w:type="dxa"/>
            <w:tcBorders>
              <w:top w:val="nil"/>
              <w:left w:val="nil"/>
              <w:bottom w:val="nil"/>
              <w:right w:val="single" w:sz="4" w:space="0" w:color="auto"/>
            </w:tcBorders>
            <w:shd w:val="clear" w:color="auto" w:fill="auto"/>
            <w:noWrap/>
            <w:vAlign w:val="bottom"/>
            <w:hideMark/>
          </w:tcPr>
          <w:p w14:paraId="5ED99B84"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3.13</w:t>
            </w:r>
          </w:p>
        </w:tc>
        <w:tc>
          <w:tcPr>
            <w:tcW w:w="1893" w:type="dxa"/>
            <w:tcBorders>
              <w:top w:val="nil"/>
              <w:left w:val="nil"/>
              <w:bottom w:val="nil"/>
              <w:right w:val="nil"/>
            </w:tcBorders>
            <w:shd w:val="clear" w:color="auto" w:fill="auto"/>
            <w:noWrap/>
            <w:vAlign w:val="bottom"/>
            <w:hideMark/>
          </w:tcPr>
          <w:p w14:paraId="5D2FED0B"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Fujian</w:t>
            </w:r>
          </w:p>
        </w:tc>
        <w:tc>
          <w:tcPr>
            <w:tcW w:w="1351" w:type="dxa"/>
            <w:tcBorders>
              <w:top w:val="nil"/>
              <w:left w:val="nil"/>
              <w:bottom w:val="nil"/>
              <w:right w:val="nil"/>
            </w:tcBorders>
            <w:shd w:val="clear" w:color="auto" w:fill="auto"/>
            <w:noWrap/>
            <w:vAlign w:val="bottom"/>
            <w:hideMark/>
          </w:tcPr>
          <w:p w14:paraId="12A5B3E3"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39.4</w:t>
            </w:r>
          </w:p>
        </w:tc>
        <w:tc>
          <w:tcPr>
            <w:tcW w:w="1079" w:type="dxa"/>
            <w:tcBorders>
              <w:top w:val="nil"/>
              <w:left w:val="nil"/>
              <w:bottom w:val="nil"/>
              <w:right w:val="nil"/>
            </w:tcBorders>
            <w:shd w:val="clear" w:color="auto" w:fill="auto"/>
            <w:noWrap/>
            <w:vAlign w:val="bottom"/>
            <w:hideMark/>
          </w:tcPr>
          <w:p w14:paraId="79F2CCB9"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3.70</w:t>
            </w:r>
          </w:p>
        </w:tc>
      </w:tr>
      <w:tr w:rsidR="001048CF" w:rsidRPr="00F121D1" w14:paraId="444EB9D4"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39CF8121"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12</w:t>
            </w:r>
          </w:p>
        </w:tc>
        <w:tc>
          <w:tcPr>
            <w:tcW w:w="1833" w:type="dxa"/>
            <w:tcBorders>
              <w:top w:val="nil"/>
              <w:left w:val="single" w:sz="4" w:space="0" w:color="auto"/>
              <w:bottom w:val="nil"/>
              <w:right w:val="nil"/>
            </w:tcBorders>
            <w:shd w:val="clear" w:color="auto" w:fill="auto"/>
            <w:noWrap/>
            <w:vAlign w:val="bottom"/>
            <w:hideMark/>
          </w:tcPr>
          <w:p w14:paraId="6899A36E"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Jiangxi</w:t>
            </w:r>
          </w:p>
        </w:tc>
        <w:tc>
          <w:tcPr>
            <w:tcW w:w="1438" w:type="dxa"/>
            <w:tcBorders>
              <w:top w:val="nil"/>
              <w:left w:val="nil"/>
              <w:bottom w:val="nil"/>
              <w:right w:val="nil"/>
            </w:tcBorders>
            <w:shd w:val="clear" w:color="auto" w:fill="auto"/>
            <w:noWrap/>
            <w:vAlign w:val="bottom"/>
            <w:hideMark/>
          </w:tcPr>
          <w:p w14:paraId="691FA7FF"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46.5</w:t>
            </w:r>
          </w:p>
        </w:tc>
        <w:tc>
          <w:tcPr>
            <w:tcW w:w="1082" w:type="dxa"/>
            <w:tcBorders>
              <w:top w:val="nil"/>
              <w:left w:val="nil"/>
              <w:bottom w:val="nil"/>
              <w:right w:val="single" w:sz="4" w:space="0" w:color="auto"/>
            </w:tcBorders>
            <w:shd w:val="clear" w:color="auto" w:fill="auto"/>
            <w:noWrap/>
            <w:vAlign w:val="bottom"/>
            <w:hideMark/>
          </w:tcPr>
          <w:p w14:paraId="7E7CD732"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2.75</w:t>
            </w:r>
          </w:p>
        </w:tc>
        <w:tc>
          <w:tcPr>
            <w:tcW w:w="1893" w:type="dxa"/>
            <w:tcBorders>
              <w:top w:val="nil"/>
              <w:left w:val="nil"/>
              <w:bottom w:val="nil"/>
              <w:right w:val="nil"/>
            </w:tcBorders>
            <w:shd w:val="clear" w:color="auto" w:fill="auto"/>
            <w:noWrap/>
            <w:vAlign w:val="bottom"/>
            <w:hideMark/>
          </w:tcPr>
          <w:p w14:paraId="16589925"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Anhui</w:t>
            </w:r>
          </w:p>
        </w:tc>
        <w:tc>
          <w:tcPr>
            <w:tcW w:w="1351" w:type="dxa"/>
            <w:tcBorders>
              <w:top w:val="nil"/>
              <w:left w:val="nil"/>
              <w:bottom w:val="nil"/>
              <w:right w:val="nil"/>
            </w:tcBorders>
            <w:shd w:val="clear" w:color="auto" w:fill="auto"/>
            <w:noWrap/>
            <w:vAlign w:val="bottom"/>
            <w:hideMark/>
          </w:tcPr>
          <w:p w14:paraId="5FF7DD35"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63.2</w:t>
            </w:r>
          </w:p>
        </w:tc>
        <w:tc>
          <w:tcPr>
            <w:tcW w:w="1079" w:type="dxa"/>
            <w:tcBorders>
              <w:top w:val="nil"/>
              <w:left w:val="nil"/>
              <w:bottom w:val="nil"/>
              <w:right w:val="nil"/>
            </w:tcBorders>
            <w:shd w:val="clear" w:color="auto" w:fill="auto"/>
            <w:noWrap/>
            <w:vAlign w:val="bottom"/>
            <w:hideMark/>
          </w:tcPr>
          <w:p w14:paraId="42EE2002"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3.27</w:t>
            </w:r>
          </w:p>
        </w:tc>
      </w:tr>
      <w:tr w:rsidR="001048CF" w:rsidRPr="00F121D1" w14:paraId="4824B430"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1B3BD056"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13</w:t>
            </w:r>
          </w:p>
        </w:tc>
        <w:tc>
          <w:tcPr>
            <w:tcW w:w="1833" w:type="dxa"/>
            <w:tcBorders>
              <w:top w:val="nil"/>
              <w:left w:val="single" w:sz="4" w:space="0" w:color="auto"/>
              <w:bottom w:val="nil"/>
              <w:right w:val="nil"/>
            </w:tcBorders>
            <w:shd w:val="clear" w:color="auto" w:fill="auto"/>
            <w:noWrap/>
            <w:vAlign w:val="bottom"/>
            <w:hideMark/>
          </w:tcPr>
          <w:p w14:paraId="60B4304F"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Fujian</w:t>
            </w:r>
          </w:p>
        </w:tc>
        <w:tc>
          <w:tcPr>
            <w:tcW w:w="1438" w:type="dxa"/>
            <w:tcBorders>
              <w:top w:val="nil"/>
              <w:left w:val="nil"/>
              <w:bottom w:val="nil"/>
              <w:right w:val="nil"/>
            </w:tcBorders>
            <w:shd w:val="clear" w:color="auto" w:fill="auto"/>
            <w:noWrap/>
            <w:vAlign w:val="bottom"/>
            <w:hideMark/>
          </w:tcPr>
          <w:p w14:paraId="7BAE21F5"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39.4</w:t>
            </w:r>
          </w:p>
        </w:tc>
        <w:tc>
          <w:tcPr>
            <w:tcW w:w="1082" w:type="dxa"/>
            <w:tcBorders>
              <w:top w:val="nil"/>
              <w:left w:val="nil"/>
              <w:bottom w:val="nil"/>
              <w:right w:val="single" w:sz="4" w:space="0" w:color="auto"/>
            </w:tcBorders>
            <w:shd w:val="clear" w:color="auto" w:fill="auto"/>
            <w:noWrap/>
            <w:vAlign w:val="bottom"/>
            <w:hideMark/>
          </w:tcPr>
          <w:p w14:paraId="6259BD58"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2.72</w:t>
            </w:r>
          </w:p>
        </w:tc>
        <w:tc>
          <w:tcPr>
            <w:tcW w:w="1893" w:type="dxa"/>
            <w:tcBorders>
              <w:top w:val="nil"/>
              <w:left w:val="nil"/>
              <w:bottom w:val="nil"/>
              <w:right w:val="nil"/>
            </w:tcBorders>
            <w:shd w:val="clear" w:color="auto" w:fill="auto"/>
            <w:noWrap/>
            <w:vAlign w:val="bottom"/>
            <w:hideMark/>
          </w:tcPr>
          <w:p w14:paraId="27C1D73A"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Jiangxi</w:t>
            </w:r>
          </w:p>
        </w:tc>
        <w:tc>
          <w:tcPr>
            <w:tcW w:w="1351" w:type="dxa"/>
            <w:tcBorders>
              <w:top w:val="nil"/>
              <w:left w:val="nil"/>
              <w:bottom w:val="nil"/>
              <w:right w:val="nil"/>
            </w:tcBorders>
            <w:shd w:val="clear" w:color="auto" w:fill="auto"/>
            <w:noWrap/>
            <w:vAlign w:val="bottom"/>
            <w:hideMark/>
          </w:tcPr>
          <w:p w14:paraId="526A8205"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46.5</w:t>
            </w:r>
          </w:p>
        </w:tc>
        <w:tc>
          <w:tcPr>
            <w:tcW w:w="1079" w:type="dxa"/>
            <w:tcBorders>
              <w:top w:val="nil"/>
              <w:left w:val="nil"/>
              <w:bottom w:val="nil"/>
              <w:right w:val="nil"/>
            </w:tcBorders>
            <w:shd w:val="clear" w:color="auto" w:fill="auto"/>
            <w:noWrap/>
            <w:vAlign w:val="bottom"/>
            <w:hideMark/>
          </w:tcPr>
          <w:p w14:paraId="5B0ACB43"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2.90</w:t>
            </w:r>
          </w:p>
        </w:tc>
      </w:tr>
      <w:tr w:rsidR="001048CF" w:rsidRPr="00F121D1" w14:paraId="16558A14"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43217007"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14</w:t>
            </w:r>
          </w:p>
        </w:tc>
        <w:tc>
          <w:tcPr>
            <w:tcW w:w="1833" w:type="dxa"/>
            <w:tcBorders>
              <w:top w:val="nil"/>
              <w:left w:val="single" w:sz="4" w:space="0" w:color="auto"/>
              <w:bottom w:val="nil"/>
              <w:right w:val="nil"/>
            </w:tcBorders>
            <w:shd w:val="clear" w:color="auto" w:fill="auto"/>
            <w:noWrap/>
            <w:vAlign w:val="bottom"/>
            <w:hideMark/>
          </w:tcPr>
          <w:p w14:paraId="74D3872B"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Anhui</w:t>
            </w:r>
          </w:p>
        </w:tc>
        <w:tc>
          <w:tcPr>
            <w:tcW w:w="1438" w:type="dxa"/>
            <w:tcBorders>
              <w:top w:val="nil"/>
              <w:left w:val="nil"/>
              <w:bottom w:val="nil"/>
              <w:right w:val="nil"/>
            </w:tcBorders>
            <w:shd w:val="clear" w:color="auto" w:fill="auto"/>
            <w:noWrap/>
            <w:vAlign w:val="bottom"/>
            <w:hideMark/>
          </w:tcPr>
          <w:p w14:paraId="71F57986"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63.2</w:t>
            </w:r>
          </w:p>
        </w:tc>
        <w:tc>
          <w:tcPr>
            <w:tcW w:w="1082" w:type="dxa"/>
            <w:tcBorders>
              <w:top w:val="nil"/>
              <w:left w:val="nil"/>
              <w:bottom w:val="nil"/>
              <w:right w:val="single" w:sz="4" w:space="0" w:color="auto"/>
            </w:tcBorders>
            <w:shd w:val="clear" w:color="auto" w:fill="auto"/>
            <w:noWrap/>
            <w:vAlign w:val="bottom"/>
            <w:hideMark/>
          </w:tcPr>
          <w:p w14:paraId="71440216"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2.62</w:t>
            </w:r>
          </w:p>
        </w:tc>
        <w:tc>
          <w:tcPr>
            <w:tcW w:w="1893" w:type="dxa"/>
            <w:tcBorders>
              <w:top w:val="nil"/>
              <w:left w:val="nil"/>
              <w:bottom w:val="nil"/>
              <w:right w:val="nil"/>
            </w:tcBorders>
            <w:shd w:val="clear" w:color="auto" w:fill="auto"/>
            <w:noWrap/>
            <w:vAlign w:val="bottom"/>
            <w:hideMark/>
          </w:tcPr>
          <w:p w14:paraId="5911024C"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Sichuan</w:t>
            </w:r>
          </w:p>
        </w:tc>
        <w:tc>
          <w:tcPr>
            <w:tcW w:w="1351" w:type="dxa"/>
            <w:tcBorders>
              <w:top w:val="nil"/>
              <w:left w:val="nil"/>
              <w:bottom w:val="nil"/>
              <w:right w:val="nil"/>
            </w:tcBorders>
            <w:shd w:val="clear" w:color="auto" w:fill="auto"/>
            <w:noWrap/>
            <w:vAlign w:val="bottom"/>
            <w:hideMark/>
          </w:tcPr>
          <w:p w14:paraId="7C9204A2"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83.4</w:t>
            </w:r>
          </w:p>
        </w:tc>
        <w:tc>
          <w:tcPr>
            <w:tcW w:w="1079" w:type="dxa"/>
            <w:tcBorders>
              <w:top w:val="nil"/>
              <w:left w:val="nil"/>
              <w:bottom w:val="nil"/>
              <w:right w:val="nil"/>
            </w:tcBorders>
            <w:shd w:val="clear" w:color="auto" w:fill="auto"/>
            <w:noWrap/>
            <w:vAlign w:val="bottom"/>
            <w:hideMark/>
          </w:tcPr>
          <w:p w14:paraId="08C8B1B1"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2.13</w:t>
            </w:r>
          </w:p>
        </w:tc>
      </w:tr>
      <w:tr w:rsidR="001048CF" w:rsidRPr="00F121D1" w14:paraId="47B5CE8D"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6A9ECC46"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15</w:t>
            </w:r>
          </w:p>
        </w:tc>
        <w:tc>
          <w:tcPr>
            <w:tcW w:w="1833" w:type="dxa"/>
            <w:tcBorders>
              <w:top w:val="nil"/>
              <w:left w:val="single" w:sz="4" w:space="0" w:color="auto"/>
              <w:bottom w:val="nil"/>
              <w:right w:val="nil"/>
            </w:tcBorders>
            <w:shd w:val="clear" w:color="auto" w:fill="auto"/>
            <w:noWrap/>
            <w:vAlign w:val="bottom"/>
            <w:hideMark/>
          </w:tcPr>
          <w:p w14:paraId="690F7D4F"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 xml:space="preserve">Chongqing </w:t>
            </w:r>
          </w:p>
        </w:tc>
        <w:tc>
          <w:tcPr>
            <w:tcW w:w="1438" w:type="dxa"/>
            <w:tcBorders>
              <w:top w:val="nil"/>
              <w:left w:val="nil"/>
              <w:bottom w:val="nil"/>
              <w:right w:val="nil"/>
            </w:tcBorders>
            <w:shd w:val="clear" w:color="auto" w:fill="auto"/>
            <w:noWrap/>
            <w:vAlign w:val="bottom"/>
            <w:hideMark/>
          </w:tcPr>
          <w:p w14:paraId="12471E69"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31.0</w:t>
            </w:r>
          </w:p>
        </w:tc>
        <w:tc>
          <w:tcPr>
            <w:tcW w:w="1082" w:type="dxa"/>
            <w:tcBorders>
              <w:top w:val="nil"/>
              <w:left w:val="nil"/>
              <w:bottom w:val="nil"/>
              <w:right w:val="single" w:sz="4" w:space="0" w:color="auto"/>
            </w:tcBorders>
            <w:shd w:val="clear" w:color="auto" w:fill="auto"/>
            <w:noWrap/>
            <w:vAlign w:val="bottom"/>
            <w:hideMark/>
          </w:tcPr>
          <w:p w14:paraId="4D666C66"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2.15</w:t>
            </w:r>
          </w:p>
        </w:tc>
        <w:tc>
          <w:tcPr>
            <w:tcW w:w="1893" w:type="dxa"/>
            <w:tcBorders>
              <w:top w:val="nil"/>
              <w:left w:val="nil"/>
              <w:bottom w:val="nil"/>
              <w:right w:val="nil"/>
            </w:tcBorders>
            <w:shd w:val="clear" w:color="auto" w:fill="auto"/>
            <w:noWrap/>
            <w:vAlign w:val="bottom"/>
            <w:hideMark/>
          </w:tcPr>
          <w:p w14:paraId="6D595F1E"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Chongqing</w:t>
            </w:r>
          </w:p>
        </w:tc>
        <w:tc>
          <w:tcPr>
            <w:tcW w:w="1351" w:type="dxa"/>
            <w:tcBorders>
              <w:top w:val="nil"/>
              <w:left w:val="nil"/>
              <w:bottom w:val="nil"/>
              <w:right w:val="nil"/>
            </w:tcBorders>
            <w:shd w:val="clear" w:color="auto" w:fill="auto"/>
            <w:noWrap/>
            <w:vAlign w:val="bottom"/>
            <w:hideMark/>
          </w:tcPr>
          <w:p w14:paraId="18A2E87A"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31.0</w:t>
            </w:r>
          </w:p>
        </w:tc>
        <w:tc>
          <w:tcPr>
            <w:tcW w:w="1079" w:type="dxa"/>
            <w:tcBorders>
              <w:top w:val="nil"/>
              <w:left w:val="nil"/>
              <w:bottom w:val="nil"/>
              <w:right w:val="nil"/>
            </w:tcBorders>
            <w:shd w:val="clear" w:color="auto" w:fill="auto"/>
            <w:noWrap/>
            <w:vAlign w:val="bottom"/>
            <w:hideMark/>
          </w:tcPr>
          <w:p w14:paraId="3CBD5D6C"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2.00</w:t>
            </w:r>
          </w:p>
        </w:tc>
      </w:tr>
      <w:tr w:rsidR="001048CF" w:rsidRPr="00F121D1" w14:paraId="4D30B9E0"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24C1DAA8"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16</w:t>
            </w:r>
          </w:p>
        </w:tc>
        <w:tc>
          <w:tcPr>
            <w:tcW w:w="1833" w:type="dxa"/>
            <w:tcBorders>
              <w:top w:val="nil"/>
              <w:left w:val="single" w:sz="4" w:space="0" w:color="auto"/>
              <w:bottom w:val="nil"/>
              <w:right w:val="nil"/>
            </w:tcBorders>
            <w:shd w:val="clear" w:color="auto" w:fill="auto"/>
            <w:noWrap/>
            <w:vAlign w:val="bottom"/>
            <w:hideMark/>
          </w:tcPr>
          <w:p w14:paraId="3BEE13EE"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 xml:space="preserve">Hebei </w:t>
            </w:r>
          </w:p>
        </w:tc>
        <w:tc>
          <w:tcPr>
            <w:tcW w:w="1438" w:type="dxa"/>
            <w:tcBorders>
              <w:top w:val="nil"/>
              <w:left w:val="nil"/>
              <w:bottom w:val="nil"/>
              <w:right w:val="nil"/>
            </w:tcBorders>
            <w:shd w:val="clear" w:color="auto" w:fill="auto"/>
            <w:noWrap/>
            <w:vAlign w:val="bottom"/>
            <w:hideMark/>
          </w:tcPr>
          <w:p w14:paraId="377F7471"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75.6</w:t>
            </w:r>
          </w:p>
        </w:tc>
        <w:tc>
          <w:tcPr>
            <w:tcW w:w="1082" w:type="dxa"/>
            <w:tcBorders>
              <w:top w:val="nil"/>
              <w:left w:val="nil"/>
              <w:bottom w:val="nil"/>
              <w:right w:val="single" w:sz="4" w:space="0" w:color="auto"/>
            </w:tcBorders>
            <w:shd w:val="clear" w:color="auto" w:fill="auto"/>
            <w:noWrap/>
            <w:vAlign w:val="bottom"/>
            <w:hideMark/>
          </w:tcPr>
          <w:p w14:paraId="2FA2EADE"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1.94</w:t>
            </w:r>
          </w:p>
        </w:tc>
        <w:tc>
          <w:tcPr>
            <w:tcW w:w="1893" w:type="dxa"/>
            <w:tcBorders>
              <w:top w:val="nil"/>
              <w:left w:val="nil"/>
              <w:bottom w:val="nil"/>
              <w:right w:val="nil"/>
            </w:tcBorders>
            <w:shd w:val="clear" w:color="auto" w:fill="auto"/>
            <w:noWrap/>
            <w:vAlign w:val="bottom"/>
            <w:hideMark/>
          </w:tcPr>
          <w:p w14:paraId="18191BFF"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Hebei</w:t>
            </w:r>
          </w:p>
        </w:tc>
        <w:tc>
          <w:tcPr>
            <w:tcW w:w="1351" w:type="dxa"/>
            <w:tcBorders>
              <w:top w:val="nil"/>
              <w:left w:val="nil"/>
              <w:bottom w:val="nil"/>
              <w:right w:val="nil"/>
            </w:tcBorders>
            <w:shd w:val="clear" w:color="auto" w:fill="auto"/>
            <w:noWrap/>
            <w:vAlign w:val="bottom"/>
            <w:hideMark/>
          </w:tcPr>
          <w:p w14:paraId="1653B4D8"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75.6</w:t>
            </w:r>
          </w:p>
        </w:tc>
        <w:tc>
          <w:tcPr>
            <w:tcW w:w="1079" w:type="dxa"/>
            <w:tcBorders>
              <w:top w:val="nil"/>
              <w:left w:val="nil"/>
              <w:bottom w:val="nil"/>
              <w:right w:val="nil"/>
            </w:tcBorders>
            <w:shd w:val="clear" w:color="auto" w:fill="auto"/>
            <w:noWrap/>
            <w:vAlign w:val="bottom"/>
            <w:hideMark/>
          </w:tcPr>
          <w:p w14:paraId="244D8695"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1.74</w:t>
            </w:r>
          </w:p>
        </w:tc>
      </w:tr>
      <w:tr w:rsidR="001048CF" w:rsidRPr="00F121D1" w14:paraId="6E1ADBD3"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6157A59B"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17</w:t>
            </w:r>
          </w:p>
        </w:tc>
        <w:tc>
          <w:tcPr>
            <w:tcW w:w="1833" w:type="dxa"/>
            <w:tcBorders>
              <w:top w:val="nil"/>
              <w:left w:val="single" w:sz="4" w:space="0" w:color="auto"/>
              <w:bottom w:val="nil"/>
              <w:right w:val="nil"/>
            </w:tcBorders>
            <w:shd w:val="clear" w:color="auto" w:fill="auto"/>
            <w:noWrap/>
            <w:vAlign w:val="bottom"/>
            <w:hideMark/>
          </w:tcPr>
          <w:p w14:paraId="7A792656"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 xml:space="preserve">Yunnan </w:t>
            </w:r>
          </w:p>
        </w:tc>
        <w:tc>
          <w:tcPr>
            <w:tcW w:w="1438" w:type="dxa"/>
            <w:tcBorders>
              <w:top w:val="nil"/>
              <w:left w:val="nil"/>
              <w:bottom w:val="nil"/>
              <w:right w:val="nil"/>
            </w:tcBorders>
            <w:shd w:val="clear" w:color="auto" w:fill="auto"/>
            <w:noWrap/>
            <w:vAlign w:val="bottom"/>
            <w:hideMark/>
          </w:tcPr>
          <w:p w14:paraId="14C0BB30"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48.3</w:t>
            </w:r>
          </w:p>
        </w:tc>
        <w:tc>
          <w:tcPr>
            <w:tcW w:w="1082" w:type="dxa"/>
            <w:tcBorders>
              <w:top w:val="nil"/>
              <w:left w:val="nil"/>
              <w:bottom w:val="nil"/>
              <w:right w:val="single" w:sz="4" w:space="0" w:color="auto"/>
            </w:tcBorders>
            <w:shd w:val="clear" w:color="auto" w:fill="auto"/>
            <w:noWrap/>
            <w:vAlign w:val="bottom"/>
            <w:hideMark/>
          </w:tcPr>
          <w:p w14:paraId="40D9E359"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1.22</w:t>
            </w:r>
          </w:p>
        </w:tc>
        <w:tc>
          <w:tcPr>
            <w:tcW w:w="1893" w:type="dxa"/>
            <w:tcBorders>
              <w:top w:val="nil"/>
              <w:left w:val="nil"/>
              <w:bottom w:val="nil"/>
              <w:right w:val="nil"/>
            </w:tcBorders>
            <w:shd w:val="clear" w:color="auto" w:fill="auto"/>
            <w:noWrap/>
            <w:vAlign w:val="bottom"/>
            <w:hideMark/>
          </w:tcPr>
          <w:p w14:paraId="01F3AF0B"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Liaoning</w:t>
            </w:r>
          </w:p>
        </w:tc>
        <w:tc>
          <w:tcPr>
            <w:tcW w:w="1351" w:type="dxa"/>
            <w:tcBorders>
              <w:top w:val="nil"/>
              <w:left w:val="nil"/>
              <w:bottom w:val="nil"/>
              <w:right w:val="nil"/>
            </w:tcBorders>
            <w:shd w:val="clear" w:color="auto" w:fill="auto"/>
            <w:noWrap/>
            <w:vAlign w:val="bottom"/>
            <w:hideMark/>
          </w:tcPr>
          <w:p w14:paraId="7C8EE713"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43.6</w:t>
            </w:r>
          </w:p>
        </w:tc>
        <w:tc>
          <w:tcPr>
            <w:tcW w:w="1079" w:type="dxa"/>
            <w:tcBorders>
              <w:top w:val="nil"/>
              <w:left w:val="nil"/>
              <w:bottom w:val="nil"/>
              <w:right w:val="nil"/>
            </w:tcBorders>
            <w:shd w:val="clear" w:color="auto" w:fill="auto"/>
            <w:noWrap/>
            <w:vAlign w:val="bottom"/>
            <w:hideMark/>
          </w:tcPr>
          <w:p w14:paraId="1143B8F2"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1.21</w:t>
            </w:r>
          </w:p>
        </w:tc>
      </w:tr>
      <w:tr w:rsidR="001048CF" w:rsidRPr="00F121D1" w14:paraId="4DE494E7"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17702B89"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18</w:t>
            </w:r>
          </w:p>
        </w:tc>
        <w:tc>
          <w:tcPr>
            <w:tcW w:w="1833" w:type="dxa"/>
            <w:tcBorders>
              <w:top w:val="nil"/>
              <w:left w:val="single" w:sz="4" w:space="0" w:color="auto"/>
              <w:bottom w:val="nil"/>
              <w:right w:val="nil"/>
            </w:tcBorders>
            <w:shd w:val="clear" w:color="auto" w:fill="auto"/>
            <w:noWrap/>
            <w:vAlign w:val="bottom"/>
            <w:hideMark/>
          </w:tcPr>
          <w:p w14:paraId="4542E03D"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 xml:space="preserve">Guangxi </w:t>
            </w:r>
          </w:p>
        </w:tc>
        <w:tc>
          <w:tcPr>
            <w:tcW w:w="1438" w:type="dxa"/>
            <w:tcBorders>
              <w:top w:val="nil"/>
              <w:left w:val="nil"/>
              <w:bottom w:val="nil"/>
              <w:right w:val="nil"/>
            </w:tcBorders>
            <w:shd w:val="clear" w:color="auto" w:fill="auto"/>
            <w:noWrap/>
            <w:vAlign w:val="bottom"/>
            <w:hideMark/>
          </w:tcPr>
          <w:p w14:paraId="31A16A37"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49.3</w:t>
            </w:r>
          </w:p>
        </w:tc>
        <w:tc>
          <w:tcPr>
            <w:tcW w:w="1082" w:type="dxa"/>
            <w:tcBorders>
              <w:top w:val="nil"/>
              <w:left w:val="nil"/>
              <w:bottom w:val="nil"/>
              <w:right w:val="single" w:sz="4" w:space="0" w:color="auto"/>
            </w:tcBorders>
            <w:shd w:val="clear" w:color="auto" w:fill="auto"/>
            <w:noWrap/>
            <w:vAlign w:val="bottom"/>
            <w:hideMark/>
          </w:tcPr>
          <w:p w14:paraId="18748298"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1.10</w:t>
            </w:r>
          </w:p>
        </w:tc>
        <w:tc>
          <w:tcPr>
            <w:tcW w:w="1893" w:type="dxa"/>
            <w:tcBorders>
              <w:top w:val="nil"/>
              <w:left w:val="nil"/>
              <w:bottom w:val="nil"/>
              <w:right w:val="nil"/>
            </w:tcBorders>
            <w:shd w:val="clear" w:color="auto" w:fill="auto"/>
            <w:noWrap/>
            <w:vAlign w:val="bottom"/>
            <w:hideMark/>
          </w:tcPr>
          <w:p w14:paraId="48C2C70D"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Yunnan</w:t>
            </w:r>
          </w:p>
        </w:tc>
        <w:tc>
          <w:tcPr>
            <w:tcW w:w="1351" w:type="dxa"/>
            <w:tcBorders>
              <w:top w:val="nil"/>
              <w:left w:val="nil"/>
              <w:bottom w:val="nil"/>
              <w:right w:val="nil"/>
            </w:tcBorders>
            <w:shd w:val="clear" w:color="auto" w:fill="auto"/>
            <w:noWrap/>
            <w:vAlign w:val="bottom"/>
            <w:hideMark/>
          </w:tcPr>
          <w:p w14:paraId="735B22A6"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48.3</w:t>
            </w:r>
          </w:p>
        </w:tc>
        <w:tc>
          <w:tcPr>
            <w:tcW w:w="1079" w:type="dxa"/>
            <w:tcBorders>
              <w:top w:val="nil"/>
              <w:left w:val="nil"/>
              <w:bottom w:val="nil"/>
              <w:right w:val="nil"/>
            </w:tcBorders>
            <w:shd w:val="clear" w:color="auto" w:fill="auto"/>
            <w:noWrap/>
            <w:vAlign w:val="bottom"/>
            <w:hideMark/>
          </w:tcPr>
          <w:p w14:paraId="0A4D2DD9"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1.08</w:t>
            </w:r>
          </w:p>
        </w:tc>
      </w:tr>
      <w:tr w:rsidR="001048CF" w:rsidRPr="00F121D1" w14:paraId="6C46E567"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55314F2A"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19</w:t>
            </w:r>
          </w:p>
        </w:tc>
        <w:tc>
          <w:tcPr>
            <w:tcW w:w="1833" w:type="dxa"/>
            <w:tcBorders>
              <w:top w:val="nil"/>
              <w:left w:val="single" w:sz="4" w:space="0" w:color="auto"/>
              <w:bottom w:val="nil"/>
              <w:right w:val="nil"/>
            </w:tcBorders>
            <w:shd w:val="clear" w:color="auto" w:fill="auto"/>
            <w:noWrap/>
            <w:vAlign w:val="bottom"/>
            <w:hideMark/>
          </w:tcPr>
          <w:p w14:paraId="5FB6D1A7"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 xml:space="preserve">Liaoning </w:t>
            </w:r>
          </w:p>
        </w:tc>
        <w:tc>
          <w:tcPr>
            <w:tcW w:w="1438" w:type="dxa"/>
            <w:tcBorders>
              <w:top w:val="nil"/>
              <w:left w:val="nil"/>
              <w:bottom w:val="nil"/>
              <w:right w:val="nil"/>
            </w:tcBorders>
            <w:shd w:val="clear" w:color="auto" w:fill="auto"/>
            <w:noWrap/>
            <w:vAlign w:val="bottom"/>
            <w:hideMark/>
          </w:tcPr>
          <w:p w14:paraId="0395D3E1"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43.6</w:t>
            </w:r>
          </w:p>
        </w:tc>
        <w:tc>
          <w:tcPr>
            <w:tcW w:w="1082" w:type="dxa"/>
            <w:tcBorders>
              <w:top w:val="nil"/>
              <w:left w:val="nil"/>
              <w:bottom w:val="nil"/>
              <w:right w:val="single" w:sz="4" w:space="0" w:color="auto"/>
            </w:tcBorders>
            <w:shd w:val="clear" w:color="auto" w:fill="auto"/>
            <w:noWrap/>
            <w:vAlign w:val="bottom"/>
            <w:hideMark/>
          </w:tcPr>
          <w:p w14:paraId="25EE1AE8"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1.06</w:t>
            </w:r>
          </w:p>
        </w:tc>
        <w:tc>
          <w:tcPr>
            <w:tcW w:w="1893" w:type="dxa"/>
            <w:tcBorders>
              <w:top w:val="nil"/>
              <w:left w:val="nil"/>
              <w:bottom w:val="nil"/>
              <w:right w:val="nil"/>
            </w:tcBorders>
            <w:shd w:val="clear" w:color="auto" w:fill="auto"/>
            <w:noWrap/>
            <w:vAlign w:val="bottom"/>
            <w:hideMark/>
          </w:tcPr>
          <w:p w14:paraId="3A8B0AA7"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Guangxi</w:t>
            </w:r>
          </w:p>
        </w:tc>
        <w:tc>
          <w:tcPr>
            <w:tcW w:w="1351" w:type="dxa"/>
            <w:tcBorders>
              <w:top w:val="nil"/>
              <w:left w:val="nil"/>
              <w:bottom w:val="nil"/>
              <w:right w:val="nil"/>
            </w:tcBorders>
            <w:shd w:val="clear" w:color="auto" w:fill="auto"/>
            <w:noWrap/>
            <w:vAlign w:val="bottom"/>
            <w:hideMark/>
          </w:tcPr>
          <w:p w14:paraId="03247061"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49.3</w:t>
            </w:r>
          </w:p>
        </w:tc>
        <w:tc>
          <w:tcPr>
            <w:tcW w:w="1079" w:type="dxa"/>
            <w:tcBorders>
              <w:top w:val="nil"/>
              <w:left w:val="nil"/>
              <w:bottom w:val="nil"/>
              <w:right w:val="nil"/>
            </w:tcBorders>
            <w:shd w:val="clear" w:color="auto" w:fill="auto"/>
            <w:noWrap/>
            <w:vAlign w:val="bottom"/>
            <w:hideMark/>
          </w:tcPr>
          <w:p w14:paraId="27F7E632"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1.00</w:t>
            </w:r>
          </w:p>
        </w:tc>
      </w:tr>
      <w:tr w:rsidR="001048CF" w:rsidRPr="00F121D1" w14:paraId="726B771F"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76DB9E12"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20</w:t>
            </w:r>
          </w:p>
        </w:tc>
        <w:tc>
          <w:tcPr>
            <w:tcW w:w="1833" w:type="dxa"/>
            <w:tcBorders>
              <w:top w:val="nil"/>
              <w:left w:val="single" w:sz="4" w:space="0" w:color="auto"/>
              <w:bottom w:val="nil"/>
              <w:right w:val="nil"/>
            </w:tcBorders>
            <w:shd w:val="clear" w:color="auto" w:fill="auto"/>
            <w:noWrap/>
            <w:vAlign w:val="bottom"/>
            <w:hideMark/>
          </w:tcPr>
          <w:p w14:paraId="624C09E7"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 xml:space="preserve">Hainan </w:t>
            </w:r>
          </w:p>
        </w:tc>
        <w:tc>
          <w:tcPr>
            <w:tcW w:w="1438" w:type="dxa"/>
            <w:tcBorders>
              <w:top w:val="nil"/>
              <w:left w:val="nil"/>
              <w:bottom w:val="nil"/>
              <w:right w:val="nil"/>
            </w:tcBorders>
            <w:shd w:val="clear" w:color="auto" w:fill="auto"/>
            <w:noWrap/>
            <w:vAlign w:val="bottom"/>
            <w:hideMark/>
          </w:tcPr>
          <w:p w14:paraId="1A24DC61"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9.3</w:t>
            </w:r>
          </w:p>
        </w:tc>
        <w:tc>
          <w:tcPr>
            <w:tcW w:w="1082" w:type="dxa"/>
            <w:tcBorders>
              <w:top w:val="nil"/>
              <w:left w:val="nil"/>
              <w:bottom w:val="nil"/>
              <w:right w:val="single" w:sz="4" w:space="0" w:color="auto"/>
            </w:tcBorders>
            <w:shd w:val="clear" w:color="auto" w:fill="auto"/>
            <w:noWrap/>
            <w:vAlign w:val="bottom"/>
            <w:hideMark/>
          </w:tcPr>
          <w:p w14:paraId="13273993"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0.58</w:t>
            </w:r>
          </w:p>
        </w:tc>
        <w:tc>
          <w:tcPr>
            <w:tcW w:w="1893" w:type="dxa"/>
            <w:tcBorders>
              <w:top w:val="nil"/>
              <w:left w:val="nil"/>
              <w:bottom w:val="nil"/>
              <w:right w:val="nil"/>
            </w:tcBorders>
            <w:shd w:val="clear" w:color="auto" w:fill="auto"/>
            <w:noWrap/>
            <w:vAlign w:val="bottom"/>
            <w:hideMark/>
          </w:tcPr>
          <w:p w14:paraId="62D8890D"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Shanxi</w:t>
            </w:r>
          </w:p>
        </w:tc>
        <w:tc>
          <w:tcPr>
            <w:tcW w:w="1351" w:type="dxa"/>
            <w:tcBorders>
              <w:top w:val="nil"/>
              <w:left w:val="nil"/>
              <w:bottom w:val="nil"/>
              <w:right w:val="nil"/>
            </w:tcBorders>
            <w:shd w:val="clear" w:color="auto" w:fill="auto"/>
            <w:noWrap/>
            <w:vAlign w:val="bottom"/>
            <w:hideMark/>
          </w:tcPr>
          <w:p w14:paraId="280EB0F5"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37.2</w:t>
            </w:r>
          </w:p>
        </w:tc>
        <w:tc>
          <w:tcPr>
            <w:tcW w:w="1079" w:type="dxa"/>
            <w:tcBorders>
              <w:top w:val="nil"/>
              <w:left w:val="nil"/>
              <w:bottom w:val="nil"/>
              <w:right w:val="nil"/>
            </w:tcBorders>
            <w:shd w:val="clear" w:color="auto" w:fill="auto"/>
            <w:noWrap/>
            <w:vAlign w:val="bottom"/>
            <w:hideMark/>
          </w:tcPr>
          <w:p w14:paraId="56A77CCC"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0.62</w:t>
            </w:r>
          </w:p>
        </w:tc>
      </w:tr>
      <w:tr w:rsidR="001048CF" w:rsidRPr="00F121D1" w14:paraId="20681CA1"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1FC5D860"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21</w:t>
            </w:r>
          </w:p>
        </w:tc>
        <w:tc>
          <w:tcPr>
            <w:tcW w:w="1833" w:type="dxa"/>
            <w:tcBorders>
              <w:top w:val="nil"/>
              <w:left w:val="single" w:sz="4" w:space="0" w:color="auto"/>
              <w:bottom w:val="nil"/>
              <w:right w:val="nil"/>
            </w:tcBorders>
            <w:shd w:val="clear" w:color="auto" w:fill="auto"/>
            <w:noWrap/>
            <w:vAlign w:val="bottom"/>
            <w:hideMark/>
          </w:tcPr>
          <w:p w14:paraId="040A94F3"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 xml:space="preserve">Shanxi </w:t>
            </w:r>
          </w:p>
        </w:tc>
        <w:tc>
          <w:tcPr>
            <w:tcW w:w="1438" w:type="dxa"/>
            <w:tcBorders>
              <w:top w:val="nil"/>
              <w:left w:val="nil"/>
              <w:bottom w:val="nil"/>
              <w:right w:val="nil"/>
            </w:tcBorders>
            <w:shd w:val="clear" w:color="auto" w:fill="auto"/>
            <w:noWrap/>
            <w:vAlign w:val="bottom"/>
            <w:hideMark/>
          </w:tcPr>
          <w:p w14:paraId="2500D8FD"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37.2</w:t>
            </w:r>
          </w:p>
        </w:tc>
        <w:tc>
          <w:tcPr>
            <w:tcW w:w="1082" w:type="dxa"/>
            <w:tcBorders>
              <w:top w:val="nil"/>
              <w:left w:val="nil"/>
              <w:bottom w:val="nil"/>
              <w:right w:val="single" w:sz="4" w:space="0" w:color="auto"/>
            </w:tcBorders>
            <w:shd w:val="clear" w:color="auto" w:fill="auto"/>
            <w:noWrap/>
            <w:vAlign w:val="bottom"/>
            <w:hideMark/>
          </w:tcPr>
          <w:p w14:paraId="2C9129EB"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0.54</w:t>
            </w:r>
          </w:p>
        </w:tc>
        <w:tc>
          <w:tcPr>
            <w:tcW w:w="1893" w:type="dxa"/>
            <w:tcBorders>
              <w:top w:val="nil"/>
              <w:left w:val="nil"/>
              <w:bottom w:val="nil"/>
              <w:right w:val="nil"/>
            </w:tcBorders>
            <w:shd w:val="clear" w:color="auto" w:fill="auto"/>
            <w:noWrap/>
            <w:vAlign w:val="bottom"/>
            <w:hideMark/>
          </w:tcPr>
          <w:p w14:paraId="5801E533"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Hainan</w:t>
            </w:r>
          </w:p>
        </w:tc>
        <w:tc>
          <w:tcPr>
            <w:tcW w:w="1351" w:type="dxa"/>
            <w:tcBorders>
              <w:top w:val="nil"/>
              <w:left w:val="nil"/>
              <w:bottom w:val="nil"/>
              <w:right w:val="nil"/>
            </w:tcBorders>
            <w:shd w:val="clear" w:color="auto" w:fill="auto"/>
            <w:noWrap/>
            <w:vAlign w:val="bottom"/>
            <w:hideMark/>
          </w:tcPr>
          <w:p w14:paraId="5BC2C4A5"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9.3</w:t>
            </w:r>
          </w:p>
        </w:tc>
        <w:tc>
          <w:tcPr>
            <w:tcW w:w="1079" w:type="dxa"/>
            <w:tcBorders>
              <w:top w:val="nil"/>
              <w:left w:val="nil"/>
              <w:bottom w:val="nil"/>
              <w:right w:val="nil"/>
            </w:tcBorders>
            <w:shd w:val="clear" w:color="auto" w:fill="auto"/>
            <w:noWrap/>
            <w:vAlign w:val="bottom"/>
            <w:hideMark/>
          </w:tcPr>
          <w:p w14:paraId="59FED617"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0.48</w:t>
            </w:r>
          </w:p>
        </w:tc>
      </w:tr>
      <w:tr w:rsidR="001048CF" w:rsidRPr="00F121D1" w14:paraId="1ABD1002"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551F1205"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22</w:t>
            </w:r>
          </w:p>
        </w:tc>
        <w:tc>
          <w:tcPr>
            <w:tcW w:w="1833" w:type="dxa"/>
            <w:tcBorders>
              <w:top w:val="nil"/>
              <w:left w:val="single" w:sz="4" w:space="0" w:color="auto"/>
              <w:bottom w:val="nil"/>
              <w:right w:val="nil"/>
            </w:tcBorders>
            <w:shd w:val="clear" w:color="auto" w:fill="auto"/>
            <w:noWrap/>
            <w:vAlign w:val="bottom"/>
            <w:hideMark/>
          </w:tcPr>
          <w:p w14:paraId="2403393D"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 xml:space="preserve">Guizhou </w:t>
            </w:r>
          </w:p>
        </w:tc>
        <w:tc>
          <w:tcPr>
            <w:tcW w:w="1438" w:type="dxa"/>
            <w:tcBorders>
              <w:top w:val="nil"/>
              <w:left w:val="nil"/>
              <w:bottom w:val="nil"/>
              <w:right w:val="nil"/>
            </w:tcBorders>
            <w:shd w:val="clear" w:color="auto" w:fill="auto"/>
            <w:noWrap/>
            <w:vAlign w:val="bottom"/>
            <w:hideMark/>
          </w:tcPr>
          <w:p w14:paraId="2AB79075"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36.0</w:t>
            </w:r>
          </w:p>
        </w:tc>
        <w:tc>
          <w:tcPr>
            <w:tcW w:w="1082" w:type="dxa"/>
            <w:tcBorders>
              <w:top w:val="nil"/>
              <w:left w:val="nil"/>
              <w:bottom w:val="nil"/>
              <w:right w:val="single" w:sz="4" w:space="0" w:color="auto"/>
            </w:tcBorders>
            <w:shd w:val="clear" w:color="auto" w:fill="auto"/>
            <w:noWrap/>
            <w:vAlign w:val="bottom"/>
            <w:hideMark/>
          </w:tcPr>
          <w:p w14:paraId="5F2DB44A"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0.47</w:t>
            </w:r>
          </w:p>
        </w:tc>
        <w:tc>
          <w:tcPr>
            <w:tcW w:w="1893" w:type="dxa"/>
            <w:tcBorders>
              <w:top w:val="nil"/>
              <w:left w:val="nil"/>
              <w:bottom w:val="nil"/>
              <w:right w:val="nil"/>
            </w:tcBorders>
            <w:shd w:val="clear" w:color="auto" w:fill="auto"/>
            <w:noWrap/>
            <w:vAlign w:val="bottom"/>
            <w:hideMark/>
          </w:tcPr>
          <w:p w14:paraId="776A6846"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Guizhou</w:t>
            </w:r>
          </w:p>
        </w:tc>
        <w:tc>
          <w:tcPr>
            <w:tcW w:w="1351" w:type="dxa"/>
            <w:tcBorders>
              <w:top w:val="nil"/>
              <w:left w:val="nil"/>
              <w:bottom w:val="nil"/>
              <w:right w:val="nil"/>
            </w:tcBorders>
            <w:shd w:val="clear" w:color="auto" w:fill="auto"/>
            <w:noWrap/>
            <w:vAlign w:val="bottom"/>
            <w:hideMark/>
          </w:tcPr>
          <w:p w14:paraId="482F4D20"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36.0</w:t>
            </w:r>
          </w:p>
        </w:tc>
        <w:tc>
          <w:tcPr>
            <w:tcW w:w="1079" w:type="dxa"/>
            <w:tcBorders>
              <w:top w:val="nil"/>
              <w:left w:val="nil"/>
              <w:bottom w:val="nil"/>
              <w:right w:val="nil"/>
            </w:tcBorders>
            <w:shd w:val="clear" w:color="auto" w:fill="auto"/>
            <w:noWrap/>
            <w:vAlign w:val="bottom"/>
            <w:hideMark/>
          </w:tcPr>
          <w:p w14:paraId="59AE9CAA"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0.46</w:t>
            </w:r>
          </w:p>
        </w:tc>
      </w:tr>
      <w:tr w:rsidR="001048CF" w:rsidRPr="00F121D1" w14:paraId="713A315E"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621BE5EE"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23</w:t>
            </w:r>
          </w:p>
        </w:tc>
        <w:tc>
          <w:tcPr>
            <w:tcW w:w="1833" w:type="dxa"/>
            <w:tcBorders>
              <w:top w:val="nil"/>
              <w:left w:val="single" w:sz="4" w:space="0" w:color="auto"/>
              <w:bottom w:val="nil"/>
              <w:right w:val="nil"/>
            </w:tcBorders>
            <w:shd w:val="clear" w:color="auto" w:fill="auto"/>
            <w:noWrap/>
            <w:vAlign w:val="bottom"/>
            <w:hideMark/>
          </w:tcPr>
          <w:p w14:paraId="6350C70E"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 xml:space="preserve">Heilongjiang </w:t>
            </w:r>
          </w:p>
        </w:tc>
        <w:tc>
          <w:tcPr>
            <w:tcW w:w="1438" w:type="dxa"/>
            <w:tcBorders>
              <w:top w:val="nil"/>
              <w:left w:val="nil"/>
              <w:bottom w:val="nil"/>
              <w:right w:val="nil"/>
            </w:tcBorders>
            <w:shd w:val="clear" w:color="auto" w:fill="auto"/>
            <w:noWrap/>
            <w:vAlign w:val="bottom"/>
            <w:hideMark/>
          </w:tcPr>
          <w:p w14:paraId="2CF15DFF"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37.7</w:t>
            </w:r>
          </w:p>
        </w:tc>
        <w:tc>
          <w:tcPr>
            <w:tcW w:w="1082" w:type="dxa"/>
            <w:tcBorders>
              <w:top w:val="nil"/>
              <w:left w:val="nil"/>
              <w:bottom w:val="nil"/>
              <w:right w:val="single" w:sz="4" w:space="0" w:color="auto"/>
            </w:tcBorders>
            <w:shd w:val="clear" w:color="auto" w:fill="auto"/>
            <w:noWrap/>
            <w:vAlign w:val="bottom"/>
            <w:hideMark/>
          </w:tcPr>
          <w:p w14:paraId="42AFC76B"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0.40</w:t>
            </w:r>
          </w:p>
        </w:tc>
        <w:tc>
          <w:tcPr>
            <w:tcW w:w="1893" w:type="dxa"/>
            <w:tcBorders>
              <w:top w:val="nil"/>
              <w:left w:val="nil"/>
              <w:bottom w:val="nil"/>
              <w:right w:val="nil"/>
            </w:tcBorders>
            <w:shd w:val="clear" w:color="auto" w:fill="auto"/>
            <w:noWrap/>
            <w:vAlign w:val="bottom"/>
            <w:hideMark/>
          </w:tcPr>
          <w:p w14:paraId="6C822E28"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Heilongjiang</w:t>
            </w:r>
          </w:p>
        </w:tc>
        <w:tc>
          <w:tcPr>
            <w:tcW w:w="1351" w:type="dxa"/>
            <w:tcBorders>
              <w:top w:val="nil"/>
              <w:left w:val="nil"/>
              <w:bottom w:val="nil"/>
              <w:right w:val="nil"/>
            </w:tcBorders>
            <w:shd w:val="clear" w:color="auto" w:fill="auto"/>
            <w:noWrap/>
            <w:vAlign w:val="bottom"/>
            <w:hideMark/>
          </w:tcPr>
          <w:p w14:paraId="5931B003"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37.7</w:t>
            </w:r>
          </w:p>
        </w:tc>
        <w:tc>
          <w:tcPr>
            <w:tcW w:w="1079" w:type="dxa"/>
            <w:tcBorders>
              <w:top w:val="nil"/>
              <w:left w:val="nil"/>
              <w:bottom w:val="nil"/>
              <w:right w:val="nil"/>
            </w:tcBorders>
            <w:shd w:val="clear" w:color="auto" w:fill="auto"/>
            <w:noWrap/>
            <w:vAlign w:val="bottom"/>
            <w:hideMark/>
          </w:tcPr>
          <w:p w14:paraId="623A4A1D"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0.41</w:t>
            </w:r>
          </w:p>
        </w:tc>
      </w:tr>
      <w:tr w:rsidR="001048CF" w:rsidRPr="00F121D1" w14:paraId="29A6B8B7"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6084E67F"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24</w:t>
            </w:r>
          </w:p>
        </w:tc>
        <w:tc>
          <w:tcPr>
            <w:tcW w:w="1833" w:type="dxa"/>
            <w:tcBorders>
              <w:top w:val="nil"/>
              <w:left w:val="single" w:sz="4" w:space="0" w:color="auto"/>
              <w:bottom w:val="nil"/>
              <w:right w:val="nil"/>
            </w:tcBorders>
            <w:shd w:val="clear" w:color="auto" w:fill="auto"/>
            <w:noWrap/>
            <w:vAlign w:val="bottom"/>
            <w:hideMark/>
          </w:tcPr>
          <w:p w14:paraId="658B8002"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 xml:space="preserve">Xinjiang </w:t>
            </w:r>
          </w:p>
        </w:tc>
        <w:tc>
          <w:tcPr>
            <w:tcW w:w="1438" w:type="dxa"/>
            <w:tcBorders>
              <w:top w:val="nil"/>
              <w:left w:val="nil"/>
              <w:bottom w:val="nil"/>
              <w:right w:val="nil"/>
            </w:tcBorders>
            <w:shd w:val="clear" w:color="auto" w:fill="auto"/>
            <w:noWrap/>
            <w:vAlign w:val="bottom"/>
            <w:hideMark/>
          </w:tcPr>
          <w:p w14:paraId="33BABFD1"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24.9</w:t>
            </w:r>
          </w:p>
        </w:tc>
        <w:tc>
          <w:tcPr>
            <w:tcW w:w="1082" w:type="dxa"/>
            <w:tcBorders>
              <w:top w:val="nil"/>
              <w:left w:val="nil"/>
              <w:bottom w:val="nil"/>
              <w:right w:val="single" w:sz="4" w:space="0" w:color="auto"/>
            </w:tcBorders>
            <w:shd w:val="clear" w:color="auto" w:fill="auto"/>
            <w:noWrap/>
            <w:vAlign w:val="bottom"/>
            <w:hideMark/>
          </w:tcPr>
          <w:p w14:paraId="1E5D8EC4"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0.40</w:t>
            </w:r>
          </w:p>
        </w:tc>
        <w:tc>
          <w:tcPr>
            <w:tcW w:w="1893" w:type="dxa"/>
            <w:tcBorders>
              <w:top w:val="nil"/>
              <w:left w:val="nil"/>
              <w:bottom w:val="nil"/>
              <w:right w:val="nil"/>
            </w:tcBorders>
            <w:shd w:val="clear" w:color="auto" w:fill="auto"/>
            <w:noWrap/>
            <w:vAlign w:val="bottom"/>
            <w:hideMark/>
          </w:tcPr>
          <w:p w14:paraId="063AC6E1"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Xinjiang</w:t>
            </w:r>
          </w:p>
        </w:tc>
        <w:tc>
          <w:tcPr>
            <w:tcW w:w="1351" w:type="dxa"/>
            <w:tcBorders>
              <w:top w:val="nil"/>
              <w:left w:val="nil"/>
              <w:bottom w:val="nil"/>
              <w:right w:val="nil"/>
            </w:tcBorders>
            <w:shd w:val="clear" w:color="auto" w:fill="auto"/>
            <w:noWrap/>
            <w:vAlign w:val="bottom"/>
            <w:hideMark/>
          </w:tcPr>
          <w:p w14:paraId="17EC58C4"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24.9</w:t>
            </w:r>
          </w:p>
        </w:tc>
        <w:tc>
          <w:tcPr>
            <w:tcW w:w="1079" w:type="dxa"/>
            <w:tcBorders>
              <w:top w:val="nil"/>
              <w:left w:val="nil"/>
              <w:bottom w:val="nil"/>
              <w:right w:val="nil"/>
            </w:tcBorders>
            <w:shd w:val="clear" w:color="auto" w:fill="auto"/>
            <w:noWrap/>
            <w:vAlign w:val="bottom"/>
            <w:hideMark/>
          </w:tcPr>
          <w:p w14:paraId="6116256D"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0.33</w:t>
            </w:r>
          </w:p>
        </w:tc>
      </w:tr>
      <w:tr w:rsidR="001048CF" w:rsidRPr="00F121D1" w14:paraId="23EDC2B8"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7C091074"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25</w:t>
            </w:r>
          </w:p>
        </w:tc>
        <w:tc>
          <w:tcPr>
            <w:tcW w:w="1833" w:type="dxa"/>
            <w:tcBorders>
              <w:top w:val="nil"/>
              <w:left w:val="single" w:sz="4" w:space="0" w:color="auto"/>
              <w:bottom w:val="nil"/>
              <w:right w:val="nil"/>
            </w:tcBorders>
            <w:shd w:val="clear" w:color="auto" w:fill="auto"/>
            <w:noWrap/>
            <w:vAlign w:val="bottom"/>
            <w:hideMark/>
          </w:tcPr>
          <w:p w14:paraId="02C93964"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 xml:space="preserve">Gansu </w:t>
            </w:r>
          </w:p>
        </w:tc>
        <w:tc>
          <w:tcPr>
            <w:tcW w:w="1438" w:type="dxa"/>
            <w:tcBorders>
              <w:top w:val="nil"/>
              <w:left w:val="nil"/>
              <w:bottom w:val="nil"/>
              <w:right w:val="nil"/>
            </w:tcBorders>
            <w:shd w:val="clear" w:color="auto" w:fill="auto"/>
            <w:noWrap/>
            <w:vAlign w:val="bottom"/>
            <w:hideMark/>
          </w:tcPr>
          <w:p w14:paraId="7CAB5F8E"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26.4</w:t>
            </w:r>
          </w:p>
        </w:tc>
        <w:tc>
          <w:tcPr>
            <w:tcW w:w="1082" w:type="dxa"/>
            <w:tcBorders>
              <w:top w:val="nil"/>
              <w:left w:val="nil"/>
              <w:bottom w:val="nil"/>
              <w:right w:val="single" w:sz="4" w:space="0" w:color="auto"/>
            </w:tcBorders>
            <w:shd w:val="clear" w:color="auto" w:fill="auto"/>
            <w:noWrap/>
            <w:vAlign w:val="bottom"/>
            <w:hideMark/>
          </w:tcPr>
          <w:p w14:paraId="557DCD90"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0.32</w:t>
            </w:r>
          </w:p>
        </w:tc>
        <w:tc>
          <w:tcPr>
            <w:tcW w:w="1893" w:type="dxa"/>
            <w:tcBorders>
              <w:top w:val="nil"/>
              <w:left w:val="nil"/>
              <w:bottom w:val="nil"/>
              <w:right w:val="nil"/>
            </w:tcBorders>
            <w:shd w:val="clear" w:color="auto" w:fill="auto"/>
            <w:noWrap/>
            <w:vAlign w:val="bottom"/>
            <w:hideMark/>
          </w:tcPr>
          <w:p w14:paraId="5643EB59"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Jilin</w:t>
            </w:r>
          </w:p>
        </w:tc>
        <w:tc>
          <w:tcPr>
            <w:tcW w:w="1351" w:type="dxa"/>
            <w:tcBorders>
              <w:top w:val="nil"/>
              <w:left w:val="nil"/>
              <w:bottom w:val="nil"/>
              <w:right w:val="nil"/>
            </w:tcBorders>
            <w:shd w:val="clear" w:color="auto" w:fill="auto"/>
            <w:noWrap/>
            <w:vAlign w:val="bottom"/>
            <w:hideMark/>
          </w:tcPr>
          <w:p w14:paraId="06A88D9A"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27.0</w:t>
            </w:r>
          </w:p>
        </w:tc>
        <w:tc>
          <w:tcPr>
            <w:tcW w:w="1079" w:type="dxa"/>
            <w:tcBorders>
              <w:top w:val="nil"/>
              <w:left w:val="nil"/>
              <w:bottom w:val="nil"/>
              <w:right w:val="nil"/>
            </w:tcBorders>
            <w:shd w:val="clear" w:color="auto" w:fill="auto"/>
            <w:noWrap/>
            <w:vAlign w:val="bottom"/>
            <w:hideMark/>
          </w:tcPr>
          <w:p w14:paraId="0B4CFF60"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0.31</w:t>
            </w:r>
          </w:p>
        </w:tc>
      </w:tr>
      <w:tr w:rsidR="001048CF" w:rsidRPr="00F121D1" w14:paraId="6E03D7EF"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7353D333"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26</w:t>
            </w:r>
          </w:p>
        </w:tc>
        <w:tc>
          <w:tcPr>
            <w:tcW w:w="1833" w:type="dxa"/>
            <w:tcBorders>
              <w:top w:val="nil"/>
              <w:left w:val="single" w:sz="4" w:space="0" w:color="auto"/>
              <w:bottom w:val="nil"/>
              <w:right w:val="nil"/>
            </w:tcBorders>
            <w:shd w:val="clear" w:color="auto" w:fill="auto"/>
            <w:noWrap/>
            <w:vAlign w:val="bottom"/>
            <w:hideMark/>
          </w:tcPr>
          <w:p w14:paraId="71DA3ADE"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 xml:space="preserve">Jilin </w:t>
            </w:r>
          </w:p>
        </w:tc>
        <w:tc>
          <w:tcPr>
            <w:tcW w:w="1438" w:type="dxa"/>
            <w:tcBorders>
              <w:top w:val="nil"/>
              <w:left w:val="nil"/>
              <w:bottom w:val="nil"/>
              <w:right w:val="nil"/>
            </w:tcBorders>
            <w:shd w:val="clear" w:color="auto" w:fill="auto"/>
            <w:noWrap/>
            <w:vAlign w:val="bottom"/>
            <w:hideMark/>
          </w:tcPr>
          <w:p w14:paraId="5C1153DA"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27.0</w:t>
            </w:r>
          </w:p>
        </w:tc>
        <w:tc>
          <w:tcPr>
            <w:tcW w:w="1082" w:type="dxa"/>
            <w:tcBorders>
              <w:top w:val="nil"/>
              <w:left w:val="nil"/>
              <w:bottom w:val="nil"/>
              <w:right w:val="single" w:sz="4" w:space="0" w:color="auto"/>
            </w:tcBorders>
            <w:shd w:val="clear" w:color="auto" w:fill="auto"/>
            <w:noWrap/>
            <w:vAlign w:val="bottom"/>
            <w:hideMark/>
          </w:tcPr>
          <w:p w14:paraId="1FCAC01E"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0.31</w:t>
            </w:r>
          </w:p>
        </w:tc>
        <w:tc>
          <w:tcPr>
            <w:tcW w:w="1893" w:type="dxa"/>
            <w:tcBorders>
              <w:top w:val="nil"/>
              <w:left w:val="nil"/>
              <w:bottom w:val="nil"/>
              <w:right w:val="nil"/>
            </w:tcBorders>
            <w:shd w:val="clear" w:color="auto" w:fill="auto"/>
            <w:noWrap/>
            <w:vAlign w:val="bottom"/>
            <w:hideMark/>
          </w:tcPr>
          <w:p w14:paraId="40390448"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Gansu</w:t>
            </w:r>
          </w:p>
        </w:tc>
        <w:tc>
          <w:tcPr>
            <w:tcW w:w="1351" w:type="dxa"/>
            <w:tcBorders>
              <w:top w:val="nil"/>
              <w:left w:val="nil"/>
              <w:bottom w:val="nil"/>
              <w:right w:val="nil"/>
            </w:tcBorders>
            <w:shd w:val="clear" w:color="auto" w:fill="auto"/>
            <w:noWrap/>
            <w:vAlign w:val="bottom"/>
            <w:hideMark/>
          </w:tcPr>
          <w:p w14:paraId="66661FA3"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26.4</w:t>
            </w:r>
          </w:p>
        </w:tc>
        <w:tc>
          <w:tcPr>
            <w:tcW w:w="1079" w:type="dxa"/>
            <w:tcBorders>
              <w:top w:val="nil"/>
              <w:left w:val="nil"/>
              <w:bottom w:val="nil"/>
              <w:right w:val="nil"/>
            </w:tcBorders>
            <w:shd w:val="clear" w:color="auto" w:fill="auto"/>
            <w:noWrap/>
            <w:vAlign w:val="bottom"/>
            <w:hideMark/>
          </w:tcPr>
          <w:p w14:paraId="76D8961D"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0.26</w:t>
            </w:r>
          </w:p>
        </w:tc>
      </w:tr>
      <w:tr w:rsidR="001048CF" w:rsidRPr="00F121D1" w14:paraId="35986356"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247FE057"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27</w:t>
            </w:r>
          </w:p>
        </w:tc>
        <w:tc>
          <w:tcPr>
            <w:tcW w:w="1833" w:type="dxa"/>
            <w:tcBorders>
              <w:top w:val="nil"/>
              <w:left w:val="single" w:sz="4" w:space="0" w:color="auto"/>
              <w:bottom w:val="nil"/>
              <w:right w:val="nil"/>
            </w:tcBorders>
            <w:shd w:val="clear" w:color="auto" w:fill="auto"/>
            <w:noWrap/>
            <w:vAlign w:val="bottom"/>
            <w:hideMark/>
          </w:tcPr>
          <w:p w14:paraId="58CE2E77"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 xml:space="preserve">Inner Mongolia </w:t>
            </w:r>
          </w:p>
        </w:tc>
        <w:tc>
          <w:tcPr>
            <w:tcW w:w="1438" w:type="dxa"/>
            <w:tcBorders>
              <w:top w:val="nil"/>
              <w:left w:val="nil"/>
              <w:bottom w:val="nil"/>
              <w:right w:val="nil"/>
            </w:tcBorders>
            <w:shd w:val="clear" w:color="auto" w:fill="auto"/>
            <w:noWrap/>
            <w:vAlign w:val="bottom"/>
            <w:hideMark/>
          </w:tcPr>
          <w:p w14:paraId="78D9624B"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25.3</w:t>
            </w:r>
          </w:p>
        </w:tc>
        <w:tc>
          <w:tcPr>
            <w:tcW w:w="1082" w:type="dxa"/>
            <w:tcBorders>
              <w:top w:val="nil"/>
              <w:left w:val="nil"/>
              <w:bottom w:val="nil"/>
              <w:right w:val="single" w:sz="4" w:space="0" w:color="auto"/>
            </w:tcBorders>
            <w:shd w:val="clear" w:color="auto" w:fill="auto"/>
            <w:noWrap/>
            <w:vAlign w:val="bottom"/>
            <w:hideMark/>
          </w:tcPr>
          <w:p w14:paraId="469CD9FF"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0.29</w:t>
            </w:r>
          </w:p>
        </w:tc>
        <w:tc>
          <w:tcPr>
            <w:tcW w:w="1893" w:type="dxa"/>
            <w:tcBorders>
              <w:top w:val="nil"/>
              <w:left w:val="nil"/>
              <w:bottom w:val="nil"/>
              <w:right w:val="nil"/>
            </w:tcBorders>
            <w:shd w:val="clear" w:color="auto" w:fill="auto"/>
            <w:noWrap/>
            <w:vAlign w:val="bottom"/>
            <w:hideMark/>
          </w:tcPr>
          <w:p w14:paraId="0A63E421"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Inner Mongolia</w:t>
            </w:r>
          </w:p>
        </w:tc>
        <w:tc>
          <w:tcPr>
            <w:tcW w:w="1351" w:type="dxa"/>
            <w:tcBorders>
              <w:top w:val="nil"/>
              <w:left w:val="nil"/>
              <w:bottom w:val="nil"/>
              <w:right w:val="nil"/>
            </w:tcBorders>
            <w:shd w:val="clear" w:color="auto" w:fill="auto"/>
            <w:noWrap/>
            <w:vAlign w:val="bottom"/>
            <w:hideMark/>
          </w:tcPr>
          <w:p w14:paraId="35338D52"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25.3</w:t>
            </w:r>
          </w:p>
        </w:tc>
        <w:tc>
          <w:tcPr>
            <w:tcW w:w="1079" w:type="dxa"/>
            <w:tcBorders>
              <w:top w:val="nil"/>
              <w:left w:val="nil"/>
              <w:bottom w:val="nil"/>
              <w:right w:val="nil"/>
            </w:tcBorders>
            <w:shd w:val="clear" w:color="auto" w:fill="auto"/>
            <w:noWrap/>
            <w:vAlign w:val="bottom"/>
            <w:hideMark/>
          </w:tcPr>
          <w:p w14:paraId="15C159A2"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0.25</w:t>
            </w:r>
          </w:p>
        </w:tc>
      </w:tr>
      <w:tr w:rsidR="001048CF" w:rsidRPr="00F121D1" w14:paraId="4EDB3446"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322798A9"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28</w:t>
            </w:r>
          </w:p>
        </w:tc>
        <w:tc>
          <w:tcPr>
            <w:tcW w:w="1833" w:type="dxa"/>
            <w:tcBorders>
              <w:top w:val="nil"/>
              <w:left w:val="single" w:sz="4" w:space="0" w:color="auto"/>
              <w:bottom w:val="nil"/>
              <w:right w:val="nil"/>
            </w:tcBorders>
            <w:shd w:val="clear" w:color="auto" w:fill="auto"/>
            <w:noWrap/>
            <w:vAlign w:val="bottom"/>
            <w:hideMark/>
          </w:tcPr>
          <w:p w14:paraId="34184AA3"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 xml:space="preserve">Ningxia </w:t>
            </w:r>
          </w:p>
        </w:tc>
        <w:tc>
          <w:tcPr>
            <w:tcW w:w="1438" w:type="dxa"/>
            <w:tcBorders>
              <w:top w:val="nil"/>
              <w:left w:val="nil"/>
              <w:bottom w:val="nil"/>
              <w:right w:val="nil"/>
            </w:tcBorders>
            <w:shd w:val="clear" w:color="auto" w:fill="auto"/>
            <w:noWrap/>
            <w:vAlign w:val="bottom"/>
            <w:hideMark/>
          </w:tcPr>
          <w:p w14:paraId="22F40E62"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6.9</w:t>
            </w:r>
          </w:p>
        </w:tc>
        <w:tc>
          <w:tcPr>
            <w:tcW w:w="1082" w:type="dxa"/>
            <w:tcBorders>
              <w:top w:val="nil"/>
              <w:left w:val="nil"/>
              <w:bottom w:val="nil"/>
              <w:right w:val="single" w:sz="4" w:space="0" w:color="auto"/>
            </w:tcBorders>
            <w:shd w:val="clear" w:color="auto" w:fill="auto"/>
            <w:noWrap/>
            <w:vAlign w:val="bottom"/>
            <w:hideMark/>
          </w:tcPr>
          <w:p w14:paraId="07D87DCD"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0.11</w:t>
            </w:r>
          </w:p>
        </w:tc>
        <w:tc>
          <w:tcPr>
            <w:tcW w:w="1893" w:type="dxa"/>
            <w:tcBorders>
              <w:top w:val="nil"/>
              <w:left w:val="nil"/>
              <w:bottom w:val="nil"/>
              <w:right w:val="nil"/>
            </w:tcBorders>
            <w:shd w:val="clear" w:color="auto" w:fill="auto"/>
            <w:noWrap/>
            <w:vAlign w:val="bottom"/>
            <w:hideMark/>
          </w:tcPr>
          <w:p w14:paraId="175EDDCB"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Ningxia</w:t>
            </w:r>
          </w:p>
        </w:tc>
        <w:tc>
          <w:tcPr>
            <w:tcW w:w="1351" w:type="dxa"/>
            <w:tcBorders>
              <w:top w:val="nil"/>
              <w:left w:val="nil"/>
              <w:bottom w:val="nil"/>
              <w:right w:val="nil"/>
            </w:tcBorders>
            <w:shd w:val="clear" w:color="auto" w:fill="auto"/>
            <w:noWrap/>
            <w:vAlign w:val="bottom"/>
            <w:hideMark/>
          </w:tcPr>
          <w:p w14:paraId="2D6F70B1"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6.9</w:t>
            </w:r>
          </w:p>
        </w:tc>
        <w:tc>
          <w:tcPr>
            <w:tcW w:w="1079" w:type="dxa"/>
            <w:tcBorders>
              <w:top w:val="nil"/>
              <w:left w:val="nil"/>
              <w:bottom w:val="nil"/>
              <w:right w:val="nil"/>
            </w:tcBorders>
            <w:shd w:val="clear" w:color="auto" w:fill="auto"/>
            <w:noWrap/>
            <w:vAlign w:val="bottom"/>
            <w:hideMark/>
          </w:tcPr>
          <w:p w14:paraId="2742F5C4"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0.11</w:t>
            </w:r>
          </w:p>
        </w:tc>
      </w:tr>
      <w:tr w:rsidR="001048CF" w:rsidRPr="00F121D1" w14:paraId="650D6186"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4A7133A0"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29</w:t>
            </w:r>
          </w:p>
        </w:tc>
        <w:tc>
          <w:tcPr>
            <w:tcW w:w="1833" w:type="dxa"/>
            <w:tcBorders>
              <w:top w:val="nil"/>
              <w:left w:val="single" w:sz="4" w:space="0" w:color="auto"/>
              <w:bottom w:val="nil"/>
              <w:right w:val="nil"/>
            </w:tcBorders>
            <w:shd w:val="clear" w:color="auto" w:fill="auto"/>
            <w:noWrap/>
            <w:vAlign w:val="bottom"/>
            <w:hideMark/>
          </w:tcPr>
          <w:p w14:paraId="73D664ED"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Qinghai</w:t>
            </w:r>
          </w:p>
        </w:tc>
        <w:tc>
          <w:tcPr>
            <w:tcW w:w="1438" w:type="dxa"/>
            <w:tcBorders>
              <w:top w:val="nil"/>
              <w:left w:val="nil"/>
              <w:bottom w:val="nil"/>
              <w:right w:val="nil"/>
            </w:tcBorders>
            <w:shd w:val="clear" w:color="auto" w:fill="auto"/>
            <w:noWrap/>
            <w:vAlign w:val="bottom"/>
            <w:hideMark/>
          </w:tcPr>
          <w:p w14:paraId="02EAD635"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6.0</w:t>
            </w:r>
          </w:p>
        </w:tc>
        <w:tc>
          <w:tcPr>
            <w:tcW w:w="1082" w:type="dxa"/>
            <w:tcBorders>
              <w:top w:val="nil"/>
              <w:left w:val="nil"/>
              <w:bottom w:val="nil"/>
              <w:right w:val="single" w:sz="4" w:space="0" w:color="auto"/>
            </w:tcBorders>
            <w:shd w:val="clear" w:color="auto" w:fill="auto"/>
            <w:noWrap/>
            <w:vAlign w:val="bottom"/>
            <w:hideMark/>
          </w:tcPr>
          <w:p w14:paraId="06285758"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0.07</w:t>
            </w:r>
          </w:p>
        </w:tc>
        <w:tc>
          <w:tcPr>
            <w:tcW w:w="1893" w:type="dxa"/>
            <w:tcBorders>
              <w:top w:val="nil"/>
              <w:left w:val="nil"/>
              <w:bottom w:val="nil"/>
              <w:right w:val="nil"/>
            </w:tcBorders>
            <w:shd w:val="clear" w:color="auto" w:fill="auto"/>
            <w:noWrap/>
            <w:vAlign w:val="bottom"/>
            <w:hideMark/>
          </w:tcPr>
          <w:p w14:paraId="54AB8544"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Qinghai</w:t>
            </w:r>
          </w:p>
        </w:tc>
        <w:tc>
          <w:tcPr>
            <w:tcW w:w="1351" w:type="dxa"/>
            <w:tcBorders>
              <w:top w:val="nil"/>
              <w:left w:val="nil"/>
              <w:bottom w:val="nil"/>
              <w:right w:val="nil"/>
            </w:tcBorders>
            <w:shd w:val="clear" w:color="auto" w:fill="auto"/>
            <w:noWrap/>
            <w:vAlign w:val="bottom"/>
            <w:hideMark/>
          </w:tcPr>
          <w:p w14:paraId="5324584F"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6.0</w:t>
            </w:r>
          </w:p>
        </w:tc>
        <w:tc>
          <w:tcPr>
            <w:tcW w:w="1079" w:type="dxa"/>
            <w:tcBorders>
              <w:top w:val="nil"/>
              <w:left w:val="nil"/>
              <w:bottom w:val="nil"/>
              <w:right w:val="nil"/>
            </w:tcBorders>
            <w:shd w:val="clear" w:color="auto" w:fill="auto"/>
            <w:noWrap/>
            <w:vAlign w:val="bottom"/>
            <w:hideMark/>
          </w:tcPr>
          <w:p w14:paraId="345CBEB8"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0.10</w:t>
            </w:r>
          </w:p>
        </w:tc>
      </w:tr>
      <w:tr w:rsidR="001048CF" w:rsidRPr="00F121D1" w14:paraId="1FA1D427" w14:textId="77777777" w:rsidTr="00692C83">
        <w:trPr>
          <w:trHeight w:val="300"/>
          <w:jc w:val="center"/>
        </w:trPr>
        <w:tc>
          <w:tcPr>
            <w:tcW w:w="777" w:type="dxa"/>
            <w:tcBorders>
              <w:top w:val="nil"/>
              <w:left w:val="nil"/>
              <w:bottom w:val="single" w:sz="4" w:space="0" w:color="auto"/>
              <w:right w:val="nil"/>
            </w:tcBorders>
            <w:shd w:val="clear" w:color="auto" w:fill="auto"/>
            <w:noWrap/>
            <w:vAlign w:val="bottom"/>
            <w:hideMark/>
          </w:tcPr>
          <w:p w14:paraId="4D6332DC"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30</w:t>
            </w:r>
          </w:p>
        </w:tc>
        <w:tc>
          <w:tcPr>
            <w:tcW w:w="1833" w:type="dxa"/>
            <w:tcBorders>
              <w:top w:val="nil"/>
              <w:left w:val="single" w:sz="4" w:space="0" w:color="auto"/>
              <w:bottom w:val="single" w:sz="4" w:space="0" w:color="auto"/>
              <w:right w:val="nil"/>
            </w:tcBorders>
            <w:shd w:val="clear" w:color="auto" w:fill="auto"/>
            <w:noWrap/>
            <w:vAlign w:val="bottom"/>
            <w:hideMark/>
          </w:tcPr>
          <w:p w14:paraId="71A31250"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Tibet</w:t>
            </w:r>
          </w:p>
        </w:tc>
        <w:tc>
          <w:tcPr>
            <w:tcW w:w="1438" w:type="dxa"/>
            <w:tcBorders>
              <w:top w:val="nil"/>
              <w:left w:val="nil"/>
              <w:bottom w:val="single" w:sz="4" w:space="0" w:color="auto"/>
              <w:right w:val="nil"/>
            </w:tcBorders>
            <w:shd w:val="clear" w:color="auto" w:fill="auto"/>
            <w:noWrap/>
            <w:vAlign w:val="bottom"/>
            <w:hideMark/>
          </w:tcPr>
          <w:p w14:paraId="18027296"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3.4</w:t>
            </w:r>
          </w:p>
        </w:tc>
        <w:tc>
          <w:tcPr>
            <w:tcW w:w="1082" w:type="dxa"/>
            <w:tcBorders>
              <w:top w:val="nil"/>
              <w:left w:val="nil"/>
              <w:bottom w:val="single" w:sz="4" w:space="0" w:color="auto"/>
              <w:right w:val="single" w:sz="4" w:space="0" w:color="auto"/>
            </w:tcBorders>
            <w:shd w:val="clear" w:color="auto" w:fill="auto"/>
            <w:noWrap/>
            <w:vAlign w:val="bottom"/>
            <w:hideMark/>
          </w:tcPr>
          <w:p w14:paraId="30F2B125"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0.03</w:t>
            </w:r>
          </w:p>
        </w:tc>
        <w:tc>
          <w:tcPr>
            <w:tcW w:w="1893" w:type="dxa"/>
            <w:tcBorders>
              <w:top w:val="nil"/>
              <w:left w:val="nil"/>
              <w:bottom w:val="single" w:sz="4" w:space="0" w:color="auto"/>
              <w:right w:val="nil"/>
            </w:tcBorders>
            <w:shd w:val="clear" w:color="auto" w:fill="auto"/>
            <w:noWrap/>
            <w:vAlign w:val="bottom"/>
            <w:hideMark/>
          </w:tcPr>
          <w:p w14:paraId="6982AB4F"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Tibet</w:t>
            </w:r>
          </w:p>
        </w:tc>
        <w:tc>
          <w:tcPr>
            <w:tcW w:w="1351" w:type="dxa"/>
            <w:tcBorders>
              <w:top w:val="nil"/>
              <w:left w:val="nil"/>
              <w:bottom w:val="single" w:sz="4" w:space="0" w:color="auto"/>
              <w:right w:val="nil"/>
            </w:tcBorders>
            <w:shd w:val="clear" w:color="auto" w:fill="auto"/>
            <w:noWrap/>
            <w:vAlign w:val="bottom"/>
            <w:hideMark/>
          </w:tcPr>
          <w:p w14:paraId="54F2F1DB"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3.4</w:t>
            </w:r>
          </w:p>
        </w:tc>
        <w:tc>
          <w:tcPr>
            <w:tcW w:w="1079" w:type="dxa"/>
            <w:tcBorders>
              <w:top w:val="nil"/>
              <w:left w:val="nil"/>
              <w:bottom w:val="single" w:sz="4" w:space="0" w:color="auto"/>
              <w:right w:val="nil"/>
            </w:tcBorders>
            <w:shd w:val="clear" w:color="auto" w:fill="auto"/>
            <w:noWrap/>
            <w:vAlign w:val="bottom"/>
            <w:hideMark/>
          </w:tcPr>
          <w:p w14:paraId="07353794"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0.03</w:t>
            </w:r>
          </w:p>
        </w:tc>
      </w:tr>
    </w:tbl>
    <w:p w14:paraId="1E54962A" w14:textId="011F1219" w:rsidR="001048CF" w:rsidRPr="001F4464" w:rsidRDefault="001048CF" w:rsidP="001048CF">
      <w:pPr>
        <w:widowControl/>
        <w:spacing w:line="240" w:lineRule="auto"/>
        <w:rPr>
          <w:rFonts w:ascii="Arial" w:eastAsia="等线" w:hAnsi="Arial" w:cs="Arial"/>
          <w:kern w:val="0"/>
          <w:sz w:val="20"/>
          <w:szCs w:val="20"/>
        </w:rPr>
      </w:pPr>
      <w:r w:rsidRPr="001F4464">
        <w:rPr>
          <w:rFonts w:ascii="Arial" w:eastAsia="等线" w:hAnsi="Arial" w:cs="Arial"/>
          <w:kern w:val="0"/>
          <w:sz w:val="20"/>
          <w:szCs w:val="20"/>
        </w:rPr>
        <w:t xml:space="preserve">* All provinces have reported imported </w:t>
      </w:r>
      <w:r w:rsidR="00C80C68">
        <w:rPr>
          <w:rFonts w:ascii="Arial" w:eastAsia="等线" w:hAnsi="Arial" w:cs="Arial"/>
          <w:kern w:val="0"/>
          <w:sz w:val="20"/>
          <w:szCs w:val="20"/>
        </w:rPr>
        <w:t>and/</w:t>
      </w:r>
      <w:r w:rsidRPr="001F4464">
        <w:rPr>
          <w:rFonts w:ascii="Arial" w:eastAsia="等线" w:hAnsi="Arial" w:cs="Arial"/>
          <w:kern w:val="0"/>
          <w:sz w:val="20"/>
          <w:szCs w:val="20"/>
        </w:rPr>
        <w:t xml:space="preserve">or local confirmed cases, as of January </w:t>
      </w:r>
      <w:r w:rsidR="00A15F93">
        <w:rPr>
          <w:rFonts w:ascii="Arial" w:eastAsia="等线" w:hAnsi="Arial" w:cs="Arial"/>
          <w:kern w:val="0"/>
          <w:sz w:val="20"/>
          <w:szCs w:val="20"/>
        </w:rPr>
        <w:t>30</w:t>
      </w:r>
      <w:r w:rsidRPr="001F4464">
        <w:rPr>
          <w:rFonts w:ascii="Arial" w:eastAsia="等线" w:hAnsi="Arial" w:cs="Arial"/>
          <w:kern w:val="0"/>
          <w:sz w:val="20"/>
          <w:szCs w:val="20"/>
        </w:rPr>
        <w:t>, 2020.</w:t>
      </w:r>
    </w:p>
    <w:p w14:paraId="2E11935D" w14:textId="77777777" w:rsidR="001048CF" w:rsidRPr="001F4464" w:rsidRDefault="001048CF" w:rsidP="001048CF">
      <w:pPr>
        <w:widowControl/>
        <w:spacing w:line="240" w:lineRule="auto"/>
        <w:rPr>
          <w:rFonts w:ascii="Arial" w:eastAsia="等线" w:hAnsi="Arial" w:cs="Arial"/>
          <w:kern w:val="0"/>
          <w:sz w:val="20"/>
          <w:szCs w:val="20"/>
        </w:rPr>
      </w:pPr>
      <w:r w:rsidRPr="001F4464">
        <w:rPr>
          <w:rFonts w:ascii="Arial" w:eastAsia="等线" w:hAnsi="Arial" w:cs="Arial"/>
          <w:kern w:val="0"/>
          <w:sz w:val="20"/>
          <w:szCs w:val="20"/>
          <w:vertAlign w:val="superscript"/>
        </w:rPr>
        <w:t>a</w:t>
      </w:r>
      <w:r w:rsidRPr="001F4464">
        <w:rPr>
          <w:rFonts w:ascii="Arial" w:eastAsia="等线" w:hAnsi="Arial" w:cs="Arial"/>
          <w:kern w:val="0"/>
          <w:sz w:val="20"/>
          <w:szCs w:val="20"/>
        </w:rPr>
        <w:t xml:space="preserve"> 2016 population, National Bureau of Statistics, P.R. China.</w:t>
      </w:r>
    </w:p>
    <w:p w14:paraId="734F22E9" w14:textId="20060421" w:rsidR="001048CF" w:rsidRPr="00D43ABF" w:rsidRDefault="001048CF" w:rsidP="001048CF">
      <w:pPr>
        <w:widowControl/>
        <w:spacing w:line="240" w:lineRule="auto"/>
        <w:rPr>
          <w:rFonts w:ascii="Arial" w:eastAsia="等线" w:hAnsi="Arial" w:cs="Arial"/>
          <w:kern w:val="0"/>
          <w:sz w:val="20"/>
          <w:szCs w:val="20"/>
        </w:rPr>
      </w:pPr>
      <w:r w:rsidRPr="001F4464">
        <w:rPr>
          <w:rFonts w:ascii="Arial" w:eastAsia="等线" w:hAnsi="Arial" w:cs="Arial"/>
          <w:kern w:val="0"/>
          <w:sz w:val="20"/>
          <w:szCs w:val="20"/>
          <w:vertAlign w:val="superscript"/>
        </w:rPr>
        <w:t>b</w:t>
      </w:r>
      <w:r w:rsidRPr="001F4464">
        <w:rPr>
          <w:rFonts w:ascii="Arial" w:eastAsia="等线" w:hAnsi="Arial" w:cs="Arial"/>
          <w:kern w:val="0"/>
          <w:sz w:val="20"/>
          <w:szCs w:val="20"/>
        </w:rPr>
        <w:t xml:space="preserve"> Percentage of travellers leaving Wuhan city within 2 weeks since the first day of the </w:t>
      </w:r>
      <w:r>
        <w:rPr>
          <w:rFonts w:ascii="Arial" w:eastAsia="等线" w:hAnsi="Arial" w:cs="Arial"/>
          <w:kern w:val="0"/>
          <w:sz w:val="20"/>
          <w:szCs w:val="20"/>
        </w:rPr>
        <w:t>LNY</w:t>
      </w:r>
      <w:r w:rsidRPr="001F4464">
        <w:rPr>
          <w:rFonts w:ascii="Arial" w:eastAsia="等线" w:hAnsi="Arial" w:cs="Arial"/>
          <w:kern w:val="0"/>
          <w:sz w:val="20"/>
          <w:szCs w:val="20"/>
        </w:rPr>
        <w:t xml:space="preserve"> in 2015. Data were obtained from Baidu, Inc.</w:t>
      </w:r>
      <w:r w:rsidRPr="00D43ABF">
        <w:rPr>
          <w:rFonts w:ascii="Arial" w:eastAsia="等线" w:hAnsi="Arial" w:cs="Arial"/>
          <w:kern w:val="0"/>
          <w:sz w:val="20"/>
          <w:szCs w:val="20"/>
        </w:rPr>
        <w:t xml:space="preserve"> </w:t>
      </w:r>
    </w:p>
    <w:p w14:paraId="3DFB3377" w14:textId="77777777" w:rsidR="001048CF" w:rsidRPr="00152A72" w:rsidRDefault="001048CF" w:rsidP="001048CF">
      <w:pPr>
        <w:widowControl/>
        <w:spacing w:after="160" w:line="259" w:lineRule="auto"/>
        <w:rPr>
          <w:rFonts w:ascii="Arial" w:eastAsia="等线" w:hAnsi="Arial" w:cs="Arial"/>
          <w:kern w:val="0"/>
        </w:rPr>
      </w:pPr>
      <w:r w:rsidRPr="00152A72">
        <w:rPr>
          <w:rFonts w:ascii="Calibri" w:eastAsia="等线" w:hAnsi="Calibri" w:cs="Arial"/>
          <w:noProof/>
          <w:kern w:val="0"/>
          <w:sz w:val="22"/>
        </w:rPr>
        <w:drawing>
          <wp:inline distT="0" distB="0" distL="0" distR="0" wp14:anchorId="0BBB605E" wp14:editId="2E6CB9BC">
            <wp:extent cx="5166980" cy="58682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82589" cy="5885964"/>
                    </a:xfrm>
                    <a:prstGeom prst="rect">
                      <a:avLst/>
                    </a:prstGeom>
                  </pic:spPr>
                </pic:pic>
              </a:graphicData>
            </a:graphic>
          </wp:inline>
        </w:drawing>
      </w:r>
    </w:p>
    <w:p w14:paraId="68F22895" w14:textId="77777777" w:rsidR="001048CF" w:rsidRPr="00152A72" w:rsidRDefault="001048CF" w:rsidP="001C110C">
      <w:pPr>
        <w:keepNext/>
        <w:widowControl/>
        <w:spacing w:line="276" w:lineRule="auto"/>
        <w:outlineLvl w:val="1"/>
        <w:rPr>
          <w:rFonts w:ascii="Arial" w:eastAsia="等线" w:hAnsi="Arial" w:cs="Arial"/>
          <w:kern w:val="0"/>
          <w:szCs w:val="20"/>
        </w:rPr>
      </w:pPr>
      <w:r w:rsidRPr="00152A72">
        <w:rPr>
          <w:rFonts w:ascii="Arial" w:eastAsia="等线" w:hAnsi="Arial" w:cs="Arial"/>
          <w:b/>
          <w:bCs/>
          <w:kern w:val="0"/>
          <w:szCs w:val="20"/>
        </w:rPr>
        <w:t xml:space="preserve">Figure </w:t>
      </w:r>
      <w:r w:rsidRPr="006D091B">
        <w:rPr>
          <w:rFonts w:ascii="Arial" w:eastAsia="等线" w:hAnsi="Arial" w:cs="Arial"/>
          <w:b/>
          <w:bCs/>
          <w:kern w:val="0"/>
          <w:szCs w:val="20"/>
        </w:rPr>
        <w:t>S</w:t>
      </w:r>
      <w:r>
        <w:rPr>
          <w:rFonts w:ascii="Arial" w:eastAsia="等线" w:hAnsi="Arial" w:cs="Arial"/>
          <w:b/>
          <w:bCs/>
          <w:kern w:val="0"/>
          <w:szCs w:val="20"/>
        </w:rPr>
        <w:t>1</w:t>
      </w:r>
      <w:r w:rsidRPr="00152A72">
        <w:rPr>
          <w:rFonts w:ascii="Arial" w:eastAsia="等线" w:hAnsi="Arial" w:cs="Arial"/>
          <w:kern w:val="0"/>
          <w:szCs w:val="20"/>
        </w:rPr>
        <w:t xml:space="preserve">. Patterns of daily human movement by county in Beijing, Shanghai, and Guangdong Province across </w:t>
      </w:r>
      <w:r>
        <w:rPr>
          <w:rFonts w:ascii="Arial" w:eastAsia="等线" w:hAnsi="Arial" w:cs="Arial"/>
          <w:kern w:val="0"/>
          <w:szCs w:val="20"/>
        </w:rPr>
        <w:t>five</w:t>
      </w:r>
      <w:r w:rsidRPr="00152A72">
        <w:rPr>
          <w:rFonts w:ascii="Arial" w:eastAsia="等线" w:hAnsi="Arial" w:cs="Arial"/>
          <w:kern w:val="0"/>
          <w:szCs w:val="20"/>
        </w:rPr>
        <w:t xml:space="preserve"> months.</w:t>
      </w:r>
    </w:p>
    <w:p w14:paraId="2D0BB97E" w14:textId="77777777" w:rsidR="001048CF" w:rsidRPr="00854443" w:rsidRDefault="001048CF" w:rsidP="001C110C">
      <w:pPr>
        <w:widowControl/>
        <w:spacing w:before="240" w:line="240" w:lineRule="auto"/>
        <w:rPr>
          <w:rFonts w:ascii="Arial" w:eastAsia="宋体" w:hAnsi="Arial" w:cs="Arial"/>
          <w:kern w:val="0"/>
          <w:szCs w:val="24"/>
        </w:rPr>
      </w:pPr>
      <w:r w:rsidRPr="001C110C">
        <w:rPr>
          <w:rFonts w:ascii="Arial" w:eastAsia="宋体" w:hAnsi="Arial" w:cs="Arial"/>
          <w:b/>
          <w:kern w:val="0"/>
          <w:sz w:val="22"/>
        </w:rPr>
        <w:t xml:space="preserve">(A) </w:t>
      </w:r>
      <w:r w:rsidRPr="001C110C">
        <w:rPr>
          <w:rFonts w:ascii="Arial" w:eastAsia="宋体" w:hAnsi="Arial" w:cs="Arial"/>
          <w:bCs/>
          <w:kern w:val="0"/>
          <w:sz w:val="22"/>
        </w:rPr>
        <w:t>Beijing</w:t>
      </w:r>
      <w:r w:rsidRPr="001C110C">
        <w:rPr>
          <w:rFonts w:ascii="Arial" w:eastAsia="宋体" w:hAnsi="Arial" w:cs="Arial"/>
          <w:kern w:val="0"/>
          <w:sz w:val="22"/>
        </w:rPr>
        <w:t xml:space="preserve">. </w:t>
      </w:r>
      <w:r w:rsidRPr="001C110C">
        <w:rPr>
          <w:rFonts w:ascii="Arial" w:eastAsia="宋体" w:hAnsi="Arial" w:cs="Arial"/>
          <w:b/>
          <w:kern w:val="0"/>
          <w:sz w:val="22"/>
        </w:rPr>
        <w:t>(B)</w:t>
      </w:r>
      <w:r w:rsidRPr="001C110C">
        <w:rPr>
          <w:rFonts w:ascii="Arial" w:eastAsia="宋体" w:hAnsi="Arial" w:cs="Arial"/>
          <w:kern w:val="0"/>
          <w:sz w:val="22"/>
        </w:rPr>
        <w:t xml:space="preserve"> Shanghai. </w:t>
      </w:r>
      <w:r w:rsidRPr="001C110C">
        <w:rPr>
          <w:rFonts w:ascii="Arial" w:eastAsia="宋体" w:hAnsi="Arial" w:cs="Arial"/>
          <w:b/>
          <w:bCs/>
          <w:kern w:val="0"/>
          <w:sz w:val="22"/>
        </w:rPr>
        <w:t>(C)</w:t>
      </w:r>
      <w:r w:rsidRPr="001C110C">
        <w:rPr>
          <w:rFonts w:ascii="Arial" w:eastAsia="宋体" w:hAnsi="Arial" w:cs="Arial"/>
          <w:kern w:val="0"/>
          <w:sz w:val="22"/>
        </w:rPr>
        <w:t xml:space="preserve"> Guangdong province. Shadow colours: green - 2 weeks before LNY’s Day; red - 2 weeks since LNY’s Day; blue - Lantern Festival and weekend; purple - Tomb Sweeping holiday and weekend. Relative </w:t>
      </w:r>
      <w:proofErr w:type="spellStart"/>
      <w:r w:rsidRPr="001C110C">
        <w:rPr>
          <w:rFonts w:ascii="Arial" w:eastAsia="宋体" w:hAnsi="Arial" w:cs="Arial"/>
          <w:kern w:val="0"/>
          <w:sz w:val="22"/>
        </w:rPr>
        <w:t>netflow</w:t>
      </w:r>
      <w:proofErr w:type="spellEnd"/>
      <w:r w:rsidRPr="001C110C">
        <w:rPr>
          <w:rFonts w:ascii="Arial" w:eastAsia="宋体" w:hAnsi="Arial" w:cs="Arial"/>
          <w:kern w:val="0"/>
          <w:sz w:val="22"/>
        </w:rPr>
        <w:t xml:space="preserve"> = (Inflow – Outflow)/population, based on the population movement data in 2013-2014 obtained from Baidu, Inc.</w:t>
      </w:r>
      <w:r>
        <w:rPr>
          <w:rFonts w:ascii="Arial" w:eastAsia="等线" w:hAnsi="Arial" w:cs="Arial"/>
          <w:b/>
          <w:bCs/>
          <w:kern w:val="0"/>
          <w:szCs w:val="20"/>
        </w:rPr>
        <w:br w:type="page"/>
      </w:r>
    </w:p>
    <w:p w14:paraId="35D7D6B0" w14:textId="77777777" w:rsidR="001048CF" w:rsidRPr="00AC39B4" w:rsidRDefault="001048CF" w:rsidP="001048CF">
      <w:pPr>
        <w:widowControl/>
        <w:spacing w:after="160" w:line="259" w:lineRule="auto"/>
        <w:rPr>
          <w:rFonts w:ascii="Arial" w:eastAsia="等线" w:hAnsi="Arial" w:cs="Arial"/>
          <w:kern w:val="0"/>
        </w:rPr>
      </w:pPr>
      <w:r w:rsidRPr="00AC39B4">
        <w:rPr>
          <w:rFonts w:ascii="Calibri" w:eastAsia="等线" w:hAnsi="Calibri" w:cs="Arial"/>
          <w:noProof/>
          <w:kern w:val="0"/>
          <w:sz w:val="22"/>
        </w:rPr>
        <w:drawing>
          <wp:inline distT="0" distB="0" distL="0" distR="0" wp14:anchorId="1C1E34FF" wp14:editId="4DE3C9FE">
            <wp:extent cx="5304072" cy="420106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11014" cy="4206564"/>
                    </a:xfrm>
                    <a:prstGeom prst="rect">
                      <a:avLst/>
                    </a:prstGeom>
                  </pic:spPr>
                </pic:pic>
              </a:graphicData>
            </a:graphic>
          </wp:inline>
        </w:drawing>
      </w:r>
    </w:p>
    <w:p w14:paraId="3453F574" w14:textId="77777777" w:rsidR="001048CF" w:rsidRPr="00AC39B4" w:rsidRDefault="001048CF" w:rsidP="001C110C">
      <w:pPr>
        <w:keepNext/>
        <w:widowControl/>
        <w:spacing w:line="276" w:lineRule="auto"/>
        <w:outlineLvl w:val="1"/>
        <w:rPr>
          <w:rFonts w:ascii="Arial" w:eastAsia="等线" w:hAnsi="Arial" w:cs="Arial"/>
          <w:kern w:val="0"/>
          <w:szCs w:val="20"/>
        </w:rPr>
      </w:pPr>
      <w:r w:rsidRPr="00AC39B4">
        <w:rPr>
          <w:rFonts w:ascii="Arial" w:eastAsia="等线" w:hAnsi="Arial" w:cs="Arial"/>
          <w:b/>
          <w:bCs/>
          <w:kern w:val="0"/>
          <w:szCs w:val="20"/>
        </w:rPr>
        <w:t xml:space="preserve">Figure </w:t>
      </w:r>
      <w:r>
        <w:rPr>
          <w:rFonts w:ascii="Arial" w:eastAsia="等线" w:hAnsi="Arial" w:cs="Arial"/>
          <w:b/>
          <w:bCs/>
          <w:kern w:val="0"/>
          <w:szCs w:val="20"/>
        </w:rPr>
        <w:t>S2</w:t>
      </w:r>
      <w:r w:rsidRPr="00AC39B4">
        <w:rPr>
          <w:rFonts w:ascii="Arial" w:eastAsia="等线" w:hAnsi="Arial" w:cs="Arial"/>
          <w:kern w:val="0"/>
          <w:szCs w:val="20"/>
        </w:rPr>
        <w:t>. Estimated connectivity of cities in mainland China receiving travellers from 18 high-risk cities (</w:t>
      </w:r>
      <w:r>
        <w:rPr>
          <w:rFonts w:ascii="Arial" w:eastAsia="等线" w:hAnsi="Arial" w:cs="Arial"/>
          <w:kern w:val="0"/>
          <w:szCs w:val="20"/>
        </w:rPr>
        <w:t>red</w:t>
      </w:r>
      <w:r w:rsidRPr="00AC39B4">
        <w:rPr>
          <w:rFonts w:ascii="Arial" w:eastAsia="等线" w:hAnsi="Arial" w:cs="Arial"/>
          <w:kern w:val="0"/>
          <w:szCs w:val="20"/>
        </w:rPr>
        <w:t xml:space="preserve"> circles) with 2019-nCoV infections or importations during the four weeks following </w:t>
      </w:r>
      <w:r>
        <w:rPr>
          <w:rFonts w:ascii="Arial" w:eastAsia="等线" w:hAnsi="Arial" w:cs="Arial"/>
          <w:kern w:val="0"/>
          <w:szCs w:val="20"/>
        </w:rPr>
        <w:t>LNY</w:t>
      </w:r>
      <w:r w:rsidRPr="00AC39B4">
        <w:rPr>
          <w:rFonts w:ascii="Arial" w:eastAsia="等线" w:hAnsi="Arial" w:cs="Arial"/>
          <w:kern w:val="0"/>
          <w:szCs w:val="20"/>
        </w:rPr>
        <w:t>’s Day.</w:t>
      </w:r>
    </w:p>
    <w:p w14:paraId="13FC42FA" w14:textId="77777777" w:rsidR="001048CF" w:rsidRPr="001C110C" w:rsidRDefault="001048CF" w:rsidP="001C110C">
      <w:pPr>
        <w:widowControl/>
        <w:spacing w:before="240" w:line="240" w:lineRule="auto"/>
        <w:rPr>
          <w:rFonts w:ascii="Arial" w:eastAsia="等线" w:hAnsi="Arial" w:cs="Arial"/>
          <w:kern w:val="0"/>
          <w:sz w:val="22"/>
          <w:szCs w:val="20"/>
        </w:rPr>
      </w:pPr>
      <w:r w:rsidRPr="001C110C">
        <w:rPr>
          <w:rFonts w:ascii="Arial" w:eastAsia="等线" w:hAnsi="Arial" w:cs="Arial"/>
          <w:kern w:val="0"/>
          <w:sz w:val="22"/>
          <w:szCs w:val="20"/>
        </w:rPr>
        <w:t>The arrows show the link and direction of the risk of importation at city level, preliminarily defined as the percentage of travellers received by each city (top 10 ranked cities) out of the total volume of travellers leaving each high-risk city (18 cities), based on the population movement data in 2015 obtained from Baidu, Inc. The high-risk cities include Wuhan in Hubei province and 17 cities (Beijing, Shanghai, Guangzhou, Zhengzhou, Tianjin, Hangzhou, Jiaxing, Changsha, Xi’an, Nanjing, Shenzhen, Chongqing, Nanchang, Chengdu, Hefei, Fuzhou, and Dongguan) in other provinces receiving high volume of travellers from Wuhan during the two weeks before the city’s lockdown on January 23</w:t>
      </w:r>
      <w:r w:rsidRPr="001C110C">
        <w:rPr>
          <w:rFonts w:ascii="Arial" w:eastAsia="等线" w:hAnsi="Arial" w:cs="Arial"/>
          <w:kern w:val="0"/>
          <w:sz w:val="22"/>
          <w:szCs w:val="20"/>
          <w:vertAlign w:val="superscript"/>
        </w:rPr>
        <w:t>rd</w:t>
      </w:r>
      <w:r w:rsidRPr="001C110C">
        <w:rPr>
          <w:rFonts w:ascii="Arial" w:eastAsia="等线" w:hAnsi="Arial" w:cs="Arial"/>
          <w:kern w:val="0"/>
          <w:sz w:val="22"/>
          <w:szCs w:val="20"/>
        </w:rPr>
        <w:t>, 2020.</w:t>
      </w:r>
    </w:p>
    <w:p w14:paraId="4FA23082" w14:textId="77777777" w:rsidR="001048CF" w:rsidRDefault="001048CF" w:rsidP="001048CF">
      <w:pPr>
        <w:widowControl/>
        <w:spacing w:line="240" w:lineRule="auto"/>
        <w:rPr>
          <w:rFonts w:ascii="Arial" w:eastAsia="等线" w:hAnsi="Arial" w:cs="Arial"/>
          <w:b/>
          <w:bCs/>
          <w:kern w:val="0"/>
          <w:szCs w:val="20"/>
        </w:rPr>
      </w:pPr>
      <w:r>
        <w:rPr>
          <w:rFonts w:ascii="Arial" w:eastAsia="等线" w:hAnsi="Arial" w:cs="Arial"/>
          <w:b/>
          <w:bCs/>
          <w:kern w:val="0"/>
          <w:szCs w:val="20"/>
        </w:rPr>
        <w:br w:type="page"/>
      </w:r>
    </w:p>
    <w:p w14:paraId="1C2BD434" w14:textId="77777777" w:rsidR="001048CF" w:rsidRDefault="001048CF" w:rsidP="001048CF">
      <w:pPr>
        <w:widowControl/>
        <w:spacing w:after="160" w:line="259" w:lineRule="auto"/>
        <w:rPr>
          <w:rFonts w:ascii="Arial" w:eastAsia="宋体" w:hAnsi="Arial" w:cs="Arial"/>
          <w:b/>
          <w:kern w:val="0"/>
          <w:szCs w:val="24"/>
        </w:rPr>
        <w:sectPr w:rsidR="001048CF" w:rsidSect="0040281F">
          <w:headerReference w:type="default" r:id="rId24"/>
          <w:footerReference w:type="default" r:id="rId25"/>
          <w:pgSz w:w="11906" w:h="16838"/>
          <w:pgMar w:top="1170" w:right="1800" w:bottom="1440" w:left="1800" w:header="851" w:footer="242" w:gutter="0"/>
          <w:cols w:space="425"/>
          <w:docGrid w:type="lines" w:linePitch="326"/>
        </w:sectPr>
      </w:pPr>
    </w:p>
    <w:p w14:paraId="587894B9" w14:textId="77777777" w:rsidR="001048CF" w:rsidRPr="005B5FB3" w:rsidRDefault="001048CF" w:rsidP="001C110C">
      <w:pPr>
        <w:keepNext/>
        <w:widowControl/>
        <w:spacing w:line="276" w:lineRule="auto"/>
        <w:outlineLvl w:val="1"/>
        <w:rPr>
          <w:rFonts w:ascii="Arial" w:eastAsia="等线" w:hAnsi="Arial" w:cs="Arial"/>
          <w:kern w:val="0"/>
          <w:sz w:val="20"/>
          <w:szCs w:val="20"/>
        </w:rPr>
      </w:pPr>
      <w:r w:rsidRPr="005B5FB3">
        <w:rPr>
          <w:rFonts w:ascii="Arial" w:eastAsia="等线" w:hAnsi="Arial" w:cs="Arial"/>
          <w:b/>
          <w:bCs/>
          <w:kern w:val="0"/>
          <w:szCs w:val="20"/>
        </w:rPr>
        <w:t xml:space="preserve">Table </w:t>
      </w:r>
      <w:r>
        <w:rPr>
          <w:rFonts w:ascii="Arial" w:eastAsia="等线" w:hAnsi="Arial" w:cs="Arial"/>
          <w:b/>
          <w:bCs/>
          <w:kern w:val="0"/>
          <w:szCs w:val="20"/>
        </w:rPr>
        <w:t>S</w:t>
      </w:r>
      <w:r w:rsidRPr="005B5FB3">
        <w:rPr>
          <w:rFonts w:ascii="Arial" w:eastAsia="等线" w:hAnsi="Arial" w:cs="Arial"/>
          <w:b/>
          <w:bCs/>
          <w:kern w:val="0"/>
          <w:szCs w:val="20"/>
        </w:rPr>
        <w:t>4</w:t>
      </w:r>
      <w:r w:rsidRPr="005B5FB3">
        <w:rPr>
          <w:rFonts w:ascii="Arial" w:eastAsia="等线" w:hAnsi="Arial" w:cs="Arial"/>
          <w:kern w:val="0"/>
          <w:szCs w:val="20"/>
        </w:rPr>
        <w:t xml:space="preserve">. </w:t>
      </w:r>
      <w:bookmarkStart w:id="1" w:name="_Hlk31278694"/>
      <w:r w:rsidRPr="005B5FB3">
        <w:rPr>
          <w:rFonts w:ascii="Arial" w:eastAsia="等线" w:hAnsi="Arial" w:cs="Arial"/>
          <w:kern w:val="0"/>
          <w:szCs w:val="20"/>
        </w:rPr>
        <w:t xml:space="preserve">Top 30 ranked cities across the globe receiving airline travellers from </w:t>
      </w:r>
      <w:bookmarkStart w:id="2" w:name="_Hlk30855768"/>
      <w:r w:rsidRPr="005B5FB3">
        <w:rPr>
          <w:rFonts w:ascii="Arial" w:eastAsia="等线" w:hAnsi="Arial" w:cs="Arial"/>
          <w:kern w:val="0"/>
          <w:szCs w:val="20"/>
        </w:rPr>
        <w:t xml:space="preserve">18 high-risk cities </w:t>
      </w:r>
      <w:bookmarkEnd w:id="2"/>
      <w:r w:rsidRPr="005B5FB3">
        <w:rPr>
          <w:rFonts w:ascii="Arial" w:eastAsia="等线" w:hAnsi="Arial" w:cs="Arial"/>
          <w:kern w:val="0"/>
          <w:szCs w:val="20"/>
        </w:rPr>
        <w:t xml:space="preserve">(Figure </w:t>
      </w:r>
      <w:r w:rsidRPr="008974B7">
        <w:rPr>
          <w:rFonts w:ascii="Arial" w:eastAsia="等线" w:hAnsi="Arial" w:cs="Arial"/>
          <w:kern w:val="0"/>
          <w:szCs w:val="20"/>
        </w:rPr>
        <w:t>S2</w:t>
      </w:r>
      <w:r w:rsidRPr="005B5FB3">
        <w:rPr>
          <w:rFonts w:ascii="Arial" w:eastAsia="等线" w:hAnsi="Arial" w:cs="Arial"/>
          <w:kern w:val="0"/>
          <w:szCs w:val="20"/>
        </w:rPr>
        <w:t xml:space="preserve">) in mainland China </w:t>
      </w:r>
      <w:r>
        <w:rPr>
          <w:rFonts w:ascii="Arial" w:eastAsia="等线" w:hAnsi="Arial" w:cs="Arial"/>
          <w:kern w:val="0"/>
          <w:szCs w:val="20"/>
        </w:rPr>
        <w:t>from February to April, representing three-month air traffic after</w:t>
      </w:r>
      <w:r w:rsidRPr="005B5FB3">
        <w:rPr>
          <w:rFonts w:ascii="Arial" w:eastAsia="等线" w:hAnsi="Arial" w:cs="Arial"/>
          <w:kern w:val="0"/>
          <w:szCs w:val="20"/>
        </w:rPr>
        <w:t xml:space="preserve"> </w:t>
      </w:r>
      <w:bookmarkStart w:id="3" w:name="_Hlk30835861"/>
      <w:r>
        <w:rPr>
          <w:rFonts w:ascii="Arial" w:eastAsia="等线" w:hAnsi="Arial" w:cs="Arial"/>
          <w:kern w:val="0"/>
          <w:szCs w:val="20"/>
        </w:rPr>
        <w:t>LNY</w:t>
      </w:r>
      <w:r w:rsidRPr="005B5FB3">
        <w:rPr>
          <w:rFonts w:ascii="Arial" w:eastAsia="等线" w:hAnsi="Arial" w:cs="Arial"/>
          <w:kern w:val="0"/>
          <w:szCs w:val="20"/>
        </w:rPr>
        <w:t xml:space="preserve">’s </w:t>
      </w:r>
      <w:bookmarkEnd w:id="3"/>
      <w:r>
        <w:rPr>
          <w:rFonts w:ascii="Arial" w:eastAsia="等线" w:hAnsi="Arial" w:cs="Arial"/>
          <w:kern w:val="0"/>
          <w:szCs w:val="20"/>
        </w:rPr>
        <w:t>holiday without travel restrictions</w:t>
      </w:r>
      <w:r w:rsidRPr="005B5FB3">
        <w:rPr>
          <w:rFonts w:ascii="Arial" w:eastAsia="等线" w:hAnsi="Arial" w:cs="Arial"/>
          <w:kern w:val="0"/>
          <w:szCs w:val="20"/>
        </w:rPr>
        <w:t>.</w:t>
      </w:r>
      <w:bookmarkEnd w:id="1"/>
    </w:p>
    <w:tbl>
      <w:tblPr>
        <w:tblW w:w="5000" w:type="pct"/>
        <w:tblCellMar>
          <w:left w:w="0" w:type="dxa"/>
          <w:right w:w="0" w:type="dxa"/>
        </w:tblCellMar>
        <w:tblLook w:val="04A0" w:firstRow="1" w:lastRow="0" w:firstColumn="1" w:lastColumn="0" w:noHBand="0" w:noVBand="1"/>
      </w:tblPr>
      <w:tblGrid>
        <w:gridCol w:w="718"/>
        <w:gridCol w:w="1856"/>
        <w:gridCol w:w="2475"/>
        <w:gridCol w:w="1737"/>
        <w:gridCol w:w="1121"/>
        <w:gridCol w:w="1119"/>
      </w:tblGrid>
      <w:tr w:rsidR="001048CF" w:rsidRPr="005B5FB3" w14:paraId="33B067E7" w14:textId="77777777" w:rsidTr="00692C83">
        <w:trPr>
          <w:trHeight w:val="300"/>
        </w:trPr>
        <w:tc>
          <w:tcPr>
            <w:tcW w:w="398"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hideMark/>
          </w:tcPr>
          <w:p w14:paraId="24EE6223" w14:textId="77777777" w:rsidR="001048CF" w:rsidRPr="005B5FB3" w:rsidRDefault="001048CF" w:rsidP="00692C83">
            <w:pPr>
              <w:widowControl/>
              <w:spacing w:line="240" w:lineRule="auto"/>
              <w:jc w:val="right"/>
              <w:rPr>
                <w:rFonts w:ascii="Arial" w:eastAsia="宋体" w:hAnsi="Arial" w:cs="Arial"/>
                <w:color w:val="000000"/>
                <w:sz w:val="22"/>
              </w:rPr>
            </w:pPr>
            <w:r w:rsidRPr="005B5FB3">
              <w:rPr>
                <w:rFonts w:ascii="Arial" w:eastAsia="宋体" w:hAnsi="Arial" w:cs="Arial"/>
                <w:color w:val="000000"/>
                <w:sz w:val="22"/>
              </w:rPr>
              <w:t>Rank</w:t>
            </w:r>
          </w:p>
        </w:tc>
        <w:tc>
          <w:tcPr>
            <w:tcW w:w="1028"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hideMark/>
          </w:tcPr>
          <w:p w14:paraId="6837A5E4"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City</w:t>
            </w:r>
          </w:p>
        </w:tc>
        <w:tc>
          <w:tcPr>
            <w:tcW w:w="1371"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hideMark/>
          </w:tcPr>
          <w:p w14:paraId="39E3F91D"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Country/region</w:t>
            </w:r>
          </w:p>
        </w:tc>
        <w:tc>
          <w:tcPr>
            <w:tcW w:w="962"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hideMark/>
          </w:tcPr>
          <w:p w14:paraId="79D8ACD7" w14:textId="77777777" w:rsidR="001048CF"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 xml:space="preserve">Volume </w:t>
            </w:r>
          </w:p>
          <w:p w14:paraId="086BB61C"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(in thousands)</w:t>
            </w:r>
          </w:p>
        </w:tc>
        <w:tc>
          <w:tcPr>
            <w:tcW w:w="621" w:type="pct"/>
            <w:tcBorders>
              <w:top w:val="single" w:sz="4" w:space="0" w:color="auto"/>
              <w:left w:val="nil"/>
              <w:bottom w:val="single" w:sz="4" w:space="0" w:color="auto"/>
              <w:right w:val="nil"/>
            </w:tcBorders>
          </w:tcPr>
          <w:p w14:paraId="27360958"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hideMark/>
          </w:tcPr>
          <w:p w14:paraId="5F113F25"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Risk (</w:t>
            </w:r>
            <w:proofErr w:type="gramStart"/>
            <w:r w:rsidRPr="005B5FB3">
              <w:rPr>
                <w:rFonts w:ascii="Arial" w:eastAsia="宋体" w:hAnsi="Arial" w:cs="Arial"/>
                <w:color w:val="000000"/>
                <w:sz w:val="22"/>
              </w:rPr>
              <w:t>%)*</w:t>
            </w:r>
            <w:proofErr w:type="gramEnd"/>
          </w:p>
        </w:tc>
      </w:tr>
      <w:tr w:rsidR="001048CF" w:rsidRPr="005B5FB3" w14:paraId="53D1CAC0"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118ECD41"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2E650344"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Bangkok</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743B1A92"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Thailand</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1A774F33"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1062.9</w:t>
            </w:r>
          </w:p>
        </w:tc>
        <w:tc>
          <w:tcPr>
            <w:tcW w:w="621" w:type="pct"/>
            <w:tcBorders>
              <w:top w:val="nil"/>
              <w:left w:val="nil"/>
              <w:bottom w:val="nil"/>
              <w:right w:val="nil"/>
            </w:tcBorders>
          </w:tcPr>
          <w:p w14:paraId="6E260A40"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44643854"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7.86</w:t>
            </w:r>
          </w:p>
        </w:tc>
      </w:tr>
      <w:tr w:rsidR="001048CF" w:rsidRPr="005B5FB3" w14:paraId="196F4F6A"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325C1898"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2</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122847D4"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Hong Kong</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2E5843DE" w14:textId="21E51DA8"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Hong Kong, China</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0B3069CD"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1001.7</w:t>
            </w:r>
          </w:p>
        </w:tc>
        <w:tc>
          <w:tcPr>
            <w:tcW w:w="621" w:type="pct"/>
            <w:tcBorders>
              <w:top w:val="nil"/>
              <w:left w:val="nil"/>
              <w:bottom w:val="nil"/>
              <w:right w:val="nil"/>
            </w:tcBorders>
          </w:tcPr>
          <w:p w14:paraId="5B57A241"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4BF88E13"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7.41</w:t>
            </w:r>
          </w:p>
        </w:tc>
      </w:tr>
      <w:tr w:rsidR="001048CF" w:rsidRPr="005B5FB3" w14:paraId="2CF6E54D"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5E46472F"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3</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4925C053"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Taipei</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484FF95B"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Taiwan, China</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3F1E03A8"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857.5</w:t>
            </w:r>
          </w:p>
        </w:tc>
        <w:tc>
          <w:tcPr>
            <w:tcW w:w="621" w:type="pct"/>
            <w:tcBorders>
              <w:top w:val="nil"/>
              <w:left w:val="nil"/>
              <w:bottom w:val="nil"/>
              <w:right w:val="nil"/>
            </w:tcBorders>
          </w:tcPr>
          <w:p w14:paraId="7D7F1793"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0FB8508D"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6.34</w:t>
            </w:r>
          </w:p>
        </w:tc>
      </w:tr>
      <w:tr w:rsidR="001048CF" w:rsidRPr="005B5FB3" w14:paraId="17C1948D"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16C777AB"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4</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7D46938A"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Seoul</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17970CB9"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South Korea</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18CFC4CA"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757.9</w:t>
            </w:r>
          </w:p>
        </w:tc>
        <w:tc>
          <w:tcPr>
            <w:tcW w:w="621" w:type="pct"/>
            <w:tcBorders>
              <w:top w:val="nil"/>
              <w:left w:val="nil"/>
              <w:bottom w:val="nil"/>
              <w:right w:val="nil"/>
            </w:tcBorders>
          </w:tcPr>
          <w:p w14:paraId="75BD39F8"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7765CEF5"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5.61</w:t>
            </w:r>
          </w:p>
        </w:tc>
      </w:tr>
      <w:tr w:rsidR="001048CF" w:rsidRPr="005B5FB3" w14:paraId="59456093"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786CAF53"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5</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7C8EF5A4"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Tokyo</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13728366"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Japan</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2B27AC69"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714.3</w:t>
            </w:r>
          </w:p>
        </w:tc>
        <w:tc>
          <w:tcPr>
            <w:tcW w:w="621" w:type="pct"/>
            <w:tcBorders>
              <w:top w:val="nil"/>
              <w:left w:val="nil"/>
              <w:bottom w:val="nil"/>
              <w:right w:val="nil"/>
            </w:tcBorders>
          </w:tcPr>
          <w:p w14:paraId="2C0DEF25"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2D9C1E5B"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5.28</w:t>
            </w:r>
          </w:p>
        </w:tc>
      </w:tr>
      <w:tr w:rsidR="001048CF" w:rsidRPr="005B5FB3" w14:paraId="48433387"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5596C73C"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6</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14662EDA"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Singapore</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2F2023CF"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Singapore</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7F0A8207"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568.1</w:t>
            </w:r>
          </w:p>
        </w:tc>
        <w:tc>
          <w:tcPr>
            <w:tcW w:w="621" w:type="pct"/>
            <w:tcBorders>
              <w:top w:val="nil"/>
              <w:left w:val="nil"/>
              <w:bottom w:val="nil"/>
              <w:right w:val="nil"/>
            </w:tcBorders>
          </w:tcPr>
          <w:p w14:paraId="512B51D5"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05EF4BFF"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4.20</w:t>
            </w:r>
          </w:p>
        </w:tc>
      </w:tr>
      <w:tr w:rsidR="001048CF" w:rsidRPr="005B5FB3" w14:paraId="76256418"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551C9D3B"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7</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45C8BC72"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Phuket</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40F23D5A"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Thailand</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28287AAA"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492.8</w:t>
            </w:r>
          </w:p>
        </w:tc>
        <w:tc>
          <w:tcPr>
            <w:tcW w:w="621" w:type="pct"/>
            <w:tcBorders>
              <w:top w:val="nil"/>
              <w:left w:val="nil"/>
              <w:bottom w:val="nil"/>
              <w:right w:val="nil"/>
            </w:tcBorders>
          </w:tcPr>
          <w:p w14:paraId="33F6A4D9"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181EF18D"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3.65</w:t>
            </w:r>
          </w:p>
        </w:tc>
      </w:tr>
      <w:tr w:rsidR="001048CF" w:rsidRPr="005B5FB3" w14:paraId="0B699172"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137DDD90"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8</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5EA9A611"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Osaka</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2D54C254"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Japan</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27AFD66D"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434.1</w:t>
            </w:r>
          </w:p>
        </w:tc>
        <w:tc>
          <w:tcPr>
            <w:tcW w:w="621" w:type="pct"/>
            <w:tcBorders>
              <w:top w:val="nil"/>
              <w:left w:val="nil"/>
              <w:bottom w:val="nil"/>
              <w:right w:val="nil"/>
            </w:tcBorders>
          </w:tcPr>
          <w:p w14:paraId="1FC1D922"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6AB3B668"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3.21</w:t>
            </w:r>
          </w:p>
        </w:tc>
      </w:tr>
      <w:tr w:rsidR="001048CF" w:rsidRPr="005B5FB3" w14:paraId="1A389FCF"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6BFD77D6"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9</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75EB3A22"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Kuala Lumpur</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5C22320C"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Malaysia</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26E6CE67"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382.7</w:t>
            </w:r>
          </w:p>
        </w:tc>
        <w:tc>
          <w:tcPr>
            <w:tcW w:w="621" w:type="pct"/>
            <w:tcBorders>
              <w:top w:val="nil"/>
              <w:left w:val="nil"/>
              <w:bottom w:val="nil"/>
              <w:right w:val="nil"/>
            </w:tcBorders>
          </w:tcPr>
          <w:p w14:paraId="7F89094D"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4736BE8A"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2.83</w:t>
            </w:r>
          </w:p>
        </w:tc>
      </w:tr>
      <w:tr w:rsidR="001048CF" w:rsidRPr="005B5FB3" w14:paraId="210F0DF0"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09577C5A"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10</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7C4A4C5A"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Macau</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496019B9" w14:textId="6DAF7E7C"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Macau, China</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06C79FF5"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260.4</w:t>
            </w:r>
          </w:p>
        </w:tc>
        <w:tc>
          <w:tcPr>
            <w:tcW w:w="621" w:type="pct"/>
            <w:tcBorders>
              <w:top w:val="nil"/>
              <w:left w:val="nil"/>
              <w:bottom w:val="nil"/>
              <w:right w:val="nil"/>
            </w:tcBorders>
          </w:tcPr>
          <w:p w14:paraId="33503400"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26E7AE1B"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1.93</w:t>
            </w:r>
          </w:p>
        </w:tc>
      </w:tr>
      <w:tr w:rsidR="001048CF" w:rsidRPr="005B5FB3" w14:paraId="6C13C930"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599678A4"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11</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7C9F1E37"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Denpasar Bali</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7F5720BC"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Indonesia</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4C8FB6C5"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222.2</w:t>
            </w:r>
          </w:p>
        </w:tc>
        <w:tc>
          <w:tcPr>
            <w:tcW w:w="621" w:type="pct"/>
            <w:tcBorders>
              <w:top w:val="nil"/>
              <w:left w:val="nil"/>
              <w:bottom w:val="nil"/>
              <w:right w:val="nil"/>
            </w:tcBorders>
          </w:tcPr>
          <w:p w14:paraId="406381C0"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447588F4"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1.64</w:t>
            </w:r>
          </w:p>
        </w:tc>
      </w:tr>
      <w:tr w:rsidR="001048CF" w:rsidRPr="005B5FB3" w14:paraId="7B3929D7"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4E1A1A64"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12</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5A735428"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Sydney</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1570569B"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Australia</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11B72425"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207.4</w:t>
            </w:r>
          </w:p>
        </w:tc>
        <w:tc>
          <w:tcPr>
            <w:tcW w:w="621" w:type="pct"/>
            <w:tcBorders>
              <w:top w:val="nil"/>
              <w:left w:val="nil"/>
              <w:bottom w:val="nil"/>
              <w:right w:val="nil"/>
            </w:tcBorders>
          </w:tcPr>
          <w:p w14:paraId="39F25CE2"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21E221D8"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1.53</w:t>
            </w:r>
          </w:p>
        </w:tc>
      </w:tr>
      <w:tr w:rsidR="001048CF" w:rsidRPr="005B5FB3" w14:paraId="57A29760"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5B071D28"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13</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3AF671B5"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Chiang Mai</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1B74EEFE"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Thailand</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70014FA0"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156.9</w:t>
            </w:r>
          </w:p>
        </w:tc>
        <w:tc>
          <w:tcPr>
            <w:tcW w:w="621" w:type="pct"/>
            <w:tcBorders>
              <w:top w:val="nil"/>
              <w:left w:val="nil"/>
              <w:bottom w:val="nil"/>
              <w:right w:val="nil"/>
            </w:tcBorders>
          </w:tcPr>
          <w:p w14:paraId="7D58A6A8"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4CFE6CD9"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1.16</w:t>
            </w:r>
          </w:p>
        </w:tc>
      </w:tr>
      <w:tr w:rsidR="001048CF" w:rsidRPr="005B5FB3" w14:paraId="335038E6"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13960FD9"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14</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7EEAC6BA"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Melbourne</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0FD6D80B"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Australia</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402AC4E2"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154.5</w:t>
            </w:r>
          </w:p>
        </w:tc>
        <w:tc>
          <w:tcPr>
            <w:tcW w:w="621" w:type="pct"/>
            <w:tcBorders>
              <w:top w:val="nil"/>
              <w:left w:val="nil"/>
              <w:bottom w:val="nil"/>
              <w:right w:val="nil"/>
            </w:tcBorders>
          </w:tcPr>
          <w:p w14:paraId="43CFF65B"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1C2ADC40"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1.14</w:t>
            </w:r>
          </w:p>
        </w:tc>
      </w:tr>
      <w:tr w:rsidR="001048CF" w:rsidRPr="005B5FB3" w14:paraId="782EA76E"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27A3AB7E"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15</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4CF6D5BE"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Los Angeles</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3472B31D"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United States</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2F4E3840"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154.5</w:t>
            </w:r>
          </w:p>
        </w:tc>
        <w:tc>
          <w:tcPr>
            <w:tcW w:w="621" w:type="pct"/>
            <w:tcBorders>
              <w:top w:val="nil"/>
              <w:left w:val="nil"/>
              <w:bottom w:val="nil"/>
              <w:right w:val="nil"/>
            </w:tcBorders>
          </w:tcPr>
          <w:p w14:paraId="66D0CB7C"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731B44E3"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1.14</w:t>
            </w:r>
          </w:p>
        </w:tc>
      </w:tr>
      <w:tr w:rsidR="001048CF" w:rsidRPr="005B5FB3" w14:paraId="2CAD7EEC"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30DA279D"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16</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3C2E873B"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New York</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6006AA10"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United States</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7AB71A86"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145.9</w:t>
            </w:r>
          </w:p>
        </w:tc>
        <w:tc>
          <w:tcPr>
            <w:tcW w:w="621" w:type="pct"/>
            <w:tcBorders>
              <w:top w:val="nil"/>
              <w:left w:val="nil"/>
              <w:bottom w:val="nil"/>
              <w:right w:val="nil"/>
            </w:tcBorders>
          </w:tcPr>
          <w:p w14:paraId="5D818A67"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4DA777D8"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1.08</w:t>
            </w:r>
          </w:p>
        </w:tc>
      </w:tr>
      <w:tr w:rsidR="001048CF" w:rsidRPr="005B5FB3" w14:paraId="284A8AC0"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16EAFB54"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17</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4FB885F4"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Dubai</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74F7C392" w14:textId="10DC99E8" w:rsidR="001048CF" w:rsidRPr="005B5FB3" w:rsidRDefault="00C74ABC" w:rsidP="00692C83">
            <w:pPr>
              <w:spacing w:line="240" w:lineRule="auto"/>
              <w:jc w:val="right"/>
              <w:rPr>
                <w:rFonts w:ascii="Arial" w:eastAsia="宋体" w:hAnsi="Arial" w:cs="Arial"/>
                <w:color w:val="000000"/>
                <w:sz w:val="22"/>
              </w:rPr>
            </w:pPr>
            <w:r>
              <w:rPr>
                <w:rFonts w:ascii="Arial" w:eastAsia="宋体" w:hAnsi="Arial" w:cs="Arial"/>
                <w:color w:val="000000"/>
                <w:sz w:val="22"/>
              </w:rPr>
              <w:t>U.</w:t>
            </w:r>
            <w:proofErr w:type="gramStart"/>
            <w:r>
              <w:rPr>
                <w:rFonts w:ascii="Arial" w:eastAsia="宋体" w:hAnsi="Arial" w:cs="Arial"/>
                <w:color w:val="000000"/>
                <w:sz w:val="22"/>
              </w:rPr>
              <w:t>A.E</w:t>
            </w:r>
            <w:proofErr w:type="gramEnd"/>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6016A163"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144.9</w:t>
            </w:r>
          </w:p>
        </w:tc>
        <w:tc>
          <w:tcPr>
            <w:tcW w:w="621" w:type="pct"/>
            <w:tcBorders>
              <w:top w:val="nil"/>
              <w:left w:val="nil"/>
              <w:bottom w:val="nil"/>
              <w:right w:val="nil"/>
            </w:tcBorders>
          </w:tcPr>
          <w:p w14:paraId="5F3A3BCA"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581492A4"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1.07</w:t>
            </w:r>
          </w:p>
        </w:tc>
      </w:tr>
      <w:tr w:rsidR="001048CF" w:rsidRPr="005B5FB3" w14:paraId="21324459"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4EB9B42D"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18</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454206AD" w14:textId="77777777" w:rsidR="001048CF" w:rsidRPr="005B5FB3" w:rsidRDefault="001048CF" w:rsidP="00692C83">
            <w:pPr>
              <w:spacing w:line="240" w:lineRule="auto"/>
              <w:jc w:val="right"/>
              <w:rPr>
                <w:rFonts w:ascii="Arial" w:eastAsia="宋体" w:hAnsi="Arial" w:cs="Arial"/>
                <w:color w:val="000000"/>
                <w:sz w:val="22"/>
              </w:rPr>
            </w:pPr>
            <w:proofErr w:type="spellStart"/>
            <w:r w:rsidRPr="005B5FB3">
              <w:rPr>
                <w:rFonts w:ascii="Arial" w:eastAsia="宋体" w:hAnsi="Arial" w:cs="Arial"/>
                <w:color w:val="000000"/>
                <w:sz w:val="22"/>
              </w:rPr>
              <w:t>Nha</w:t>
            </w:r>
            <w:proofErr w:type="spellEnd"/>
            <w:r w:rsidRPr="005B5FB3">
              <w:rPr>
                <w:rFonts w:ascii="Arial" w:eastAsia="宋体" w:hAnsi="Arial" w:cs="Arial"/>
                <w:color w:val="000000"/>
                <w:sz w:val="22"/>
              </w:rPr>
              <w:t xml:space="preserve"> Trang</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1106FD02"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Viet Nam</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5424E741"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143</w:t>
            </w:r>
          </w:p>
        </w:tc>
        <w:tc>
          <w:tcPr>
            <w:tcW w:w="621" w:type="pct"/>
            <w:tcBorders>
              <w:top w:val="nil"/>
              <w:left w:val="nil"/>
              <w:bottom w:val="nil"/>
              <w:right w:val="nil"/>
            </w:tcBorders>
          </w:tcPr>
          <w:p w14:paraId="26C884ED"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75A0498B"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1.06</w:t>
            </w:r>
          </w:p>
        </w:tc>
      </w:tr>
      <w:tr w:rsidR="001048CF" w:rsidRPr="005B5FB3" w14:paraId="06F8A343"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2074BEB6"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19</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39C4FE52"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London</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555D5E17"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United Kingdom</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79EF6B13"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142.1</w:t>
            </w:r>
          </w:p>
        </w:tc>
        <w:tc>
          <w:tcPr>
            <w:tcW w:w="621" w:type="pct"/>
            <w:tcBorders>
              <w:top w:val="nil"/>
              <w:left w:val="nil"/>
              <w:bottom w:val="nil"/>
              <w:right w:val="nil"/>
            </w:tcBorders>
          </w:tcPr>
          <w:p w14:paraId="70EBA61F"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1B50D499"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1.05</w:t>
            </w:r>
          </w:p>
        </w:tc>
      </w:tr>
      <w:tr w:rsidR="001048CF" w:rsidRPr="005B5FB3" w14:paraId="0C4D227C"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0B9C053A"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20</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7B814B46"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Ho Chi Minh City</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2A31A807"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Viet Nam</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4E07E816"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142</w:t>
            </w:r>
          </w:p>
        </w:tc>
        <w:tc>
          <w:tcPr>
            <w:tcW w:w="621" w:type="pct"/>
            <w:tcBorders>
              <w:top w:val="nil"/>
              <w:left w:val="nil"/>
              <w:bottom w:val="nil"/>
              <w:right w:val="nil"/>
            </w:tcBorders>
          </w:tcPr>
          <w:p w14:paraId="205F8224"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0B105302"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1.05</w:t>
            </w:r>
          </w:p>
        </w:tc>
      </w:tr>
      <w:tr w:rsidR="001048CF" w:rsidRPr="005B5FB3" w14:paraId="2084C277"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0630AFB7"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21</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14D1A998"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Nagoya</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4A63E2D7"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Japan</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75023BE7"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140.1</w:t>
            </w:r>
          </w:p>
        </w:tc>
        <w:tc>
          <w:tcPr>
            <w:tcW w:w="621" w:type="pct"/>
            <w:tcBorders>
              <w:top w:val="nil"/>
              <w:left w:val="nil"/>
              <w:bottom w:val="nil"/>
              <w:right w:val="nil"/>
            </w:tcBorders>
          </w:tcPr>
          <w:p w14:paraId="71C0F909"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131ED2AC"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1.04</w:t>
            </w:r>
          </w:p>
        </w:tc>
      </w:tr>
      <w:tr w:rsidR="001048CF" w:rsidRPr="005B5FB3" w14:paraId="6F5A1229"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202508A1"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22</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47C8C135"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Kota Kinabalu</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7BA8FB59"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Malaysia</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1CBF7128"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130.4</w:t>
            </w:r>
          </w:p>
        </w:tc>
        <w:tc>
          <w:tcPr>
            <w:tcW w:w="621" w:type="pct"/>
            <w:tcBorders>
              <w:top w:val="nil"/>
              <w:left w:val="nil"/>
              <w:bottom w:val="nil"/>
              <w:right w:val="nil"/>
            </w:tcBorders>
          </w:tcPr>
          <w:p w14:paraId="7764CDB1"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7133E80C"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0.96</w:t>
            </w:r>
          </w:p>
        </w:tc>
      </w:tr>
      <w:tr w:rsidR="001048CF" w:rsidRPr="005B5FB3" w14:paraId="08D28A1D"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6D77AE32"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23</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2362A562"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Phnom Penh</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1A6F65C3"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Cambodia</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3E9FB66B"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127.5</w:t>
            </w:r>
          </w:p>
        </w:tc>
        <w:tc>
          <w:tcPr>
            <w:tcW w:w="621" w:type="pct"/>
            <w:tcBorders>
              <w:top w:val="nil"/>
              <w:left w:val="nil"/>
              <w:bottom w:val="nil"/>
              <w:right w:val="nil"/>
            </w:tcBorders>
          </w:tcPr>
          <w:p w14:paraId="1025F2C7"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1ADF6FD9"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0.94</w:t>
            </w:r>
          </w:p>
        </w:tc>
      </w:tr>
      <w:tr w:rsidR="001048CF" w:rsidRPr="005B5FB3" w14:paraId="29B82D1E"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10092972"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24</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4A87A2A6"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Krabi</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5077A8E6"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Thailand</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19975D4B"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125.2</w:t>
            </w:r>
          </w:p>
        </w:tc>
        <w:tc>
          <w:tcPr>
            <w:tcW w:w="621" w:type="pct"/>
            <w:tcBorders>
              <w:top w:val="nil"/>
              <w:left w:val="nil"/>
              <w:bottom w:val="nil"/>
              <w:right w:val="nil"/>
            </w:tcBorders>
          </w:tcPr>
          <w:p w14:paraId="5EE2C2A3"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3C51D07D"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0.93</w:t>
            </w:r>
          </w:p>
        </w:tc>
      </w:tr>
      <w:tr w:rsidR="001048CF" w:rsidRPr="005B5FB3" w14:paraId="42F7E8BB"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19A7AC58"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25</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508B7AA5"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Manila</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11ECDB25"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Philippines</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469FCDB1"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121.9</w:t>
            </w:r>
          </w:p>
        </w:tc>
        <w:tc>
          <w:tcPr>
            <w:tcW w:w="621" w:type="pct"/>
            <w:tcBorders>
              <w:top w:val="nil"/>
              <w:left w:val="nil"/>
              <w:bottom w:val="nil"/>
              <w:right w:val="nil"/>
            </w:tcBorders>
          </w:tcPr>
          <w:p w14:paraId="7BA2E26D"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32D57BB7"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0.90</w:t>
            </w:r>
          </w:p>
        </w:tc>
      </w:tr>
      <w:tr w:rsidR="001048CF" w:rsidRPr="005B5FB3" w14:paraId="65B2200D"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3BA83230"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26</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3E9A36A0" w14:textId="77777777" w:rsidR="001048CF" w:rsidRPr="005B5FB3" w:rsidRDefault="001048CF" w:rsidP="00692C83">
            <w:pPr>
              <w:spacing w:line="240" w:lineRule="auto"/>
              <w:jc w:val="right"/>
              <w:rPr>
                <w:rFonts w:ascii="Arial" w:eastAsia="宋体" w:hAnsi="Arial" w:cs="Arial"/>
                <w:color w:val="000000"/>
                <w:sz w:val="22"/>
              </w:rPr>
            </w:pPr>
            <w:proofErr w:type="spellStart"/>
            <w:r w:rsidRPr="005B5FB3">
              <w:rPr>
                <w:rFonts w:ascii="Arial" w:eastAsia="宋体" w:hAnsi="Arial" w:cs="Arial"/>
                <w:color w:val="000000"/>
                <w:sz w:val="22"/>
              </w:rPr>
              <w:t>Siem</w:t>
            </w:r>
            <w:proofErr w:type="spellEnd"/>
            <w:r w:rsidRPr="005B5FB3">
              <w:rPr>
                <w:rFonts w:ascii="Arial" w:eastAsia="宋体" w:hAnsi="Arial" w:cs="Arial"/>
                <w:color w:val="000000"/>
                <w:sz w:val="22"/>
              </w:rPr>
              <w:t xml:space="preserve"> Reap</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3D2E7423"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Cambodia</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3A2A3EA7"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121.4</w:t>
            </w:r>
          </w:p>
        </w:tc>
        <w:tc>
          <w:tcPr>
            <w:tcW w:w="621" w:type="pct"/>
            <w:tcBorders>
              <w:top w:val="nil"/>
              <w:left w:val="nil"/>
              <w:bottom w:val="nil"/>
              <w:right w:val="nil"/>
            </w:tcBorders>
          </w:tcPr>
          <w:p w14:paraId="01B261A4"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3358834E"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0.90</w:t>
            </w:r>
          </w:p>
        </w:tc>
      </w:tr>
      <w:tr w:rsidR="001048CF" w:rsidRPr="005B5FB3" w14:paraId="2FE1EE30"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7D8485F5"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27</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60141624"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Paris</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7DA252F1"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France</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5754EF05"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119.5</w:t>
            </w:r>
          </w:p>
        </w:tc>
        <w:tc>
          <w:tcPr>
            <w:tcW w:w="621" w:type="pct"/>
            <w:tcBorders>
              <w:top w:val="nil"/>
              <w:left w:val="nil"/>
              <w:bottom w:val="nil"/>
              <w:right w:val="nil"/>
            </w:tcBorders>
          </w:tcPr>
          <w:p w14:paraId="70627C3D"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0D451FCF"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0.88</w:t>
            </w:r>
          </w:p>
        </w:tc>
      </w:tr>
      <w:tr w:rsidR="001048CF" w:rsidRPr="005B5FB3" w14:paraId="48A45F2E"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097B84CD"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28</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62A26C62"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Jakarta</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0C24E97C"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Indonesia</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7F1DF383"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113.9</w:t>
            </w:r>
          </w:p>
        </w:tc>
        <w:tc>
          <w:tcPr>
            <w:tcW w:w="621" w:type="pct"/>
            <w:tcBorders>
              <w:top w:val="nil"/>
              <w:left w:val="nil"/>
              <w:bottom w:val="nil"/>
              <w:right w:val="nil"/>
            </w:tcBorders>
          </w:tcPr>
          <w:p w14:paraId="3B13F502"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07AB107E"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0.84</w:t>
            </w:r>
          </w:p>
        </w:tc>
      </w:tr>
      <w:tr w:rsidR="001048CF" w:rsidRPr="005B5FB3" w14:paraId="2AB584E3"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64E44465"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29</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2420CAFB"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Kaohsiung</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1917D56E"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Taiwan, China</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4263930F"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107.6</w:t>
            </w:r>
          </w:p>
        </w:tc>
        <w:tc>
          <w:tcPr>
            <w:tcW w:w="621" w:type="pct"/>
            <w:tcBorders>
              <w:top w:val="nil"/>
              <w:left w:val="nil"/>
              <w:bottom w:val="nil"/>
              <w:right w:val="nil"/>
            </w:tcBorders>
          </w:tcPr>
          <w:p w14:paraId="010D85D6"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7ED41EFB"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0.80</w:t>
            </w:r>
          </w:p>
        </w:tc>
      </w:tr>
      <w:tr w:rsidR="001048CF" w:rsidRPr="005B5FB3" w14:paraId="3F3EF5E5"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10B7C7AB"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30</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75739E5E"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Frankfurt</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6F8F85A4"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Germany</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7006CA67"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103.3</w:t>
            </w:r>
          </w:p>
        </w:tc>
        <w:tc>
          <w:tcPr>
            <w:tcW w:w="621" w:type="pct"/>
            <w:tcBorders>
              <w:top w:val="nil"/>
              <w:left w:val="nil"/>
              <w:bottom w:val="nil"/>
              <w:right w:val="nil"/>
            </w:tcBorders>
          </w:tcPr>
          <w:p w14:paraId="4F8FCBED"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5A8F1C56"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0.76</w:t>
            </w:r>
          </w:p>
        </w:tc>
      </w:tr>
      <w:tr w:rsidR="001048CF" w:rsidRPr="005B5FB3" w14:paraId="7EFF48FA"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6D6C262F" w14:textId="77777777" w:rsidR="001048CF" w:rsidRPr="005B5FB3" w:rsidRDefault="001048CF" w:rsidP="00692C83">
            <w:pPr>
              <w:spacing w:line="240" w:lineRule="auto"/>
              <w:jc w:val="right"/>
              <w:rPr>
                <w:rFonts w:ascii="Arial" w:eastAsia="宋体" w:hAnsi="Arial" w:cs="Arial"/>
                <w:color w:val="000000"/>
                <w:sz w:val="22"/>
              </w:rPr>
            </w:pP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6901CAAA"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Other</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04C8C3B0" w14:textId="77777777" w:rsidR="001048CF" w:rsidRPr="005B5FB3" w:rsidRDefault="001048CF" w:rsidP="00692C83">
            <w:pPr>
              <w:spacing w:line="240" w:lineRule="auto"/>
              <w:jc w:val="right"/>
              <w:rPr>
                <w:rFonts w:ascii="Arial" w:eastAsia="宋体" w:hAnsi="Arial" w:cs="Arial"/>
                <w:color w:val="000000"/>
                <w:sz w:val="22"/>
              </w:rPr>
            </w:pP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2507E7F1"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4158.2</w:t>
            </w:r>
          </w:p>
        </w:tc>
        <w:tc>
          <w:tcPr>
            <w:tcW w:w="621" w:type="pct"/>
            <w:tcBorders>
              <w:top w:val="nil"/>
              <w:left w:val="nil"/>
              <w:bottom w:val="nil"/>
              <w:right w:val="nil"/>
            </w:tcBorders>
          </w:tcPr>
          <w:p w14:paraId="3B59DA73"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011E35B6"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30.77</w:t>
            </w:r>
          </w:p>
        </w:tc>
      </w:tr>
      <w:tr w:rsidR="001048CF" w:rsidRPr="005B5FB3" w14:paraId="053AD4B5" w14:textId="77777777" w:rsidTr="00692C83">
        <w:trPr>
          <w:trHeight w:val="300"/>
        </w:trPr>
        <w:tc>
          <w:tcPr>
            <w:tcW w:w="398"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229F9210"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 </w:t>
            </w:r>
          </w:p>
        </w:tc>
        <w:tc>
          <w:tcPr>
            <w:tcW w:w="1028"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5EB33CC3"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Total</w:t>
            </w:r>
          </w:p>
        </w:tc>
        <w:tc>
          <w:tcPr>
            <w:tcW w:w="1371"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1D2EF396"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 </w:t>
            </w:r>
          </w:p>
        </w:tc>
        <w:tc>
          <w:tcPr>
            <w:tcW w:w="962"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2D4386CD"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13514.9</w:t>
            </w:r>
          </w:p>
        </w:tc>
        <w:tc>
          <w:tcPr>
            <w:tcW w:w="621" w:type="pct"/>
            <w:tcBorders>
              <w:top w:val="single" w:sz="4" w:space="0" w:color="auto"/>
              <w:left w:val="nil"/>
              <w:bottom w:val="single" w:sz="4" w:space="0" w:color="auto"/>
              <w:right w:val="nil"/>
            </w:tcBorders>
          </w:tcPr>
          <w:p w14:paraId="129740FD"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4FA4ED92"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100</w:t>
            </w:r>
          </w:p>
        </w:tc>
      </w:tr>
    </w:tbl>
    <w:p w14:paraId="3CFECEFD" w14:textId="77777777" w:rsidR="001048CF" w:rsidRPr="005B5FB3" w:rsidRDefault="001048CF" w:rsidP="001048CF">
      <w:pPr>
        <w:widowControl/>
        <w:spacing w:after="160" w:line="259" w:lineRule="auto"/>
        <w:rPr>
          <w:rFonts w:ascii="Arial" w:eastAsia="等线" w:hAnsi="Arial" w:cs="Arial"/>
          <w:kern w:val="0"/>
          <w:sz w:val="22"/>
        </w:rPr>
      </w:pPr>
      <w:r w:rsidRPr="005B5FB3">
        <w:rPr>
          <w:rFonts w:ascii="Arial" w:eastAsia="等线" w:hAnsi="Arial" w:cs="Arial"/>
          <w:kern w:val="0"/>
          <w:sz w:val="22"/>
        </w:rPr>
        <w:t>*</w:t>
      </w:r>
      <w:r>
        <w:rPr>
          <w:rFonts w:ascii="Arial" w:eastAsia="等线" w:hAnsi="Arial" w:cs="Arial"/>
          <w:kern w:val="0"/>
          <w:sz w:val="22"/>
        </w:rPr>
        <w:t xml:space="preserve"> </w:t>
      </w:r>
      <w:r w:rsidRPr="005B5FB3">
        <w:rPr>
          <w:rFonts w:ascii="Arial" w:eastAsia="等线" w:hAnsi="Arial" w:cs="Arial"/>
          <w:kern w:val="0"/>
          <w:sz w:val="22"/>
        </w:rPr>
        <w:t>Relative risk was preliminary defined as the percentage of airline travellers received by each city out of the total volume of travellers leaving high-risk cities (18 cities), based on air travel data from February to April 2018, obtained from the International Air Travel Association (IATA).</w:t>
      </w:r>
    </w:p>
    <w:p w14:paraId="16579256" w14:textId="77777777" w:rsidR="001048CF" w:rsidRPr="005B5FB3" w:rsidRDefault="001048CF" w:rsidP="001048CF">
      <w:pPr>
        <w:widowControl/>
        <w:spacing w:after="160" w:line="259" w:lineRule="auto"/>
        <w:rPr>
          <w:rFonts w:ascii="Arial" w:eastAsia="等线" w:hAnsi="Arial" w:cs="Arial"/>
          <w:kern w:val="0"/>
          <w:sz w:val="28"/>
        </w:rPr>
      </w:pPr>
    </w:p>
    <w:p w14:paraId="3895993A" w14:textId="77777777" w:rsidR="001048CF" w:rsidRPr="005B5FB3" w:rsidRDefault="001048CF" w:rsidP="001C110C">
      <w:pPr>
        <w:keepNext/>
        <w:widowControl/>
        <w:spacing w:line="276" w:lineRule="auto"/>
        <w:outlineLvl w:val="1"/>
        <w:rPr>
          <w:rFonts w:ascii="Arial" w:eastAsia="等线" w:hAnsi="Arial" w:cs="Arial"/>
          <w:kern w:val="0"/>
          <w:sz w:val="20"/>
          <w:szCs w:val="20"/>
        </w:rPr>
      </w:pPr>
      <w:r w:rsidRPr="005B5FB3">
        <w:rPr>
          <w:rFonts w:ascii="Arial" w:eastAsia="等线" w:hAnsi="Arial" w:cs="Arial"/>
          <w:b/>
          <w:bCs/>
          <w:kern w:val="0"/>
          <w:szCs w:val="20"/>
        </w:rPr>
        <w:t xml:space="preserve">Table </w:t>
      </w:r>
      <w:r>
        <w:rPr>
          <w:rFonts w:ascii="Arial" w:eastAsia="等线" w:hAnsi="Arial" w:cs="Arial"/>
          <w:b/>
          <w:bCs/>
          <w:kern w:val="0"/>
          <w:szCs w:val="20"/>
        </w:rPr>
        <w:t>S</w:t>
      </w:r>
      <w:r w:rsidRPr="005B5FB3">
        <w:rPr>
          <w:rFonts w:ascii="Arial" w:eastAsia="等线" w:hAnsi="Arial" w:cs="Arial"/>
          <w:b/>
          <w:bCs/>
          <w:kern w:val="0"/>
          <w:szCs w:val="20"/>
        </w:rPr>
        <w:t>5</w:t>
      </w:r>
      <w:r w:rsidRPr="005B5FB3">
        <w:rPr>
          <w:rFonts w:ascii="Arial" w:eastAsia="等线" w:hAnsi="Arial" w:cs="Arial"/>
          <w:kern w:val="0"/>
          <w:szCs w:val="20"/>
        </w:rPr>
        <w:t xml:space="preserve">. Top 30 ranked countries or regions receiving airline travellers from 18 high-risk cities (Figure </w:t>
      </w:r>
      <w:r>
        <w:rPr>
          <w:rFonts w:ascii="Arial" w:eastAsia="等线" w:hAnsi="Arial" w:cs="Arial"/>
          <w:kern w:val="0"/>
          <w:szCs w:val="20"/>
        </w:rPr>
        <w:t>S2</w:t>
      </w:r>
      <w:r w:rsidRPr="005B5FB3">
        <w:rPr>
          <w:rFonts w:ascii="Arial" w:eastAsia="等线" w:hAnsi="Arial" w:cs="Arial"/>
          <w:kern w:val="0"/>
          <w:szCs w:val="20"/>
        </w:rPr>
        <w:t xml:space="preserve">) in mainland China </w:t>
      </w:r>
      <w:r>
        <w:rPr>
          <w:rFonts w:ascii="Arial" w:eastAsia="等线" w:hAnsi="Arial" w:cs="Arial"/>
          <w:kern w:val="0"/>
          <w:szCs w:val="20"/>
        </w:rPr>
        <w:t xml:space="preserve">from February to April, representing three-month air traffic </w:t>
      </w:r>
      <w:r w:rsidRPr="001C110C">
        <w:rPr>
          <w:rFonts w:ascii="Arial" w:eastAsia="宋体" w:hAnsi="Arial" w:cs="Arial"/>
          <w:bCs/>
          <w:iCs/>
          <w:kern w:val="0"/>
          <w:szCs w:val="24"/>
          <w:lang w:eastAsia="zh-TW"/>
        </w:rPr>
        <w:t>after</w:t>
      </w:r>
      <w:r w:rsidRPr="005B5FB3">
        <w:rPr>
          <w:rFonts w:ascii="Arial" w:eastAsia="等线" w:hAnsi="Arial" w:cs="Arial"/>
          <w:kern w:val="0"/>
          <w:szCs w:val="20"/>
        </w:rPr>
        <w:t xml:space="preserve"> </w:t>
      </w:r>
      <w:r>
        <w:rPr>
          <w:rFonts w:ascii="Arial" w:eastAsia="等线" w:hAnsi="Arial" w:cs="Arial"/>
          <w:kern w:val="0"/>
          <w:szCs w:val="20"/>
        </w:rPr>
        <w:t>LNY</w:t>
      </w:r>
      <w:r w:rsidRPr="005B5FB3">
        <w:rPr>
          <w:rFonts w:ascii="Arial" w:eastAsia="等线" w:hAnsi="Arial" w:cs="Arial"/>
          <w:kern w:val="0"/>
          <w:szCs w:val="20"/>
        </w:rPr>
        <w:t xml:space="preserve">’s </w:t>
      </w:r>
      <w:r>
        <w:rPr>
          <w:rFonts w:ascii="Arial" w:eastAsia="等线" w:hAnsi="Arial" w:cs="Arial"/>
          <w:kern w:val="0"/>
          <w:szCs w:val="20"/>
        </w:rPr>
        <w:t>holiday without travel restrictions</w:t>
      </w:r>
      <w:r w:rsidRPr="005B5FB3">
        <w:rPr>
          <w:rFonts w:ascii="Arial" w:eastAsia="等线" w:hAnsi="Arial" w:cs="Arial"/>
          <w:kern w:val="0"/>
          <w:szCs w:val="20"/>
        </w:rPr>
        <w:t>.</w:t>
      </w:r>
    </w:p>
    <w:tbl>
      <w:tblPr>
        <w:tblW w:w="5000" w:type="pct"/>
        <w:tblLook w:val="04A0" w:firstRow="1" w:lastRow="0" w:firstColumn="1" w:lastColumn="0" w:noHBand="0" w:noVBand="1"/>
      </w:tblPr>
      <w:tblGrid>
        <w:gridCol w:w="1009"/>
        <w:gridCol w:w="2932"/>
        <w:gridCol w:w="3233"/>
        <w:gridCol w:w="1852"/>
      </w:tblGrid>
      <w:tr w:rsidR="001048CF" w:rsidRPr="005B5FB3" w14:paraId="4F06BCB4" w14:textId="77777777" w:rsidTr="00692C83">
        <w:trPr>
          <w:trHeight w:val="300"/>
        </w:trPr>
        <w:tc>
          <w:tcPr>
            <w:tcW w:w="559" w:type="pct"/>
            <w:tcBorders>
              <w:top w:val="single" w:sz="4" w:space="0" w:color="auto"/>
              <w:left w:val="nil"/>
              <w:bottom w:val="single" w:sz="4" w:space="0" w:color="auto"/>
              <w:right w:val="nil"/>
            </w:tcBorders>
            <w:shd w:val="clear" w:color="auto" w:fill="auto"/>
            <w:noWrap/>
            <w:vAlign w:val="bottom"/>
            <w:hideMark/>
          </w:tcPr>
          <w:p w14:paraId="5E241172"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Rank</w:t>
            </w:r>
          </w:p>
        </w:tc>
        <w:tc>
          <w:tcPr>
            <w:tcW w:w="1624" w:type="pct"/>
            <w:tcBorders>
              <w:top w:val="single" w:sz="4" w:space="0" w:color="auto"/>
              <w:left w:val="nil"/>
              <w:bottom w:val="single" w:sz="4" w:space="0" w:color="auto"/>
              <w:right w:val="nil"/>
            </w:tcBorders>
            <w:shd w:val="clear" w:color="auto" w:fill="auto"/>
            <w:noWrap/>
            <w:vAlign w:val="bottom"/>
            <w:hideMark/>
          </w:tcPr>
          <w:p w14:paraId="28BE3847"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Country/region</w:t>
            </w:r>
          </w:p>
        </w:tc>
        <w:tc>
          <w:tcPr>
            <w:tcW w:w="1791" w:type="pct"/>
            <w:tcBorders>
              <w:top w:val="single" w:sz="4" w:space="0" w:color="auto"/>
              <w:left w:val="nil"/>
              <w:bottom w:val="single" w:sz="4" w:space="0" w:color="auto"/>
              <w:right w:val="nil"/>
            </w:tcBorders>
            <w:shd w:val="clear" w:color="auto" w:fill="auto"/>
            <w:noWrap/>
            <w:vAlign w:val="bottom"/>
            <w:hideMark/>
          </w:tcPr>
          <w:p w14:paraId="2481CAEB"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Volume (in thousands)</w:t>
            </w:r>
          </w:p>
        </w:tc>
        <w:tc>
          <w:tcPr>
            <w:tcW w:w="1026" w:type="pct"/>
            <w:tcBorders>
              <w:top w:val="single" w:sz="4" w:space="0" w:color="auto"/>
              <w:left w:val="nil"/>
              <w:bottom w:val="single" w:sz="4" w:space="0" w:color="auto"/>
              <w:right w:val="nil"/>
            </w:tcBorders>
            <w:shd w:val="clear" w:color="auto" w:fill="auto"/>
            <w:noWrap/>
            <w:vAlign w:val="bottom"/>
            <w:hideMark/>
          </w:tcPr>
          <w:p w14:paraId="22526C05"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Risk *</w:t>
            </w:r>
          </w:p>
        </w:tc>
      </w:tr>
      <w:tr w:rsidR="001048CF" w:rsidRPr="005B5FB3" w14:paraId="3EC219B1" w14:textId="77777777" w:rsidTr="00692C83">
        <w:trPr>
          <w:trHeight w:val="300"/>
        </w:trPr>
        <w:tc>
          <w:tcPr>
            <w:tcW w:w="559" w:type="pct"/>
            <w:tcBorders>
              <w:top w:val="nil"/>
              <w:left w:val="nil"/>
              <w:bottom w:val="nil"/>
              <w:right w:val="nil"/>
            </w:tcBorders>
            <w:shd w:val="clear" w:color="auto" w:fill="auto"/>
            <w:noWrap/>
            <w:vAlign w:val="bottom"/>
            <w:hideMark/>
          </w:tcPr>
          <w:p w14:paraId="50822AC5"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w:t>
            </w:r>
          </w:p>
        </w:tc>
        <w:tc>
          <w:tcPr>
            <w:tcW w:w="1624" w:type="pct"/>
            <w:tcBorders>
              <w:top w:val="nil"/>
              <w:left w:val="nil"/>
              <w:bottom w:val="nil"/>
              <w:right w:val="nil"/>
            </w:tcBorders>
            <w:shd w:val="clear" w:color="auto" w:fill="auto"/>
            <w:noWrap/>
            <w:vAlign w:val="bottom"/>
            <w:hideMark/>
          </w:tcPr>
          <w:p w14:paraId="2CAF9831"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Thailand</w:t>
            </w:r>
          </w:p>
        </w:tc>
        <w:tc>
          <w:tcPr>
            <w:tcW w:w="1791" w:type="pct"/>
            <w:tcBorders>
              <w:top w:val="nil"/>
              <w:left w:val="nil"/>
              <w:bottom w:val="nil"/>
              <w:right w:val="nil"/>
            </w:tcBorders>
            <w:shd w:val="clear" w:color="auto" w:fill="auto"/>
            <w:noWrap/>
            <w:vAlign w:val="bottom"/>
            <w:hideMark/>
          </w:tcPr>
          <w:p w14:paraId="676E545C"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2031.9</w:t>
            </w:r>
          </w:p>
        </w:tc>
        <w:tc>
          <w:tcPr>
            <w:tcW w:w="1026" w:type="pct"/>
            <w:tcBorders>
              <w:top w:val="nil"/>
              <w:left w:val="nil"/>
              <w:bottom w:val="nil"/>
              <w:right w:val="nil"/>
            </w:tcBorders>
            <w:shd w:val="clear" w:color="auto" w:fill="auto"/>
            <w:noWrap/>
            <w:vAlign w:val="bottom"/>
            <w:hideMark/>
          </w:tcPr>
          <w:p w14:paraId="0EA72EFB"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15.03</w:t>
            </w:r>
          </w:p>
        </w:tc>
      </w:tr>
      <w:tr w:rsidR="001048CF" w:rsidRPr="005B5FB3" w14:paraId="39349DB3" w14:textId="77777777" w:rsidTr="00692C83">
        <w:trPr>
          <w:trHeight w:val="300"/>
        </w:trPr>
        <w:tc>
          <w:tcPr>
            <w:tcW w:w="559" w:type="pct"/>
            <w:tcBorders>
              <w:top w:val="nil"/>
              <w:left w:val="nil"/>
              <w:bottom w:val="nil"/>
              <w:right w:val="nil"/>
            </w:tcBorders>
            <w:shd w:val="clear" w:color="auto" w:fill="auto"/>
            <w:noWrap/>
            <w:vAlign w:val="bottom"/>
            <w:hideMark/>
          </w:tcPr>
          <w:p w14:paraId="37607238"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2</w:t>
            </w:r>
          </w:p>
        </w:tc>
        <w:tc>
          <w:tcPr>
            <w:tcW w:w="1624" w:type="pct"/>
            <w:tcBorders>
              <w:top w:val="nil"/>
              <w:left w:val="nil"/>
              <w:bottom w:val="nil"/>
              <w:right w:val="nil"/>
            </w:tcBorders>
            <w:shd w:val="clear" w:color="auto" w:fill="auto"/>
            <w:noWrap/>
            <w:vAlign w:val="bottom"/>
            <w:hideMark/>
          </w:tcPr>
          <w:p w14:paraId="0A0A9CCC"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Japan</w:t>
            </w:r>
          </w:p>
        </w:tc>
        <w:tc>
          <w:tcPr>
            <w:tcW w:w="1791" w:type="pct"/>
            <w:tcBorders>
              <w:top w:val="nil"/>
              <w:left w:val="nil"/>
              <w:bottom w:val="nil"/>
              <w:right w:val="nil"/>
            </w:tcBorders>
            <w:shd w:val="clear" w:color="auto" w:fill="auto"/>
            <w:noWrap/>
            <w:vAlign w:val="bottom"/>
            <w:hideMark/>
          </w:tcPr>
          <w:p w14:paraId="542DF867"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1563.3</w:t>
            </w:r>
          </w:p>
        </w:tc>
        <w:tc>
          <w:tcPr>
            <w:tcW w:w="1026" w:type="pct"/>
            <w:tcBorders>
              <w:top w:val="nil"/>
              <w:left w:val="nil"/>
              <w:bottom w:val="nil"/>
              <w:right w:val="nil"/>
            </w:tcBorders>
            <w:shd w:val="clear" w:color="auto" w:fill="auto"/>
            <w:noWrap/>
            <w:vAlign w:val="bottom"/>
            <w:hideMark/>
          </w:tcPr>
          <w:p w14:paraId="029F6D66"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11.57</w:t>
            </w:r>
          </w:p>
        </w:tc>
      </w:tr>
      <w:tr w:rsidR="001048CF" w:rsidRPr="005B5FB3" w14:paraId="6358EEF6" w14:textId="77777777" w:rsidTr="00692C83">
        <w:trPr>
          <w:trHeight w:val="300"/>
        </w:trPr>
        <w:tc>
          <w:tcPr>
            <w:tcW w:w="559" w:type="pct"/>
            <w:tcBorders>
              <w:top w:val="nil"/>
              <w:left w:val="nil"/>
              <w:bottom w:val="nil"/>
              <w:right w:val="nil"/>
            </w:tcBorders>
            <w:shd w:val="clear" w:color="auto" w:fill="auto"/>
            <w:noWrap/>
            <w:vAlign w:val="bottom"/>
            <w:hideMark/>
          </w:tcPr>
          <w:p w14:paraId="3292A5FC"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3</w:t>
            </w:r>
          </w:p>
        </w:tc>
        <w:tc>
          <w:tcPr>
            <w:tcW w:w="1624" w:type="pct"/>
            <w:tcBorders>
              <w:top w:val="nil"/>
              <w:left w:val="nil"/>
              <w:bottom w:val="nil"/>
              <w:right w:val="nil"/>
            </w:tcBorders>
            <w:shd w:val="clear" w:color="auto" w:fill="auto"/>
            <w:noWrap/>
            <w:vAlign w:val="bottom"/>
            <w:hideMark/>
          </w:tcPr>
          <w:p w14:paraId="3EF689BE" w14:textId="00944DB1"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Hong Kong, China</w:t>
            </w:r>
          </w:p>
        </w:tc>
        <w:tc>
          <w:tcPr>
            <w:tcW w:w="1791" w:type="pct"/>
            <w:tcBorders>
              <w:top w:val="nil"/>
              <w:left w:val="nil"/>
              <w:bottom w:val="nil"/>
              <w:right w:val="nil"/>
            </w:tcBorders>
            <w:shd w:val="clear" w:color="auto" w:fill="auto"/>
            <w:noWrap/>
            <w:vAlign w:val="bottom"/>
            <w:hideMark/>
          </w:tcPr>
          <w:p w14:paraId="130F05A8"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1001.7</w:t>
            </w:r>
          </w:p>
        </w:tc>
        <w:tc>
          <w:tcPr>
            <w:tcW w:w="1026" w:type="pct"/>
            <w:tcBorders>
              <w:top w:val="nil"/>
              <w:left w:val="nil"/>
              <w:bottom w:val="nil"/>
              <w:right w:val="nil"/>
            </w:tcBorders>
            <w:shd w:val="clear" w:color="auto" w:fill="auto"/>
            <w:noWrap/>
            <w:vAlign w:val="bottom"/>
            <w:hideMark/>
          </w:tcPr>
          <w:p w14:paraId="4258CA62"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7.41</w:t>
            </w:r>
          </w:p>
        </w:tc>
      </w:tr>
      <w:tr w:rsidR="001048CF" w:rsidRPr="005B5FB3" w14:paraId="26293139" w14:textId="77777777" w:rsidTr="00692C83">
        <w:trPr>
          <w:trHeight w:val="300"/>
        </w:trPr>
        <w:tc>
          <w:tcPr>
            <w:tcW w:w="559" w:type="pct"/>
            <w:tcBorders>
              <w:top w:val="nil"/>
              <w:left w:val="nil"/>
              <w:bottom w:val="nil"/>
              <w:right w:val="nil"/>
            </w:tcBorders>
            <w:shd w:val="clear" w:color="auto" w:fill="auto"/>
            <w:noWrap/>
            <w:vAlign w:val="bottom"/>
            <w:hideMark/>
          </w:tcPr>
          <w:p w14:paraId="65D439A4"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4</w:t>
            </w:r>
          </w:p>
        </w:tc>
        <w:tc>
          <w:tcPr>
            <w:tcW w:w="1624" w:type="pct"/>
            <w:tcBorders>
              <w:top w:val="nil"/>
              <w:left w:val="nil"/>
              <w:bottom w:val="nil"/>
              <w:right w:val="nil"/>
            </w:tcBorders>
            <w:shd w:val="clear" w:color="auto" w:fill="auto"/>
            <w:noWrap/>
            <w:vAlign w:val="bottom"/>
            <w:hideMark/>
          </w:tcPr>
          <w:p w14:paraId="19B44676"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Taiwan, China</w:t>
            </w:r>
          </w:p>
        </w:tc>
        <w:tc>
          <w:tcPr>
            <w:tcW w:w="1791" w:type="pct"/>
            <w:tcBorders>
              <w:top w:val="nil"/>
              <w:left w:val="nil"/>
              <w:bottom w:val="nil"/>
              <w:right w:val="nil"/>
            </w:tcBorders>
            <w:shd w:val="clear" w:color="auto" w:fill="auto"/>
            <w:noWrap/>
            <w:vAlign w:val="bottom"/>
            <w:hideMark/>
          </w:tcPr>
          <w:p w14:paraId="33FFD657"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979.7</w:t>
            </w:r>
          </w:p>
        </w:tc>
        <w:tc>
          <w:tcPr>
            <w:tcW w:w="1026" w:type="pct"/>
            <w:tcBorders>
              <w:top w:val="nil"/>
              <w:left w:val="nil"/>
              <w:bottom w:val="nil"/>
              <w:right w:val="nil"/>
            </w:tcBorders>
            <w:shd w:val="clear" w:color="auto" w:fill="auto"/>
            <w:noWrap/>
            <w:vAlign w:val="bottom"/>
            <w:hideMark/>
          </w:tcPr>
          <w:p w14:paraId="78CE874B"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7.25</w:t>
            </w:r>
          </w:p>
        </w:tc>
      </w:tr>
      <w:tr w:rsidR="001048CF" w:rsidRPr="005B5FB3" w14:paraId="4EBE4DD7" w14:textId="77777777" w:rsidTr="00692C83">
        <w:trPr>
          <w:trHeight w:val="300"/>
        </w:trPr>
        <w:tc>
          <w:tcPr>
            <w:tcW w:w="559" w:type="pct"/>
            <w:tcBorders>
              <w:top w:val="nil"/>
              <w:left w:val="nil"/>
              <w:bottom w:val="nil"/>
              <w:right w:val="nil"/>
            </w:tcBorders>
            <w:shd w:val="clear" w:color="auto" w:fill="auto"/>
            <w:noWrap/>
            <w:vAlign w:val="bottom"/>
            <w:hideMark/>
          </w:tcPr>
          <w:p w14:paraId="15521D9E"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5</w:t>
            </w:r>
          </w:p>
        </w:tc>
        <w:tc>
          <w:tcPr>
            <w:tcW w:w="1624" w:type="pct"/>
            <w:tcBorders>
              <w:top w:val="nil"/>
              <w:left w:val="nil"/>
              <w:bottom w:val="nil"/>
              <w:right w:val="nil"/>
            </w:tcBorders>
            <w:shd w:val="clear" w:color="auto" w:fill="auto"/>
            <w:noWrap/>
            <w:vAlign w:val="bottom"/>
            <w:hideMark/>
          </w:tcPr>
          <w:p w14:paraId="0A46FBEF"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South Korea</w:t>
            </w:r>
          </w:p>
        </w:tc>
        <w:tc>
          <w:tcPr>
            <w:tcW w:w="1791" w:type="pct"/>
            <w:tcBorders>
              <w:top w:val="nil"/>
              <w:left w:val="nil"/>
              <w:bottom w:val="nil"/>
              <w:right w:val="nil"/>
            </w:tcBorders>
            <w:shd w:val="clear" w:color="auto" w:fill="auto"/>
            <w:noWrap/>
            <w:vAlign w:val="bottom"/>
            <w:hideMark/>
          </w:tcPr>
          <w:p w14:paraId="603BC8E1"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936.6</w:t>
            </w:r>
          </w:p>
        </w:tc>
        <w:tc>
          <w:tcPr>
            <w:tcW w:w="1026" w:type="pct"/>
            <w:tcBorders>
              <w:top w:val="nil"/>
              <w:left w:val="nil"/>
              <w:bottom w:val="nil"/>
              <w:right w:val="nil"/>
            </w:tcBorders>
            <w:shd w:val="clear" w:color="auto" w:fill="auto"/>
            <w:noWrap/>
            <w:vAlign w:val="bottom"/>
            <w:hideMark/>
          </w:tcPr>
          <w:p w14:paraId="70963D65"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6.93</w:t>
            </w:r>
          </w:p>
        </w:tc>
      </w:tr>
      <w:tr w:rsidR="001048CF" w:rsidRPr="005B5FB3" w14:paraId="1EF0E6D1" w14:textId="77777777" w:rsidTr="00692C83">
        <w:trPr>
          <w:trHeight w:val="300"/>
        </w:trPr>
        <w:tc>
          <w:tcPr>
            <w:tcW w:w="559" w:type="pct"/>
            <w:tcBorders>
              <w:top w:val="nil"/>
              <w:left w:val="nil"/>
              <w:bottom w:val="nil"/>
              <w:right w:val="nil"/>
            </w:tcBorders>
            <w:shd w:val="clear" w:color="auto" w:fill="auto"/>
            <w:noWrap/>
            <w:vAlign w:val="bottom"/>
            <w:hideMark/>
          </w:tcPr>
          <w:p w14:paraId="75BD1E93"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6</w:t>
            </w:r>
          </w:p>
        </w:tc>
        <w:tc>
          <w:tcPr>
            <w:tcW w:w="1624" w:type="pct"/>
            <w:tcBorders>
              <w:top w:val="nil"/>
              <w:left w:val="nil"/>
              <w:bottom w:val="nil"/>
              <w:right w:val="nil"/>
            </w:tcBorders>
            <w:shd w:val="clear" w:color="auto" w:fill="auto"/>
            <w:noWrap/>
            <w:vAlign w:val="bottom"/>
            <w:hideMark/>
          </w:tcPr>
          <w:p w14:paraId="734AD5B3"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United States</w:t>
            </w:r>
          </w:p>
        </w:tc>
        <w:tc>
          <w:tcPr>
            <w:tcW w:w="1791" w:type="pct"/>
            <w:tcBorders>
              <w:top w:val="nil"/>
              <w:left w:val="nil"/>
              <w:bottom w:val="nil"/>
              <w:right w:val="nil"/>
            </w:tcBorders>
            <w:shd w:val="clear" w:color="auto" w:fill="auto"/>
            <w:noWrap/>
            <w:vAlign w:val="bottom"/>
            <w:hideMark/>
          </w:tcPr>
          <w:p w14:paraId="18F52E3D"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773.3</w:t>
            </w:r>
          </w:p>
        </w:tc>
        <w:tc>
          <w:tcPr>
            <w:tcW w:w="1026" w:type="pct"/>
            <w:tcBorders>
              <w:top w:val="nil"/>
              <w:left w:val="nil"/>
              <w:bottom w:val="nil"/>
              <w:right w:val="nil"/>
            </w:tcBorders>
            <w:shd w:val="clear" w:color="auto" w:fill="auto"/>
            <w:noWrap/>
            <w:vAlign w:val="bottom"/>
            <w:hideMark/>
          </w:tcPr>
          <w:p w14:paraId="10FB9788"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5.72</w:t>
            </w:r>
          </w:p>
        </w:tc>
      </w:tr>
      <w:tr w:rsidR="001048CF" w:rsidRPr="005B5FB3" w14:paraId="27DA61B4" w14:textId="77777777" w:rsidTr="00692C83">
        <w:trPr>
          <w:trHeight w:val="300"/>
        </w:trPr>
        <w:tc>
          <w:tcPr>
            <w:tcW w:w="559" w:type="pct"/>
            <w:tcBorders>
              <w:top w:val="nil"/>
              <w:left w:val="nil"/>
              <w:bottom w:val="nil"/>
              <w:right w:val="nil"/>
            </w:tcBorders>
            <w:shd w:val="clear" w:color="auto" w:fill="auto"/>
            <w:noWrap/>
            <w:vAlign w:val="bottom"/>
            <w:hideMark/>
          </w:tcPr>
          <w:p w14:paraId="1AD3B26D"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7</w:t>
            </w:r>
          </w:p>
        </w:tc>
        <w:tc>
          <w:tcPr>
            <w:tcW w:w="1624" w:type="pct"/>
            <w:tcBorders>
              <w:top w:val="nil"/>
              <w:left w:val="nil"/>
              <w:bottom w:val="nil"/>
              <w:right w:val="nil"/>
            </w:tcBorders>
            <w:shd w:val="clear" w:color="auto" w:fill="auto"/>
            <w:noWrap/>
            <w:vAlign w:val="bottom"/>
            <w:hideMark/>
          </w:tcPr>
          <w:p w14:paraId="4670B28D"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Malaysia</w:t>
            </w:r>
          </w:p>
        </w:tc>
        <w:tc>
          <w:tcPr>
            <w:tcW w:w="1791" w:type="pct"/>
            <w:tcBorders>
              <w:top w:val="nil"/>
              <w:left w:val="nil"/>
              <w:bottom w:val="nil"/>
              <w:right w:val="nil"/>
            </w:tcBorders>
            <w:shd w:val="clear" w:color="auto" w:fill="auto"/>
            <w:noWrap/>
            <w:vAlign w:val="bottom"/>
            <w:hideMark/>
          </w:tcPr>
          <w:p w14:paraId="6C7E927A"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634.3</w:t>
            </w:r>
          </w:p>
        </w:tc>
        <w:tc>
          <w:tcPr>
            <w:tcW w:w="1026" w:type="pct"/>
            <w:tcBorders>
              <w:top w:val="nil"/>
              <w:left w:val="nil"/>
              <w:bottom w:val="nil"/>
              <w:right w:val="nil"/>
            </w:tcBorders>
            <w:shd w:val="clear" w:color="auto" w:fill="auto"/>
            <w:noWrap/>
            <w:vAlign w:val="bottom"/>
            <w:hideMark/>
          </w:tcPr>
          <w:p w14:paraId="4EC6488E"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4.69</w:t>
            </w:r>
          </w:p>
        </w:tc>
      </w:tr>
      <w:tr w:rsidR="001048CF" w:rsidRPr="005B5FB3" w14:paraId="3527127E" w14:textId="77777777" w:rsidTr="00692C83">
        <w:trPr>
          <w:trHeight w:val="300"/>
        </w:trPr>
        <w:tc>
          <w:tcPr>
            <w:tcW w:w="559" w:type="pct"/>
            <w:tcBorders>
              <w:top w:val="nil"/>
              <w:left w:val="nil"/>
              <w:bottom w:val="nil"/>
              <w:right w:val="nil"/>
            </w:tcBorders>
            <w:shd w:val="clear" w:color="auto" w:fill="auto"/>
            <w:noWrap/>
            <w:vAlign w:val="bottom"/>
            <w:hideMark/>
          </w:tcPr>
          <w:p w14:paraId="7FE3025D"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8</w:t>
            </w:r>
          </w:p>
        </w:tc>
        <w:tc>
          <w:tcPr>
            <w:tcW w:w="1624" w:type="pct"/>
            <w:tcBorders>
              <w:top w:val="nil"/>
              <w:left w:val="nil"/>
              <w:bottom w:val="nil"/>
              <w:right w:val="nil"/>
            </w:tcBorders>
            <w:shd w:val="clear" w:color="auto" w:fill="auto"/>
            <w:noWrap/>
            <w:vAlign w:val="bottom"/>
            <w:hideMark/>
          </w:tcPr>
          <w:p w14:paraId="42DEB108"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Singapore</w:t>
            </w:r>
          </w:p>
        </w:tc>
        <w:tc>
          <w:tcPr>
            <w:tcW w:w="1791" w:type="pct"/>
            <w:tcBorders>
              <w:top w:val="nil"/>
              <w:left w:val="nil"/>
              <w:bottom w:val="nil"/>
              <w:right w:val="nil"/>
            </w:tcBorders>
            <w:shd w:val="clear" w:color="auto" w:fill="auto"/>
            <w:noWrap/>
            <w:vAlign w:val="bottom"/>
            <w:hideMark/>
          </w:tcPr>
          <w:p w14:paraId="743A547F"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568.1</w:t>
            </w:r>
          </w:p>
        </w:tc>
        <w:tc>
          <w:tcPr>
            <w:tcW w:w="1026" w:type="pct"/>
            <w:tcBorders>
              <w:top w:val="nil"/>
              <w:left w:val="nil"/>
              <w:bottom w:val="nil"/>
              <w:right w:val="nil"/>
            </w:tcBorders>
            <w:shd w:val="clear" w:color="auto" w:fill="auto"/>
            <w:noWrap/>
            <w:vAlign w:val="bottom"/>
            <w:hideMark/>
          </w:tcPr>
          <w:p w14:paraId="7CC88F1C"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4.20</w:t>
            </w:r>
          </w:p>
        </w:tc>
      </w:tr>
      <w:tr w:rsidR="001048CF" w:rsidRPr="005B5FB3" w14:paraId="5B4309D3" w14:textId="77777777" w:rsidTr="00692C83">
        <w:trPr>
          <w:trHeight w:val="300"/>
        </w:trPr>
        <w:tc>
          <w:tcPr>
            <w:tcW w:w="559" w:type="pct"/>
            <w:tcBorders>
              <w:top w:val="nil"/>
              <w:left w:val="nil"/>
              <w:bottom w:val="nil"/>
              <w:right w:val="nil"/>
            </w:tcBorders>
            <w:shd w:val="clear" w:color="auto" w:fill="auto"/>
            <w:noWrap/>
            <w:vAlign w:val="bottom"/>
            <w:hideMark/>
          </w:tcPr>
          <w:p w14:paraId="36FD4636"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9</w:t>
            </w:r>
          </w:p>
        </w:tc>
        <w:tc>
          <w:tcPr>
            <w:tcW w:w="1624" w:type="pct"/>
            <w:tcBorders>
              <w:top w:val="nil"/>
              <w:left w:val="nil"/>
              <w:bottom w:val="nil"/>
              <w:right w:val="nil"/>
            </w:tcBorders>
            <w:shd w:val="clear" w:color="auto" w:fill="auto"/>
            <w:noWrap/>
            <w:vAlign w:val="bottom"/>
            <w:hideMark/>
          </w:tcPr>
          <w:p w14:paraId="2D7B68AD"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Viet Nam</w:t>
            </w:r>
          </w:p>
        </w:tc>
        <w:tc>
          <w:tcPr>
            <w:tcW w:w="1791" w:type="pct"/>
            <w:tcBorders>
              <w:top w:val="nil"/>
              <w:left w:val="nil"/>
              <w:bottom w:val="nil"/>
              <w:right w:val="nil"/>
            </w:tcBorders>
            <w:shd w:val="clear" w:color="auto" w:fill="auto"/>
            <w:noWrap/>
            <w:vAlign w:val="bottom"/>
            <w:hideMark/>
          </w:tcPr>
          <w:p w14:paraId="726B6D44"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468.4</w:t>
            </w:r>
          </w:p>
        </w:tc>
        <w:tc>
          <w:tcPr>
            <w:tcW w:w="1026" w:type="pct"/>
            <w:tcBorders>
              <w:top w:val="nil"/>
              <w:left w:val="nil"/>
              <w:bottom w:val="nil"/>
              <w:right w:val="nil"/>
            </w:tcBorders>
            <w:shd w:val="clear" w:color="auto" w:fill="auto"/>
            <w:noWrap/>
            <w:vAlign w:val="bottom"/>
            <w:hideMark/>
          </w:tcPr>
          <w:p w14:paraId="1E4BC14B"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3.47</w:t>
            </w:r>
          </w:p>
        </w:tc>
      </w:tr>
      <w:tr w:rsidR="001048CF" w:rsidRPr="005B5FB3" w14:paraId="307BEE24" w14:textId="77777777" w:rsidTr="00692C83">
        <w:trPr>
          <w:trHeight w:val="300"/>
        </w:trPr>
        <w:tc>
          <w:tcPr>
            <w:tcW w:w="559" w:type="pct"/>
            <w:tcBorders>
              <w:top w:val="nil"/>
              <w:left w:val="nil"/>
              <w:bottom w:val="nil"/>
              <w:right w:val="nil"/>
            </w:tcBorders>
            <w:shd w:val="clear" w:color="auto" w:fill="auto"/>
            <w:noWrap/>
            <w:vAlign w:val="bottom"/>
            <w:hideMark/>
          </w:tcPr>
          <w:p w14:paraId="35DCCA9B"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10</w:t>
            </w:r>
          </w:p>
        </w:tc>
        <w:tc>
          <w:tcPr>
            <w:tcW w:w="1624" w:type="pct"/>
            <w:tcBorders>
              <w:top w:val="nil"/>
              <w:left w:val="nil"/>
              <w:bottom w:val="nil"/>
              <w:right w:val="nil"/>
            </w:tcBorders>
            <w:shd w:val="clear" w:color="auto" w:fill="auto"/>
            <w:noWrap/>
            <w:vAlign w:val="bottom"/>
            <w:hideMark/>
          </w:tcPr>
          <w:p w14:paraId="725565CF"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Australia</w:t>
            </w:r>
          </w:p>
        </w:tc>
        <w:tc>
          <w:tcPr>
            <w:tcW w:w="1791" w:type="pct"/>
            <w:tcBorders>
              <w:top w:val="nil"/>
              <w:left w:val="nil"/>
              <w:bottom w:val="nil"/>
              <w:right w:val="nil"/>
            </w:tcBorders>
            <w:shd w:val="clear" w:color="auto" w:fill="auto"/>
            <w:noWrap/>
            <w:vAlign w:val="bottom"/>
            <w:hideMark/>
          </w:tcPr>
          <w:p w14:paraId="512FBDAB"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455.6</w:t>
            </w:r>
          </w:p>
        </w:tc>
        <w:tc>
          <w:tcPr>
            <w:tcW w:w="1026" w:type="pct"/>
            <w:tcBorders>
              <w:top w:val="nil"/>
              <w:left w:val="nil"/>
              <w:bottom w:val="nil"/>
              <w:right w:val="nil"/>
            </w:tcBorders>
            <w:shd w:val="clear" w:color="auto" w:fill="auto"/>
            <w:noWrap/>
            <w:vAlign w:val="bottom"/>
            <w:hideMark/>
          </w:tcPr>
          <w:p w14:paraId="2F8C328C"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3.37</w:t>
            </w:r>
          </w:p>
        </w:tc>
      </w:tr>
      <w:tr w:rsidR="001048CF" w:rsidRPr="005B5FB3" w14:paraId="5F947265" w14:textId="77777777" w:rsidTr="00692C83">
        <w:trPr>
          <w:trHeight w:val="300"/>
        </w:trPr>
        <w:tc>
          <w:tcPr>
            <w:tcW w:w="559" w:type="pct"/>
            <w:tcBorders>
              <w:top w:val="nil"/>
              <w:left w:val="nil"/>
              <w:bottom w:val="nil"/>
              <w:right w:val="nil"/>
            </w:tcBorders>
            <w:shd w:val="clear" w:color="auto" w:fill="auto"/>
            <w:noWrap/>
            <w:vAlign w:val="bottom"/>
            <w:hideMark/>
          </w:tcPr>
          <w:p w14:paraId="1D6BA748"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11</w:t>
            </w:r>
          </w:p>
        </w:tc>
        <w:tc>
          <w:tcPr>
            <w:tcW w:w="1624" w:type="pct"/>
            <w:tcBorders>
              <w:top w:val="nil"/>
              <w:left w:val="nil"/>
              <w:bottom w:val="nil"/>
              <w:right w:val="nil"/>
            </w:tcBorders>
            <w:shd w:val="clear" w:color="auto" w:fill="auto"/>
            <w:noWrap/>
            <w:vAlign w:val="bottom"/>
            <w:hideMark/>
          </w:tcPr>
          <w:p w14:paraId="45FD4495"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Indonesia</w:t>
            </w:r>
          </w:p>
        </w:tc>
        <w:tc>
          <w:tcPr>
            <w:tcW w:w="1791" w:type="pct"/>
            <w:tcBorders>
              <w:top w:val="nil"/>
              <w:left w:val="nil"/>
              <w:bottom w:val="nil"/>
              <w:right w:val="nil"/>
            </w:tcBorders>
            <w:shd w:val="clear" w:color="auto" w:fill="auto"/>
            <w:noWrap/>
            <w:vAlign w:val="bottom"/>
            <w:hideMark/>
          </w:tcPr>
          <w:p w14:paraId="203CD04A"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412.5</w:t>
            </w:r>
          </w:p>
        </w:tc>
        <w:tc>
          <w:tcPr>
            <w:tcW w:w="1026" w:type="pct"/>
            <w:tcBorders>
              <w:top w:val="nil"/>
              <w:left w:val="nil"/>
              <w:bottom w:val="nil"/>
              <w:right w:val="nil"/>
            </w:tcBorders>
            <w:shd w:val="clear" w:color="auto" w:fill="auto"/>
            <w:noWrap/>
            <w:vAlign w:val="bottom"/>
            <w:hideMark/>
          </w:tcPr>
          <w:p w14:paraId="580F5749"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3.05</w:t>
            </w:r>
          </w:p>
        </w:tc>
      </w:tr>
      <w:tr w:rsidR="001048CF" w:rsidRPr="005B5FB3" w14:paraId="4A36D4E6" w14:textId="77777777" w:rsidTr="00692C83">
        <w:trPr>
          <w:trHeight w:val="300"/>
        </w:trPr>
        <w:tc>
          <w:tcPr>
            <w:tcW w:w="559" w:type="pct"/>
            <w:tcBorders>
              <w:top w:val="nil"/>
              <w:left w:val="nil"/>
              <w:bottom w:val="nil"/>
              <w:right w:val="nil"/>
            </w:tcBorders>
            <w:shd w:val="clear" w:color="auto" w:fill="auto"/>
            <w:noWrap/>
            <w:vAlign w:val="bottom"/>
            <w:hideMark/>
          </w:tcPr>
          <w:p w14:paraId="5CF57597"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12</w:t>
            </w:r>
          </w:p>
        </w:tc>
        <w:tc>
          <w:tcPr>
            <w:tcW w:w="1624" w:type="pct"/>
            <w:tcBorders>
              <w:top w:val="nil"/>
              <w:left w:val="nil"/>
              <w:bottom w:val="nil"/>
              <w:right w:val="nil"/>
            </w:tcBorders>
            <w:shd w:val="clear" w:color="auto" w:fill="auto"/>
            <w:noWrap/>
            <w:vAlign w:val="bottom"/>
            <w:hideMark/>
          </w:tcPr>
          <w:p w14:paraId="4FAD0715"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Cambodia</w:t>
            </w:r>
          </w:p>
        </w:tc>
        <w:tc>
          <w:tcPr>
            <w:tcW w:w="1791" w:type="pct"/>
            <w:tcBorders>
              <w:top w:val="nil"/>
              <w:left w:val="nil"/>
              <w:bottom w:val="nil"/>
              <w:right w:val="nil"/>
            </w:tcBorders>
            <w:shd w:val="clear" w:color="auto" w:fill="auto"/>
            <w:noWrap/>
            <w:vAlign w:val="bottom"/>
            <w:hideMark/>
          </w:tcPr>
          <w:p w14:paraId="3BF599AE"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262.9</w:t>
            </w:r>
          </w:p>
        </w:tc>
        <w:tc>
          <w:tcPr>
            <w:tcW w:w="1026" w:type="pct"/>
            <w:tcBorders>
              <w:top w:val="nil"/>
              <w:left w:val="nil"/>
              <w:bottom w:val="nil"/>
              <w:right w:val="nil"/>
            </w:tcBorders>
            <w:shd w:val="clear" w:color="auto" w:fill="auto"/>
            <w:noWrap/>
            <w:vAlign w:val="bottom"/>
            <w:hideMark/>
          </w:tcPr>
          <w:p w14:paraId="58157503"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1.95</w:t>
            </w:r>
          </w:p>
        </w:tc>
      </w:tr>
      <w:tr w:rsidR="001048CF" w:rsidRPr="005B5FB3" w14:paraId="04409084" w14:textId="77777777" w:rsidTr="00692C83">
        <w:trPr>
          <w:trHeight w:val="300"/>
        </w:trPr>
        <w:tc>
          <w:tcPr>
            <w:tcW w:w="559" w:type="pct"/>
            <w:tcBorders>
              <w:top w:val="nil"/>
              <w:left w:val="nil"/>
              <w:bottom w:val="nil"/>
              <w:right w:val="nil"/>
            </w:tcBorders>
            <w:shd w:val="clear" w:color="auto" w:fill="auto"/>
            <w:noWrap/>
            <w:vAlign w:val="bottom"/>
            <w:hideMark/>
          </w:tcPr>
          <w:p w14:paraId="3492491B"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13</w:t>
            </w:r>
          </w:p>
        </w:tc>
        <w:tc>
          <w:tcPr>
            <w:tcW w:w="1624" w:type="pct"/>
            <w:tcBorders>
              <w:top w:val="nil"/>
              <w:left w:val="nil"/>
              <w:bottom w:val="nil"/>
              <w:right w:val="nil"/>
            </w:tcBorders>
            <w:shd w:val="clear" w:color="auto" w:fill="auto"/>
            <w:noWrap/>
            <w:vAlign w:val="bottom"/>
            <w:hideMark/>
          </w:tcPr>
          <w:p w14:paraId="6B0B6A92" w14:textId="54752F7B"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Macao, China</w:t>
            </w:r>
          </w:p>
        </w:tc>
        <w:tc>
          <w:tcPr>
            <w:tcW w:w="1791" w:type="pct"/>
            <w:tcBorders>
              <w:top w:val="nil"/>
              <w:left w:val="nil"/>
              <w:bottom w:val="nil"/>
              <w:right w:val="nil"/>
            </w:tcBorders>
            <w:shd w:val="clear" w:color="auto" w:fill="auto"/>
            <w:noWrap/>
            <w:vAlign w:val="bottom"/>
            <w:hideMark/>
          </w:tcPr>
          <w:p w14:paraId="3004541B"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260.4</w:t>
            </w:r>
          </w:p>
        </w:tc>
        <w:tc>
          <w:tcPr>
            <w:tcW w:w="1026" w:type="pct"/>
            <w:tcBorders>
              <w:top w:val="nil"/>
              <w:left w:val="nil"/>
              <w:bottom w:val="nil"/>
              <w:right w:val="nil"/>
            </w:tcBorders>
            <w:shd w:val="clear" w:color="auto" w:fill="auto"/>
            <w:noWrap/>
            <w:vAlign w:val="bottom"/>
            <w:hideMark/>
          </w:tcPr>
          <w:p w14:paraId="311B6D65"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1.93</w:t>
            </w:r>
          </w:p>
        </w:tc>
      </w:tr>
      <w:tr w:rsidR="001048CF" w:rsidRPr="005B5FB3" w14:paraId="72A2C12D" w14:textId="77777777" w:rsidTr="00692C83">
        <w:trPr>
          <w:trHeight w:val="300"/>
        </w:trPr>
        <w:tc>
          <w:tcPr>
            <w:tcW w:w="559" w:type="pct"/>
            <w:tcBorders>
              <w:top w:val="nil"/>
              <w:left w:val="nil"/>
              <w:bottom w:val="nil"/>
              <w:right w:val="nil"/>
            </w:tcBorders>
            <w:shd w:val="clear" w:color="auto" w:fill="auto"/>
            <w:noWrap/>
            <w:vAlign w:val="bottom"/>
            <w:hideMark/>
          </w:tcPr>
          <w:p w14:paraId="3BF4BCBE"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14</w:t>
            </w:r>
          </w:p>
        </w:tc>
        <w:tc>
          <w:tcPr>
            <w:tcW w:w="1624" w:type="pct"/>
            <w:tcBorders>
              <w:top w:val="nil"/>
              <w:left w:val="nil"/>
              <w:bottom w:val="nil"/>
              <w:right w:val="nil"/>
            </w:tcBorders>
            <w:shd w:val="clear" w:color="auto" w:fill="auto"/>
            <w:noWrap/>
            <w:vAlign w:val="bottom"/>
            <w:hideMark/>
          </w:tcPr>
          <w:p w14:paraId="36F9A5FB"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Philippines</w:t>
            </w:r>
          </w:p>
        </w:tc>
        <w:tc>
          <w:tcPr>
            <w:tcW w:w="1791" w:type="pct"/>
            <w:tcBorders>
              <w:top w:val="nil"/>
              <w:left w:val="nil"/>
              <w:bottom w:val="nil"/>
              <w:right w:val="nil"/>
            </w:tcBorders>
            <w:shd w:val="clear" w:color="auto" w:fill="auto"/>
            <w:noWrap/>
            <w:vAlign w:val="bottom"/>
            <w:hideMark/>
          </w:tcPr>
          <w:p w14:paraId="226169AC"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250.3</w:t>
            </w:r>
          </w:p>
        </w:tc>
        <w:tc>
          <w:tcPr>
            <w:tcW w:w="1026" w:type="pct"/>
            <w:tcBorders>
              <w:top w:val="nil"/>
              <w:left w:val="nil"/>
              <w:bottom w:val="nil"/>
              <w:right w:val="nil"/>
            </w:tcBorders>
            <w:shd w:val="clear" w:color="auto" w:fill="auto"/>
            <w:noWrap/>
            <w:vAlign w:val="bottom"/>
            <w:hideMark/>
          </w:tcPr>
          <w:p w14:paraId="0E1FBD02"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1.85</w:t>
            </w:r>
          </w:p>
        </w:tc>
      </w:tr>
      <w:tr w:rsidR="001048CF" w:rsidRPr="005B5FB3" w14:paraId="2DF90C9D" w14:textId="77777777" w:rsidTr="00692C83">
        <w:trPr>
          <w:trHeight w:val="300"/>
        </w:trPr>
        <w:tc>
          <w:tcPr>
            <w:tcW w:w="559" w:type="pct"/>
            <w:tcBorders>
              <w:top w:val="nil"/>
              <w:left w:val="nil"/>
              <w:bottom w:val="nil"/>
              <w:right w:val="nil"/>
            </w:tcBorders>
            <w:shd w:val="clear" w:color="auto" w:fill="auto"/>
            <w:noWrap/>
            <w:vAlign w:val="bottom"/>
            <w:hideMark/>
          </w:tcPr>
          <w:p w14:paraId="68D9D82D"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15</w:t>
            </w:r>
          </w:p>
        </w:tc>
        <w:tc>
          <w:tcPr>
            <w:tcW w:w="1624" w:type="pct"/>
            <w:tcBorders>
              <w:top w:val="nil"/>
              <w:left w:val="nil"/>
              <w:bottom w:val="nil"/>
              <w:right w:val="nil"/>
            </w:tcBorders>
            <w:shd w:val="clear" w:color="auto" w:fill="auto"/>
            <w:noWrap/>
            <w:vAlign w:val="bottom"/>
            <w:hideMark/>
          </w:tcPr>
          <w:p w14:paraId="084727DE"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Germany</w:t>
            </w:r>
          </w:p>
        </w:tc>
        <w:tc>
          <w:tcPr>
            <w:tcW w:w="1791" w:type="pct"/>
            <w:tcBorders>
              <w:top w:val="nil"/>
              <w:left w:val="nil"/>
              <w:bottom w:val="nil"/>
              <w:right w:val="nil"/>
            </w:tcBorders>
            <w:shd w:val="clear" w:color="auto" w:fill="auto"/>
            <w:noWrap/>
            <w:vAlign w:val="bottom"/>
            <w:hideMark/>
          </w:tcPr>
          <w:p w14:paraId="2CD12A3E"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234.9</w:t>
            </w:r>
          </w:p>
        </w:tc>
        <w:tc>
          <w:tcPr>
            <w:tcW w:w="1026" w:type="pct"/>
            <w:tcBorders>
              <w:top w:val="nil"/>
              <w:left w:val="nil"/>
              <w:bottom w:val="nil"/>
              <w:right w:val="nil"/>
            </w:tcBorders>
            <w:shd w:val="clear" w:color="auto" w:fill="auto"/>
            <w:noWrap/>
            <w:vAlign w:val="bottom"/>
            <w:hideMark/>
          </w:tcPr>
          <w:p w14:paraId="6F4E6802"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1.74</w:t>
            </w:r>
          </w:p>
        </w:tc>
      </w:tr>
      <w:tr w:rsidR="001048CF" w:rsidRPr="005B5FB3" w14:paraId="1BC01ABA" w14:textId="77777777" w:rsidTr="00692C83">
        <w:trPr>
          <w:trHeight w:val="300"/>
        </w:trPr>
        <w:tc>
          <w:tcPr>
            <w:tcW w:w="559" w:type="pct"/>
            <w:tcBorders>
              <w:top w:val="nil"/>
              <w:left w:val="nil"/>
              <w:bottom w:val="nil"/>
              <w:right w:val="nil"/>
            </w:tcBorders>
            <w:shd w:val="clear" w:color="auto" w:fill="auto"/>
            <w:noWrap/>
            <w:vAlign w:val="bottom"/>
            <w:hideMark/>
          </w:tcPr>
          <w:p w14:paraId="4665AE7D"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16</w:t>
            </w:r>
          </w:p>
        </w:tc>
        <w:tc>
          <w:tcPr>
            <w:tcW w:w="1624" w:type="pct"/>
            <w:tcBorders>
              <w:top w:val="nil"/>
              <w:left w:val="nil"/>
              <w:bottom w:val="nil"/>
              <w:right w:val="nil"/>
            </w:tcBorders>
            <w:shd w:val="clear" w:color="auto" w:fill="auto"/>
            <w:noWrap/>
            <w:vAlign w:val="bottom"/>
            <w:hideMark/>
          </w:tcPr>
          <w:p w14:paraId="45E3C7E1"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Canada</w:t>
            </w:r>
          </w:p>
        </w:tc>
        <w:tc>
          <w:tcPr>
            <w:tcW w:w="1791" w:type="pct"/>
            <w:tcBorders>
              <w:top w:val="nil"/>
              <w:left w:val="nil"/>
              <w:bottom w:val="nil"/>
              <w:right w:val="nil"/>
            </w:tcBorders>
            <w:shd w:val="clear" w:color="auto" w:fill="auto"/>
            <w:noWrap/>
            <w:vAlign w:val="bottom"/>
            <w:hideMark/>
          </w:tcPr>
          <w:p w14:paraId="4E77CDBE"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208.5</w:t>
            </w:r>
          </w:p>
        </w:tc>
        <w:tc>
          <w:tcPr>
            <w:tcW w:w="1026" w:type="pct"/>
            <w:tcBorders>
              <w:top w:val="nil"/>
              <w:left w:val="nil"/>
              <w:bottom w:val="nil"/>
              <w:right w:val="nil"/>
            </w:tcBorders>
            <w:shd w:val="clear" w:color="auto" w:fill="auto"/>
            <w:noWrap/>
            <w:vAlign w:val="bottom"/>
            <w:hideMark/>
          </w:tcPr>
          <w:p w14:paraId="651CC50B"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1.54</w:t>
            </w:r>
          </w:p>
        </w:tc>
      </w:tr>
      <w:tr w:rsidR="001048CF" w:rsidRPr="005B5FB3" w14:paraId="36B732C6" w14:textId="77777777" w:rsidTr="00692C83">
        <w:trPr>
          <w:trHeight w:val="300"/>
        </w:trPr>
        <w:tc>
          <w:tcPr>
            <w:tcW w:w="559" w:type="pct"/>
            <w:tcBorders>
              <w:top w:val="nil"/>
              <w:left w:val="nil"/>
              <w:bottom w:val="nil"/>
              <w:right w:val="nil"/>
            </w:tcBorders>
            <w:shd w:val="clear" w:color="auto" w:fill="auto"/>
            <w:noWrap/>
            <w:vAlign w:val="bottom"/>
            <w:hideMark/>
          </w:tcPr>
          <w:p w14:paraId="33CE2258"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17</w:t>
            </w:r>
          </w:p>
        </w:tc>
        <w:tc>
          <w:tcPr>
            <w:tcW w:w="1624" w:type="pct"/>
            <w:tcBorders>
              <w:top w:val="nil"/>
              <w:left w:val="nil"/>
              <w:bottom w:val="nil"/>
              <w:right w:val="nil"/>
            </w:tcBorders>
            <w:shd w:val="clear" w:color="auto" w:fill="auto"/>
            <w:noWrap/>
            <w:vAlign w:val="bottom"/>
            <w:hideMark/>
          </w:tcPr>
          <w:p w14:paraId="06085C78"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United Kingdom</w:t>
            </w:r>
          </w:p>
        </w:tc>
        <w:tc>
          <w:tcPr>
            <w:tcW w:w="1791" w:type="pct"/>
            <w:tcBorders>
              <w:top w:val="nil"/>
              <w:left w:val="nil"/>
              <w:bottom w:val="nil"/>
              <w:right w:val="nil"/>
            </w:tcBorders>
            <w:shd w:val="clear" w:color="auto" w:fill="auto"/>
            <w:noWrap/>
            <w:vAlign w:val="bottom"/>
            <w:hideMark/>
          </w:tcPr>
          <w:p w14:paraId="09D01A8C"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190.7</w:t>
            </w:r>
          </w:p>
        </w:tc>
        <w:tc>
          <w:tcPr>
            <w:tcW w:w="1026" w:type="pct"/>
            <w:tcBorders>
              <w:top w:val="nil"/>
              <w:left w:val="nil"/>
              <w:bottom w:val="nil"/>
              <w:right w:val="nil"/>
            </w:tcBorders>
            <w:shd w:val="clear" w:color="auto" w:fill="auto"/>
            <w:noWrap/>
            <w:vAlign w:val="bottom"/>
            <w:hideMark/>
          </w:tcPr>
          <w:p w14:paraId="0F97341F"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1.41</w:t>
            </w:r>
          </w:p>
        </w:tc>
      </w:tr>
      <w:tr w:rsidR="001048CF" w:rsidRPr="005B5FB3" w14:paraId="3DEF396C" w14:textId="77777777" w:rsidTr="00692C83">
        <w:trPr>
          <w:trHeight w:val="300"/>
        </w:trPr>
        <w:tc>
          <w:tcPr>
            <w:tcW w:w="559" w:type="pct"/>
            <w:tcBorders>
              <w:top w:val="nil"/>
              <w:left w:val="nil"/>
              <w:bottom w:val="nil"/>
              <w:right w:val="nil"/>
            </w:tcBorders>
            <w:shd w:val="clear" w:color="auto" w:fill="auto"/>
            <w:noWrap/>
            <w:vAlign w:val="bottom"/>
            <w:hideMark/>
          </w:tcPr>
          <w:p w14:paraId="2D23A189"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18</w:t>
            </w:r>
          </w:p>
        </w:tc>
        <w:tc>
          <w:tcPr>
            <w:tcW w:w="1624" w:type="pct"/>
            <w:tcBorders>
              <w:top w:val="nil"/>
              <w:left w:val="nil"/>
              <w:bottom w:val="nil"/>
              <w:right w:val="nil"/>
            </w:tcBorders>
            <w:shd w:val="clear" w:color="auto" w:fill="auto"/>
            <w:noWrap/>
            <w:vAlign w:val="bottom"/>
            <w:hideMark/>
          </w:tcPr>
          <w:p w14:paraId="4AF8C2CF" w14:textId="483B4026" w:rsidR="001048CF" w:rsidRPr="005B5FB3" w:rsidRDefault="00C74ABC" w:rsidP="00692C83">
            <w:pPr>
              <w:widowControl/>
              <w:spacing w:line="240" w:lineRule="auto"/>
              <w:jc w:val="right"/>
              <w:rPr>
                <w:rFonts w:ascii="Arial" w:eastAsia="Times New Roman" w:hAnsi="Arial" w:cs="Arial"/>
                <w:color w:val="000000"/>
                <w:kern w:val="0"/>
                <w:sz w:val="22"/>
              </w:rPr>
            </w:pPr>
            <w:r>
              <w:rPr>
                <w:rFonts w:ascii="Arial" w:eastAsia="Times New Roman" w:hAnsi="Arial" w:cs="Arial"/>
                <w:color w:val="000000"/>
                <w:kern w:val="0"/>
                <w:sz w:val="22"/>
              </w:rPr>
              <w:t>U.</w:t>
            </w:r>
            <w:proofErr w:type="gramStart"/>
            <w:r>
              <w:rPr>
                <w:rFonts w:ascii="Arial" w:eastAsia="Times New Roman" w:hAnsi="Arial" w:cs="Arial"/>
                <w:color w:val="000000"/>
                <w:kern w:val="0"/>
                <w:sz w:val="22"/>
              </w:rPr>
              <w:t>A.E</w:t>
            </w:r>
            <w:proofErr w:type="gramEnd"/>
          </w:p>
        </w:tc>
        <w:tc>
          <w:tcPr>
            <w:tcW w:w="1791" w:type="pct"/>
            <w:tcBorders>
              <w:top w:val="nil"/>
              <w:left w:val="nil"/>
              <w:bottom w:val="nil"/>
              <w:right w:val="nil"/>
            </w:tcBorders>
            <w:shd w:val="clear" w:color="auto" w:fill="auto"/>
            <w:noWrap/>
            <w:vAlign w:val="bottom"/>
            <w:hideMark/>
          </w:tcPr>
          <w:p w14:paraId="44566853"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162.3</w:t>
            </w:r>
          </w:p>
        </w:tc>
        <w:tc>
          <w:tcPr>
            <w:tcW w:w="1026" w:type="pct"/>
            <w:tcBorders>
              <w:top w:val="nil"/>
              <w:left w:val="nil"/>
              <w:bottom w:val="nil"/>
              <w:right w:val="nil"/>
            </w:tcBorders>
            <w:shd w:val="clear" w:color="auto" w:fill="auto"/>
            <w:noWrap/>
            <w:vAlign w:val="bottom"/>
            <w:hideMark/>
          </w:tcPr>
          <w:p w14:paraId="41ED0BEC"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1.20</w:t>
            </w:r>
          </w:p>
        </w:tc>
      </w:tr>
      <w:tr w:rsidR="001048CF" w:rsidRPr="005B5FB3" w14:paraId="09FD5D8B" w14:textId="77777777" w:rsidTr="00692C83">
        <w:trPr>
          <w:trHeight w:val="300"/>
        </w:trPr>
        <w:tc>
          <w:tcPr>
            <w:tcW w:w="559" w:type="pct"/>
            <w:tcBorders>
              <w:top w:val="nil"/>
              <w:left w:val="nil"/>
              <w:bottom w:val="nil"/>
              <w:right w:val="nil"/>
            </w:tcBorders>
            <w:shd w:val="clear" w:color="auto" w:fill="auto"/>
            <w:noWrap/>
            <w:vAlign w:val="bottom"/>
            <w:hideMark/>
          </w:tcPr>
          <w:p w14:paraId="1D7AB22A"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19</w:t>
            </w:r>
          </w:p>
        </w:tc>
        <w:tc>
          <w:tcPr>
            <w:tcW w:w="1624" w:type="pct"/>
            <w:tcBorders>
              <w:top w:val="nil"/>
              <w:left w:val="nil"/>
              <w:bottom w:val="nil"/>
              <w:right w:val="nil"/>
            </w:tcBorders>
            <w:shd w:val="clear" w:color="auto" w:fill="auto"/>
            <w:noWrap/>
            <w:vAlign w:val="bottom"/>
            <w:hideMark/>
          </w:tcPr>
          <w:p w14:paraId="0711A524"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Italy</w:t>
            </w:r>
          </w:p>
        </w:tc>
        <w:tc>
          <w:tcPr>
            <w:tcW w:w="1791" w:type="pct"/>
            <w:tcBorders>
              <w:top w:val="nil"/>
              <w:left w:val="nil"/>
              <w:bottom w:val="nil"/>
              <w:right w:val="nil"/>
            </w:tcBorders>
            <w:shd w:val="clear" w:color="auto" w:fill="auto"/>
            <w:noWrap/>
            <w:vAlign w:val="bottom"/>
            <w:hideMark/>
          </w:tcPr>
          <w:p w14:paraId="4AF90C2D"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152.9</w:t>
            </w:r>
          </w:p>
        </w:tc>
        <w:tc>
          <w:tcPr>
            <w:tcW w:w="1026" w:type="pct"/>
            <w:tcBorders>
              <w:top w:val="nil"/>
              <w:left w:val="nil"/>
              <w:bottom w:val="nil"/>
              <w:right w:val="nil"/>
            </w:tcBorders>
            <w:shd w:val="clear" w:color="auto" w:fill="auto"/>
            <w:noWrap/>
            <w:vAlign w:val="bottom"/>
            <w:hideMark/>
          </w:tcPr>
          <w:p w14:paraId="4F54F9BB"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1.13</w:t>
            </w:r>
          </w:p>
        </w:tc>
      </w:tr>
      <w:tr w:rsidR="001048CF" w:rsidRPr="005B5FB3" w14:paraId="22756C5D" w14:textId="77777777" w:rsidTr="00692C83">
        <w:trPr>
          <w:trHeight w:val="300"/>
        </w:trPr>
        <w:tc>
          <w:tcPr>
            <w:tcW w:w="559" w:type="pct"/>
            <w:tcBorders>
              <w:top w:val="nil"/>
              <w:left w:val="nil"/>
              <w:bottom w:val="nil"/>
              <w:right w:val="nil"/>
            </w:tcBorders>
            <w:shd w:val="clear" w:color="auto" w:fill="auto"/>
            <w:noWrap/>
            <w:vAlign w:val="bottom"/>
            <w:hideMark/>
          </w:tcPr>
          <w:p w14:paraId="57FA5278"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20</w:t>
            </w:r>
          </w:p>
        </w:tc>
        <w:tc>
          <w:tcPr>
            <w:tcW w:w="1624" w:type="pct"/>
            <w:tcBorders>
              <w:top w:val="nil"/>
              <w:left w:val="nil"/>
              <w:bottom w:val="nil"/>
              <w:right w:val="nil"/>
            </w:tcBorders>
            <w:shd w:val="clear" w:color="auto" w:fill="auto"/>
            <w:noWrap/>
            <w:vAlign w:val="bottom"/>
            <w:hideMark/>
          </w:tcPr>
          <w:p w14:paraId="393AAF8B"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Russia</w:t>
            </w:r>
          </w:p>
        </w:tc>
        <w:tc>
          <w:tcPr>
            <w:tcW w:w="1791" w:type="pct"/>
            <w:tcBorders>
              <w:top w:val="nil"/>
              <w:left w:val="nil"/>
              <w:bottom w:val="nil"/>
              <w:right w:val="nil"/>
            </w:tcBorders>
            <w:shd w:val="clear" w:color="auto" w:fill="auto"/>
            <w:noWrap/>
            <w:vAlign w:val="bottom"/>
            <w:hideMark/>
          </w:tcPr>
          <w:p w14:paraId="1B6D3B32"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151.3</w:t>
            </w:r>
          </w:p>
        </w:tc>
        <w:tc>
          <w:tcPr>
            <w:tcW w:w="1026" w:type="pct"/>
            <w:tcBorders>
              <w:top w:val="nil"/>
              <w:left w:val="nil"/>
              <w:bottom w:val="nil"/>
              <w:right w:val="nil"/>
            </w:tcBorders>
            <w:shd w:val="clear" w:color="auto" w:fill="auto"/>
            <w:noWrap/>
            <w:vAlign w:val="bottom"/>
            <w:hideMark/>
          </w:tcPr>
          <w:p w14:paraId="48849C85"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1.12</w:t>
            </w:r>
          </w:p>
        </w:tc>
      </w:tr>
      <w:tr w:rsidR="001048CF" w:rsidRPr="005B5FB3" w14:paraId="370AAFC4" w14:textId="77777777" w:rsidTr="00692C83">
        <w:trPr>
          <w:trHeight w:val="300"/>
        </w:trPr>
        <w:tc>
          <w:tcPr>
            <w:tcW w:w="559" w:type="pct"/>
            <w:tcBorders>
              <w:top w:val="nil"/>
              <w:left w:val="nil"/>
              <w:bottom w:val="nil"/>
              <w:right w:val="nil"/>
            </w:tcBorders>
            <w:shd w:val="clear" w:color="auto" w:fill="auto"/>
            <w:noWrap/>
            <w:vAlign w:val="bottom"/>
            <w:hideMark/>
          </w:tcPr>
          <w:p w14:paraId="0DCB01A8"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21</w:t>
            </w:r>
          </w:p>
        </w:tc>
        <w:tc>
          <w:tcPr>
            <w:tcW w:w="1624" w:type="pct"/>
            <w:tcBorders>
              <w:top w:val="nil"/>
              <w:left w:val="nil"/>
              <w:bottom w:val="nil"/>
              <w:right w:val="nil"/>
            </w:tcBorders>
            <w:shd w:val="clear" w:color="auto" w:fill="auto"/>
            <w:noWrap/>
            <w:vAlign w:val="bottom"/>
            <w:hideMark/>
          </w:tcPr>
          <w:p w14:paraId="400B43A7"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France</w:t>
            </w:r>
          </w:p>
        </w:tc>
        <w:tc>
          <w:tcPr>
            <w:tcW w:w="1791" w:type="pct"/>
            <w:tcBorders>
              <w:top w:val="nil"/>
              <w:left w:val="nil"/>
              <w:bottom w:val="nil"/>
              <w:right w:val="nil"/>
            </w:tcBorders>
            <w:shd w:val="clear" w:color="auto" w:fill="auto"/>
            <w:noWrap/>
            <w:vAlign w:val="bottom"/>
            <w:hideMark/>
          </w:tcPr>
          <w:p w14:paraId="0B2F2B4C"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137.9</w:t>
            </w:r>
          </w:p>
        </w:tc>
        <w:tc>
          <w:tcPr>
            <w:tcW w:w="1026" w:type="pct"/>
            <w:tcBorders>
              <w:top w:val="nil"/>
              <w:left w:val="nil"/>
              <w:bottom w:val="nil"/>
              <w:right w:val="nil"/>
            </w:tcBorders>
            <w:shd w:val="clear" w:color="auto" w:fill="auto"/>
            <w:noWrap/>
            <w:vAlign w:val="bottom"/>
            <w:hideMark/>
          </w:tcPr>
          <w:p w14:paraId="2B9CBCFB"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1.02</w:t>
            </w:r>
          </w:p>
        </w:tc>
      </w:tr>
      <w:tr w:rsidR="001048CF" w:rsidRPr="005B5FB3" w14:paraId="1EF5BE9B" w14:textId="77777777" w:rsidTr="00692C83">
        <w:trPr>
          <w:trHeight w:val="300"/>
        </w:trPr>
        <w:tc>
          <w:tcPr>
            <w:tcW w:w="559" w:type="pct"/>
            <w:tcBorders>
              <w:top w:val="nil"/>
              <w:left w:val="nil"/>
              <w:bottom w:val="nil"/>
              <w:right w:val="nil"/>
            </w:tcBorders>
            <w:shd w:val="clear" w:color="auto" w:fill="auto"/>
            <w:noWrap/>
            <w:vAlign w:val="bottom"/>
            <w:hideMark/>
          </w:tcPr>
          <w:p w14:paraId="3005D017"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22</w:t>
            </w:r>
          </w:p>
        </w:tc>
        <w:tc>
          <w:tcPr>
            <w:tcW w:w="1624" w:type="pct"/>
            <w:tcBorders>
              <w:top w:val="nil"/>
              <w:left w:val="nil"/>
              <w:bottom w:val="nil"/>
              <w:right w:val="nil"/>
            </w:tcBorders>
            <w:shd w:val="clear" w:color="auto" w:fill="auto"/>
            <w:noWrap/>
            <w:vAlign w:val="bottom"/>
            <w:hideMark/>
          </w:tcPr>
          <w:p w14:paraId="6A0CCCAF"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New Zealand</w:t>
            </w:r>
          </w:p>
        </w:tc>
        <w:tc>
          <w:tcPr>
            <w:tcW w:w="1791" w:type="pct"/>
            <w:tcBorders>
              <w:top w:val="nil"/>
              <w:left w:val="nil"/>
              <w:bottom w:val="nil"/>
              <w:right w:val="nil"/>
            </w:tcBorders>
            <w:shd w:val="clear" w:color="auto" w:fill="auto"/>
            <w:noWrap/>
            <w:vAlign w:val="bottom"/>
            <w:hideMark/>
          </w:tcPr>
          <w:p w14:paraId="0815369C"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120.7</w:t>
            </w:r>
          </w:p>
        </w:tc>
        <w:tc>
          <w:tcPr>
            <w:tcW w:w="1026" w:type="pct"/>
            <w:tcBorders>
              <w:top w:val="nil"/>
              <w:left w:val="nil"/>
              <w:bottom w:val="nil"/>
              <w:right w:val="nil"/>
            </w:tcBorders>
            <w:shd w:val="clear" w:color="auto" w:fill="auto"/>
            <w:noWrap/>
            <w:vAlign w:val="bottom"/>
            <w:hideMark/>
          </w:tcPr>
          <w:p w14:paraId="30DCBAC4"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0.89</w:t>
            </w:r>
          </w:p>
        </w:tc>
      </w:tr>
      <w:tr w:rsidR="001048CF" w:rsidRPr="005B5FB3" w14:paraId="622F9FB8" w14:textId="77777777" w:rsidTr="00692C83">
        <w:trPr>
          <w:trHeight w:val="300"/>
        </w:trPr>
        <w:tc>
          <w:tcPr>
            <w:tcW w:w="559" w:type="pct"/>
            <w:tcBorders>
              <w:top w:val="nil"/>
              <w:left w:val="nil"/>
              <w:bottom w:val="nil"/>
              <w:right w:val="nil"/>
            </w:tcBorders>
            <w:shd w:val="clear" w:color="auto" w:fill="auto"/>
            <w:noWrap/>
            <w:vAlign w:val="bottom"/>
            <w:hideMark/>
          </w:tcPr>
          <w:p w14:paraId="549E0C23"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23</w:t>
            </w:r>
          </w:p>
        </w:tc>
        <w:tc>
          <w:tcPr>
            <w:tcW w:w="1624" w:type="pct"/>
            <w:tcBorders>
              <w:top w:val="nil"/>
              <w:left w:val="nil"/>
              <w:bottom w:val="nil"/>
              <w:right w:val="nil"/>
            </w:tcBorders>
            <w:shd w:val="clear" w:color="auto" w:fill="auto"/>
            <w:noWrap/>
            <w:vAlign w:val="bottom"/>
            <w:hideMark/>
          </w:tcPr>
          <w:p w14:paraId="4E446DA9"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India</w:t>
            </w:r>
          </w:p>
        </w:tc>
        <w:tc>
          <w:tcPr>
            <w:tcW w:w="1791" w:type="pct"/>
            <w:tcBorders>
              <w:top w:val="nil"/>
              <w:left w:val="nil"/>
              <w:bottom w:val="nil"/>
              <w:right w:val="nil"/>
            </w:tcBorders>
            <w:shd w:val="clear" w:color="auto" w:fill="auto"/>
            <w:noWrap/>
            <w:vAlign w:val="bottom"/>
            <w:hideMark/>
          </w:tcPr>
          <w:p w14:paraId="322FC928"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106.7</w:t>
            </w:r>
          </w:p>
        </w:tc>
        <w:tc>
          <w:tcPr>
            <w:tcW w:w="1026" w:type="pct"/>
            <w:tcBorders>
              <w:top w:val="nil"/>
              <w:left w:val="nil"/>
              <w:bottom w:val="nil"/>
              <w:right w:val="nil"/>
            </w:tcBorders>
            <w:shd w:val="clear" w:color="auto" w:fill="auto"/>
            <w:noWrap/>
            <w:vAlign w:val="bottom"/>
            <w:hideMark/>
          </w:tcPr>
          <w:p w14:paraId="6E44D86C"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0.79</w:t>
            </w:r>
          </w:p>
        </w:tc>
      </w:tr>
      <w:tr w:rsidR="001048CF" w:rsidRPr="005B5FB3" w14:paraId="5F6B4C54" w14:textId="77777777" w:rsidTr="00692C83">
        <w:trPr>
          <w:trHeight w:val="300"/>
        </w:trPr>
        <w:tc>
          <w:tcPr>
            <w:tcW w:w="559" w:type="pct"/>
            <w:tcBorders>
              <w:top w:val="nil"/>
              <w:left w:val="nil"/>
              <w:bottom w:val="nil"/>
              <w:right w:val="nil"/>
            </w:tcBorders>
            <w:shd w:val="clear" w:color="auto" w:fill="auto"/>
            <w:noWrap/>
            <w:vAlign w:val="bottom"/>
            <w:hideMark/>
          </w:tcPr>
          <w:p w14:paraId="580F32AE"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24</w:t>
            </w:r>
          </w:p>
        </w:tc>
        <w:tc>
          <w:tcPr>
            <w:tcW w:w="1624" w:type="pct"/>
            <w:tcBorders>
              <w:top w:val="nil"/>
              <w:left w:val="nil"/>
              <w:bottom w:val="nil"/>
              <w:right w:val="nil"/>
            </w:tcBorders>
            <w:shd w:val="clear" w:color="auto" w:fill="auto"/>
            <w:noWrap/>
            <w:vAlign w:val="bottom"/>
            <w:hideMark/>
          </w:tcPr>
          <w:p w14:paraId="5A181912"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Spain</w:t>
            </w:r>
          </w:p>
        </w:tc>
        <w:tc>
          <w:tcPr>
            <w:tcW w:w="1791" w:type="pct"/>
            <w:tcBorders>
              <w:top w:val="nil"/>
              <w:left w:val="nil"/>
              <w:bottom w:val="nil"/>
              <w:right w:val="nil"/>
            </w:tcBorders>
            <w:shd w:val="clear" w:color="auto" w:fill="auto"/>
            <w:noWrap/>
            <w:vAlign w:val="bottom"/>
            <w:hideMark/>
          </w:tcPr>
          <w:p w14:paraId="6986BBE7"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105.8</w:t>
            </w:r>
          </w:p>
        </w:tc>
        <w:tc>
          <w:tcPr>
            <w:tcW w:w="1026" w:type="pct"/>
            <w:tcBorders>
              <w:top w:val="nil"/>
              <w:left w:val="nil"/>
              <w:bottom w:val="nil"/>
              <w:right w:val="nil"/>
            </w:tcBorders>
            <w:shd w:val="clear" w:color="auto" w:fill="auto"/>
            <w:noWrap/>
            <w:vAlign w:val="bottom"/>
            <w:hideMark/>
          </w:tcPr>
          <w:p w14:paraId="70E36A20"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0.78</w:t>
            </w:r>
          </w:p>
        </w:tc>
      </w:tr>
      <w:tr w:rsidR="001048CF" w:rsidRPr="005B5FB3" w14:paraId="19964F83" w14:textId="77777777" w:rsidTr="00692C83">
        <w:trPr>
          <w:trHeight w:val="300"/>
        </w:trPr>
        <w:tc>
          <w:tcPr>
            <w:tcW w:w="559" w:type="pct"/>
            <w:tcBorders>
              <w:top w:val="nil"/>
              <w:left w:val="nil"/>
              <w:bottom w:val="nil"/>
              <w:right w:val="nil"/>
            </w:tcBorders>
            <w:shd w:val="clear" w:color="auto" w:fill="auto"/>
            <w:noWrap/>
            <w:vAlign w:val="bottom"/>
            <w:hideMark/>
          </w:tcPr>
          <w:p w14:paraId="325C125A"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25</w:t>
            </w:r>
          </w:p>
        </w:tc>
        <w:tc>
          <w:tcPr>
            <w:tcW w:w="1624" w:type="pct"/>
            <w:tcBorders>
              <w:top w:val="nil"/>
              <w:left w:val="nil"/>
              <w:bottom w:val="nil"/>
              <w:right w:val="nil"/>
            </w:tcBorders>
            <w:shd w:val="clear" w:color="auto" w:fill="auto"/>
            <w:noWrap/>
            <w:vAlign w:val="bottom"/>
            <w:hideMark/>
          </w:tcPr>
          <w:p w14:paraId="1138C663"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Turkey</w:t>
            </w:r>
          </w:p>
        </w:tc>
        <w:tc>
          <w:tcPr>
            <w:tcW w:w="1791" w:type="pct"/>
            <w:tcBorders>
              <w:top w:val="nil"/>
              <w:left w:val="nil"/>
              <w:bottom w:val="nil"/>
              <w:right w:val="nil"/>
            </w:tcBorders>
            <w:shd w:val="clear" w:color="auto" w:fill="auto"/>
            <w:noWrap/>
            <w:vAlign w:val="bottom"/>
            <w:hideMark/>
          </w:tcPr>
          <w:p w14:paraId="4A1F8693"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66.5</w:t>
            </w:r>
          </w:p>
        </w:tc>
        <w:tc>
          <w:tcPr>
            <w:tcW w:w="1026" w:type="pct"/>
            <w:tcBorders>
              <w:top w:val="nil"/>
              <w:left w:val="nil"/>
              <w:bottom w:val="nil"/>
              <w:right w:val="nil"/>
            </w:tcBorders>
            <w:shd w:val="clear" w:color="auto" w:fill="auto"/>
            <w:noWrap/>
            <w:vAlign w:val="bottom"/>
            <w:hideMark/>
          </w:tcPr>
          <w:p w14:paraId="367AA19A"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0.49</w:t>
            </w:r>
          </w:p>
        </w:tc>
      </w:tr>
      <w:tr w:rsidR="001048CF" w:rsidRPr="005B5FB3" w14:paraId="303F4B25" w14:textId="77777777" w:rsidTr="00692C83">
        <w:trPr>
          <w:trHeight w:val="300"/>
        </w:trPr>
        <w:tc>
          <w:tcPr>
            <w:tcW w:w="559" w:type="pct"/>
            <w:tcBorders>
              <w:top w:val="nil"/>
              <w:left w:val="nil"/>
              <w:bottom w:val="nil"/>
              <w:right w:val="nil"/>
            </w:tcBorders>
            <w:shd w:val="clear" w:color="auto" w:fill="auto"/>
            <w:noWrap/>
            <w:vAlign w:val="bottom"/>
            <w:hideMark/>
          </w:tcPr>
          <w:p w14:paraId="367521C4"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26</w:t>
            </w:r>
          </w:p>
        </w:tc>
        <w:tc>
          <w:tcPr>
            <w:tcW w:w="1624" w:type="pct"/>
            <w:tcBorders>
              <w:top w:val="nil"/>
              <w:left w:val="nil"/>
              <w:bottom w:val="nil"/>
              <w:right w:val="nil"/>
            </w:tcBorders>
            <w:shd w:val="clear" w:color="auto" w:fill="auto"/>
            <w:noWrap/>
            <w:vAlign w:val="bottom"/>
            <w:hideMark/>
          </w:tcPr>
          <w:p w14:paraId="469D397D"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Egypt</w:t>
            </w:r>
          </w:p>
        </w:tc>
        <w:tc>
          <w:tcPr>
            <w:tcW w:w="1791" w:type="pct"/>
            <w:tcBorders>
              <w:top w:val="nil"/>
              <w:left w:val="nil"/>
              <w:bottom w:val="nil"/>
              <w:right w:val="nil"/>
            </w:tcBorders>
            <w:shd w:val="clear" w:color="auto" w:fill="auto"/>
            <w:noWrap/>
            <w:vAlign w:val="bottom"/>
            <w:hideMark/>
          </w:tcPr>
          <w:p w14:paraId="18B34FB9"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57.5</w:t>
            </w:r>
          </w:p>
        </w:tc>
        <w:tc>
          <w:tcPr>
            <w:tcW w:w="1026" w:type="pct"/>
            <w:tcBorders>
              <w:top w:val="nil"/>
              <w:left w:val="nil"/>
              <w:bottom w:val="nil"/>
              <w:right w:val="nil"/>
            </w:tcBorders>
            <w:shd w:val="clear" w:color="auto" w:fill="auto"/>
            <w:noWrap/>
            <w:vAlign w:val="bottom"/>
            <w:hideMark/>
          </w:tcPr>
          <w:p w14:paraId="3206217B"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0.43</w:t>
            </w:r>
          </w:p>
        </w:tc>
      </w:tr>
      <w:tr w:rsidR="001048CF" w:rsidRPr="005B5FB3" w14:paraId="7C07540A" w14:textId="77777777" w:rsidTr="00692C83">
        <w:trPr>
          <w:trHeight w:val="300"/>
        </w:trPr>
        <w:tc>
          <w:tcPr>
            <w:tcW w:w="559" w:type="pct"/>
            <w:tcBorders>
              <w:top w:val="nil"/>
              <w:left w:val="nil"/>
              <w:bottom w:val="nil"/>
              <w:right w:val="nil"/>
            </w:tcBorders>
            <w:shd w:val="clear" w:color="auto" w:fill="auto"/>
            <w:noWrap/>
            <w:vAlign w:val="bottom"/>
            <w:hideMark/>
          </w:tcPr>
          <w:p w14:paraId="07328DA8"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27</w:t>
            </w:r>
          </w:p>
        </w:tc>
        <w:tc>
          <w:tcPr>
            <w:tcW w:w="1624" w:type="pct"/>
            <w:tcBorders>
              <w:top w:val="nil"/>
              <w:left w:val="nil"/>
              <w:bottom w:val="nil"/>
              <w:right w:val="nil"/>
            </w:tcBorders>
            <w:shd w:val="clear" w:color="auto" w:fill="auto"/>
            <w:noWrap/>
            <w:vAlign w:val="bottom"/>
            <w:hideMark/>
          </w:tcPr>
          <w:p w14:paraId="397116E3"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Sri Lanka</w:t>
            </w:r>
          </w:p>
        </w:tc>
        <w:tc>
          <w:tcPr>
            <w:tcW w:w="1791" w:type="pct"/>
            <w:tcBorders>
              <w:top w:val="nil"/>
              <w:left w:val="nil"/>
              <w:bottom w:val="nil"/>
              <w:right w:val="nil"/>
            </w:tcBorders>
            <w:shd w:val="clear" w:color="auto" w:fill="auto"/>
            <w:noWrap/>
            <w:vAlign w:val="bottom"/>
            <w:hideMark/>
          </w:tcPr>
          <w:p w14:paraId="4287C66D"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55.7</w:t>
            </w:r>
          </w:p>
        </w:tc>
        <w:tc>
          <w:tcPr>
            <w:tcW w:w="1026" w:type="pct"/>
            <w:tcBorders>
              <w:top w:val="nil"/>
              <w:left w:val="nil"/>
              <w:bottom w:val="nil"/>
              <w:right w:val="nil"/>
            </w:tcBorders>
            <w:shd w:val="clear" w:color="auto" w:fill="auto"/>
            <w:noWrap/>
            <w:vAlign w:val="bottom"/>
            <w:hideMark/>
          </w:tcPr>
          <w:p w14:paraId="6DD413C5"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0.41</w:t>
            </w:r>
          </w:p>
        </w:tc>
      </w:tr>
      <w:tr w:rsidR="001048CF" w:rsidRPr="005B5FB3" w14:paraId="4D1D3BD4" w14:textId="77777777" w:rsidTr="00692C83">
        <w:trPr>
          <w:trHeight w:val="300"/>
        </w:trPr>
        <w:tc>
          <w:tcPr>
            <w:tcW w:w="559" w:type="pct"/>
            <w:tcBorders>
              <w:top w:val="nil"/>
              <w:left w:val="nil"/>
              <w:bottom w:val="nil"/>
              <w:right w:val="nil"/>
            </w:tcBorders>
            <w:shd w:val="clear" w:color="auto" w:fill="auto"/>
            <w:noWrap/>
            <w:vAlign w:val="bottom"/>
            <w:hideMark/>
          </w:tcPr>
          <w:p w14:paraId="402FFDFE"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28</w:t>
            </w:r>
          </w:p>
        </w:tc>
        <w:tc>
          <w:tcPr>
            <w:tcW w:w="1624" w:type="pct"/>
            <w:tcBorders>
              <w:top w:val="nil"/>
              <w:left w:val="nil"/>
              <w:bottom w:val="nil"/>
              <w:right w:val="nil"/>
            </w:tcBorders>
            <w:shd w:val="clear" w:color="auto" w:fill="auto"/>
            <w:noWrap/>
            <w:vAlign w:val="bottom"/>
            <w:hideMark/>
          </w:tcPr>
          <w:p w14:paraId="0C2FC494"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Maldives</w:t>
            </w:r>
          </w:p>
        </w:tc>
        <w:tc>
          <w:tcPr>
            <w:tcW w:w="1791" w:type="pct"/>
            <w:tcBorders>
              <w:top w:val="nil"/>
              <w:left w:val="nil"/>
              <w:bottom w:val="nil"/>
              <w:right w:val="nil"/>
            </w:tcBorders>
            <w:shd w:val="clear" w:color="auto" w:fill="auto"/>
            <w:noWrap/>
            <w:vAlign w:val="bottom"/>
            <w:hideMark/>
          </w:tcPr>
          <w:p w14:paraId="1F952A4C"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50.7</w:t>
            </w:r>
          </w:p>
        </w:tc>
        <w:tc>
          <w:tcPr>
            <w:tcW w:w="1026" w:type="pct"/>
            <w:tcBorders>
              <w:top w:val="nil"/>
              <w:left w:val="nil"/>
              <w:bottom w:val="nil"/>
              <w:right w:val="nil"/>
            </w:tcBorders>
            <w:shd w:val="clear" w:color="auto" w:fill="auto"/>
            <w:noWrap/>
            <w:vAlign w:val="bottom"/>
            <w:hideMark/>
          </w:tcPr>
          <w:p w14:paraId="388478DB"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0.37</w:t>
            </w:r>
          </w:p>
        </w:tc>
      </w:tr>
      <w:tr w:rsidR="001048CF" w:rsidRPr="005B5FB3" w14:paraId="63EDDCE2" w14:textId="77777777" w:rsidTr="00692C83">
        <w:trPr>
          <w:trHeight w:val="300"/>
        </w:trPr>
        <w:tc>
          <w:tcPr>
            <w:tcW w:w="559" w:type="pct"/>
            <w:tcBorders>
              <w:top w:val="nil"/>
              <w:left w:val="nil"/>
              <w:bottom w:val="nil"/>
              <w:right w:val="nil"/>
            </w:tcBorders>
            <w:shd w:val="clear" w:color="auto" w:fill="auto"/>
            <w:noWrap/>
            <w:vAlign w:val="bottom"/>
            <w:hideMark/>
          </w:tcPr>
          <w:p w14:paraId="758D1EC9"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29</w:t>
            </w:r>
          </w:p>
        </w:tc>
        <w:tc>
          <w:tcPr>
            <w:tcW w:w="1624" w:type="pct"/>
            <w:tcBorders>
              <w:top w:val="nil"/>
              <w:left w:val="nil"/>
              <w:bottom w:val="nil"/>
              <w:right w:val="nil"/>
            </w:tcBorders>
            <w:shd w:val="clear" w:color="auto" w:fill="auto"/>
            <w:noWrap/>
            <w:vAlign w:val="bottom"/>
            <w:hideMark/>
          </w:tcPr>
          <w:p w14:paraId="41E2FF01"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Netherlands</w:t>
            </w:r>
          </w:p>
        </w:tc>
        <w:tc>
          <w:tcPr>
            <w:tcW w:w="1791" w:type="pct"/>
            <w:tcBorders>
              <w:top w:val="nil"/>
              <w:left w:val="nil"/>
              <w:bottom w:val="nil"/>
              <w:right w:val="nil"/>
            </w:tcBorders>
            <w:shd w:val="clear" w:color="auto" w:fill="auto"/>
            <w:noWrap/>
            <w:vAlign w:val="bottom"/>
            <w:hideMark/>
          </w:tcPr>
          <w:p w14:paraId="3C5D981D"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44.9</w:t>
            </w:r>
          </w:p>
        </w:tc>
        <w:tc>
          <w:tcPr>
            <w:tcW w:w="1026" w:type="pct"/>
            <w:tcBorders>
              <w:top w:val="nil"/>
              <w:left w:val="nil"/>
              <w:bottom w:val="nil"/>
              <w:right w:val="nil"/>
            </w:tcBorders>
            <w:shd w:val="clear" w:color="auto" w:fill="auto"/>
            <w:noWrap/>
            <w:vAlign w:val="bottom"/>
            <w:hideMark/>
          </w:tcPr>
          <w:p w14:paraId="6DA166B3"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0.33</w:t>
            </w:r>
          </w:p>
        </w:tc>
      </w:tr>
      <w:tr w:rsidR="001048CF" w:rsidRPr="005B5FB3" w14:paraId="428C7B6C" w14:textId="77777777" w:rsidTr="00692C83">
        <w:trPr>
          <w:trHeight w:val="300"/>
        </w:trPr>
        <w:tc>
          <w:tcPr>
            <w:tcW w:w="559" w:type="pct"/>
            <w:tcBorders>
              <w:top w:val="nil"/>
              <w:left w:val="nil"/>
              <w:bottom w:val="nil"/>
              <w:right w:val="nil"/>
            </w:tcBorders>
            <w:shd w:val="clear" w:color="auto" w:fill="auto"/>
            <w:noWrap/>
            <w:vAlign w:val="bottom"/>
            <w:hideMark/>
          </w:tcPr>
          <w:p w14:paraId="373FADAF"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30</w:t>
            </w:r>
          </w:p>
        </w:tc>
        <w:tc>
          <w:tcPr>
            <w:tcW w:w="1624" w:type="pct"/>
            <w:tcBorders>
              <w:top w:val="nil"/>
              <w:left w:val="nil"/>
              <w:bottom w:val="nil"/>
              <w:right w:val="nil"/>
            </w:tcBorders>
            <w:shd w:val="clear" w:color="auto" w:fill="auto"/>
            <w:noWrap/>
            <w:vAlign w:val="bottom"/>
            <w:hideMark/>
          </w:tcPr>
          <w:p w14:paraId="20F6D56A"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Myanmar</w:t>
            </w:r>
          </w:p>
        </w:tc>
        <w:tc>
          <w:tcPr>
            <w:tcW w:w="1791" w:type="pct"/>
            <w:tcBorders>
              <w:top w:val="nil"/>
              <w:left w:val="nil"/>
              <w:bottom w:val="nil"/>
              <w:right w:val="nil"/>
            </w:tcBorders>
            <w:shd w:val="clear" w:color="auto" w:fill="auto"/>
            <w:noWrap/>
            <w:vAlign w:val="bottom"/>
            <w:hideMark/>
          </w:tcPr>
          <w:p w14:paraId="3865F7E2"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43.3</w:t>
            </w:r>
          </w:p>
        </w:tc>
        <w:tc>
          <w:tcPr>
            <w:tcW w:w="1026" w:type="pct"/>
            <w:tcBorders>
              <w:top w:val="nil"/>
              <w:left w:val="nil"/>
              <w:bottom w:val="nil"/>
              <w:right w:val="nil"/>
            </w:tcBorders>
            <w:shd w:val="clear" w:color="auto" w:fill="auto"/>
            <w:noWrap/>
            <w:vAlign w:val="bottom"/>
            <w:hideMark/>
          </w:tcPr>
          <w:p w14:paraId="3AE371AB"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0.32</w:t>
            </w:r>
          </w:p>
        </w:tc>
      </w:tr>
      <w:tr w:rsidR="001048CF" w:rsidRPr="005B5FB3" w14:paraId="50470EE5" w14:textId="77777777" w:rsidTr="00692C83">
        <w:trPr>
          <w:trHeight w:val="300"/>
        </w:trPr>
        <w:tc>
          <w:tcPr>
            <w:tcW w:w="559" w:type="pct"/>
            <w:tcBorders>
              <w:top w:val="nil"/>
              <w:left w:val="nil"/>
              <w:bottom w:val="nil"/>
              <w:right w:val="nil"/>
            </w:tcBorders>
            <w:shd w:val="clear" w:color="auto" w:fill="auto"/>
            <w:noWrap/>
            <w:vAlign w:val="bottom"/>
            <w:hideMark/>
          </w:tcPr>
          <w:p w14:paraId="2267B0F5" w14:textId="77777777" w:rsidR="001048CF" w:rsidRPr="005B5FB3" w:rsidRDefault="001048CF" w:rsidP="00692C83">
            <w:pPr>
              <w:widowControl/>
              <w:spacing w:line="240" w:lineRule="auto"/>
              <w:jc w:val="right"/>
              <w:rPr>
                <w:rFonts w:ascii="Arial" w:eastAsia="Times New Roman" w:hAnsi="Arial" w:cs="Arial"/>
                <w:color w:val="000000"/>
                <w:kern w:val="0"/>
                <w:sz w:val="22"/>
              </w:rPr>
            </w:pPr>
          </w:p>
        </w:tc>
        <w:tc>
          <w:tcPr>
            <w:tcW w:w="1624" w:type="pct"/>
            <w:tcBorders>
              <w:top w:val="nil"/>
              <w:left w:val="nil"/>
              <w:bottom w:val="nil"/>
              <w:right w:val="nil"/>
            </w:tcBorders>
            <w:shd w:val="clear" w:color="auto" w:fill="auto"/>
            <w:noWrap/>
            <w:vAlign w:val="bottom"/>
            <w:hideMark/>
          </w:tcPr>
          <w:p w14:paraId="7EFC6EDB"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Other</w:t>
            </w:r>
          </w:p>
        </w:tc>
        <w:tc>
          <w:tcPr>
            <w:tcW w:w="1791" w:type="pct"/>
            <w:tcBorders>
              <w:top w:val="nil"/>
              <w:left w:val="nil"/>
              <w:bottom w:val="nil"/>
              <w:right w:val="nil"/>
            </w:tcBorders>
            <w:shd w:val="clear" w:color="auto" w:fill="auto"/>
            <w:noWrap/>
            <w:vAlign w:val="bottom"/>
            <w:hideMark/>
          </w:tcPr>
          <w:p w14:paraId="3535CF2E"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1025.6</w:t>
            </w:r>
          </w:p>
        </w:tc>
        <w:tc>
          <w:tcPr>
            <w:tcW w:w="1026" w:type="pct"/>
            <w:tcBorders>
              <w:top w:val="nil"/>
              <w:left w:val="nil"/>
              <w:bottom w:val="nil"/>
              <w:right w:val="nil"/>
            </w:tcBorders>
            <w:shd w:val="clear" w:color="auto" w:fill="auto"/>
            <w:noWrap/>
            <w:vAlign w:val="bottom"/>
            <w:hideMark/>
          </w:tcPr>
          <w:p w14:paraId="6C59E8DB"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7.59</w:t>
            </w:r>
          </w:p>
        </w:tc>
      </w:tr>
      <w:tr w:rsidR="001048CF" w:rsidRPr="005B5FB3" w14:paraId="76FCABB4" w14:textId="77777777" w:rsidTr="00692C83">
        <w:trPr>
          <w:trHeight w:val="300"/>
        </w:trPr>
        <w:tc>
          <w:tcPr>
            <w:tcW w:w="559" w:type="pct"/>
            <w:tcBorders>
              <w:top w:val="single" w:sz="4" w:space="0" w:color="auto"/>
              <w:left w:val="nil"/>
              <w:bottom w:val="single" w:sz="4" w:space="0" w:color="auto"/>
              <w:right w:val="nil"/>
            </w:tcBorders>
            <w:shd w:val="clear" w:color="auto" w:fill="auto"/>
            <w:noWrap/>
            <w:vAlign w:val="bottom"/>
            <w:hideMark/>
          </w:tcPr>
          <w:p w14:paraId="5113526A"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 </w:t>
            </w:r>
          </w:p>
        </w:tc>
        <w:tc>
          <w:tcPr>
            <w:tcW w:w="1624" w:type="pct"/>
            <w:tcBorders>
              <w:top w:val="single" w:sz="4" w:space="0" w:color="auto"/>
              <w:left w:val="nil"/>
              <w:bottom w:val="single" w:sz="4" w:space="0" w:color="auto"/>
              <w:right w:val="nil"/>
            </w:tcBorders>
            <w:shd w:val="clear" w:color="auto" w:fill="auto"/>
            <w:noWrap/>
            <w:vAlign w:val="bottom"/>
            <w:hideMark/>
          </w:tcPr>
          <w:p w14:paraId="6D4D8392"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Total</w:t>
            </w:r>
          </w:p>
        </w:tc>
        <w:tc>
          <w:tcPr>
            <w:tcW w:w="1791" w:type="pct"/>
            <w:tcBorders>
              <w:top w:val="single" w:sz="4" w:space="0" w:color="auto"/>
              <w:left w:val="nil"/>
              <w:bottom w:val="single" w:sz="4" w:space="0" w:color="auto"/>
              <w:right w:val="nil"/>
            </w:tcBorders>
            <w:shd w:val="clear" w:color="auto" w:fill="auto"/>
            <w:noWrap/>
            <w:vAlign w:val="bottom"/>
            <w:hideMark/>
          </w:tcPr>
          <w:p w14:paraId="51BD7ACA"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13514.9</w:t>
            </w:r>
          </w:p>
        </w:tc>
        <w:tc>
          <w:tcPr>
            <w:tcW w:w="1026" w:type="pct"/>
            <w:tcBorders>
              <w:top w:val="single" w:sz="4" w:space="0" w:color="auto"/>
              <w:left w:val="nil"/>
              <w:bottom w:val="single" w:sz="4" w:space="0" w:color="auto"/>
              <w:right w:val="nil"/>
            </w:tcBorders>
            <w:shd w:val="clear" w:color="auto" w:fill="auto"/>
            <w:noWrap/>
            <w:vAlign w:val="bottom"/>
            <w:hideMark/>
          </w:tcPr>
          <w:p w14:paraId="6D1C6FDF"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100</w:t>
            </w:r>
          </w:p>
        </w:tc>
      </w:tr>
    </w:tbl>
    <w:p w14:paraId="56541598" w14:textId="77777777" w:rsidR="001048CF" w:rsidRDefault="001048CF" w:rsidP="001048CF">
      <w:pPr>
        <w:widowControl/>
        <w:spacing w:after="160" w:line="259" w:lineRule="auto"/>
        <w:rPr>
          <w:rFonts w:ascii="Arial" w:eastAsia="等线" w:hAnsi="Arial" w:cs="Arial"/>
          <w:kern w:val="0"/>
          <w:sz w:val="22"/>
        </w:rPr>
      </w:pPr>
      <w:r w:rsidRPr="005B5FB3">
        <w:rPr>
          <w:rFonts w:ascii="Arial" w:eastAsia="等线" w:hAnsi="Arial" w:cs="Arial"/>
          <w:kern w:val="0"/>
          <w:sz w:val="22"/>
        </w:rPr>
        <w:t>*</w:t>
      </w:r>
      <w:r>
        <w:rPr>
          <w:rFonts w:ascii="Arial" w:eastAsia="等线" w:hAnsi="Arial" w:cs="Arial"/>
          <w:kern w:val="0"/>
          <w:sz w:val="22"/>
        </w:rPr>
        <w:t xml:space="preserve"> </w:t>
      </w:r>
      <w:r w:rsidRPr="005B5FB3">
        <w:rPr>
          <w:rFonts w:ascii="Arial" w:eastAsia="等线" w:hAnsi="Arial" w:cs="Arial"/>
          <w:kern w:val="0"/>
          <w:sz w:val="22"/>
        </w:rPr>
        <w:t>Relative risk was preliminary defined as the percentage of airline travellers received by each city out of the total volume of travellers leaving high-risk cities (18 cities), based on air travel data from February to April 2018, obtained from the International Air Travel Association (IATA).</w:t>
      </w:r>
    </w:p>
    <w:p w14:paraId="72CD5623" w14:textId="77777777" w:rsidR="001048CF" w:rsidRDefault="001048CF" w:rsidP="001048CF">
      <w:pPr>
        <w:widowControl/>
        <w:spacing w:line="240" w:lineRule="auto"/>
        <w:rPr>
          <w:rFonts w:ascii="Arial" w:eastAsia="等线" w:hAnsi="Arial" w:cs="Arial"/>
          <w:kern w:val="0"/>
          <w:sz w:val="22"/>
        </w:rPr>
      </w:pPr>
      <w:r>
        <w:rPr>
          <w:rFonts w:ascii="Arial" w:eastAsia="等线" w:hAnsi="Arial" w:cs="Arial"/>
          <w:kern w:val="0"/>
          <w:sz w:val="22"/>
        </w:rPr>
        <w:br w:type="page"/>
      </w:r>
    </w:p>
    <w:p w14:paraId="3E19DF4C" w14:textId="77777777" w:rsidR="000474D3" w:rsidRDefault="000474D3">
      <w:pPr>
        <w:widowControl/>
        <w:spacing w:line="240" w:lineRule="auto"/>
        <w:rPr>
          <w:rFonts w:ascii="Arial" w:eastAsia="等线" w:hAnsi="Arial" w:cs="Arial"/>
          <w:kern w:val="0"/>
          <w:sz w:val="22"/>
        </w:rPr>
        <w:sectPr w:rsidR="000474D3" w:rsidSect="004F4932">
          <w:pgSz w:w="11906" w:h="16838"/>
          <w:pgMar w:top="1440" w:right="1440" w:bottom="1440" w:left="1440" w:header="709" w:footer="709" w:gutter="0"/>
          <w:cols w:space="708"/>
          <w:docGrid w:linePitch="360"/>
        </w:sectPr>
      </w:pPr>
    </w:p>
    <w:p w14:paraId="4389EDA8" w14:textId="22FDAD0C" w:rsidR="000474D3" w:rsidRPr="00314C1C" w:rsidRDefault="002B5C86" w:rsidP="000474D3">
      <w:pPr>
        <w:widowControl/>
        <w:spacing w:line="276" w:lineRule="auto"/>
        <w:jc w:val="center"/>
        <w:rPr>
          <w:rFonts w:ascii="Arial" w:eastAsia="宋体" w:hAnsi="Arial" w:cs="Arial"/>
          <w:kern w:val="0"/>
          <w:szCs w:val="24"/>
        </w:rPr>
      </w:pPr>
      <w:r>
        <w:rPr>
          <w:noProof/>
        </w:rPr>
        <w:drawing>
          <wp:inline distT="0" distB="0" distL="0" distR="0" wp14:anchorId="78E473F5" wp14:editId="2E420D32">
            <wp:extent cx="8863330" cy="4389120"/>
            <wp:effectExtent l="19050" t="19050" r="13970"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863330" cy="4389120"/>
                    </a:xfrm>
                    <a:prstGeom prst="rect">
                      <a:avLst/>
                    </a:prstGeom>
                    <a:ln>
                      <a:solidFill>
                        <a:schemeClr val="tx1"/>
                      </a:solidFill>
                    </a:ln>
                  </pic:spPr>
                </pic:pic>
              </a:graphicData>
            </a:graphic>
          </wp:inline>
        </w:drawing>
      </w:r>
    </w:p>
    <w:p w14:paraId="1D6F26EA" w14:textId="50B2E102" w:rsidR="000474D3" w:rsidRPr="00A75A3A" w:rsidRDefault="000474D3" w:rsidP="000474D3">
      <w:pPr>
        <w:keepNext/>
        <w:widowControl/>
        <w:spacing w:line="276" w:lineRule="auto"/>
        <w:outlineLvl w:val="1"/>
        <w:rPr>
          <w:rFonts w:ascii="Arial" w:eastAsia="宋体" w:hAnsi="Arial" w:cs="Arial"/>
          <w:bCs/>
          <w:iCs/>
          <w:kern w:val="0"/>
          <w:szCs w:val="24"/>
          <w:lang w:eastAsia="zh-TW"/>
        </w:rPr>
      </w:pPr>
      <w:r w:rsidRPr="00A75A3A">
        <w:rPr>
          <w:rFonts w:ascii="Arial" w:eastAsia="宋体" w:hAnsi="Arial" w:cs="Arial"/>
          <w:b/>
          <w:iCs/>
          <w:kern w:val="0"/>
          <w:szCs w:val="24"/>
          <w:lang w:eastAsia="zh-TW"/>
        </w:rPr>
        <w:t xml:space="preserve">Figure </w:t>
      </w:r>
      <w:r w:rsidR="00D03063" w:rsidRPr="00A75A3A">
        <w:rPr>
          <w:rFonts w:ascii="Arial" w:eastAsia="宋体" w:hAnsi="Arial" w:cs="Arial"/>
          <w:b/>
          <w:iCs/>
          <w:kern w:val="0"/>
          <w:szCs w:val="24"/>
          <w:lang w:eastAsia="zh-TW"/>
        </w:rPr>
        <w:t>S3</w:t>
      </w:r>
      <w:r w:rsidRPr="00A75A3A">
        <w:rPr>
          <w:rFonts w:ascii="Arial" w:eastAsia="宋体" w:hAnsi="Arial" w:cs="Arial"/>
          <w:bCs/>
          <w:iCs/>
          <w:kern w:val="0"/>
          <w:szCs w:val="24"/>
          <w:lang w:eastAsia="zh-TW"/>
        </w:rPr>
        <w:t xml:space="preserve">: Geographic distribution of cities across the globe receiving airline travellers from 18 high-risk cities (Figure </w:t>
      </w:r>
      <w:r w:rsidR="00B01AF4">
        <w:rPr>
          <w:rFonts w:ascii="Arial" w:eastAsia="宋体" w:hAnsi="Arial" w:cs="Arial"/>
          <w:bCs/>
          <w:iCs/>
          <w:kern w:val="0"/>
          <w:szCs w:val="24"/>
          <w:lang w:eastAsia="zh-TW"/>
        </w:rPr>
        <w:t>S2</w:t>
      </w:r>
      <w:r w:rsidRPr="00A75A3A">
        <w:rPr>
          <w:rFonts w:ascii="Arial" w:eastAsia="宋体" w:hAnsi="Arial" w:cs="Arial"/>
          <w:bCs/>
          <w:iCs/>
          <w:kern w:val="0"/>
          <w:szCs w:val="24"/>
          <w:lang w:eastAsia="zh-TW"/>
        </w:rPr>
        <w:t xml:space="preserve">) in mainland China </w:t>
      </w:r>
      <w:r w:rsidR="00973FA7" w:rsidRPr="00A75A3A">
        <w:rPr>
          <w:rFonts w:ascii="Arial" w:eastAsia="宋体" w:hAnsi="Arial" w:cs="Arial"/>
          <w:bCs/>
          <w:iCs/>
          <w:kern w:val="0"/>
          <w:szCs w:val="24"/>
          <w:lang w:eastAsia="zh-TW"/>
        </w:rPr>
        <w:t>from February to April, representing three-month air traffic after LNY’s holiday without travel restrictions</w:t>
      </w:r>
      <w:r w:rsidRPr="00A75A3A">
        <w:rPr>
          <w:rFonts w:ascii="Arial" w:eastAsia="宋体" w:hAnsi="Arial" w:cs="Arial"/>
          <w:bCs/>
          <w:iCs/>
          <w:kern w:val="0"/>
          <w:szCs w:val="24"/>
          <w:lang w:eastAsia="zh-TW"/>
        </w:rPr>
        <w:t xml:space="preserve">. </w:t>
      </w:r>
    </w:p>
    <w:p w14:paraId="6BB1A260" w14:textId="711FCEBB" w:rsidR="000474D3" w:rsidRPr="00375D58" w:rsidRDefault="000474D3" w:rsidP="00375D58">
      <w:pPr>
        <w:widowControl/>
        <w:spacing w:before="240" w:after="160" w:line="259" w:lineRule="auto"/>
        <w:rPr>
          <w:rFonts w:ascii="Arial" w:eastAsia="等线" w:hAnsi="Arial" w:cs="Arial"/>
          <w:kern w:val="0"/>
          <w:sz w:val="20"/>
          <w:szCs w:val="20"/>
        </w:rPr>
      </w:pPr>
      <w:r w:rsidRPr="00375D58">
        <w:rPr>
          <w:rFonts w:ascii="Arial" w:eastAsia="等线" w:hAnsi="Arial" w:cs="Arial"/>
          <w:kern w:val="0"/>
          <w:sz w:val="22"/>
          <w:szCs w:val="20"/>
        </w:rPr>
        <w:t>This map is based on air passenger data from February to April 2018, obtained from the International Air Travel Association (IATA). The LNY’s Day in 2018 started from February 16</w:t>
      </w:r>
      <w:r w:rsidRPr="00375D58">
        <w:rPr>
          <w:rFonts w:ascii="Arial" w:eastAsia="等线" w:hAnsi="Arial" w:cs="Arial"/>
          <w:kern w:val="0"/>
          <w:sz w:val="22"/>
          <w:szCs w:val="20"/>
          <w:vertAlign w:val="superscript"/>
        </w:rPr>
        <w:t>th</w:t>
      </w:r>
      <w:r w:rsidRPr="00375D58">
        <w:rPr>
          <w:rFonts w:ascii="Arial" w:eastAsia="等线" w:hAnsi="Arial" w:cs="Arial"/>
          <w:kern w:val="0"/>
          <w:sz w:val="22"/>
          <w:szCs w:val="20"/>
        </w:rPr>
        <w:t>, 2018. The volume of airline travellers of the top 50 ranked cities is presented.</w:t>
      </w:r>
    </w:p>
    <w:p w14:paraId="45B172B2" w14:textId="77777777" w:rsidR="000474D3" w:rsidRDefault="000474D3" w:rsidP="001048CF">
      <w:pPr>
        <w:widowControl/>
        <w:spacing w:after="160" w:line="259" w:lineRule="auto"/>
        <w:rPr>
          <w:rFonts w:ascii="Arial" w:eastAsia="等线" w:hAnsi="Arial" w:cs="Arial"/>
          <w:kern w:val="0"/>
          <w:sz w:val="22"/>
        </w:rPr>
        <w:sectPr w:rsidR="000474D3" w:rsidSect="000474D3">
          <w:pgSz w:w="16838" w:h="11906" w:orient="landscape"/>
          <w:pgMar w:top="1440" w:right="1440" w:bottom="1440" w:left="1440" w:header="706" w:footer="706" w:gutter="0"/>
          <w:cols w:space="708"/>
          <w:docGrid w:linePitch="360"/>
        </w:sectPr>
      </w:pPr>
    </w:p>
    <w:p w14:paraId="4A6E6876" w14:textId="01982AE0" w:rsidR="001048CF" w:rsidRPr="00474F22" w:rsidRDefault="001048CF" w:rsidP="001048CF">
      <w:pPr>
        <w:widowControl/>
        <w:spacing w:after="160" w:line="259" w:lineRule="auto"/>
        <w:rPr>
          <w:rFonts w:ascii="Arial" w:eastAsia="等线" w:hAnsi="Arial" w:cs="Arial"/>
          <w:kern w:val="0"/>
          <w:sz w:val="22"/>
        </w:rPr>
      </w:pPr>
      <w:r w:rsidRPr="00474F22">
        <w:rPr>
          <w:rFonts w:ascii="Calibri" w:eastAsia="等线" w:hAnsi="Calibri" w:cs="Arial"/>
          <w:noProof/>
          <w:kern w:val="0"/>
          <w:sz w:val="22"/>
        </w:rPr>
        <w:drawing>
          <wp:inline distT="0" distB="0" distL="0" distR="0" wp14:anchorId="36C8E752" wp14:editId="71F53E20">
            <wp:extent cx="5731510" cy="4483100"/>
            <wp:effectExtent l="19050" t="19050" r="2159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4483100"/>
                    </a:xfrm>
                    <a:prstGeom prst="rect">
                      <a:avLst/>
                    </a:prstGeom>
                    <a:ln>
                      <a:solidFill>
                        <a:schemeClr val="tx1"/>
                      </a:solidFill>
                    </a:ln>
                  </pic:spPr>
                </pic:pic>
              </a:graphicData>
            </a:graphic>
          </wp:inline>
        </w:drawing>
      </w:r>
    </w:p>
    <w:p w14:paraId="08AA5881" w14:textId="04F010E7" w:rsidR="001048CF" w:rsidRPr="00474F22" w:rsidRDefault="001048CF" w:rsidP="00F3018C">
      <w:pPr>
        <w:keepNext/>
        <w:widowControl/>
        <w:spacing w:line="276" w:lineRule="auto"/>
        <w:outlineLvl w:val="1"/>
        <w:rPr>
          <w:rFonts w:ascii="Arial" w:eastAsia="等线" w:hAnsi="Arial" w:cs="Arial"/>
          <w:kern w:val="0"/>
          <w:sz w:val="22"/>
          <w:szCs w:val="18"/>
        </w:rPr>
      </w:pPr>
      <w:r w:rsidRPr="00474F22">
        <w:rPr>
          <w:rFonts w:ascii="Arial" w:eastAsia="等线" w:hAnsi="Arial" w:cs="Arial"/>
          <w:b/>
          <w:bCs/>
          <w:kern w:val="0"/>
          <w:szCs w:val="20"/>
        </w:rPr>
        <w:t>Figure S</w:t>
      </w:r>
      <w:r w:rsidR="00D03063">
        <w:rPr>
          <w:rFonts w:ascii="Arial" w:eastAsia="等线" w:hAnsi="Arial" w:cs="Arial"/>
          <w:b/>
          <w:bCs/>
          <w:kern w:val="0"/>
          <w:szCs w:val="20"/>
        </w:rPr>
        <w:t>4</w:t>
      </w:r>
      <w:r w:rsidRPr="00474F22">
        <w:rPr>
          <w:rFonts w:ascii="Arial" w:eastAsia="等线" w:hAnsi="Arial" w:cs="Arial"/>
          <w:kern w:val="0"/>
          <w:szCs w:val="20"/>
        </w:rPr>
        <w:t>. Geographic distribution of cities in Southeast Asia receiving airline travellers from 18 high-</w:t>
      </w:r>
      <w:r w:rsidRPr="00F3018C">
        <w:rPr>
          <w:rFonts w:ascii="Arial" w:eastAsia="宋体" w:hAnsi="Arial" w:cs="Arial"/>
          <w:bCs/>
          <w:iCs/>
          <w:kern w:val="0"/>
          <w:szCs w:val="24"/>
          <w:lang w:eastAsia="zh-TW"/>
        </w:rPr>
        <w:t>risk</w:t>
      </w:r>
      <w:r w:rsidRPr="00474F22">
        <w:rPr>
          <w:rFonts w:ascii="Arial" w:eastAsia="等线" w:hAnsi="Arial" w:cs="Arial"/>
          <w:kern w:val="0"/>
          <w:szCs w:val="20"/>
        </w:rPr>
        <w:t xml:space="preserve"> cities </w:t>
      </w:r>
      <w:r>
        <w:rPr>
          <w:rFonts w:ascii="Arial" w:eastAsia="等线" w:hAnsi="Arial" w:cs="Arial"/>
          <w:kern w:val="0"/>
          <w:szCs w:val="20"/>
        </w:rPr>
        <w:t xml:space="preserve">(Figure S2) </w:t>
      </w:r>
      <w:r w:rsidRPr="00474F22">
        <w:rPr>
          <w:rFonts w:ascii="Arial" w:eastAsia="等线" w:hAnsi="Arial" w:cs="Arial"/>
          <w:kern w:val="0"/>
          <w:szCs w:val="20"/>
        </w:rPr>
        <w:t xml:space="preserve">in mainland China </w:t>
      </w:r>
      <w:r>
        <w:rPr>
          <w:rFonts w:ascii="Arial" w:eastAsia="等线" w:hAnsi="Arial" w:cs="Arial"/>
          <w:kern w:val="0"/>
          <w:szCs w:val="20"/>
        </w:rPr>
        <w:t>from February to April, representing three-month air traffic after</w:t>
      </w:r>
      <w:r w:rsidRPr="005B5FB3">
        <w:rPr>
          <w:rFonts w:ascii="Arial" w:eastAsia="等线" w:hAnsi="Arial" w:cs="Arial"/>
          <w:kern w:val="0"/>
          <w:szCs w:val="20"/>
        </w:rPr>
        <w:t xml:space="preserve"> </w:t>
      </w:r>
      <w:r>
        <w:rPr>
          <w:rFonts w:ascii="Arial" w:eastAsia="等线" w:hAnsi="Arial" w:cs="Arial"/>
          <w:kern w:val="0"/>
          <w:szCs w:val="20"/>
        </w:rPr>
        <w:t>LNY</w:t>
      </w:r>
      <w:r w:rsidRPr="005B5FB3">
        <w:rPr>
          <w:rFonts w:ascii="Arial" w:eastAsia="等线" w:hAnsi="Arial" w:cs="Arial"/>
          <w:kern w:val="0"/>
          <w:szCs w:val="20"/>
        </w:rPr>
        <w:t xml:space="preserve">’s </w:t>
      </w:r>
      <w:r>
        <w:rPr>
          <w:rFonts w:ascii="Arial" w:eastAsia="等线" w:hAnsi="Arial" w:cs="Arial"/>
          <w:kern w:val="0"/>
          <w:szCs w:val="20"/>
        </w:rPr>
        <w:t>holiday without travel restrictions</w:t>
      </w:r>
      <w:r w:rsidRPr="00474F22">
        <w:rPr>
          <w:rFonts w:ascii="Arial" w:eastAsia="等线" w:hAnsi="Arial" w:cs="Arial"/>
          <w:kern w:val="0"/>
          <w:szCs w:val="20"/>
        </w:rPr>
        <w:t>.</w:t>
      </w:r>
      <w:r w:rsidRPr="00474F22">
        <w:rPr>
          <w:rFonts w:ascii="Arial" w:eastAsia="等线" w:hAnsi="Arial" w:cs="Arial"/>
          <w:kern w:val="0"/>
          <w:sz w:val="22"/>
          <w:szCs w:val="18"/>
        </w:rPr>
        <w:t xml:space="preserve"> </w:t>
      </w:r>
    </w:p>
    <w:p w14:paraId="0A11F3FB" w14:textId="77777777" w:rsidR="001048CF" w:rsidRPr="00AC2FE8" w:rsidRDefault="001048CF" w:rsidP="001048CF">
      <w:pPr>
        <w:widowControl/>
        <w:spacing w:before="240" w:after="160" w:line="259" w:lineRule="auto"/>
        <w:rPr>
          <w:rFonts w:ascii="Arial" w:eastAsia="等线" w:hAnsi="Arial" w:cs="Arial"/>
          <w:kern w:val="0"/>
          <w:sz w:val="22"/>
          <w:szCs w:val="20"/>
        </w:rPr>
      </w:pPr>
      <w:r w:rsidRPr="00AC2FE8">
        <w:rPr>
          <w:rFonts w:ascii="Arial" w:eastAsia="等线" w:hAnsi="Arial" w:cs="Arial"/>
          <w:kern w:val="0"/>
          <w:sz w:val="22"/>
          <w:szCs w:val="18"/>
        </w:rPr>
        <w:t xml:space="preserve">The volume of airline travellers of the top 30 ranked cities is presented. Based on air travel data from February to April 2018, obtained from the International Air Travel Association (IATA). The </w:t>
      </w:r>
      <w:r w:rsidRPr="00AC2FE8">
        <w:rPr>
          <w:rFonts w:ascii="Arial" w:eastAsia="等线" w:hAnsi="Arial" w:cs="Arial"/>
          <w:kern w:val="0"/>
          <w:sz w:val="22"/>
          <w:szCs w:val="20"/>
        </w:rPr>
        <w:t>18 high-risk cities are Wuhan in Hubei Province and 17 cities (Beijing, Shanghai, Guangzhou, Zhengzhou, Tianjin, Hangzhou, Jiaxing, Changsha, Xi’an, Nanjing, Shenzhen, Chongqing, Nanchang, Chengdu, Hefei, Fuzhou, Dongguan) in other provinces receiving high volume of travellers from Wuhan before the LNY.</w:t>
      </w:r>
    </w:p>
    <w:p w14:paraId="6DC9909D" w14:textId="77777777" w:rsidR="001048CF" w:rsidRPr="00474F22" w:rsidRDefault="001048CF" w:rsidP="001048CF">
      <w:pPr>
        <w:widowControl/>
        <w:spacing w:after="160" w:line="259" w:lineRule="auto"/>
        <w:rPr>
          <w:rFonts w:ascii="Arial" w:eastAsia="等线" w:hAnsi="Arial" w:cs="Arial"/>
          <w:kern w:val="0"/>
          <w:sz w:val="22"/>
        </w:rPr>
      </w:pPr>
      <w:r w:rsidRPr="00474F22">
        <w:rPr>
          <w:rFonts w:ascii="Arial" w:eastAsia="等线" w:hAnsi="Arial" w:cs="Arial"/>
          <w:kern w:val="0"/>
          <w:sz w:val="22"/>
        </w:rPr>
        <w:br w:type="page"/>
      </w:r>
    </w:p>
    <w:p w14:paraId="68BDCC39" w14:textId="77777777" w:rsidR="001048CF" w:rsidRPr="00474F22" w:rsidRDefault="001048CF" w:rsidP="001048CF">
      <w:pPr>
        <w:widowControl/>
        <w:spacing w:after="160" w:line="259" w:lineRule="auto"/>
        <w:rPr>
          <w:rFonts w:ascii="Arial" w:eastAsia="等线" w:hAnsi="Arial" w:cs="Arial"/>
          <w:kern w:val="0"/>
          <w:sz w:val="22"/>
        </w:rPr>
      </w:pPr>
    </w:p>
    <w:p w14:paraId="545083D8" w14:textId="77777777" w:rsidR="001048CF" w:rsidRPr="00474F22" w:rsidRDefault="001048CF" w:rsidP="001048CF">
      <w:pPr>
        <w:widowControl/>
        <w:spacing w:after="160" w:line="259" w:lineRule="auto"/>
        <w:rPr>
          <w:rFonts w:ascii="Arial" w:eastAsia="等线" w:hAnsi="Arial" w:cs="Arial"/>
          <w:kern w:val="0"/>
          <w:sz w:val="22"/>
        </w:rPr>
      </w:pPr>
      <w:r w:rsidRPr="00474F22">
        <w:rPr>
          <w:rFonts w:ascii="Calibri" w:eastAsia="等线" w:hAnsi="Calibri" w:cs="Arial"/>
          <w:noProof/>
          <w:kern w:val="0"/>
          <w:sz w:val="22"/>
        </w:rPr>
        <w:drawing>
          <wp:inline distT="0" distB="0" distL="0" distR="0" wp14:anchorId="5D28AF03" wp14:editId="5C056732">
            <wp:extent cx="5731510" cy="3952240"/>
            <wp:effectExtent l="19050" t="19050" r="2159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952240"/>
                    </a:xfrm>
                    <a:prstGeom prst="rect">
                      <a:avLst/>
                    </a:prstGeom>
                    <a:ln>
                      <a:solidFill>
                        <a:schemeClr val="tx1"/>
                      </a:solidFill>
                    </a:ln>
                  </pic:spPr>
                </pic:pic>
              </a:graphicData>
            </a:graphic>
          </wp:inline>
        </w:drawing>
      </w:r>
    </w:p>
    <w:p w14:paraId="2FDEC6D8" w14:textId="0C2F01EC" w:rsidR="001048CF" w:rsidRPr="00287991" w:rsidRDefault="001048CF" w:rsidP="00F3018C">
      <w:pPr>
        <w:keepNext/>
        <w:widowControl/>
        <w:spacing w:line="276" w:lineRule="auto"/>
        <w:outlineLvl w:val="1"/>
        <w:rPr>
          <w:rFonts w:ascii="Arial" w:eastAsia="等线" w:hAnsi="Arial" w:cs="Arial"/>
          <w:kern w:val="0"/>
          <w:sz w:val="22"/>
          <w:szCs w:val="18"/>
        </w:rPr>
      </w:pPr>
      <w:r w:rsidRPr="00474F22">
        <w:rPr>
          <w:rFonts w:ascii="Arial" w:eastAsia="等线" w:hAnsi="Arial" w:cs="Arial"/>
          <w:b/>
          <w:bCs/>
          <w:kern w:val="0"/>
          <w:szCs w:val="20"/>
        </w:rPr>
        <w:t>Figure</w:t>
      </w:r>
      <w:r w:rsidRPr="00287991">
        <w:rPr>
          <w:rFonts w:ascii="Arial" w:eastAsia="等线" w:hAnsi="Arial" w:cs="Arial"/>
          <w:b/>
          <w:bCs/>
          <w:kern w:val="0"/>
          <w:szCs w:val="20"/>
        </w:rPr>
        <w:t xml:space="preserve"> S</w:t>
      </w:r>
      <w:r w:rsidR="00D03063">
        <w:rPr>
          <w:rFonts w:ascii="Arial" w:eastAsia="等线" w:hAnsi="Arial" w:cs="Arial"/>
          <w:b/>
          <w:bCs/>
          <w:kern w:val="0"/>
          <w:szCs w:val="20"/>
        </w:rPr>
        <w:t>5</w:t>
      </w:r>
      <w:r w:rsidRPr="00474F22">
        <w:rPr>
          <w:rFonts w:ascii="Arial" w:eastAsia="等线" w:hAnsi="Arial" w:cs="Arial"/>
          <w:kern w:val="0"/>
          <w:szCs w:val="20"/>
        </w:rPr>
        <w:t xml:space="preserve">. Geographic distribution of cities in Southern and Western Asia receiving airline travellers from </w:t>
      </w:r>
      <w:r w:rsidRPr="00F3018C">
        <w:rPr>
          <w:rFonts w:ascii="Arial" w:eastAsia="宋体" w:hAnsi="Arial" w:cs="Arial"/>
          <w:bCs/>
          <w:iCs/>
          <w:kern w:val="0"/>
          <w:szCs w:val="24"/>
          <w:lang w:eastAsia="zh-TW"/>
        </w:rPr>
        <w:t>18</w:t>
      </w:r>
      <w:r w:rsidRPr="00474F22">
        <w:rPr>
          <w:rFonts w:ascii="Arial" w:eastAsia="等线" w:hAnsi="Arial" w:cs="Arial"/>
          <w:kern w:val="0"/>
          <w:szCs w:val="20"/>
        </w:rPr>
        <w:t xml:space="preserve"> high-risk cities </w:t>
      </w:r>
      <w:r>
        <w:rPr>
          <w:rFonts w:ascii="Arial" w:eastAsia="等线" w:hAnsi="Arial" w:cs="Arial"/>
          <w:kern w:val="0"/>
          <w:szCs w:val="20"/>
        </w:rPr>
        <w:t xml:space="preserve">(Figure S2) </w:t>
      </w:r>
      <w:r w:rsidRPr="00474F22">
        <w:rPr>
          <w:rFonts w:ascii="Arial" w:eastAsia="等线" w:hAnsi="Arial" w:cs="Arial"/>
          <w:kern w:val="0"/>
          <w:szCs w:val="20"/>
        </w:rPr>
        <w:t xml:space="preserve">in mainland China </w:t>
      </w:r>
      <w:r>
        <w:rPr>
          <w:rFonts w:ascii="Arial" w:eastAsia="等线" w:hAnsi="Arial" w:cs="Arial"/>
          <w:kern w:val="0"/>
          <w:szCs w:val="20"/>
        </w:rPr>
        <w:t>from February to April, representing three-month air traffic after</w:t>
      </w:r>
      <w:r w:rsidRPr="005B5FB3">
        <w:rPr>
          <w:rFonts w:ascii="Arial" w:eastAsia="等线" w:hAnsi="Arial" w:cs="Arial"/>
          <w:kern w:val="0"/>
          <w:szCs w:val="20"/>
        </w:rPr>
        <w:t xml:space="preserve"> </w:t>
      </w:r>
      <w:r>
        <w:rPr>
          <w:rFonts w:ascii="Arial" w:eastAsia="等线" w:hAnsi="Arial" w:cs="Arial"/>
          <w:kern w:val="0"/>
          <w:szCs w:val="20"/>
        </w:rPr>
        <w:t>LNY</w:t>
      </w:r>
      <w:r w:rsidRPr="005B5FB3">
        <w:rPr>
          <w:rFonts w:ascii="Arial" w:eastAsia="等线" w:hAnsi="Arial" w:cs="Arial"/>
          <w:kern w:val="0"/>
          <w:szCs w:val="20"/>
        </w:rPr>
        <w:t xml:space="preserve">’s </w:t>
      </w:r>
      <w:r>
        <w:rPr>
          <w:rFonts w:ascii="Arial" w:eastAsia="等线" w:hAnsi="Arial" w:cs="Arial"/>
          <w:kern w:val="0"/>
          <w:szCs w:val="20"/>
        </w:rPr>
        <w:t>holiday without travel restrictions</w:t>
      </w:r>
      <w:r w:rsidRPr="005B5FB3">
        <w:rPr>
          <w:rFonts w:ascii="Arial" w:eastAsia="等线" w:hAnsi="Arial" w:cs="Arial"/>
          <w:kern w:val="0"/>
          <w:szCs w:val="20"/>
        </w:rPr>
        <w:t>.</w:t>
      </w:r>
    </w:p>
    <w:p w14:paraId="107F09FD" w14:textId="77777777" w:rsidR="001048CF" w:rsidRPr="00AC2FE8" w:rsidRDefault="001048CF" w:rsidP="001048CF">
      <w:pPr>
        <w:widowControl/>
        <w:spacing w:before="240" w:after="160" w:line="259" w:lineRule="auto"/>
        <w:rPr>
          <w:rFonts w:ascii="Arial" w:eastAsia="等线" w:hAnsi="Arial" w:cs="Arial"/>
          <w:kern w:val="0"/>
          <w:sz w:val="22"/>
          <w:szCs w:val="20"/>
        </w:rPr>
      </w:pPr>
      <w:r w:rsidRPr="00AC2FE8">
        <w:rPr>
          <w:rFonts w:ascii="Arial" w:eastAsia="等线" w:hAnsi="Arial" w:cs="Arial"/>
          <w:kern w:val="0"/>
          <w:sz w:val="22"/>
          <w:szCs w:val="18"/>
        </w:rPr>
        <w:t xml:space="preserve">The volume of airline travellers of the top 30 ranked cities is presented. Based on air travel data from February to April 2018, obtained from the International Air Travel Association (IATA). The </w:t>
      </w:r>
      <w:r w:rsidRPr="00AC2FE8">
        <w:rPr>
          <w:rFonts w:ascii="Arial" w:eastAsia="等线" w:hAnsi="Arial" w:cs="Arial"/>
          <w:kern w:val="0"/>
          <w:sz w:val="22"/>
          <w:szCs w:val="20"/>
        </w:rPr>
        <w:t>18 high-risk cities are Wuhan in Hubei Province and 17 cities (Beijing, Shanghai, Guangzhou, Zhengzhou, Tianjin, Hangzhou, Jiaxing, Changsha, Xi’an, Nanjing, Shenzhen, Chongqing, Nanchang, Chengdu, Hefei, Fuzhou, Dongguan) in other provinces receiving high volume of travellers from Wuhan before the LNY.</w:t>
      </w:r>
    </w:p>
    <w:p w14:paraId="74AEE741" w14:textId="77777777" w:rsidR="001048CF" w:rsidRPr="00474F22" w:rsidRDefault="001048CF" w:rsidP="001048CF">
      <w:pPr>
        <w:widowControl/>
        <w:spacing w:after="160" w:line="259" w:lineRule="auto"/>
        <w:rPr>
          <w:rFonts w:ascii="Arial" w:eastAsia="等线" w:hAnsi="Arial" w:cs="Arial"/>
          <w:kern w:val="0"/>
          <w:sz w:val="22"/>
        </w:rPr>
      </w:pPr>
    </w:p>
    <w:p w14:paraId="74EA993A" w14:textId="77777777" w:rsidR="001048CF" w:rsidRPr="00474F22" w:rsidRDefault="001048CF" w:rsidP="001048CF">
      <w:pPr>
        <w:widowControl/>
        <w:spacing w:after="160" w:line="259" w:lineRule="auto"/>
        <w:rPr>
          <w:rFonts w:ascii="Arial" w:eastAsia="等线" w:hAnsi="Arial" w:cs="Arial"/>
          <w:kern w:val="0"/>
          <w:sz w:val="22"/>
        </w:rPr>
      </w:pPr>
      <w:r w:rsidRPr="00474F22">
        <w:rPr>
          <w:rFonts w:ascii="Arial" w:eastAsia="等线" w:hAnsi="Arial" w:cs="Arial"/>
          <w:kern w:val="0"/>
          <w:sz w:val="22"/>
        </w:rPr>
        <w:br w:type="page"/>
      </w:r>
    </w:p>
    <w:p w14:paraId="67054692" w14:textId="77777777" w:rsidR="001048CF" w:rsidRPr="00474F22" w:rsidRDefault="001048CF" w:rsidP="001048CF">
      <w:pPr>
        <w:widowControl/>
        <w:spacing w:after="160" w:line="259" w:lineRule="auto"/>
        <w:rPr>
          <w:rFonts w:ascii="Arial" w:eastAsia="等线" w:hAnsi="Arial" w:cs="Arial"/>
          <w:kern w:val="0"/>
          <w:sz w:val="22"/>
        </w:rPr>
      </w:pPr>
      <w:r w:rsidRPr="00474F22">
        <w:rPr>
          <w:rFonts w:ascii="Calibri" w:eastAsia="等线" w:hAnsi="Calibri" w:cs="Arial"/>
          <w:noProof/>
          <w:kern w:val="0"/>
          <w:sz w:val="22"/>
        </w:rPr>
        <w:drawing>
          <wp:inline distT="0" distB="0" distL="0" distR="0" wp14:anchorId="2B5CB200" wp14:editId="10420714">
            <wp:extent cx="5731510" cy="3410585"/>
            <wp:effectExtent l="19050" t="19050" r="21590"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410585"/>
                    </a:xfrm>
                    <a:prstGeom prst="rect">
                      <a:avLst/>
                    </a:prstGeom>
                    <a:ln>
                      <a:solidFill>
                        <a:schemeClr val="tx1"/>
                      </a:solidFill>
                    </a:ln>
                  </pic:spPr>
                </pic:pic>
              </a:graphicData>
            </a:graphic>
          </wp:inline>
        </w:drawing>
      </w:r>
    </w:p>
    <w:p w14:paraId="50713CA9" w14:textId="2660EFD9" w:rsidR="001048CF" w:rsidRPr="001E0283" w:rsidRDefault="001048CF" w:rsidP="00F3018C">
      <w:pPr>
        <w:keepNext/>
        <w:widowControl/>
        <w:spacing w:line="276" w:lineRule="auto"/>
        <w:outlineLvl w:val="1"/>
        <w:rPr>
          <w:rFonts w:ascii="Arial" w:eastAsia="等线" w:hAnsi="Arial" w:cs="Arial"/>
          <w:kern w:val="0"/>
          <w:sz w:val="22"/>
          <w:szCs w:val="18"/>
        </w:rPr>
      </w:pPr>
      <w:r w:rsidRPr="00474F22">
        <w:rPr>
          <w:rFonts w:ascii="Arial" w:eastAsia="等线" w:hAnsi="Arial" w:cs="Arial"/>
          <w:b/>
          <w:bCs/>
          <w:kern w:val="0"/>
          <w:szCs w:val="20"/>
        </w:rPr>
        <w:t xml:space="preserve">Figure </w:t>
      </w:r>
      <w:r w:rsidRPr="001E0283">
        <w:rPr>
          <w:rFonts w:ascii="Arial" w:eastAsia="等线" w:hAnsi="Arial" w:cs="Arial"/>
          <w:b/>
          <w:bCs/>
          <w:kern w:val="0"/>
          <w:szCs w:val="20"/>
        </w:rPr>
        <w:t>S</w:t>
      </w:r>
      <w:r w:rsidR="006A6E7F">
        <w:rPr>
          <w:rFonts w:ascii="Arial" w:eastAsia="等线" w:hAnsi="Arial" w:cs="Arial"/>
          <w:b/>
          <w:bCs/>
          <w:kern w:val="0"/>
          <w:szCs w:val="20"/>
        </w:rPr>
        <w:t>6</w:t>
      </w:r>
      <w:r w:rsidRPr="00474F22">
        <w:rPr>
          <w:rFonts w:ascii="Arial" w:eastAsia="等线" w:hAnsi="Arial" w:cs="Arial"/>
          <w:kern w:val="0"/>
          <w:szCs w:val="20"/>
        </w:rPr>
        <w:t xml:space="preserve">. Geographic distribution of cities in Europe receiving airline travellers from 18 high-risk cities </w:t>
      </w:r>
      <w:r w:rsidRPr="001E0283">
        <w:rPr>
          <w:rFonts w:ascii="Arial" w:eastAsia="等线" w:hAnsi="Arial" w:cs="Arial"/>
          <w:kern w:val="0"/>
          <w:sz w:val="22"/>
          <w:szCs w:val="18"/>
        </w:rPr>
        <w:t xml:space="preserve">(Figure S2) </w:t>
      </w:r>
      <w:r w:rsidRPr="00474F22">
        <w:rPr>
          <w:rFonts w:ascii="Arial" w:eastAsia="等线" w:hAnsi="Arial" w:cs="Arial"/>
          <w:kern w:val="0"/>
          <w:szCs w:val="20"/>
        </w:rPr>
        <w:t xml:space="preserve">in mainland China </w:t>
      </w:r>
      <w:r>
        <w:rPr>
          <w:rFonts w:ascii="Arial" w:eastAsia="等线" w:hAnsi="Arial" w:cs="Arial"/>
          <w:kern w:val="0"/>
          <w:szCs w:val="20"/>
        </w:rPr>
        <w:t>from February to April, representing three-month air traffic after</w:t>
      </w:r>
      <w:r w:rsidRPr="005B5FB3">
        <w:rPr>
          <w:rFonts w:ascii="Arial" w:eastAsia="等线" w:hAnsi="Arial" w:cs="Arial"/>
          <w:kern w:val="0"/>
          <w:szCs w:val="20"/>
        </w:rPr>
        <w:t xml:space="preserve"> </w:t>
      </w:r>
      <w:r>
        <w:rPr>
          <w:rFonts w:ascii="Arial" w:eastAsia="等线" w:hAnsi="Arial" w:cs="Arial"/>
          <w:kern w:val="0"/>
          <w:szCs w:val="20"/>
        </w:rPr>
        <w:t>LNY</w:t>
      </w:r>
      <w:r w:rsidRPr="005B5FB3">
        <w:rPr>
          <w:rFonts w:ascii="Arial" w:eastAsia="等线" w:hAnsi="Arial" w:cs="Arial"/>
          <w:kern w:val="0"/>
          <w:szCs w:val="20"/>
        </w:rPr>
        <w:t xml:space="preserve">’s </w:t>
      </w:r>
      <w:r>
        <w:rPr>
          <w:rFonts w:ascii="Arial" w:eastAsia="等线" w:hAnsi="Arial" w:cs="Arial"/>
          <w:kern w:val="0"/>
          <w:szCs w:val="20"/>
        </w:rPr>
        <w:t>holiday without travel restrictions</w:t>
      </w:r>
      <w:r w:rsidRPr="005B5FB3">
        <w:rPr>
          <w:rFonts w:ascii="Arial" w:eastAsia="等线" w:hAnsi="Arial" w:cs="Arial"/>
          <w:kern w:val="0"/>
          <w:szCs w:val="20"/>
        </w:rPr>
        <w:t>.</w:t>
      </w:r>
    </w:p>
    <w:p w14:paraId="2330EF45" w14:textId="77777777" w:rsidR="001048CF" w:rsidRPr="00AC2FE8" w:rsidRDefault="001048CF" w:rsidP="001048CF">
      <w:pPr>
        <w:widowControl/>
        <w:spacing w:before="240" w:after="160" w:line="259" w:lineRule="auto"/>
        <w:rPr>
          <w:rFonts w:ascii="Arial" w:eastAsia="等线" w:hAnsi="Arial" w:cs="Arial"/>
          <w:kern w:val="0"/>
          <w:sz w:val="22"/>
          <w:szCs w:val="20"/>
        </w:rPr>
      </w:pPr>
      <w:r w:rsidRPr="00AC2FE8">
        <w:rPr>
          <w:rFonts w:ascii="Arial" w:eastAsia="等线" w:hAnsi="Arial" w:cs="Arial"/>
          <w:kern w:val="0"/>
          <w:sz w:val="22"/>
          <w:szCs w:val="18"/>
        </w:rPr>
        <w:t xml:space="preserve">The volume of airline travellers of the top 20 ranked cities is presented. Based on air travel data from February to April 2018, obtained from the International Air Travel Association (IATA). The </w:t>
      </w:r>
      <w:r w:rsidRPr="00AC2FE8">
        <w:rPr>
          <w:rFonts w:ascii="Arial" w:eastAsia="等线" w:hAnsi="Arial" w:cs="Arial"/>
          <w:kern w:val="0"/>
          <w:sz w:val="22"/>
          <w:szCs w:val="20"/>
        </w:rPr>
        <w:t>18 high-risk cities are Wuhan in Hubei Province and 17 cities (Beijing, Shanghai, Guangzhou, Zhengzhou, Tianjin, Hangzhou, Jiaxing, Changsha, Xi’an, Nanjing, Shenzhen, Chongqing, Nanchang, Chengdu, Hefei, Fuzhou, Dongguan) in other provinces receiving high volume of travellers from Wuhan before the LNY.</w:t>
      </w:r>
    </w:p>
    <w:p w14:paraId="2757F5AC" w14:textId="77777777" w:rsidR="001048CF" w:rsidRPr="00474F22" w:rsidRDefault="001048CF" w:rsidP="001048CF">
      <w:pPr>
        <w:widowControl/>
        <w:spacing w:after="160" w:line="259" w:lineRule="auto"/>
        <w:rPr>
          <w:rFonts w:ascii="Arial" w:eastAsia="等线" w:hAnsi="Arial" w:cs="Arial"/>
          <w:kern w:val="0"/>
          <w:sz w:val="22"/>
        </w:rPr>
      </w:pPr>
      <w:r w:rsidRPr="00474F22">
        <w:rPr>
          <w:rFonts w:ascii="Arial" w:eastAsia="等线" w:hAnsi="Arial" w:cs="Arial"/>
          <w:kern w:val="0"/>
          <w:sz w:val="22"/>
        </w:rPr>
        <w:br w:type="page"/>
      </w:r>
    </w:p>
    <w:p w14:paraId="74788586" w14:textId="77777777" w:rsidR="001048CF" w:rsidRPr="00474F22" w:rsidRDefault="001048CF" w:rsidP="001048CF">
      <w:pPr>
        <w:widowControl/>
        <w:spacing w:after="160" w:line="259" w:lineRule="auto"/>
        <w:rPr>
          <w:rFonts w:ascii="Arial" w:eastAsia="等线" w:hAnsi="Arial" w:cs="Arial"/>
          <w:kern w:val="0"/>
          <w:sz w:val="22"/>
        </w:rPr>
      </w:pPr>
      <w:r w:rsidRPr="00474F22">
        <w:rPr>
          <w:rFonts w:ascii="Calibri" w:eastAsia="等线" w:hAnsi="Calibri" w:cs="Arial"/>
          <w:noProof/>
          <w:kern w:val="0"/>
          <w:sz w:val="22"/>
        </w:rPr>
        <w:drawing>
          <wp:inline distT="0" distB="0" distL="0" distR="0" wp14:anchorId="1D5FC1E3" wp14:editId="7F1DA145">
            <wp:extent cx="5731510" cy="3542030"/>
            <wp:effectExtent l="19050" t="19050" r="21590" b="203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3542030"/>
                    </a:xfrm>
                    <a:prstGeom prst="rect">
                      <a:avLst/>
                    </a:prstGeom>
                    <a:ln>
                      <a:solidFill>
                        <a:schemeClr val="tx1"/>
                      </a:solidFill>
                    </a:ln>
                  </pic:spPr>
                </pic:pic>
              </a:graphicData>
            </a:graphic>
          </wp:inline>
        </w:drawing>
      </w:r>
    </w:p>
    <w:p w14:paraId="4EA74ECE" w14:textId="35647BDD" w:rsidR="001048CF" w:rsidRPr="001E0283" w:rsidRDefault="001048CF" w:rsidP="00F3018C">
      <w:pPr>
        <w:keepNext/>
        <w:widowControl/>
        <w:spacing w:line="276" w:lineRule="auto"/>
        <w:outlineLvl w:val="1"/>
        <w:rPr>
          <w:rFonts w:ascii="Arial" w:eastAsia="等线" w:hAnsi="Arial" w:cs="Arial"/>
          <w:kern w:val="0"/>
          <w:szCs w:val="20"/>
        </w:rPr>
      </w:pPr>
      <w:r w:rsidRPr="00474F22">
        <w:rPr>
          <w:rFonts w:ascii="Arial" w:eastAsia="等线" w:hAnsi="Arial" w:cs="Arial"/>
          <w:b/>
          <w:bCs/>
          <w:kern w:val="0"/>
          <w:szCs w:val="20"/>
        </w:rPr>
        <w:t xml:space="preserve">Figure </w:t>
      </w:r>
      <w:r w:rsidRPr="001E0283">
        <w:rPr>
          <w:rFonts w:ascii="Arial" w:eastAsia="等线" w:hAnsi="Arial" w:cs="Arial"/>
          <w:b/>
          <w:bCs/>
          <w:kern w:val="0"/>
          <w:szCs w:val="20"/>
        </w:rPr>
        <w:t>S</w:t>
      </w:r>
      <w:r w:rsidR="006A6E7F">
        <w:rPr>
          <w:rFonts w:ascii="Arial" w:eastAsia="等线" w:hAnsi="Arial" w:cs="Arial"/>
          <w:b/>
          <w:bCs/>
          <w:kern w:val="0"/>
          <w:szCs w:val="20"/>
        </w:rPr>
        <w:t>7</w:t>
      </w:r>
      <w:r w:rsidRPr="00474F22">
        <w:rPr>
          <w:rFonts w:ascii="Arial" w:eastAsia="等线" w:hAnsi="Arial" w:cs="Arial"/>
          <w:kern w:val="0"/>
          <w:szCs w:val="20"/>
        </w:rPr>
        <w:t xml:space="preserve">. Geographic distribution of cities in Northern and Central America receiving airline travellers from 18 high-risk cities </w:t>
      </w:r>
      <w:r>
        <w:rPr>
          <w:rFonts w:ascii="Arial" w:eastAsia="等线" w:hAnsi="Arial" w:cs="Arial"/>
          <w:kern w:val="0"/>
          <w:szCs w:val="20"/>
        </w:rPr>
        <w:t xml:space="preserve">(Figure S2) </w:t>
      </w:r>
      <w:r w:rsidRPr="00474F22">
        <w:rPr>
          <w:rFonts w:ascii="Arial" w:eastAsia="等线" w:hAnsi="Arial" w:cs="Arial"/>
          <w:kern w:val="0"/>
          <w:szCs w:val="20"/>
        </w:rPr>
        <w:t>in mainland China</w:t>
      </w:r>
      <w:r w:rsidRPr="004311D2">
        <w:rPr>
          <w:rFonts w:ascii="Arial" w:eastAsia="等线" w:hAnsi="Arial" w:cs="Arial"/>
          <w:kern w:val="0"/>
          <w:szCs w:val="20"/>
        </w:rPr>
        <w:t xml:space="preserve"> </w:t>
      </w:r>
      <w:r>
        <w:rPr>
          <w:rFonts w:ascii="Arial" w:eastAsia="等线" w:hAnsi="Arial" w:cs="Arial"/>
          <w:kern w:val="0"/>
          <w:szCs w:val="20"/>
        </w:rPr>
        <w:t>from February to April, representing three-month air traffic after</w:t>
      </w:r>
      <w:r w:rsidRPr="005B5FB3">
        <w:rPr>
          <w:rFonts w:ascii="Arial" w:eastAsia="等线" w:hAnsi="Arial" w:cs="Arial"/>
          <w:kern w:val="0"/>
          <w:szCs w:val="20"/>
        </w:rPr>
        <w:t xml:space="preserve"> </w:t>
      </w:r>
      <w:r>
        <w:rPr>
          <w:rFonts w:ascii="Arial" w:eastAsia="等线" w:hAnsi="Arial" w:cs="Arial"/>
          <w:kern w:val="0"/>
          <w:szCs w:val="20"/>
        </w:rPr>
        <w:t>LNY</w:t>
      </w:r>
      <w:r w:rsidRPr="005B5FB3">
        <w:rPr>
          <w:rFonts w:ascii="Arial" w:eastAsia="等线" w:hAnsi="Arial" w:cs="Arial"/>
          <w:kern w:val="0"/>
          <w:szCs w:val="20"/>
        </w:rPr>
        <w:t xml:space="preserve">’s </w:t>
      </w:r>
      <w:r>
        <w:rPr>
          <w:rFonts w:ascii="Arial" w:eastAsia="等线" w:hAnsi="Arial" w:cs="Arial"/>
          <w:kern w:val="0"/>
          <w:szCs w:val="20"/>
        </w:rPr>
        <w:t>holiday without travel restrictions</w:t>
      </w:r>
      <w:r w:rsidRPr="005B5FB3">
        <w:rPr>
          <w:rFonts w:ascii="Arial" w:eastAsia="等线" w:hAnsi="Arial" w:cs="Arial"/>
          <w:kern w:val="0"/>
          <w:szCs w:val="20"/>
        </w:rPr>
        <w:t>.</w:t>
      </w:r>
    </w:p>
    <w:p w14:paraId="038708AF" w14:textId="77777777" w:rsidR="001048CF" w:rsidRPr="00AC2FE8" w:rsidRDefault="001048CF" w:rsidP="001048CF">
      <w:pPr>
        <w:widowControl/>
        <w:spacing w:before="240" w:after="160" w:line="259" w:lineRule="auto"/>
        <w:rPr>
          <w:rFonts w:ascii="Arial" w:eastAsia="等线" w:hAnsi="Arial" w:cs="Arial"/>
          <w:kern w:val="0"/>
          <w:sz w:val="22"/>
          <w:szCs w:val="20"/>
        </w:rPr>
      </w:pPr>
      <w:r w:rsidRPr="00AC2FE8">
        <w:rPr>
          <w:rFonts w:ascii="Arial" w:eastAsia="等线" w:hAnsi="Arial" w:cs="Arial"/>
          <w:kern w:val="0"/>
          <w:sz w:val="22"/>
          <w:szCs w:val="18"/>
        </w:rPr>
        <w:t xml:space="preserve">The volume of airline travellers of the top 30 ranked cities is presented. Based on air travel data from February to April 2018, obtained from the International Air Travel Association (IATA). The </w:t>
      </w:r>
      <w:r w:rsidRPr="00AC2FE8">
        <w:rPr>
          <w:rFonts w:ascii="Arial" w:eastAsia="等线" w:hAnsi="Arial" w:cs="Arial"/>
          <w:kern w:val="0"/>
          <w:sz w:val="22"/>
          <w:szCs w:val="20"/>
        </w:rPr>
        <w:t>18 high-risk cities are Wuhan in Hubei Province and 17 cities (Beijing, Shanghai, Guangzhou, Zhengzhou, Tianjin, Hangzhou, Jiaxing, Changsha, Xi’an, Nanjing, Shenzhen, Chongqing, Nanchang, Chengdu, Hefei, Fuzhou, Dongguan) in other provinces receiving high volume of travellers from Wuhan before the LNY.</w:t>
      </w:r>
    </w:p>
    <w:p w14:paraId="6E64DEDD" w14:textId="77777777" w:rsidR="001048CF" w:rsidRPr="00474F22" w:rsidRDefault="001048CF" w:rsidP="001048CF">
      <w:pPr>
        <w:widowControl/>
        <w:spacing w:after="160" w:line="259" w:lineRule="auto"/>
        <w:rPr>
          <w:rFonts w:ascii="Arial" w:eastAsia="等线" w:hAnsi="Arial" w:cs="Arial"/>
          <w:kern w:val="0"/>
          <w:sz w:val="22"/>
        </w:rPr>
      </w:pPr>
      <w:r w:rsidRPr="00474F22">
        <w:rPr>
          <w:rFonts w:ascii="Arial" w:eastAsia="等线" w:hAnsi="Arial" w:cs="Arial"/>
          <w:kern w:val="0"/>
          <w:sz w:val="22"/>
        </w:rPr>
        <w:br w:type="page"/>
      </w:r>
    </w:p>
    <w:p w14:paraId="2EC6B474" w14:textId="77777777" w:rsidR="001048CF" w:rsidRPr="00474F22" w:rsidRDefault="001048CF" w:rsidP="001048CF">
      <w:pPr>
        <w:widowControl/>
        <w:spacing w:after="160" w:line="259" w:lineRule="auto"/>
        <w:jc w:val="center"/>
        <w:rPr>
          <w:rFonts w:ascii="Arial" w:eastAsia="等线" w:hAnsi="Arial" w:cs="Arial"/>
          <w:kern w:val="0"/>
          <w:sz w:val="22"/>
        </w:rPr>
      </w:pPr>
      <w:r w:rsidRPr="00474F22">
        <w:rPr>
          <w:rFonts w:ascii="Calibri" w:eastAsia="等线" w:hAnsi="Calibri" w:cs="Arial"/>
          <w:noProof/>
          <w:kern w:val="0"/>
          <w:sz w:val="22"/>
        </w:rPr>
        <w:drawing>
          <wp:inline distT="0" distB="0" distL="0" distR="0" wp14:anchorId="2DCD92E5" wp14:editId="719ED974">
            <wp:extent cx="4312705" cy="5234399"/>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16597" cy="5239123"/>
                    </a:xfrm>
                    <a:prstGeom prst="rect">
                      <a:avLst/>
                    </a:prstGeom>
                  </pic:spPr>
                </pic:pic>
              </a:graphicData>
            </a:graphic>
          </wp:inline>
        </w:drawing>
      </w:r>
    </w:p>
    <w:p w14:paraId="18059CD6" w14:textId="2A00EE10" w:rsidR="001048CF" w:rsidRPr="00F2244D" w:rsidRDefault="001048CF" w:rsidP="00F3018C">
      <w:pPr>
        <w:keepNext/>
        <w:widowControl/>
        <w:spacing w:line="276" w:lineRule="auto"/>
        <w:outlineLvl w:val="1"/>
        <w:rPr>
          <w:rFonts w:ascii="Arial" w:eastAsia="等线" w:hAnsi="Arial" w:cs="Arial"/>
          <w:kern w:val="0"/>
          <w:sz w:val="22"/>
          <w:szCs w:val="18"/>
        </w:rPr>
      </w:pPr>
      <w:r w:rsidRPr="00474F22">
        <w:rPr>
          <w:rFonts w:ascii="Arial" w:eastAsia="等线" w:hAnsi="Arial" w:cs="Arial"/>
          <w:b/>
          <w:bCs/>
          <w:kern w:val="0"/>
          <w:szCs w:val="20"/>
        </w:rPr>
        <w:t xml:space="preserve">Figure </w:t>
      </w:r>
      <w:r w:rsidRPr="00F2244D">
        <w:rPr>
          <w:rFonts w:ascii="Arial" w:eastAsia="等线" w:hAnsi="Arial" w:cs="Arial"/>
          <w:b/>
          <w:bCs/>
          <w:kern w:val="0"/>
          <w:szCs w:val="20"/>
        </w:rPr>
        <w:t>S</w:t>
      </w:r>
      <w:r w:rsidR="006A6E7F">
        <w:rPr>
          <w:rFonts w:ascii="Arial" w:eastAsia="等线" w:hAnsi="Arial" w:cs="Arial"/>
          <w:b/>
          <w:bCs/>
          <w:kern w:val="0"/>
          <w:szCs w:val="20"/>
        </w:rPr>
        <w:t>8</w:t>
      </w:r>
      <w:r w:rsidRPr="00474F22">
        <w:rPr>
          <w:rFonts w:ascii="Arial" w:eastAsia="等线" w:hAnsi="Arial" w:cs="Arial"/>
          <w:kern w:val="0"/>
          <w:szCs w:val="20"/>
        </w:rPr>
        <w:t xml:space="preserve">. Geographic distribution of cities in Southern America receiving airline travellers from 18 high-risk cities </w:t>
      </w:r>
      <w:r>
        <w:rPr>
          <w:rFonts w:ascii="Arial" w:eastAsia="等线" w:hAnsi="Arial" w:cs="Arial"/>
          <w:kern w:val="0"/>
          <w:szCs w:val="20"/>
        </w:rPr>
        <w:t xml:space="preserve">(Figure S2) </w:t>
      </w:r>
      <w:r w:rsidRPr="00474F22">
        <w:rPr>
          <w:rFonts w:ascii="Arial" w:eastAsia="等线" w:hAnsi="Arial" w:cs="Arial"/>
          <w:kern w:val="0"/>
          <w:szCs w:val="20"/>
        </w:rPr>
        <w:t xml:space="preserve">in mainland China </w:t>
      </w:r>
      <w:r>
        <w:rPr>
          <w:rFonts w:ascii="Arial" w:eastAsia="等线" w:hAnsi="Arial" w:cs="Arial"/>
          <w:kern w:val="0"/>
          <w:szCs w:val="20"/>
        </w:rPr>
        <w:t xml:space="preserve">from February to April, representing </w:t>
      </w:r>
      <w:r w:rsidRPr="00F3018C">
        <w:rPr>
          <w:rFonts w:ascii="Arial" w:eastAsia="宋体" w:hAnsi="Arial" w:cs="Arial"/>
          <w:bCs/>
          <w:iCs/>
          <w:kern w:val="0"/>
          <w:szCs w:val="24"/>
          <w:lang w:eastAsia="zh-TW"/>
        </w:rPr>
        <w:t>three</w:t>
      </w:r>
      <w:r>
        <w:rPr>
          <w:rFonts w:ascii="Arial" w:eastAsia="等线" w:hAnsi="Arial" w:cs="Arial"/>
          <w:kern w:val="0"/>
          <w:szCs w:val="20"/>
        </w:rPr>
        <w:t>-month air traffic after</w:t>
      </w:r>
      <w:r w:rsidRPr="005B5FB3">
        <w:rPr>
          <w:rFonts w:ascii="Arial" w:eastAsia="等线" w:hAnsi="Arial" w:cs="Arial"/>
          <w:kern w:val="0"/>
          <w:szCs w:val="20"/>
        </w:rPr>
        <w:t xml:space="preserve"> </w:t>
      </w:r>
      <w:r>
        <w:rPr>
          <w:rFonts w:ascii="Arial" w:eastAsia="等线" w:hAnsi="Arial" w:cs="Arial"/>
          <w:kern w:val="0"/>
          <w:szCs w:val="20"/>
        </w:rPr>
        <w:t>LNY</w:t>
      </w:r>
      <w:r w:rsidRPr="005B5FB3">
        <w:rPr>
          <w:rFonts w:ascii="Arial" w:eastAsia="等线" w:hAnsi="Arial" w:cs="Arial"/>
          <w:kern w:val="0"/>
          <w:szCs w:val="20"/>
        </w:rPr>
        <w:t xml:space="preserve">’s </w:t>
      </w:r>
      <w:r>
        <w:rPr>
          <w:rFonts w:ascii="Arial" w:eastAsia="等线" w:hAnsi="Arial" w:cs="Arial"/>
          <w:kern w:val="0"/>
          <w:szCs w:val="20"/>
        </w:rPr>
        <w:t>holiday without travel restrictions</w:t>
      </w:r>
      <w:r w:rsidRPr="005B5FB3">
        <w:rPr>
          <w:rFonts w:ascii="Arial" w:eastAsia="等线" w:hAnsi="Arial" w:cs="Arial"/>
          <w:kern w:val="0"/>
          <w:szCs w:val="20"/>
        </w:rPr>
        <w:t>.</w:t>
      </w:r>
    </w:p>
    <w:p w14:paraId="2A5E774A" w14:textId="77777777" w:rsidR="001048CF" w:rsidRPr="00AC2FE8" w:rsidRDefault="001048CF" w:rsidP="001048CF">
      <w:pPr>
        <w:widowControl/>
        <w:spacing w:before="240" w:after="160" w:line="259" w:lineRule="auto"/>
        <w:rPr>
          <w:rFonts w:ascii="Arial" w:eastAsia="等线" w:hAnsi="Arial" w:cs="Arial"/>
          <w:kern w:val="0"/>
          <w:sz w:val="22"/>
          <w:szCs w:val="20"/>
        </w:rPr>
      </w:pPr>
      <w:r w:rsidRPr="00AC2FE8">
        <w:rPr>
          <w:rFonts w:ascii="Arial" w:eastAsia="等线" w:hAnsi="Arial" w:cs="Arial"/>
          <w:kern w:val="0"/>
          <w:sz w:val="22"/>
          <w:szCs w:val="18"/>
        </w:rPr>
        <w:t xml:space="preserve">The volume of airline travellers of the top 20 ranked cities is presented. Based on air travel data from February to April 2018, obtained from the International Air Travel Association (IATA). The </w:t>
      </w:r>
      <w:r w:rsidRPr="00AC2FE8">
        <w:rPr>
          <w:rFonts w:ascii="Arial" w:eastAsia="等线" w:hAnsi="Arial" w:cs="Arial"/>
          <w:kern w:val="0"/>
          <w:sz w:val="22"/>
          <w:szCs w:val="20"/>
        </w:rPr>
        <w:t>18 high-risk cities are Wuhan in Hubei Province and 17 cities (Beijing, Shanghai, Guangzhou, Zhengzhou, Tianjin, Hangzhou, Jiaxing, Changsha, Xi’an, Nanjing, Shenzhen, Chongqing, Nanchang, Chengdu, Hefei, Fuzhou, Dongguan) in other provinces receiving high volume of travellers from Wuhan before the LNY.</w:t>
      </w:r>
    </w:p>
    <w:p w14:paraId="0513188B" w14:textId="77777777" w:rsidR="001048CF" w:rsidRDefault="001048CF" w:rsidP="001048CF">
      <w:pPr>
        <w:widowControl/>
        <w:spacing w:line="240" w:lineRule="auto"/>
        <w:rPr>
          <w:rFonts w:ascii="Arial" w:eastAsia="等线" w:hAnsi="Arial" w:cs="Arial"/>
          <w:kern w:val="0"/>
          <w:sz w:val="22"/>
        </w:rPr>
      </w:pPr>
      <w:r>
        <w:rPr>
          <w:rFonts w:ascii="Arial" w:eastAsia="等线" w:hAnsi="Arial" w:cs="Arial"/>
          <w:kern w:val="0"/>
          <w:sz w:val="22"/>
        </w:rPr>
        <w:br w:type="page"/>
      </w:r>
    </w:p>
    <w:p w14:paraId="48A14AFC" w14:textId="77777777" w:rsidR="001048CF" w:rsidRPr="00856BAF" w:rsidRDefault="001048CF" w:rsidP="00F3018C">
      <w:pPr>
        <w:keepNext/>
        <w:widowControl/>
        <w:spacing w:line="276" w:lineRule="auto"/>
        <w:outlineLvl w:val="1"/>
        <w:rPr>
          <w:rFonts w:ascii="Arial" w:eastAsia="等线" w:hAnsi="Arial" w:cs="Arial"/>
          <w:kern w:val="0"/>
          <w:sz w:val="20"/>
          <w:szCs w:val="20"/>
        </w:rPr>
      </w:pPr>
      <w:r w:rsidRPr="00856BAF">
        <w:rPr>
          <w:rFonts w:ascii="Arial" w:eastAsia="等线" w:hAnsi="Arial" w:cs="Arial"/>
          <w:b/>
          <w:bCs/>
          <w:kern w:val="0"/>
          <w:szCs w:val="20"/>
        </w:rPr>
        <w:t>Table S6</w:t>
      </w:r>
      <w:r w:rsidRPr="00856BAF">
        <w:rPr>
          <w:rFonts w:ascii="Arial" w:eastAsia="等线" w:hAnsi="Arial" w:cs="Arial"/>
          <w:kern w:val="0"/>
          <w:szCs w:val="20"/>
        </w:rPr>
        <w:t xml:space="preserve">. Top 30 ranked cities in Africa receiving airline travellers from 18 high-risk cities (Figure </w:t>
      </w:r>
      <w:r>
        <w:rPr>
          <w:rFonts w:ascii="Arial" w:eastAsia="等线" w:hAnsi="Arial" w:cs="Arial"/>
          <w:kern w:val="0"/>
          <w:szCs w:val="20"/>
        </w:rPr>
        <w:t>S2</w:t>
      </w:r>
      <w:r w:rsidRPr="00856BAF">
        <w:rPr>
          <w:rFonts w:ascii="Arial" w:eastAsia="等线" w:hAnsi="Arial" w:cs="Arial"/>
          <w:kern w:val="0"/>
          <w:szCs w:val="20"/>
        </w:rPr>
        <w:t xml:space="preserve">) in </w:t>
      </w:r>
      <w:r w:rsidRPr="00F3018C">
        <w:rPr>
          <w:rFonts w:ascii="Arial" w:eastAsia="宋体" w:hAnsi="Arial" w:cs="Arial"/>
          <w:bCs/>
          <w:iCs/>
          <w:kern w:val="0"/>
          <w:szCs w:val="24"/>
          <w:lang w:eastAsia="zh-TW"/>
        </w:rPr>
        <w:t>mainland</w:t>
      </w:r>
      <w:r w:rsidRPr="00856BAF">
        <w:rPr>
          <w:rFonts w:ascii="Arial" w:eastAsia="等线" w:hAnsi="Arial" w:cs="Arial"/>
          <w:kern w:val="0"/>
          <w:szCs w:val="20"/>
        </w:rPr>
        <w:t xml:space="preserve"> China </w:t>
      </w:r>
      <w:r>
        <w:rPr>
          <w:rFonts w:ascii="Arial" w:eastAsia="等线" w:hAnsi="Arial" w:cs="Arial"/>
          <w:kern w:val="0"/>
          <w:szCs w:val="20"/>
        </w:rPr>
        <w:t>from February to April, representing three-month air traffic after</w:t>
      </w:r>
      <w:r w:rsidRPr="005B5FB3">
        <w:rPr>
          <w:rFonts w:ascii="Arial" w:eastAsia="等线" w:hAnsi="Arial" w:cs="Arial"/>
          <w:kern w:val="0"/>
          <w:szCs w:val="20"/>
        </w:rPr>
        <w:t xml:space="preserve"> </w:t>
      </w:r>
      <w:r>
        <w:rPr>
          <w:rFonts w:ascii="Arial" w:eastAsia="等线" w:hAnsi="Arial" w:cs="Arial"/>
          <w:kern w:val="0"/>
          <w:szCs w:val="20"/>
        </w:rPr>
        <w:t>LNY</w:t>
      </w:r>
      <w:r w:rsidRPr="005B5FB3">
        <w:rPr>
          <w:rFonts w:ascii="Arial" w:eastAsia="等线" w:hAnsi="Arial" w:cs="Arial"/>
          <w:kern w:val="0"/>
          <w:szCs w:val="20"/>
        </w:rPr>
        <w:t xml:space="preserve">’s </w:t>
      </w:r>
      <w:r>
        <w:rPr>
          <w:rFonts w:ascii="Arial" w:eastAsia="等线" w:hAnsi="Arial" w:cs="Arial"/>
          <w:kern w:val="0"/>
          <w:szCs w:val="20"/>
        </w:rPr>
        <w:t>holiday without travel restrictions</w:t>
      </w:r>
      <w:r w:rsidRPr="005B5FB3">
        <w:rPr>
          <w:rFonts w:ascii="Arial" w:eastAsia="等线" w:hAnsi="Arial" w:cs="Arial"/>
          <w:kern w:val="0"/>
          <w:szCs w:val="20"/>
        </w:rPr>
        <w:t>.</w:t>
      </w:r>
    </w:p>
    <w:tbl>
      <w:tblPr>
        <w:tblW w:w="4842" w:type="pct"/>
        <w:tblLook w:val="04A0" w:firstRow="1" w:lastRow="0" w:firstColumn="1" w:lastColumn="0" w:noHBand="0" w:noVBand="1"/>
      </w:tblPr>
      <w:tblGrid>
        <w:gridCol w:w="731"/>
        <w:gridCol w:w="2489"/>
        <w:gridCol w:w="2343"/>
        <w:gridCol w:w="1673"/>
        <w:gridCol w:w="1505"/>
      </w:tblGrid>
      <w:tr w:rsidR="001048CF" w:rsidRPr="00856BAF" w14:paraId="1CD3EE58" w14:textId="77777777" w:rsidTr="00692C83">
        <w:trPr>
          <w:trHeight w:val="300"/>
        </w:trPr>
        <w:tc>
          <w:tcPr>
            <w:tcW w:w="418" w:type="pct"/>
            <w:tcBorders>
              <w:top w:val="single" w:sz="4" w:space="0" w:color="auto"/>
              <w:left w:val="nil"/>
              <w:bottom w:val="single" w:sz="4" w:space="0" w:color="auto"/>
              <w:right w:val="nil"/>
            </w:tcBorders>
            <w:shd w:val="clear" w:color="auto" w:fill="auto"/>
            <w:noWrap/>
            <w:vAlign w:val="bottom"/>
            <w:hideMark/>
          </w:tcPr>
          <w:p w14:paraId="6EC6921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Rank</w:t>
            </w:r>
          </w:p>
        </w:tc>
        <w:tc>
          <w:tcPr>
            <w:tcW w:w="1424" w:type="pct"/>
            <w:tcBorders>
              <w:top w:val="single" w:sz="4" w:space="0" w:color="auto"/>
              <w:left w:val="nil"/>
              <w:bottom w:val="single" w:sz="4" w:space="0" w:color="auto"/>
              <w:right w:val="nil"/>
            </w:tcBorders>
            <w:shd w:val="clear" w:color="auto" w:fill="auto"/>
            <w:noWrap/>
            <w:vAlign w:val="bottom"/>
            <w:hideMark/>
          </w:tcPr>
          <w:p w14:paraId="52E06A4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City</w:t>
            </w:r>
          </w:p>
        </w:tc>
        <w:tc>
          <w:tcPr>
            <w:tcW w:w="1340" w:type="pct"/>
            <w:tcBorders>
              <w:top w:val="single" w:sz="4" w:space="0" w:color="auto"/>
              <w:left w:val="nil"/>
              <w:bottom w:val="single" w:sz="4" w:space="0" w:color="auto"/>
              <w:right w:val="nil"/>
            </w:tcBorders>
            <w:shd w:val="clear" w:color="auto" w:fill="auto"/>
            <w:noWrap/>
            <w:vAlign w:val="bottom"/>
            <w:hideMark/>
          </w:tcPr>
          <w:p w14:paraId="065B1146"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Country/region</w:t>
            </w:r>
          </w:p>
        </w:tc>
        <w:tc>
          <w:tcPr>
            <w:tcW w:w="957" w:type="pct"/>
            <w:tcBorders>
              <w:top w:val="single" w:sz="4" w:space="0" w:color="auto"/>
              <w:left w:val="nil"/>
              <w:bottom w:val="single" w:sz="4" w:space="0" w:color="auto"/>
              <w:right w:val="nil"/>
            </w:tcBorders>
            <w:shd w:val="clear" w:color="auto" w:fill="auto"/>
            <w:noWrap/>
            <w:vAlign w:val="bottom"/>
            <w:hideMark/>
          </w:tcPr>
          <w:p w14:paraId="6EB26339"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Volume</w:t>
            </w:r>
          </w:p>
        </w:tc>
        <w:tc>
          <w:tcPr>
            <w:tcW w:w="861" w:type="pct"/>
            <w:tcBorders>
              <w:top w:val="single" w:sz="4" w:space="0" w:color="auto"/>
              <w:left w:val="nil"/>
              <w:bottom w:val="single" w:sz="4" w:space="0" w:color="auto"/>
              <w:right w:val="nil"/>
            </w:tcBorders>
            <w:shd w:val="clear" w:color="auto" w:fill="auto"/>
            <w:noWrap/>
            <w:vAlign w:val="bottom"/>
            <w:hideMark/>
          </w:tcPr>
          <w:p w14:paraId="4C9575C5"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w:t>
            </w:r>
          </w:p>
        </w:tc>
      </w:tr>
      <w:tr w:rsidR="001048CF" w:rsidRPr="00856BAF" w14:paraId="6280E2E9" w14:textId="77777777" w:rsidTr="00692C83">
        <w:trPr>
          <w:trHeight w:val="300"/>
        </w:trPr>
        <w:tc>
          <w:tcPr>
            <w:tcW w:w="418" w:type="pct"/>
            <w:tcBorders>
              <w:top w:val="nil"/>
              <w:left w:val="nil"/>
              <w:bottom w:val="nil"/>
              <w:right w:val="nil"/>
            </w:tcBorders>
            <w:shd w:val="clear" w:color="auto" w:fill="auto"/>
            <w:noWrap/>
            <w:vAlign w:val="bottom"/>
            <w:hideMark/>
          </w:tcPr>
          <w:p w14:paraId="096B6F67"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w:t>
            </w:r>
          </w:p>
        </w:tc>
        <w:tc>
          <w:tcPr>
            <w:tcW w:w="1424" w:type="pct"/>
            <w:tcBorders>
              <w:top w:val="nil"/>
              <w:left w:val="nil"/>
              <w:bottom w:val="nil"/>
              <w:right w:val="nil"/>
            </w:tcBorders>
            <w:shd w:val="clear" w:color="auto" w:fill="auto"/>
            <w:noWrap/>
            <w:vAlign w:val="bottom"/>
            <w:hideMark/>
          </w:tcPr>
          <w:p w14:paraId="799D7631"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Cairo</w:t>
            </w:r>
          </w:p>
        </w:tc>
        <w:tc>
          <w:tcPr>
            <w:tcW w:w="1340" w:type="pct"/>
            <w:tcBorders>
              <w:top w:val="nil"/>
              <w:left w:val="nil"/>
              <w:bottom w:val="nil"/>
              <w:right w:val="nil"/>
            </w:tcBorders>
            <w:shd w:val="clear" w:color="auto" w:fill="auto"/>
            <w:noWrap/>
            <w:vAlign w:val="bottom"/>
            <w:hideMark/>
          </w:tcPr>
          <w:p w14:paraId="28CC2359"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Egypt</w:t>
            </w:r>
          </w:p>
        </w:tc>
        <w:tc>
          <w:tcPr>
            <w:tcW w:w="957" w:type="pct"/>
            <w:tcBorders>
              <w:top w:val="nil"/>
              <w:left w:val="nil"/>
              <w:bottom w:val="nil"/>
              <w:right w:val="nil"/>
            </w:tcBorders>
            <w:shd w:val="clear" w:color="auto" w:fill="auto"/>
            <w:noWrap/>
            <w:vAlign w:val="bottom"/>
            <w:hideMark/>
          </w:tcPr>
          <w:p w14:paraId="3A74D663"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56735</w:t>
            </w:r>
          </w:p>
        </w:tc>
        <w:tc>
          <w:tcPr>
            <w:tcW w:w="861" w:type="pct"/>
            <w:tcBorders>
              <w:top w:val="nil"/>
              <w:left w:val="nil"/>
              <w:bottom w:val="nil"/>
              <w:right w:val="nil"/>
            </w:tcBorders>
            <w:shd w:val="clear" w:color="auto" w:fill="auto"/>
            <w:noWrap/>
            <w:vAlign w:val="bottom"/>
            <w:hideMark/>
          </w:tcPr>
          <w:p w14:paraId="2F5171A0"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20.49</w:t>
            </w:r>
          </w:p>
        </w:tc>
      </w:tr>
      <w:tr w:rsidR="001048CF" w:rsidRPr="00856BAF" w14:paraId="35A03462" w14:textId="77777777" w:rsidTr="00692C83">
        <w:trPr>
          <w:trHeight w:val="300"/>
        </w:trPr>
        <w:tc>
          <w:tcPr>
            <w:tcW w:w="418" w:type="pct"/>
            <w:tcBorders>
              <w:top w:val="nil"/>
              <w:left w:val="nil"/>
              <w:bottom w:val="nil"/>
              <w:right w:val="nil"/>
            </w:tcBorders>
            <w:shd w:val="clear" w:color="auto" w:fill="auto"/>
            <w:noWrap/>
            <w:vAlign w:val="bottom"/>
            <w:hideMark/>
          </w:tcPr>
          <w:p w14:paraId="058DF20B"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w:t>
            </w:r>
          </w:p>
        </w:tc>
        <w:tc>
          <w:tcPr>
            <w:tcW w:w="1424" w:type="pct"/>
            <w:tcBorders>
              <w:top w:val="nil"/>
              <w:left w:val="nil"/>
              <w:bottom w:val="nil"/>
              <w:right w:val="nil"/>
            </w:tcBorders>
            <w:shd w:val="clear" w:color="auto" w:fill="auto"/>
            <w:noWrap/>
            <w:vAlign w:val="bottom"/>
            <w:hideMark/>
          </w:tcPr>
          <w:p w14:paraId="318B4AF7"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Johannesburg</w:t>
            </w:r>
          </w:p>
        </w:tc>
        <w:tc>
          <w:tcPr>
            <w:tcW w:w="1340" w:type="pct"/>
            <w:tcBorders>
              <w:top w:val="nil"/>
              <w:left w:val="nil"/>
              <w:bottom w:val="nil"/>
              <w:right w:val="nil"/>
            </w:tcBorders>
            <w:shd w:val="clear" w:color="auto" w:fill="auto"/>
            <w:noWrap/>
            <w:vAlign w:val="bottom"/>
            <w:hideMark/>
          </w:tcPr>
          <w:p w14:paraId="47C7BDB2"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South Africa</w:t>
            </w:r>
          </w:p>
        </w:tc>
        <w:tc>
          <w:tcPr>
            <w:tcW w:w="957" w:type="pct"/>
            <w:tcBorders>
              <w:top w:val="nil"/>
              <w:left w:val="nil"/>
              <w:bottom w:val="nil"/>
              <w:right w:val="nil"/>
            </w:tcBorders>
            <w:shd w:val="clear" w:color="auto" w:fill="auto"/>
            <w:noWrap/>
            <w:vAlign w:val="bottom"/>
            <w:hideMark/>
          </w:tcPr>
          <w:p w14:paraId="54C538F1"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20530</w:t>
            </w:r>
          </w:p>
        </w:tc>
        <w:tc>
          <w:tcPr>
            <w:tcW w:w="861" w:type="pct"/>
            <w:tcBorders>
              <w:top w:val="nil"/>
              <w:left w:val="nil"/>
              <w:bottom w:val="nil"/>
              <w:right w:val="nil"/>
            </w:tcBorders>
            <w:shd w:val="clear" w:color="auto" w:fill="auto"/>
            <w:noWrap/>
            <w:vAlign w:val="bottom"/>
            <w:hideMark/>
          </w:tcPr>
          <w:p w14:paraId="2D26693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7.42</w:t>
            </w:r>
          </w:p>
        </w:tc>
      </w:tr>
      <w:tr w:rsidR="001048CF" w:rsidRPr="00856BAF" w14:paraId="3EB49714" w14:textId="77777777" w:rsidTr="00692C83">
        <w:trPr>
          <w:trHeight w:val="300"/>
        </w:trPr>
        <w:tc>
          <w:tcPr>
            <w:tcW w:w="418" w:type="pct"/>
            <w:tcBorders>
              <w:top w:val="nil"/>
              <w:left w:val="nil"/>
              <w:bottom w:val="nil"/>
              <w:right w:val="nil"/>
            </w:tcBorders>
            <w:shd w:val="clear" w:color="auto" w:fill="auto"/>
            <w:noWrap/>
            <w:vAlign w:val="bottom"/>
            <w:hideMark/>
          </w:tcPr>
          <w:p w14:paraId="5E066AAB"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3</w:t>
            </w:r>
          </w:p>
        </w:tc>
        <w:tc>
          <w:tcPr>
            <w:tcW w:w="1424" w:type="pct"/>
            <w:tcBorders>
              <w:top w:val="nil"/>
              <w:left w:val="nil"/>
              <w:bottom w:val="nil"/>
              <w:right w:val="nil"/>
            </w:tcBorders>
            <w:shd w:val="clear" w:color="auto" w:fill="auto"/>
            <w:noWrap/>
            <w:vAlign w:val="bottom"/>
            <w:hideMark/>
          </w:tcPr>
          <w:p w14:paraId="3736FE82"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Mauritius</w:t>
            </w:r>
          </w:p>
        </w:tc>
        <w:tc>
          <w:tcPr>
            <w:tcW w:w="1340" w:type="pct"/>
            <w:tcBorders>
              <w:top w:val="nil"/>
              <w:left w:val="nil"/>
              <w:bottom w:val="nil"/>
              <w:right w:val="nil"/>
            </w:tcBorders>
            <w:shd w:val="clear" w:color="auto" w:fill="auto"/>
            <w:noWrap/>
            <w:vAlign w:val="bottom"/>
            <w:hideMark/>
          </w:tcPr>
          <w:p w14:paraId="53CE99A4"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Mauritius</w:t>
            </w:r>
          </w:p>
        </w:tc>
        <w:tc>
          <w:tcPr>
            <w:tcW w:w="957" w:type="pct"/>
            <w:tcBorders>
              <w:top w:val="nil"/>
              <w:left w:val="nil"/>
              <w:bottom w:val="nil"/>
              <w:right w:val="nil"/>
            </w:tcBorders>
            <w:shd w:val="clear" w:color="auto" w:fill="auto"/>
            <w:noWrap/>
            <w:vAlign w:val="bottom"/>
            <w:hideMark/>
          </w:tcPr>
          <w:p w14:paraId="37E90F4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18297</w:t>
            </w:r>
          </w:p>
        </w:tc>
        <w:tc>
          <w:tcPr>
            <w:tcW w:w="861" w:type="pct"/>
            <w:tcBorders>
              <w:top w:val="nil"/>
              <w:left w:val="nil"/>
              <w:bottom w:val="nil"/>
              <w:right w:val="nil"/>
            </w:tcBorders>
            <w:shd w:val="clear" w:color="auto" w:fill="auto"/>
            <w:noWrap/>
            <w:vAlign w:val="bottom"/>
            <w:hideMark/>
          </w:tcPr>
          <w:p w14:paraId="02FCFE4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6.61</w:t>
            </w:r>
          </w:p>
        </w:tc>
      </w:tr>
      <w:tr w:rsidR="001048CF" w:rsidRPr="00856BAF" w14:paraId="4F1F3D3A" w14:textId="77777777" w:rsidTr="00692C83">
        <w:trPr>
          <w:trHeight w:val="300"/>
        </w:trPr>
        <w:tc>
          <w:tcPr>
            <w:tcW w:w="418" w:type="pct"/>
            <w:tcBorders>
              <w:top w:val="nil"/>
              <w:left w:val="nil"/>
              <w:bottom w:val="nil"/>
              <w:right w:val="nil"/>
            </w:tcBorders>
            <w:shd w:val="clear" w:color="auto" w:fill="auto"/>
            <w:noWrap/>
            <w:vAlign w:val="bottom"/>
            <w:hideMark/>
          </w:tcPr>
          <w:p w14:paraId="3114C292"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4</w:t>
            </w:r>
          </w:p>
        </w:tc>
        <w:tc>
          <w:tcPr>
            <w:tcW w:w="1424" w:type="pct"/>
            <w:tcBorders>
              <w:top w:val="nil"/>
              <w:left w:val="nil"/>
              <w:bottom w:val="nil"/>
              <w:right w:val="nil"/>
            </w:tcBorders>
            <w:shd w:val="clear" w:color="auto" w:fill="auto"/>
            <w:noWrap/>
            <w:vAlign w:val="bottom"/>
            <w:hideMark/>
          </w:tcPr>
          <w:p w14:paraId="04791F87"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Addis Ababa</w:t>
            </w:r>
          </w:p>
        </w:tc>
        <w:tc>
          <w:tcPr>
            <w:tcW w:w="1340" w:type="pct"/>
            <w:tcBorders>
              <w:top w:val="nil"/>
              <w:left w:val="nil"/>
              <w:bottom w:val="nil"/>
              <w:right w:val="nil"/>
            </w:tcBorders>
            <w:shd w:val="clear" w:color="auto" w:fill="auto"/>
            <w:noWrap/>
            <w:vAlign w:val="bottom"/>
            <w:hideMark/>
          </w:tcPr>
          <w:p w14:paraId="35BB3245"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Ethiopia</w:t>
            </w:r>
          </w:p>
        </w:tc>
        <w:tc>
          <w:tcPr>
            <w:tcW w:w="957" w:type="pct"/>
            <w:tcBorders>
              <w:top w:val="nil"/>
              <w:left w:val="nil"/>
              <w:bottom w:val="nil"/>
              <w:right w:val="nil"/>
            </w:tcBorders>
            <w:shd w:val="clear" w:color="auto" w:fill="auto"/>
            <w:noWrap/>
            <w:vAlign w:val="bottom"/>
            <w:hideMark/>
          </w:tcPr>
          <w:p w14:paraId="69844BB1"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17882</w:t>
            </w:r>
          </w:p>
        </w:tc>
        <w:tc>
          <w:tcPr>
            <w:tcW w:w="861" w:type="pct"/>
            <w:tcBorders>
              <w:top w:val="nil"/>
              <w:left w:val="nil"/>
              <w:bottom w:val="nil"/>
              <w:right w:val="nil"/>
            </w:tcBorders>
            <w:shd w:val="clear" w:color="auto" w:fill="auto"/>
            <w:noWrap/>
            <w:vAlign w:val="bottom"/>
            <w:hideMark/>
          </w:tcPr>
          <w:p w14:paraId="1358C236"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6.46</w:t>
            </w:r>
          </w:p>
        </w:tc>
      </w:tr>
      <w:tr w:rsidR="001048CF" w:rsidRPr="00856BAF" w14:paraId="57F9775F" w14:textId="77777777" w:rsidTr="00692C83">
        <w:trPr>
          <w:trHeight w:val="300"/>
        </w:trPr>
        <w:tc>
          <w:tcPr>
            <w:tcW w:w="418" w:type="pct"/>
            <w:tcBorders>
              <w:top w:val="nil"/>
              <w:left w:val="nil"/>
              <w:bottom w:val="nil"/>
              <w:right w:val="nil"/>
            </w:tcBorders>
            <w:shd w:val="clear" w:color="auto" w:fill="auto"/>
            <w:noWrap/>
            <w:vAlign w:val="bottom"/>
            <w:hideMark/>
          </w:tcPr>
          <w:p w14:paraId="7C7CA8F7"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5</w:t>
            </w:r>
          </w:p>
        </w:tc>
        <w:tc>
          <w:tcPr>
            <w:tcW w:w="1424" w:type="pct"/>
            <w:tcBorders>
              <w:top w:val="nil"/>
              <w:left w:val="nil"/>
              <w:bottom w:val="nil"/>
              <w:right w:val="nil"/>
            </w:tcBorders>
            <w:shd w:val="clear" w:color="auto" w:fill="auto"/>
            <w:noWrap/>
            <w:vAlign w:val="bottom"/>
            <w:hideMark/>
          </w:tcPr>
          <w:p w14:paraId="556B1632"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Casablanca</w:t>
            </w:r>
          </w:p>
        </w:tc>
        <w:tc>
          <w:tcPr>
            <w:tcW w:w="1340" w:type="pct"/>
            <w:tcBorders>
              <w:top w:val="nil"/>
              <w:left w:val="nil"/>
              <w:bottom w:val="nil"/>
              <w:right w:val="nil"/>
            </w:tcBorders>
            <w:shd w:val="clear" w:color="auto" w:fill="auto"/>
            <w:noWrap/>
            <w:vAlign w:val="bottom"/>
            <w:hideMark/>
          </w:tcPr>
          <w:p w14:paraId="083F6FC8"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Morocco</w:t>
            </w:r>
          </w:p>
        </w:tc>
        <w:tc>
          <w:tcPr>
            <w:tcW w:w="957" w:type="pct"/>
            <w:tcBorders>
              <w:top w:val="nil"/>
              <w:left w:val="nil"/>
              <w:bottom w:val="nil"/>
              <w:right w:val="nil"/>
            </w:tcBorders>
            <w:shd w:val="clear" w:color="auto" w:fill="auto"/>
            <w:noWrap/>
            <w:vAlign w:val="bottom"/>
            <w:hideMark/>
          </w:tcPr>
          <w:p w14:paraId="04B0098D"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15787</w:t>
            </w:r>
          </w:p>
        </w:tc>
        <w:tc>
          <w:tcPr>
            <w:tcW w:w="861" w:type="pct"/>
            <w:tcBorders>
              <w:top w:val="nil"/>
              <w:left w:val="nil"/>
              <w:bottom w:val="nil"/>
              <w:right w:val="nil"/>
            </w:tcBorders>
            <w:shd w:val="clear" w:color="auto" w:fill="auto"/>
            <w:noWrap/>
            <w:vAlign w:val="bottom"/>
            <w:hideMark/>
          </w:tcPr>
          <w:p w14:paraId="706B1B0B"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5.70</w:t>
            </w:r>
          </w:p>
        </w:tc>
      </w:tr>
      <w:tr w:rsidR="001048CF" w:rsidRPr="00856BAF" w14:paraId="6EB42700" w14:textId="77777777" w:rsidTr="00692C83">
        <w:trPr>
          <w:trHeight w:val="300"/>
        </w:trPr>
        <w:tc>
          <w:tcPr>
            <w:tcW w:w="418" w:type="pct"/>
            <w:tcBorders>
              <w:top w:val="nil"/>
              <w:left w:val="nil"/>
              <w:bottom w:val="nil"/>
              <w:right w:val="nil"/>
            </w:tcBorders>
            <w:shd w:val="clear" w:color="auto" w:fill="auto"/>
            <w:noWrap/>
            <w:vAlign w:val="bottom"/>
            <w:hideMark/>
          </w:tcPr>
          <w:p w14:paraId="18655374"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6</w:t>
            </w:r>
          </w:p>
        </w:tc>
        <w:tc>
          <w:tcPr>
            <w:tcW w:w="1424" w:type="pct"/>
            <w:tcBorders>
              <w:top w:val="nil"/>
              <w:left w:val="nil"/>
              <w:bottom w:val="nil"/>
              <w:right w:val="nil"/>
            </w:tcBorders>
            <w:shd w:val="clear" w:color="auto" w:fill="auto"/>
            <w:noWrap/>
            <w:vAlign w:val="bottom"/>
            <w:hideMark/>
          </w:tcPr>
          <w:p w14:paraId="023F37C0"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Nairobi</w:t>
            </w:r>
          </w:p>
        </w:tc>
        <w:tc>
          <w:tcPr>
            <w:tcW w:w="1340" w:type="pct"/>
            <w:tcBorders>
              <w:top w:val="nil"/>
              <w:left w:val="nil"/>
              <w:bottom w:val="nil"/>
              <w:right w:val="nil"/>
            </w:tcBorders>
            <w:shd w:val="clear" w:color="auto" w:fill="auto"/>
            <w:noWrap/>
            <w:vAlign w:val="bottom"/>
            <w:hideMark/>
          </w:tcPr>
          <w:p w14:paraId="4E4A737A"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Kenya</w:t>
            </w:r>
          </w:p>
        </w:tc>
        <w:tc>
          <w:tcPr>
            <w:tcW w:w="957" w:type="pct"/>
            <w:tcBorders>
              <w:top w:val="nil"/>
              <w:left w:val="nil"/>
              <w:bottom w:val="nil"/>
              <w:right w:val="nil"/>
            </w:tcBorders>
            <w:shd w:val="clear" w:color="auto" w:fill="auto"/>
            <w:noWrap/>
            <w:vAlign w:val="bottom"/>
            <w:hideMark/>
          </w:tcPr>
          <w:p w14:paraId="193CE80A"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12859</w:t>
            </w:r>
          </w:p>
        </w:tc>
        <w:tc>
          <w:tcPr>
            <w:tcW w:w="861" w:type="pct"/>
            <w:tcBorders>
              <w:top w:val="nil"/>
              <w:left w:val="nil"/>
              <w:bottom w:val="nil"/>
              <w:right w:val="nil"/>
            </w:tcBorders>
            <w:shd w:val="clear" w:color="auto" w:fill="auto"/>
            <w:noWrap/>
            <w:vAlign w:val="bottom"/>
            <w:hideMark/>
          </w:tcPr>
          <w:p w14:paraId="509E9482"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4.64</w:t>
            </w:r>
          </w:p>
        </w:tc>
      </w:tr>
      <w:tr w:rsidR="001048CF" w:rsidRPr="00856BAF" w14:paraId="4EAFE7A2" w14:textId="77777777" w:rsidTr="00692C83">
        <w:trPr>
          <w:trHeight w:val="300"/>
        </w:trPr>
        <w:tc>
          <w:tcPr>
            <w:tcW w:w="418" w:type="pct"/>
            <w:tcBorders>
              <w:top w:val="nil"/>
              <w:left w:val="nil"/>
              <w:bottom w:val="nil"/>
              <w:right w:val="nil"/>
            </w:tcBorders>
            <w:shd w:val="clear" w:color="auto" w:fill="auto"/>
            <w:noWrap/>
            <w:vAlign w:val="bottom"/>
            <w:hideMark/>
          </w:tcPr>
          <w:p w14:paraId="10491ACC"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7</w:t>
            </w:r>
          </w:p>
        </w:tc>
        <w:tc>
          <w:tcPr>
            <w:tcW w:w="1424" w:type="pct"/>
            <w:tcBorders>
              <w:top w:val="nil"/>
              <w:left w:val="nil"/>
              <w:bottom w:val="nil"/>
              <w:right w:val="nil"/>
            </w:tcBorders>
            <w:shd w:val="clear" w:color="auto" w:fill="auto"/>
            <w:noWrap/>
            <w:vAlign w:val="bottom"/>
            <w:hideMark/>
          </w:tcPr>
          <w:p w14:paraId="5F95B7E2"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Entebbe</w:t>
            </w:r>
          </w:p>
        </w:tc>
        <w:tc>
          <w:tcPr>
            <w:tcW w:w="1340" w:type="pct"/>
            <w:tcBorders>
              <w:top w:val="nil"/>
              <w:left w:val="nil"/>
              <w:bottom w:val="nil"/>
              <w:right w:val="nil"/>
            </w:tcBorders>
            <w:shd w:val="clear" w:color="auto" w:fill="auto"/>
            <w:noWrap/>
            <w:vAlign w:val="bottom"/>
            <w:hideMark/>
          </w:tcPr>
          <w:p w14:paraId="0DBC46A6"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Uganda</w:t>
            </w:r>
          </w:p>
        </w:tc>
        <w:tc>
          <w:tcPr>
            <w:tcW w:w="957" w:type="pct"/>
            <w:tcBorders>
              <w:top w:val="nil"/>
              <w:left w:val="nil"/>
              <w:bottom w:val="nil"/>
              <w:right w:val="nil"/>
            </w:tcBorders>
            <w:shd w:val="clear" w:color="auto" w:fill="auto"/>
            <w:noWrap/>
            <w:vAlign w:val="bottom"/>
            <w:hideMark/>
          </w:tcPr>
          <w:p w14:paraId="0AEF1737"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8246</w:t>
            </w:r>
          </w:p>
        </w:tc>
        <w:tc>
          <w:tcPr>
            <w:tcW w:w="861" w:type="pct"/>
            <w:tcBorders>
              <w:top w:val="nil"/>
              <w:left w:val="nil"/>
              <w:bottom w:val="nil"/>
              <w:right w:val="nil"/>
            </w:tcBorders>
            <w:shd w:val="clear" w:color="auto" w:fill="auto"/>
            <w:noWrap/>
            <w:vAlign w:val="bottom"/>
            <w:hideMark/>
          </w:tcPr>
          <w:p w14:paraId="115A4258"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2.98</w:t>
            </w:r>
          </w:p>
        </w:tc>
      </w:tr>
      <w:tr w:rsidR="001048CF" w:rsidRPr="00856BAF" w14:paraId="062C5D63" w14:textId="77777777" w:rsidTr="00692C83">
        <w:trPr>
          <w:trHeight w:val="300"/>
        </w:trPr>
        <w:tc>
          <w:tcPr>
            <w:tcW w:w="418" w:type="pct"/>
            <w:tcBorders>
              <w:top w:val="nil"/>
              <w:left w:val="nil"/>
              <w:bottom w:val="nil"/>
              <w:right w:val="nil"/>
            </w:tcBorders>
            <w:shd w:val="clear" w:color="auto" w:fill="auto"/>
            <w:noWrap/>
            <w:vAlign w:val="bottom"/>
            <w:hideMark/>
          </w:tcPr>
          <w:p w14:paraId="4D561E7F"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8</w:t>
            </w:r>
          </w:p>
        </w:tc>
        <w:tc>
          <w:tcPr>
            <w:tcW w:w="1424" w:type="pct"/>
            <w:tcBorders>
              <w:top w:val="nil"/>
              <w:left w:val="nil"/>
              <w:bottom w:val="nil"/>
              <w:right w:val="nil"/>
            </w:tcBorders>
            <w:shd w:val="clear" w:color="auto" w:fill="auto"/>
            <w:noWrap/>
            <w:vAlign w:val="bottom"/>
            <w:hideMark/>
          </w:tcPr>
          <w:p w14:paraId="7BDCD682"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Accra</w:t>
            </w:r>
          </w:p>
        </w:tc>
        <w:tc>
          <w:tcPr>
            <w:tcW w:w="1340" w:type="pct"/>
            <w:tcBorders>
              <w:top w:val="nil"/>
              <w:left w:val="nil"/>
              <w:bottom w:val="nil"/>
              <w:right w:val="nil"/>
            </w:tcBorders>
            <w:shd w:val="clear" w:color="auto" w:fill="auto"/>
            <w:noWrap/>
            <w:vAlign w:val="bottom"/>
            <w:hideMark/>
          </w:tcPr>
          <w:p w14:paraId="621E3A67"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Ghana</w:t>
            </w:r>
          </w:p>
        </w:tc>
        <w:tc>
          <w:tcPr>
            <w:tcW w:w="957" w:type="pct"/>
            <w:tcBorders>
              <w:top w:val="nil"/>
              <w:left w:val="nil"/>
              <w:bottom w:val="nil"/>
              <w:right w:val="nil"/>
            </w:tcBorders>
            <w:shd w:val="clear" w:color="auto" w:fill="auto"/>
            <w:noWrap/>
            <w:vAlign w:val="bottom"/>
            <w:hideMark/>
          </w:tcPr>
          <w:p w14:paraId="3CB360F4"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8211</w:t>
            </w:r>
          </w:p>
        </w:tc>
        <w:tc>
          <w:tcPr>
            <w:tcW w:w="861" w:type="pct"/>
            <w:tcBorders>
              <w:top w:val="nil"/>
              <w:left w:val="nil"/>
              <w:bottom w:val="nil"/>
              <w:right w:val="nil"/>
            </w:tcBorders>
            <w:shd w:val="clear" w:color="auto" w:fill="auto"/>
            <w:noWrap/>
            <w:vAlign w:val="bottom"/>
            <w:hideMark/>
          </w:tcPr>
          <w:p w14:paraId="489B3AD2"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2.97</w:t>
            </w:r>
          </w:p>
        </w:tc>
      </w:tr>
      <w:tr w:rsidR="001048CF" w:rsidRPr="00856BAF" w14:paraId="66A961C5" w14:textId="77777777" w:rsidTr="00692C83">
        <w:trPr>
          <w:trHeight w:val="300"/>
        </w:trPr>
        <w:tc>
          <w:tcPr>
            <w:tcW w:w="418" w:type="pct"/>
            <w:tcBorders>
              <w:top w:val="nil"/>
              <w:left w:val="nil"/>
              <w:bottom w:val="nil"/>
              <w:right w:val="nil"/>
            </w:tcBorders>
            <w:shd w:val="clear" w:color="auto" w:fill="auto"/>
            <w:noWrap/>
            <w:vAlign w:val="bottom"/>
            <w:hideMark/>
          </w:tcPr>
          <w:p w14:paraId="6F07634C"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9</w:t>
            </w:r>
          </w:p>
        </w:tc>
        <w:tc>
          <w:tcPr>
            <w:tcW w:w="1424" w:type="pct"/>
            <w:tcBorders>
              <w:top w:val="nil"/>
              <w:left w:val="nil"/>
              <w:bottom w:val="nil"/>
              <w:right w:val="nil"/>
            </w:tcBorders>
            <w:shd w:val="clear" w:color="auto" w:fill="auto"/>
            <w:noWrap/>
            <w:vAlign w:val="bottom"/>
            <w:hideMark/>
          </w:tcPr>
          <w:p w14:paraId="09794DA1"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Lagos</w:t>
            </w:r>
          </w:p>
        </w:tc>
        <w:tc>
          <w:tcPr>
            <w:tcW w:w="1340" w:type="pct"/>
            <w:tcBorders>
              <w:top w:val="nil"/>
              <w:left w:val="nil"/>
              <w:bottom w:val="nil"/>
              <w:right w:val="nil"/>
            </w:tcBorders>
            <w:shd w:val="clear" w:color="auto" w:fill="auto"/>
            <w:noWrap/>
            <w:vAlign w:val="bottom"/>
            <w:hideMark/>
          </w:tcPr>
          <w:p w14:paraId="0DA3C613"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Nigeria</w:t>
            </w:r>
          </w:p>
        </w:tc>
        <w:tc>
          <w:tcPr>
            <w:tcW w:w="957" w:type="pct"/>
            <w:tcBorders>
              <w:top w:val="nil"/>
              <w:left w:val="nil"/>
              <w:bottom w:val="nil"/>
              <w:right w:val="nil"/>
            </w:tcBorders>
            <w:shd w:val="clear" w:color="auto" w:fill="auto"/>
            <w:noWrap/>
            <w:vAlign w:val="bottom"/>
            <w:hideMark/>
          </w:tcPr>
          <w:p w14:paraId="5EF27D4C"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8087</w:t>
            </w:r>
          </w:p>
        </w:tc>
        <w:tc>
          <w:tcPr>
            <w:tcW w:w="861" w:type="pct"/>
            <w:tcBorders>
              <w:top w:val="nil"/>
              <w:left w:val="nil"/>
              <w:bottom w:val="nil"/>
              <w:right w:val="nil"/>
            </w:tcBorders>
            <w:shd w:val="clear" w:color="auto" w:fill="auto"/>
            <w:noWrap/>
            <w:vAlign w:val="bottom"/>
            <w:hideMark/>
          </w:tcPr>
          <w:p w14:paraId="17BDC7DF"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2.92</w:t>
            </w:r>
          </w:p>
        </w:tc>
      </w:tr>
      <w:tr w:rsidR="001048CF" w:rsidRPr="00856BAF" w14:paraId="3CAB958B" w14:textId="77777777" w:rsidTr="00692C83">
        <w:trPr>
          <w:trHeight w:val="300"/>
        </w:trPr>
        <w:tc>
          <w:tcPr>
            <w:tcW w:w="418" w:type="pct"/>
            <w:tcBorders>
              <w:top w:val="nil"/>
              <w:left w:val="nil"/>
              <w:bottom w:val="nil"/>
              <w:right w:val="nil"/>
            </w:tcBorders>
            <w:shd w:val="clear" w:color="auto" w:fill="auto"/>
            <w:noWrap/>
            <w:vAlign w:val="bottom"/>
            <w:hideMark/>
          </w:tcPr>
          <w:p w14:paraId="0B189F68"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10</w:t>
            </w:r>
          </w:p>
        </w:tc>
        <w:tc>
          <w:tcPr>
            <w:tcW w:w="1424" w:type="pct"/>
            <w:tcBorders>
              <w:top w:val="nil"/>
              <w:left w:val="nil"/>
              <w:bottom w:val="nil"/>
              <w:right w:val="nil"/>
            </w:tcBorders>
            <w:shd w:val="clear" w:color="auto" w:fill="auto"/>
            <w:noWrap/>
            <w:vAlign w:val="bottom"/>
            <w:hideMark/>
          </w:tcPr>
          <w:p w14:paraId="4AA80E48"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Lusaka</w:t>
            </w:r>
          </w:p>
        </w:tc>
        <w:tc>
          <w:tcPr>
            <w:tcW w:w="1340" w:type="pct"/>
            <w:tcBorders>
              <w:top w:val="nil"/>
              <w:left w:val="nil"/>
              <w:bottom w:val="nil"/>
              <w:right w:val="nil"/>
            </w:tcBorders>
            <w:shd w:val="clear" w:color="auto" w:fill="auto"/>
            <w:noWrap/>
            <w:vAlign w:val="bottom"/>
            <w:hideMark/>
          </w:tcPr>
          <w:p w14:paraId="2C38AE28"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Zambia</w:t>
            </w:r>
          </w:p>
        </w:tc>
        <w:tc>
          <w:tcPr>
            <w:tcW w:w="957" w:type="pct"/>
            <w:tcBorders>
              <w:top w:val="nil"/>
              <w:left w:val="nil"/>
              <w:bottom w:val="nil"/>
              <w:right w:val="nil"/>
            </w:tcBorders>
            <w:shd w:val="clear" w:color="auto" w:fill="auto"/>
            <w:noWrap/>
            <w:vAlign w:val="bottom"/>
            <w:hideMark/>
          </w:tcPr>
          <w:p w14:paraId="157E11BF"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7672</w:t>
            </w:r>
          </w:p>
        </w:tc>
        <w:tc>
          <w:tcPr>
            <w:tcW w:w="861" w:type="pct"/>
            <w:tcBorders>
              <w:top w:val="nil"/>
              <w:left w:val="nil"/>
              <w:bottom w:val="nil"/>
              <w:right w:val="nil"/>
            </w:tcBorders>
            <w:shd w:val="clear" w:color="auto" w:fill="auto"/>
            <w:noWrap/>
            <w:vAlign w:val="bottom"/>
            <w:hideMark/>
          </w:tcPr>
          <w:p w14:paraId="207B7E5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2.77</w:t>
            </w:r>
          </w:p>
        </w:tc>
      </w:tr>
      <w:tr w:rsidR="001048CF" w:rsidRPr="00856BAF" w14:paraId="0516A4EA" w14:textId="77777777" w:rsidTr="00692C83">
        <w:trPr>
          <w:trHeight w:val="300"/>
        </w:trPr>
        <w:tc>
          <w:tcPr>
            <w:tcW w:w="418" w:type="pct"/>
            <w:tcBorders>
              <w:top w:val="nil"/>
              <w:left w:val="nil"/>
              <w:bottom w:val="nil"/>
              <w:right w:val="nil"/>
            </w:tcBorders>
            <w:shd w:val="clear" w:color="auto" w:fill="auto"/>
            <w:noWrap/>
            <w:vAlign w:val="bottom"/>
            <w:hideMark/>
          </w:tcPr>
          <w:p w14:paraId="1D94D495"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11</w:t>
            </w:r>
          </w:p>
        </w:tc>
        <w:tc>
          <w:tcPr>
            <w:tcW w:w="1424" w:type="pct"/>
            <w:tcBorders>
              <w:top w:val="nil"/>
              <w:left w:val="nil"/>
              <w:bottom w:val="nil"/>
              <w:right w:val="nil"/>
            </w:tcBorders>
            <w:shd w:val="clear" w:color="auto" w:fill="auto"/>
            <w:noWrap/>
            <w:vAlign w:val="bottom"/>
            <w:hideMark/>
          </w:tcPr>
          <w:p w14:paraId="71AC1EDC"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Dar Es Salaam</w:t>
            </w:r>
          </w:p>
        </w:tc>
        <w:tc>
          <w:tcPr>
            <w:tcW w:w="1340" w:type="pct"/>
            <w:tcBorders>
              <w:top w:val="nil"/>
              <w:left w:val="nil"/>
              <w:bottom w:val="nil"/>
              <w:right w:val="nil"/>
            </w:tcBorders>
            <w:shd w:val="clear" w:color="auto" w:fill="auto"/>
            <w:noWrap/>
            <w:vAlign w:val="bottom"/>
            <w:hideMark/>
          </w:tcPr>
          <w:p w14:paraId="7328C9B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Tanzania</w:t>
            </w:r>
          </w:p>
        </w:tc>
        <w:tc>
          <w:tcPr>
            <w:tcW w:w="957" w:type="pct"/>
            <w:tcBorders>
              <w:top w:val="nil"/>
              <w:left w:val="nil"/>
              <w:bottom w:val="nil"/>
              <w:right w:val="nil"/>
            </w:tcBorders>
            <w:shd w:val="clear" w:color="auto" w:fill="auto"/>
            <w:noWrap/>
            <w:vAlign w:val="bottom"/>
            <w:hideMark/>
          </w:tcPr>
          <w:p w14:paraId="7ED0668B"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6769</w:t>
            </w:r>
          </w:p>
        </w:tc>
        <w:tc>
          <w:tcPr>
            <w:tcW w:w="861" w:type="pct"/>
            <w:tcBorders>
              <w:top w:val="nil"/>
              <w:left w:val="nil"/>
              <w:bottom w:val="nil"/>
              <w:right w:val="nil"/>
            </w:tcBorders>
            <w:shd w:val="clear" w:color="auto" w:fill="auto"/>
            <w:noWrap/>
            <w:vAlign w:val="bottom"/>
            <w:hideMark/>
          </w:tcPr>
          <w:p w14:paraId="1BFAF1B0"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2.44</w:t>
            </w:r>
          </w:p>
        </w:tc>
      </w:tr>
      <w:tr w:rsidR="001048CF" w:rsidRPr="00856BAF" w14:paraId="354DDBDE" w14:textId="77777777" w:rsidTr="00692C83">
        <w:trPr>
          <w:trHeight w:val="300"/>
        </w:trPr>
        <w:tc>
          <w:tcPr>
            <w:tcW w:w="418" w:type="pct"/>
            <w:tcBorders>
              <w:top w:val="nil"/>
              <w:left w:val="nil"/>
              <w:bottom w:val="nil"/>
              <w:right w:val="nil"/>
            </w:tcBorders>
            <w:shd w:val="clear" w:color="auto" w:fill="auto"/>
            <w:noWrap/>
            <w:vAlign w:val="bottom"/>
            <w:hideMark/>
          </w:tcPr>
          <w:p w14:paraId="50C14C6B"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12</w:t>
            </w:r>
          </w:p>
        </w:tc>
        <w:tc>
          <w:tcPr>
            <w:tcW w:w="1424" w:type="pct"/>
            <w:tcBorders>
              <w:top w:val="nil"/>
              <w:left w:val="nil"/>
              <w:bottom w:val="nil"/>
              <w:right w:val="nil"/>
            </w:tcBorders>
            <w:shd w:val="clear" w:color="auto" w:fill="auto"/>
            <w:noWrap/>
            <w:vAlign w:val="bottom"/>
            <w:hideMark/>
          </w:tcPr>
          <w:p w14:paraId="229D938B"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Algiers</w:t>
            </w:r>
          </w:p>
        </w:tc>
        <w:tc>
          <w:tcPr>
            <w:tcW w:w="1340" w:type="pct"/>
            <w:tcBorders>
              <w:top w:val="nil"/>
              <w:left w:val="nil"/>
              <w:bottom w:val="nil"/>
              <w:right w:val="nil"/>
            </w:tcBorders>
            <w:shd w:val="clear" w:color="auto" w:fill="auto"/>
            <w:noWrap/>
            <w:vAlign w:val="bottom"/>
            <w:hideMark/>
          </w:tcPr>
          <w:p w14:paraId="1231F9D7"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Algeria</w:t>
            </w:r>
          </w:p>
        </w:tc>
        <w:tc>
          <w:tcPr>
            <w:tcW w:w="957" w:type="pct"/>
            <w:tcBorders>
              <w:top w:val="nil"/>
              <w:left w:val="nil"/>
              <w:bottom w:val="nil"/>
              <w:right w:val="nil"/>
            </w:tcBorders>
            <w:shd w:val="clear" w:color="auto" w:fill="auto"/>
            <w:noWrap/>
            <w:vAlign w:val="bottom"/>
            <w:hideMark/>
          </w:tcPr>
          <w:p w14:paraId="224A6561"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6074</w:t>
            </w:r>
          </w:p>
        </w:tc>
        <w:tc>
          <w:tcPr>
            <w:tcW w:w="861" w:type="pct"/>
            <w:tcBorders>
              <w:top w:val="nil"/>
              <w:left w:val="nil"/>
              <w:bottom w:val="nil"/>
              <w:right w:val="nil"/>
            </w:tcBorders>
            <w:shd w:val="clear" w:color="auto" w:fill="auto"/>
            <w:noWrap/>
            <w:vAlign w:val="bottom"/>
            <w:hideMark/>
          </w:tcPr>
          <w:p w14:paraId="1B1FFD87"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2.19</w:t>
            </w:r>
          </w:p>
        </w:tc>
      </w:tr>
      <w:tr w:rsidR="001048CF" w:rsidRPr="00856BAF" w14:paraId="7655AD30" w14:textId="77777777" w:rsidTr="00692C83">
        <w:trPr>
          <w:trHeight w:val="300"/>
        </w:trPr>
        <w:tc>
          <w:tcPr>
            <w:tcW w:w="418" w:type="pct"/>
            <w:tcBorders>
              <w:top w:val="nil"/>
              <w:left w:val="nil"/>
              <w:bottom w:val="nil"/>
              <w:right w:val="nil"/>
            </w:tcBorders>
            <w:shd w:val="clear" w:color="auto" w:fill="auto"/>
            <w:noWrap/>
            <w:vAlign w:val="bottom"/>
            <w:hideMark/>
          </w:tcPr>
          <w:p w14:paraId="06F8937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13</w:t>
            </w:r>
          </w:p>
        </w:tc>
        <w:tc>
          <w:tcPr>
            <w:tcW w:w="1424" w:type="pct"/>
            <w:tcBorders>
              <w:top w:val="nil"/>
              <w:left w:val="nil"/>
              <w:bottom w:val="nil"/>
              <w:right w:val="nil"/>
            </w:tcBorders>
            <w:shd w:val="clear" w:color="auto" w:fill="auto"/>
            <w:noWrap/>
            <w:vAlign w:val="bottom"/>
            <w:hideMark/>
          </w:tcPr>
          <w:p w14:paraId="093EF2F6"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Luanda</w:t>
            </w:r>
          </w:p>
        </w:tc>
        <w:tc>
          <w:tcPr>
            <w:tcW w:w="1340" w:type="pct"/>
            <w:tcBorders>
              <w:top w:val="nil"/>
              <w:left w:val="nil"/>
              <w:bottom w:val="nil"/>
              <w:right w:val="nil"/>
            </w:tcBorders>
            <w:shd w:val="clear" w:color="auto" w:fill="auto"/>
            <w:noWrap/>
            <w:vAlign w:val="bottom"/>
            <w:hideMark/>
          </w:tcPr>
          <w:p w14:paraId="4EFB84F5"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Angola</w:t>
            </w:r>
          </w:p>
        </w:tc>
        <w:tc>
          <w:tcPr>
            <w:tcW w:w="957" w:type="pct"/>
            <w:tcBorders>
              <w:top w:val="nil"/>
              <w:left w:val="nil"/>
              <w:bottom w:val="nil"/>
              <w:right w:val="nil"/>
            </w:tcBorders>
            <w:shd w:val="clear" w:color="auto" w:fill="auto"/>
            <w:noWrap/>
            <w:vAlign w:val="bottom"/>
            <w:hideMark/>
          </w:tcPr>
          <w:p w14:paraId="222890AF"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5994</w:t>
            </w:r>
          </w:p>
        </w:tc>
        <w:tc>
          <w:tcPr>
            <w:tcW w:w="861" w:type="pct"/>
            <w:tcBorders>
              <w:top w:val="nil"/>
              <w:left w:val="nil"/>
              <w:bottom w:val="nil"/>
              <w:right w:val="nil"/>
            </w:tcBorders>
            <w:shd w:val="clear" w:color="auto" w:fill="auto"/>
            <w:noWrap/>
            <w:vAlign w:val="bottom"/>
            <w:hideMark/>
          </w:tcPr>
          <w:p w14:paraId="09434FB6"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2.16</w:t>
            </w:r>
          </w:p>
        </w:tc>
      </w:tr>
      <w:tr w:rsidR="001048CF" w:rsidRPr="00856BAF" w14:paraId="074C1311" w14:textId="77777777" w:rsidTr="00692C83">
        <w:trPr>
          <w:trHeight w:val="300"/>
        </w:trPr>
        <w:tc>
          <w:tcPr>
            <w:tcW w:w="418" w:type="pct"/>
            <w:tcBorders>
              <w:top w:val="nil"/>
              <w:left w:val="nil"/>
              <w:bottom w:val="nil"/>
              <w:right w:val="nil"/>
            </w:tcBorders>
            <w:shd w:val="clear" w:color="auto" w:fill="auto"/>
            <w:noWrap/>
            <w:vAlign w:val="bottom"/>
            <w:hideMark/>
          </w:tcPr>
          <w:p w14:paraId="4FE213DB"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14</w:t>
            </w:r>
          </w:p>
        </w:tc>
        <w:tc>
          <w:tcPr>
            <w:tcW w:w="1424" w:type="pct"/>
            <w:tcBorders>
              <w:top w:val="nil"/>
              <w:left w:val="nil"/>
              <w:bottom w:val="nil"/>
              <w:right w:val="nil"/>
            </w:tcBorders>
            <w:shd w:val="clear" w:color="auto" w:fill="auto"/>
            <w:noWrap/>
            <w:vAlign w:val="bottom"/>
            <w:hideMark/>
          </w:tcPr>
          <w:p w14:paraId="2F20977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Khartoum</w:t>
            </w:r>
          </w:p>
        </w:tc>
        <w:tc>
          <w:tcPr>
            <w:tcW w:w="1340" w:type="pct"/>
            <w:tcBorders>
              <w:top w:val="nil"/>
              <w:left w:val="nil"/>
              <w:bottom w:val="nil"/>
              <w:right w:val="nil"/>
            </w:tcBorders>
            <w:shd w:val="clear" w:color="auto" w:fill="auto"/>
            <w:noWrap/>
            <w:vAlign w:val="bottom"/>
            <w:hideMark/>
          </w:tcPr>
          <w:p w14:paraId="10609BF0"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Sudan</w:t>
            </w:r>
          </w:p>
        </w:tc>
        <w:tc>
          <w:tcPr>
            <w:tcW w:w="957" w:type="pct"/>
            <w:tcBorders>
              <w:top w:val="nil"/>
              <w:left w:val="nil"/>
              <w:bottom w:val="nil"/>
              <w:right w:val="nil"/>
            </w:tcBorders>
            <w:shd w:val="clear" w:color="auto" w:fill="auto"/>
            <w:noWrap/>
            <w:vAlign w:val="bottom"/>
            <w:hideMark/>
          </w:tcPr>
          <w:p w14:paraId="654AED86"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5412</w:t>
            </w:r>
          </w:p>
        </w:tc>
        <w:tc>
          <w:tcPr>
            <w:tcW w:w="861" w:type="pct"/>
            <w:tcBorders>
              <w:top w:val="nil"/>
              <w:left w:val="nil"/>
              <w:bottom w:val="nil"/>
              <w:right w:val="nil"/>
            </w:tcBorders>
            <w:shd w:val="clear" w:color="auto" w:fill="auto"/>
            <w:noWrap/>
            <w:vAlign w:val="bottom"/>
            <w:hideMark/>
          </w:tcPr>
          <w:p w14:paraId="06871562"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1.95</w:t>
            </w:r>
          </w:p>
        </w:tc>
      </w:tr>
      <w:tr w:rsidR="001048CF" w:rsidRPr="00856BAF" w14:paraId="5C29CD17" w14:textId="77777777" w:rsidTr="00692C83">
        <w:trPr>
          <w:trHeight w:val="300"/>
        </w:trPr>
        <w:tc>
          <w:tcPr>
            <w:tcW w:w="418" w:type="pct"/>
            <w:tcBorders>
              <w:top w:val="nil"/>
              <w:left w:val="nil"/>
              <w:bottom w:val="nil"/>
              <w:right w:val="nil"/>
            </w:tcBorders>
            <w:shd w:val="clear" w:color="auto" w:fill="auto"/>
            <w:noWrap/>
            <w:vAlign w:val="bottom"/>
            <w:hideMark/>
          </w:tcPr>
          <w:p w14:paraId="0C842B13"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15</w:t>
            </w:r>
          </w:p>
        </w:tc>
        <w:tc>
          <w:tcPr>
            <w:tcW w:w="1424" w:type="pct"/>
            <w:tcBorders>
              <w:top w:val="nil"/>
              <w:left w:val="nil"/>
              <w:bottom w:val="nil"/>
              <w:right w:val="nil"/>
            </w:tcBorders>
            <w:shd w:val="clear" w:color="auto" w:fill="auto"/>
            <w:noWrap/>
            <w:vAlign w:val="bottom"/>
            <w:hideMark/>
          </w:tcPr>
          <w:p w14:paraId="45753EB6"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Abuja</w:t>
            </w:r>
          </w:p>
        </w:tc>
        <w:tc>
          <w:tcPr>
            <w:tcW w:w="1340" w:type="pct"/>
            <w:tcBorders>
              <w:top w:val="nil"/>
              <w:left w:val="nil"/>
              <w:bottom w:val="nil"/>
              <w:right w:val="nil"/>
            </w:tcBorders>
            <w:shd w:val="clear" w:color="auto" w:fill="auto"/>
            <w:noWrap/>
            <w:vAlign w:val="bottom"/>
            <w:hideMark/>
          </w:tcPr>
          <w:p w14:paraId="3DF3988B"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Nigeria</w:t>
            </w:r>
          </w:p>
        </w:tc>
        <w:tc>
          <w:tcPr>
            <w:tcW w:w="957" w:type="pct"/>
            <w:tcBorders>
              <w:top w:val="nil"/>
              <w:left w:val="nil"/>
              <w:bottom w:val="nil"/>
              <w:right w:val="nil"/>
            </w:tcBorders>
            <w:shd w:val="clear" w:color="auto" w:fill="auto"/>
            <w:noWrap/>
            <w:vAlign w:val="bottom"/>
            <w:hideMark/>
          </w:tcPr>
          <w:p w14:paraId="452FF0D3"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4193</w:t>
            </w:r>
          </w:p>
        </w:tc>
        <w:tc>
          <w:tcPr>
            <w:tcW w:w="861" w:type="pct"/>
            <w:tcBorders>
              <w:top w:val="nil"/>
              <w:left w:val="nil"/>
              <w:bottom w:val="nil"/>
              <w:right w:val="nil"/>
            </w:tcBorders>
            <w:shd w:val="clear" w:color="auto" w:fill="auto"/>
            <w:noWrap/>
            <w:vAlign w:val="bottom"/>
            <w:hideMark/>
          </w:tcPr>
          <w:p w14:paraId="5B36B0CF"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1.51</w:t>
            </w:r>
          </w:p>
        </w:tc>
      </w:tr>
      <w:tr w:rsidR="001048CF" w:rsidRPr="00856BAF" w14:paraId="2C36DC35" w14:textId="77777777" w:rsidTr="00692C83">
        <w:trPr>
          <w:trHeight w:val="300"/>
        </w:trPr>
        <w:tc>
          <w:tcPr>
            <w:tcW w:w="418" w:type="pct"/>
            <w:tcBorders>
              <w:top w:val="nil"/>
              <w:left w:val="nil"/>
              <w:bottom w:val="nil"/>
              <w:right w:val="nil"/>
            </w:tcBorders>
            <w:shd w:val="clear" w:color="auto" w:fill="auto"/>
            <w:noWrap/>
            <w:vAlign w:val="bottom"/>
            <w:hideMark/>
          </w:tcPr>
          <w:p w14:paraId="4AADC7AB"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16</w:t>
            </w:r>
          </w:p>
        </w:tc>
        <w:tc>
          <w:tcPr>
            <w:tcW w:w="1424" w:type="pct"/>
            <w:tcBorders>
              <w:top w:val="nil"/>
              <w:left w:val="nil"/>
              <w:bottom w:val="nil"/>
              <w:right w:val="nil"/>
            </w:tcBorders>
            <w:shd w:val="clear" w:color="auto" w:fill="auto"/>
            <w:noWrap/>
            <w:vAlign w:val="bottom"/>
            <w:hideMark/>
          </w:tcPr>
          <w:p w14:paraId="07D1BC92"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Lubumbashi</w:t>
            </w:r>
          </w:p>
        </w:tc>
        <w:tc>
          <w:tcPr>
            <w:tcW w:w="1340" w:type="pct"/>
            <w:tcBorders>
              <w:top w:val="nil"/>
              <w:left w:val="nil"/>
              <w:bottom w:val="nil"/>
              <w:right w:val="nil"/>
            </w:tcBorders>
            <w:shd w:val="clear" w:color="auto" w:fill="auto"/>
            <w:noWrap/>
            <w:vAlign w:val="bottom"/>
            <w:hideMark/>
          </w:tcPr>
          <w:p w14:paraId="143BF187"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Congo (Kinshasa)</w:t>
            </w:r>
          </w:p>
        </w:tc>
        <w:tc>
          <w:tcPr>
            <w:tcW w:w="957" w:type="pct"/>
            <w:tcBorders>
              <w:top w:val="nil"/>
              <w:left w:val="nil"/>
              <w:bottom w:val="nil"/>
              <w:right w:val="nil"/>
            </w:tcBorders>
            <w:shd w:val="clear" w:color="auto" w:fill="auto"/>
            <w:noWrap/>
            <w:vAlign w:val="bottom"/>
            <w:hideMark/>
          </w:tcPr>
          <w:p w14:paraId="5AAD7C44"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3546</w:t>
            </w:r>
          </w:p>
        </w:tc>
        <w:tc>
          <w:tcPr>
            <w:tcW w:w="861" w:type="pct"/>
            <w:tcBorders>
              <w:top w:val="nil"/>
              <w:left w:val="nil"/>
              <w:bottom w:val="nil"/>
              <w:right w:val="nil"/>
            </w:tcBorders>
            <w:shd w:val="clear" w:color="auto" w:fill="auto"/>
            <w:noWrap/>
            <w:vAlign w:val="bottom"/>
            <w:hideMark/>
          </w:tcPr>
          <w:p w14:paraId="4C852DB2"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1.28</w:t>
            </w:r>
          </w:p>
        </w:tc>
      </w:tr>
      <w:tr w:rsidR="001048CF" w:rsidRPr="00856BAF" w14:paraId="553BA532" w14:textId="77777777" w:rsidTr="00692C83">
        <w:trPr>
          <w:trHeight w:val="300"/>
        </w:trPr>
        <w:tc>
          <w:tcPr>
            <w:tcW w:w="418" w:type="pct"/>
            <w:tcBorders>
              <w:top w:val="nil"/>
              <w:left w:val="nil"/>
              <w:bottom w:val="nil"/>
              <w:right w:val="nil"/>
            </w:tcBorders>
            <w:shd w:val="clear" w:color="auto" w:fill="auto"/>
            <w:noWrap/>
            <w:vAlign w:val="bottom"/>
            <w:hideMark/>
          </w:tcPr>
          <w:p w14:paraId="4FAAAF3A"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17</w:t>
            </w:r>
          </w:p>
        </w:tc>
        <w:tc>
          <w:tcPr>
            <w:tcW w:w="1424" w:type="pct"/>
            <w:tcBorders>
              <w:top w:val="nil"/>
              <w:left w:val="nil"/>
              <w:bottom w:val="nil"/>
              <w:right w:val="nil"/>
            </w:tcBorders>
            <w:shd w:val="clear" w:color="auto" w:fill="auto"/>
            <w:noWrap/>
            <w:vAlign w:val="bottom"/>
            <w:hideMark/>
          </w:tcPr>
          <w:p w14:paraId="621112F8"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Abidjan</w:t>
            </w:r>
          </w:p>
        </w:tc>
        <w:tc>
          <w:tcPr>
            <w:tcW w:w="1340" w:type="pct"/>
            <w:tcBorders>
              <w:top w:val="nil"/>
              <w:left w:val="nil"/>
              <w:bottom w:val="nil"/>
              <w:right w:val="nil"/>
            </w:tcBorders>
            <w:shd w:val="clear" w:color="auto" w:fill="auto"/>
            <w:noWrap/>
            <w:vAlign w:val="bottom"/>
            <w:hideMark/>
          </w:tcPr>
          <w:p w14:paraId="44119833"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Cote D'Ivoire</w:t>
            </w:r>
          </w:p>
        </w:tc>
        <w:tc>
          <w:tcPr>
            <w:tcW w:w="957" w:type="pct"/>
            <w:tcBorders>
              <w:top w:val="nil"/>
              <w:left w:val="nil"/>
              <w:bottom w:val="nil"/>
              <w:right w:val="nil"/>
            </w:tcBorders>
            <w:shd w:val="clear" w:color="auto" w:fill="auto"/>
            <w:noWrap/>
            <w:vAlign w:val="bottom"/>
            <w:hideMark/>
          </w:tcPr>
          <w:p w14:paraId="7208A9C7"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3511</w:t>
            </w:r>
          </w:p>
        </w:tc>
        <w:tc>
          <w:tcPr>
            <w:tcW w:w="861" w:type="pct"/>
            <w:tcBorders>
              <w:top w:val="nil"/>
              <w:left w:val="nil"/>
              <w:bottom w:val="nil"/>
              <w:right w:val="nil"/>
            </w:tcBorders>
            <w:shd w:val="clear" w:color="auto" w:fill="auto"/>
            <w:noWrap/>
            <w:vAlign w:val="bottom"/>
            <w:hideMark/>
          </w:tcPr>
          <w:p w14:paraId="51661B8C"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1.27</w:t>
            </w:r>
          </w:p>
        </w:tc>
      </w:tr>
      <w:tr w:rsidR="001048CF" w:rsidRPr="00856BAF" w14:paraId="4491C805" w14:textId="77777777" w:rsidTr="00692C83">
        <w:trPr>
          <w:trHeight w:val="300"/>
        </w:trPr>
        <w:tc>
          <w:tcPr>
            <w:tcW w:w="418" w:type="pct"/>
            <w:tcBorders>
              <w:top w:val="nil"/>
              <w:left w:val="nil"/>
              <w:bottom w:val="nil"/>
              <w:right w:val="nil"/>
            </w:tcBorders>
            <w:shd w:val="clear" w:color="auto" w:fill="auto"/>
            <w:noWrap/>
            <w:vAlign w:val="bottom"/>
            <w:hideMark/>
          </w:tcPr>
          <w:p w14:paraId="6C3D591C"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18</w:t>
            </w:r>
          </w:p>
        </w:tc>
        <w:tc>
          <w:tcPr>
            <w:tcW w:w="1424" w:type="pct"/>
            <w:tcBorders>
              <w:top w:val="nil"/>
              <w:left w:val="nil"/>
              <w:bottom w:val="nil"/>
              <w:right w:val="nil"/>
            </w:tcBorders>
            <w:shd w:val="clear" w:color="auto" w:fill="auto"/>
            <w:noWrap/>
            <w:vAlign w:val="bottom"/>
            <w:hideMark/>
          </w:tcPr>
          <w:p w14:paraId="0890813C"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Cape Town</w:t>
            </w:r>
          </w:p>
        </w:tc>
        <w:tc>
          <w:tcPr>
            <w:tcW w:w="1340" w:type="pct"/>
            <w:tcBorders>
              <w:top w:val="nil"/>
              <w:left w:val="nil"/>
              <w:bottom w:val="nil"/>
              <w:right w:val="nil"/>
            </w:tcBorders>
            <w:shd w:val="clear" w:color="auto" w:fill="auto"/>
            <w:noWrap/>
            <w:vAlign w:val="bottom"/>
            <w:hideMark/>
          </w:tcPr>
          <w:p w14:paraId="2ABA8A3A"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South Africa</w:t>
            </w:r>
          </w:p>
        </w:tc>
        <w:tc>
          <w:tcPr>
            <w:tcW w:w="957" w:type="pct"/>
            <w:tcBorders>
              <w:top w:val="nil"/>
              <w:left w:val="nil"/>
              <w:bottom w:val="nil"/>
              <w:right w:val="nil"/>
            </w:tcBorders>
            <w:shd w:val="clear" w:color="auto" w:fill="auto"/>
            <w:noWrap/>
            <w:vAlign w:val="bottom"/>
            <w:hideMark/>
          </w:tcPr>
          <w:p w14:paraId="5155AC16"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3461</w:t>
            </w:r>
          </w:p>
        </w:tc>
        <w:tc>
          <w:tcPr>
            <w:tcW w:w="861" w:type="pct"/>
            <w:tcBorders>
              <w:top w:val="nil"/>
              <w:left w:val="nil"/>
              <w:bottom w:val="nil"/>
              <w:right w:val="nil"/>
            </w:tcBorders>
            <w:shd w:val="clear" w:color="auto" w:fill="auto"/>
            <w:noWrap/>
            <w:vAlign w:val="bottom"/>
            <w:hideMark/>
          </w:tcPr>
          <w:p w14:paraId="5EB799BD"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1.25</w:t>
            </w:r>
          </w:p>
        </w:tc>
      </w:tr>
      <w:tr w:rsidR="001048CF" w:rsidRPr="00856BAF" w14:paraId="26D43B43" w14:textId="77777777" w:rsidTr="00692C83">
        <w:trPr>
          <w:trHeight w:val="300"/>
        </w:trPr>
        <w:tc>
          <w:tcPr>
            <w:tcW w:w="418" w:type="pct"/>
            <w:tcBorders>
              <w:top w:val="nil"/>
              <w:left w:val="nil"/>
              <w:bottom w:val="nil"/>
              <w:right w:val="nil"/>
            </w:tcBorders>
            <w:shd w:val="clear" w:color="auto" w:fill="auto"/>
            <w:noWrap/>
            <w:vAlign w:val="bottom"/>
            <w:hideMark/>
          </w:tcPr>
          <w:p w14:paraId="27B331EC"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19</w:t>
            </w:r>
          </w:p>
        </w:tc>
        <w:tc>
          <w:tcPr>
            <w:tcW w:w="1424" w:type="pct"/>
            <w:tcBorders>
              <w:top w:val="nil"/>
              <w:left w:val="nil"/>
              <w:bottom w:val="nil"/>
              <w:right w:val="nil"/>
            </w:tcBorders>
            <w:shd w:val="clear" w:color="auto" w:fill="auto"/>
            <w:noWrap/>
            <w:vAlign w:val="bottom"/>
            <w:hideMark/>
          </w:tcPr>
          <w:p w14:paraId="208EF6DD"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Conakry</w:t>
            </w:r>
          </w:p>
        </w:tc>
        <w:tc>
          <w:tcPr>
            <w:tcW w:w="1340" w:type="pct"/>
            <w:tcBorders>
              <w:top w:val="nil"/>
              <w:left w:val="nil"/>
              <w:bottom w:val="nil"/>
              <w:right w:val="nil"/>
            </w:tcBorders>
            <w:shd w:val="clear" w:color="auto" w:fill="auto"/>
            <w:noWrap/>
            <w:vAlign w:val="bottom"/>
            <w:hideMark/>
          </w:tcPr>
          <w:p w14:paraId="27A144B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Guinea</w:t>
            </w:r>
          </w:p>
        </w:tc>
        <w:tc>
          <w:tcPr>
            <w:tcW w:w="957" w:type="pct"/>
            <w:tcBorders>
              <w:top w:val="nil"/>
              <w:left w:val="nil"/>
              <w:bottom w:val="nil"/>
              <w:right w:val="nil"/>
            </w:tcBorders>
            <w:shd w:val="clear" w:color="auto" w:fill="auto"/>
            <w:noWrap/>
            <w:vAlign w:val="bottom"/>
            <w:hideMark/>
          </w:tcPr>
          <w:p w14:paraId="70D6F94C"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3455</w:t>
            </w:r>
          </w:p>
        </w:tc>
        <w:tc>
          <w:tcPr>
            <w:tcW w:w="861" w:type="pct"/>
            <w:tcBorders>
              <w:top w:val="nil"/>
              <w:left w:val="nil"/>
              <w:bottom w:val="nil"/>
              <w:right w:val="nil"/>
            </w:tcBorders>
            <w:shd w:val="clear" w:color="auto" w:fill="auto"/>
            <w:noWrap/>
            <w:vAlign w:val="bottom"/>
            <w:hideMark/>
          </w:tcPr>
          <w:p w14:paraId="0226D55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1.25</w:t>
            </w:r>
          </w:p>
        </w:tc>
      </w:tr>
      <w:tr w:rsidR="001048CF" w:rsidRPr="00856BAF" w14:paraId="2D2E1A71" w14:textId="77777777" w:rsidTr="00692C83">
        <w:trPr>
          <w:trHeight w:val="300"/>
        </w:trPr>
        <w:tc>
          <w:tcPr>
            <w:tcW w:w="418" w:type="pct"/>
            <w:tcBorders>
              <w:top w:val="nil"/>
              <w:left w:val="nil"/>
              <w:bottom w:val="nil"/>
              <w:right w:val="nil"/>
            </w:tcBorders>
            <w:shd w:val="clear" w:color="auto" w:fill="auto"/>
            <w:noWrap/>
            <w:vAlign w:val="bottom"/>
            <w:hideMark/>
          </w:tcPr>
          <w:p w14:paraId="36F23117"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20</w:t>
            </w:r>
          </w:p>
        </w:tc>
        <w:tc>
          <w:tcPr>
            <w:tcW w:w="1424" w:type="pct"/>
            <w:tcBorders>
              <w:top w:val="nil"/>
              <w:left w:val="nil"/>
              <w:bottom w:val="nil"/>
              <w:right w:val="nil"/>
            </w:tcBorders>
            <w:shd w:val="clear" w:color="auto" w:fill="auto"/>
            <w:noWrap/>
            <w:vAlign w:val="bottom"/>
            <w:hideMark/>
          </w:tcPr>
          <w:p w14:paraId="04520F3C"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Tunis</w:t>
            </w:r>
          </w:p>
        </w:tc>
        <w:tc>
          <w:tcPr>
            <w:tcW w:w="1340" w:type="pct"/>
            <w:tcBorders>
              <w:top w:val="nil"/>
              <w:left w:val="nil"/>
              <w:bottom w:val="nil"/>
              <w:right w:val="nil"/>
            </w:tcBorders>
            <w:shd w:val="clear" w:color="auto" w:fill="auto"/>
            <w:noWrap/>
            <w:vAlign w:val="bottom"/>
            <w:hideMark/>
          </w:tcPr>
          <w:p w14:paraId="5B1F1609"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Tunisia</w:t>
            </w:r>
          </w:p>
        </w:tc>
        <w:tc>
          <w:tcPr>
            <w:tcW w:w="957" w:type="pct"/>
            <w:tcBorders>
              <w:top w:val="nil"/>
              <w:left w:val="nil"/>
              <w:bottom w:val="nil"/>
              <w:right w:val="nil"/>
            </w:tcBorders>
            <w:shd w:val="clear" w:color="auto" w:fill="auto"/>
            <w:noWrap/>
            <w:vAlign w:val="bottom"/>
            <w:hideMark/>
          </w:tcPr>
          <w:p w14:paraId="529D3BAC"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2912</w:t>
            </w:r>
          </w:p>
        </w:tc>
        <w:tc>
          <w:tcPr>
            <w:tcW w:w="861" w:type="pct"/>
            <w:tcBorders>
              <w:top w:val="nil"/>
              <w:left w:val="nil"/>
              <w:bottom w:val="nil"/>
              <w:right w:val="nil"/>
            </w:tcBorders>
            <w:shd w:val="clear" w:color="auto" w:fill="auto"/>
            <w:noWrap/>
            <w:vAlign w:val="bottom"/>
            <w:hideMark/>
          </w:tcPr>
          <w:p w14:paraId="75071E9B"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1.05</w:t>
            </w:r>
          </w:p>
        </w:tc>
      </w:tr>
      <w:tr w:rsidR="001048CF" w:rsidRPr="00856BAF" w14:paraId="77097557" w14:textId="77777777" w:rsidTr="00692C83">
        <w:trPr>
          <w:trHeight w:val="300"/>
        </w:trPr>
        <w:tc>
          <w:tcPr>
            <w:tcW w:w="418" w:type="pct"/>
            <w:tcBorders>
              <w:top w:val="nil"/>
              <w:left w:val="nil"/>
              <w:bottom w:val="nil"/>
              <w:right w:val="nil"/>
            </w:tcBorders>
            <w:shd w:val="clear" w:color="auto" w:fill="auto"/>
            <w:noWrap/>
            <w:vAlign w:val="bottom"/>
            <w:hideMark/>
          </w:tcPr>
          <w:p w14:paraId="5CB93DE3"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21</w:t>
            </w:r>
          </w:p>
        </w:tc>
        <w:tc>
          <w:tcPr>
            <w:tcW w:w="1424" w:type="pct"/>
            <w:tcBorders>
              <w:top w:val="nil"/>
              <w:left w:val="nil"/>
              <w:bottom w:val="nil"/>
              <w:right w:val="nil"/>
            </w:tcBorders>
            <w:shd w:val="clear" w:color="auto" w:fill="auto"/>
            <w:noWrap/>
            <w:vAlign w:val="bottom"/>
            <w:hideMark/>
          </w:tcPr>
          <w:p w14:paraId="49880954"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Libreville</w:t>
            </w:r>
          </w:p>
        </w:tc>
        <w:tc>
          <w:tcPr>
            <w:tcW w:w="1340" w:type="pct"/>
            <w:tcBorders>
              <w:top w:val="nil"/>
              <w:left w:val="nil"/>
              <w:bottom w:val="nil"/>
              <w:right w:val="nil"/>
            </w:tcBorders>
            <w:shd w:val="clear" w:color="auto" w:fill="auto"/>
            <w:noWrap/>
            <w:vAlign w:val="bottom"/>
            <w:hideMark/>
          </w:tcPr>
          <w:p w14:paraId="02DAA985"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Gabon</w:t>
            </w:r>
          </w:p>
        </w:tc>
        <w:tc>
          <w:tcPr>
            <w:tcW w:w="957" w:type="pct"/>
            <w:tcBorders>
              <w:top w:val="nil"/>
              <w:left w:val="nil"/>
              <w:bottom w:val="nil"/>
              <w:right w:val="nil"/>
            </w:tcBorders>
            <w:shd w:val="clear" w:color="auto" w:fill="auto"/>
            <w:noWrap/>
            <w:vAlign w:val="bottom"/>
            <w:hideMark/>
          </w:tcPr>
          <w:p w14:paraId="19A60A2B"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2786</w:t>
            </w:r>
          </w:p>
        </w:tc>
        <w:tc>
          <w:tcPr>
            <w:tcW w:w="861" w:type="pct"/>
            <w:tcBorders>
              <w:top w:val="nil"/>
              <w:left w:val="nil"/>
              <w:bottom w:val="nil"/>
              <w:right w:val="nil"/>
            </w:tcBorders>
            <w:shd w:val="clear" w:color="auto" w:fill="auto"/>
            <w:noWrap/>
            <w:vAlign w:val="bottom"/>
            <w:hideMark/>
          </w:tcPr>
          <w:p w14:paraId="11E0C59B"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1.01</w:t>
            </w:r>
          </w:p>
        </w:tc>
      </w:tr>
      <w:tr w:rsidR="001048CF" w:rsidRPr="00856BAF" w14:paraId="78FA2669" w14:textId="77777777" w:rsidTr="00692C83">
        <w:trPr>
          <w:trHeight w:val="300"/>
        </w:trPr>
        <w:tc>
          <w:tcPr>
            <w:tcW w:w="418" w:type="pct"/>
            <w:tcBorders>
              <w:top w:val="nil"/>
              <w:left w:val="nil"/>
              <w:bottom w:val="nil"/>
              <w:right w:val="nil"/>
            </w:tcBorders>
            <w:shd w:val="clear" w:color="auto" w:fill="auto"/>
            <w:noWrap/>
            <w:vAlign w:val="bottom"/>
            <w:hideMark/>
          </w:tcPr>
          <w:p w14:paraId="40E786FD"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22</w:t>
            </w:r>
          </w:p>
        </w:tc>
        <w:tc>
          <w:tcPr>
            <w:tcW w:w="1424" w:type="pct"/>
            <w:tcBorders>
              <w:top w:val="nil"/>
              <w:left w:val="nil"/>
              <w:bottom w:val="nil"/>
              <w:right w:val="nil"/>
            </w:tcBorders>
            <w:shd w:val="clear" w:color="auto" w:fill="auto"/>
            <w:noWrap/>
            <w:vAlign w:val="bottom"/>
            <w:hideMark/>
          </w:tcPr>
          <w:p w14:paraId="0D325F78"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Harare</w:t>
            </w:r>
          </w:p>
        </w:tc>
        <w:tc>
          <w:tcPr>
            <w:tcW w:w="1340" w:type="pct"/>
            <w:tcBorders>
              <w:top w:val="nil"/>
              <w:left w:val="nil"/>
              <w:bottom w:val="nil"/>
              <w:right w:val="nil"/>
            </w:tcBorders>
            <w:shd w:val="clear" w:color="auto" w:fill="auto"/>
            <w:noWrap/>
            <w:vAlign w:val="bottom"/>
            <w:hideMark/>
          </w:tcPr>
          <w:p w14:paraId="608543FA"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Zimbabwe</w:t>
            </w:r>
          </w:p>
        </w:tc>
        <w:tc>
          <w:tcPr>
            <w:tcW w:w="957" w:type="pct"/>
            <w:tcBorders>
              <w:top w:val="nil"/>
              <w:left w:val="nil"/>
              <w:bottom w:val="nil"/>
              <w:right w:val="nil"/>
            </w:tcBorders>
            <w:shd w:val="clear" w:color="auto" w:fill="auto"/>
            <w:noWrap/>
            <w:vAlign w:val="bottom"/>
            <w:hideMark/>
          </w:tcPr>
          <w:p w14:paraId="738DAF4D"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2665</w:t>
            </w:r>
          </w:p>
        </w:tc>
        <w:tc>
          <w:tcPr>
            <w:tcW w:w="861" w:type="pct"/>
            <w:tcBorders>
              <w:top w:val="nil"/>
              <w:left w:val="nil"/>
              <w:bottom w:val="nil"/>
              <w:right w:val="nil"/>
            </w:tcBorders>
            <w:shd w:val="clear" w:color="auto" w:fill="auto"/>
            <w:noWrap/>
            <w:vAlign w:val="bottom"/>
            <w:hideMark/>
          </w:tcPr>
          <w:p w14:paraId="1D8B02E1"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0.96</w:t>
            </w:r>
          </w:p>
        </w:tc>
      </w:tr>
      <w:tr w:rsidR="001048CF" w:rsidRPr="00856BAF" w14:paraId="229E0BD4" w14:textId="77777777" w:rsidTr="00692C83">
        <w:trPr>
          <w:trHeight w:val="300"/>
        </w:trPr>
        <w:tc>
          <w:tcPr>
            <w:tcW w:w="418" w:type="pct"/>
            <w:tcBorders>
              <w:top w:val="nil"/>
              <w:left w:val="nil"/>
              <w:bottom w:val="nil"/>
              <w:right w:val="nil"/>
            </w:tcBorders>
            <w:shd w:val="clear" w:color="auto" w:fill="auto"/>
            <w:noWrap/>
            <w:vAlign w:val="bottom"/>
            <w:hideMark/>
          </w:tcPr>
          <w:p w14:paraId="2FA07E96"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23</w:t>
            </w:r>
          </w:p>
        </w:tc>
        <w:tc>
          <w:tcPr>
            <w:tcW w:w="1424" w:type="pct"/>
            <w:tcBorders>
              <w:top w:val="nil"/>
              <w:left w:val="nil"/>
              <w:bottom w:val="nil"/>
              <w:right w:val="nil"/>
            </w:tcBorders>
            <w:shd w:val="clear" w:color="auto" w:fill="auto"/>
            <w:noWrap/>
            <w:vAlign w:val="bottom"/>
            <w:hideMark/>
          </w:tcPr>
          <w:p w14:paraId="3B24FE75"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Dakar</w:t>
            </w:r>
          </w:p>
        </w:tc>
        <w:tc>
          <w:tcPr>
            <w:tcW w:w="1340" w:type="pct"/>
            <w:tcBorders>
              <w:top w:val="nil"/>
              <w:left w:val="nil"/>
              <w:bottom w:val="nil"/>
              <w:right w:val="nil"/>
            </w:tcBorders>
            <w:shd w:val="clear" w:color="auto" w:fill="auto"/>
            <w:noWrap/>
            <w:vAlign w:val="bottom"/>
            <w:hideMark/>
          </w:tcPr>
          <w:p w14:paraId="1542B0AA"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Senegal</w:t>
            </w:r>
          </w:p>
        </w:tc>
        <w:tc>
          <w:tcPr>
            <w:tcW w:w="957" w:type="pct"/>
            <w:tcBorders>
              <w:top w:val="nil"/>
              <w:left w:val="nil"/>
              <w:bottom w:val="nil"/>
              <w:right w:val="nil"/>
            </w:tcBorders>
            <w:shd w:val="clear" w:color="auto" w:fill="auto"/>
            <w:noWrap/>
            <w:vAlign w:val="bottom"/>
            <w:hideMark/>
          </w:tcPr>
          <w:p w14:paraId="3A801B49"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2659</w:t>
            </w:r>
          </w:p>
        </w:tc>
        <w:tc>
          <w:tcPr>
            <w:tcW w:w="861" w:type="pct"/>
            <w:tcBorders>
              <w:top w:val="nil"/>
              <w:left w:val="nil"/>
              <w:bottom w:val="nil"/>
              <w:right w:val="nil"/>
            </w:tcBorders>
            <w:shd w:val="clear" w:color="auto" w:fill="auto"/>
            <w:noWrap/>
            <w:vAlign w:val="bottom"/>
            <w:hideMark/>
          </w:tcPr>
          <w:p w14:paraId="5FA39BD4"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0.96</w:t>
            </w:r>
          </w:p>
        </w:tc>
      </w:tr>
      <w:tr w:rsidR="001048CF" w:rsidRPr="00856BAF" w14:paraId="45B47091" w14:textId="77777777" w:rsidTr="00692C83">
        <w:trPr>
          <w:trHeight w:val="300"/>
        </w:trPr>
        <w:tc>
          <w:tcPr>
            <w:tcW w:w="418" w:type="pct"/>
            <w:tcBorders>
              <w:top w:val="nil"/>
              <w:left w:val="nil"/>
              <w:bottom w:val="nil"/>
              <w:right w:val="nil"/>
            </w:tcBorders>
            <w:shd w:val="clear" w:color="auto" w:fill="auto"/>
            <w:noWrap/>
            <w:vAlign w:val="bottom"/>
            <w:hideMark/>
          </w:tcPr>
          <w:p w14:paraId="24388881"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24</w:t>
            </w:r>
          </w:p>
        </w:tc>
        <w:tc>
          <w:tcPr>
            <w:tcW w:w="1424" w:type="pct"/>
            <w:tcBorders>
              <w:top w:val="nil"/>
              <w:left w:val="nil"/>
              <w:bottom w:val="nil"/>
              <w:right w:val="nil"/>
            </w:tcBorders>
            <w:shd w:val="clear" w:color="auto" w:fill="auto"/>
            <w:noWrap/>
            <w:vAlign w:val="bottom"/>
            <w:hideMark/>
          </w:tcPr>
          <w:p w14:paraId="27D97117"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Maputo</w:t>
            </w:r>
          </w:p>
        </w:tc>
        <w:tc>
          <w:tcPr>
            <w:tcW w:w="1340" w:type="pct"/>
            <w:tcBorders>
              <w:top w:val="nil"/>
              <w:left w:val="nil"/>
              <w:bottom w:val="nil"/>
              <w:right w:val="nil"/>
            </w:tcBorders>
            <w:shd w:val="clear" w:color="auto" w:fill="auto"/>
            <w:noWrap/>
            <w:vAlign w:val="bottom"/>
            <w:hideMark/>
          </w:tcPr>
          <w:p w14:paraId="5BD449FC"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Mozambique</w:t>
            </w:r>
          </w:p>
        </w:tc>
        <w:tc>
          <w:tcPr>
            <w:tcW w:w="957" w:type="pct"/>
            <w:tcBorders>
              <w:top w:val="nil"/>
              <w:left w:val="nil"/>
              <w:bottom w:val="nil"/>
              <w:right w:val="nil"/>
            </w:tcBorders>
            <w:shd w:val="clear" w:color="auto" w:fill="auto"/>
            <w:noWrap/>
            <w:vAlign w:val="bottom"/>
            <w:hideMark/>
          </w:tcPr>
          <w:p w14:paraId="7A271F16"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2560</w:t>
            </w:r>
          </w:p>
        </w:tc>
        <w:tc>
          <w:tcPr>
            <w:tcW w:w="861" w:type="pct"/>
            <w:tcBorders>
              <w:top w:val="nil"/>
              <w:left w:val="nil"/>
              <w:bottom w:val="nil"/>
              <w:right w:val="nil"/>
            </w:tcBorders>
            <w:shd w:val="clear" w:color="auto" w:fill="auto"/>
            <w:noWrap/>
            <w:vAlign w:val="bottom"/>
            <w:hideMark/>
          </w:tcPr>
          <w:p w14:paraId="49E08754"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0.92</w:t>
            </w:r>
          </w:p>
        </w:tc>
      </w:tr>
      <w:tr w:rsidR="001048CF" w:rsidRPr="00856BAF" w14:paraId="7D47EDE3" w14:textId="77777777" w:rsidTr="00692C83">
        <w:trPr>
          <w:trHeight w:val="300"/>
        </w:trPr>
        <w:tc>
          <w:tcPr>
            <w:tcW w:w="418" w:type="pct"/>
            <w:tcBorders>
              <w:top w:val="nil"/>
              <w:left w:val="nil"/>
              <w:bottom w:val="nil"/>
              <w:right w:val="nil"/>
            </w:tcBorders>
            <w:shd w:val="clear" w:color="auto" w:fill="auto"/>
            <w:noWrap/>
            <w:vAlign w:val="bottom"/>
            <w:hideMark/>
          </w:tcPr>
          <w:p w14:paraId="364F365B"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25</w:t>
            </w:r>
          </w:p>
        </w:tc>
        <w:tc>
          <w:tcPr>
            <w:tcW w:w="1424" w:type="pct"/>
            <w:tcBorders>
              <w:top w:val="nil"/>
              <w:left w:val="nil"/>
              <w:bottom w:val="nil"/>
              <w:right w:val="nil"/>
            </w:tcBorders>
            <w:shd w:val="clear" w:color="auto" w:fill="auto"/>
            <w:noWrap/>
            <w:vAlign w:val="bottom"/>
            <w:hideMark/>
          </w:tcPr>
          <w:p w14:paraId="17E50612"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Antananarivo</w:t>
            </w:r>
          </w:p>
        </w:tc>
        <w:tc>
          <w:tcPr>
            <w:tcW w:w="1340" w:type="pct"/>
            <w:tcBorders>
              <w:top w:val="nil"/>
              <w:left w:val="nil"/>
              <w:bottom w:val="nil"/>
              <w:right w:val="nil"/>
            </w:tcBorders>
            <w:shd w:val="clear" w:color="auto" w:fill="auto"/>
            <w:noWrap/>
            <w:vAlign w:val="bottom"/>
            <w:hideMark/>
          </w:tcPr>
          <w:p w14:paraId="48269F2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Madagascar</w:t>
            </w:r>
          </w:p>
        </w:tc>
        <w:tc>
          <w:tcPr>
            <w:tcW w:w="957" w:type="pct"/>
            <w:tcBorders>
              <w:top w:val="nil"/>
              <w:left w:val="nil"/>
              <w:bottom w:val="nil"/>
              <w:right w:val="nil"/>
            </w:tcBorders>
            <w:shd w:val="clear" w:color="auto" w:fill="auto"/>
            <w:noWrap/>
            <w:vAlign w:val="bottom"/>
            <w:hideMark/>
          </w:tcPr>
          <w:p w14:paraId="0CB57BDC"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2515</w:t>
            </w:r>
          </w:p>
        </w:tc>
        <w:tc>
          <w:tcPr>
            <w:tcW w:w="861" w:type="pct"/>
            <w:tcBorders>
              <w:top w:val="nil"/>
              <w:left w:val="nil"/>
              <w:bottom w:val="nil"/>
              <w:right w:val="nil"/>
            </w:tcBorders>
            <w:shd w:val="clear" w:color="auto" w:fill="auto"/>
            <w:noWrap/>
            <w:vAlign w:val="bottom"/>
            <w:hideMark/>
          </w:tcPr>
          <w:p w14:paraId="295D59BA"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0.91</w:t>
            </w:r>
          </w:p>
        </w:tc>
      </w:tr>
      <w:tr w:rsidR="001048CF" w:rsidRPr="00856BAF" w14:paraId="72F0FD77" w14:textId="77777777" w:rsidTr="00692C83">
        <w:trPr>
          <w:trHeight w:val="300"/>
        </w:trPr>
        <w:tc>
          <w:tcPr>
            <w:tcW w:w="418" w:type="pct"/>
            <w:tcBorders>
              <w:top w:val="nil"/>
              <w:left w:val="nil"/>
              <w:bottom w:val="nil"/>
              <w:right w:val="nil"/>
            </w:tcBorders>
            <w:shd w:val="clear" w:color="auto" w:fill="auto"/>
            <w:noWrap/>
            <w:vAlign w:val="bottom"/>
            <w:hideMark/>
          </w:tcPr>
          <w:p w14:paraId="4B7E1BF2"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26</w:t>
            </w:r>
          </w:p>
        </w:tc>
        <w:tc>
          <w:tcPr>
            <w:tcW w:w="1424" w:type="pct"/>
            <w:tcBorders>
              <w:top w:val="nil"/>
              <w:left w:val="nil"/>
              <w:bottom w:val="nil"/>
              <w:right w:val="nil"/>
            </w:tcBorders>
            <w:shd w:val="clear" w:color="auto" w:fill="auto"/>
            <w:noWrap/>
            <w:vAlign w:val="bottom"/>
            <w:hideMark/>
          </w:tcPr>
          <w:p w14:paraId="4002DDC5"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Nouakchott</w:t>
            </w:r>
          </w:p>
        </w:tc>
        <w:tc>
          <w:tcPr>
            <w:tcW w:w="1340" w:type="pct"/>
            <w:tcBorders>
              <w:top w:val="nil"/>
              <w:left w:val="nil"/>
              <w:bottom w:val="nil"/>
              <w:right w:val="nil"/>
            </w:tcBorders>
            <w:shd w:val="clear" w:color="auto" w:fill="auto"/>
            <w:noWrap/>
            <w:vAlign w:val="bottom"/>
            <w:hideMark/>
          </w:tcPr>
          <w:p w14:paraId="490293A6"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Mauritania</w:t>
            </w:r>
          </w:p>
        </w:tc>
        <w:tc>
          <w:tcPr>
            <w:tcW w:w="957" w:type="pct"/>
            <w:tcBorders>
              <w:top w:val="nil"/>
              <w:left w:val="nil"/>
              <w:bottom w:val="nil"/>
              <w:right w:val="nil"/>
            </w:tcBorders>
            <w:shd w:val="clear" w:color="auto" w:fill="auto"/>
            <w:noWrap/>
            <w:vAlign w:val="bottom"/>
            <w:hideMark/>
          </w:tcPr>
          <w:p w14:paraId="02E73348"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1955</w:t>
            </w:r>
          </w:p>
        </w:tc>
        <w:tc>
          <w:tcPr>
            <w:tcW w:w="861" w:type="pct"/>
            <w:tcBorders>
              <w:top w:val="nil"/>
              <w:left w:val="nil"/>
              <w:bottom w:val="nil"/>
              <w:right w:val="nil"/>
            </w:tcBorders>
            <w:shd w:val="clear" w:color="auto" w:fill="auto"/>
            <w:noWrap/>
            <w:vAlign w:val="bottom"/>
            <w:hideMark/>
          </w:tcPr>
          <w:p w14:paraId="7AA6FAD0"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0.71</w:t>
            </w:r>
          </w:p>
        </w:tc>
      </w:tr>
      <w:tr w:rsidR="001048CF" w:rsidRPr="00856BAF" w14:paraId="274F236B" w14:textId="77777777" w:rsidTr="00692C83">
        <w:trPr>
          <w:trHeight w:val="300"/>
        </w:trPr>
        <w:tc>
          <w:tcPr>
            <w:tcW w:w="418" w:type="pct"/>
            <w:tcBorders>
              <w:top w:val="nil"/>
              <w:left w:val="nil"/>
              <w:bottom w:val="nil"/>
              <w:right w:val="nil"/>
            </w:tcBorders>
            <w:shd w:val="clear" w:color="auto" w:fill="auto"/>
            <w:noWrap/>
            <w:vAlign w:val="bottom"/>
            <w:hideMark/>
          </w:tcPr>
          <w:p w14:paraId="2238B166"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27</w:t>
            </w:r>
          </w:p>
        </w:tc>
        <w:tc>
          <w:tcPr>
            <w:tcW w:w="1424" w:type="pct"/>
            <w:tcBorders>
              <w:top w:val="nil"/>
              <w:left w:val="nil"/>
              <w:bottom w:val="nil"/>
              <w:right w:val="nil"/>
            </w:tcBorders>
            <w:shd w:val="clear" w:color="auto" w:fill="auto"/>
            <w:noWrap/>
            <w:vAlign w:val="bottom"/>
            <w:hideMark/>
          </w:tcPr>
          <w:p w14:paraId="73FA5092"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Malabo</w:t>
            </w:r>
          </w:p>
        </w:tc>
        <w:tc>
          <w:tcPr>
            <w:tcW w:w="1340" w:type="pct"/>
            <w:tcBorders>
              <w:top w:val="nil"/>
              <w:left w:val="nil"/>
              <w:bottom w:val="nil"/>
              <w:right w:val="nil"/>
            </w:tcBorders>
            <w:shd w:val="clear" w:color="auto" w:fill="auto"/>
            <w:noWrap/>
            <w:vAlign w:val="bottom"/>
            <w:hideMark/>
          </w:tcPr>
          <w:p w14:paraId="64F1EBEB"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Equatorial Guinea</w:t>
            </w:r>
          </w:p>
        </w:tc>
        <w:tc>
          <w:tcPr>
            <w:tcW w:w="957" w:type="pct"/>
            <w:tcBorders>
              <w:top w:val="nil"/>
              <w:left w:val="nil"/>
              <w:bottom w:val="nil"/>
              <w:right w:val="nil"/>
            </w:tcBorders>
            <w:shd w:val="clear" w:color="auto" w:fill="auto"/>
            <w:noWrap/>
            <w:vAlign w:val="bottom"/>
            <w:hideMark/>
          </w:tcPr>
          <w:p w14:paraId="2FF49261"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1864</w:t>
            </w:r>
          </w:p>
        </w:tc>
        <w:tc>
          <w:tcPr>
            <w:tcW w:w="861" w:type="pct"/>
            <w:tcBorders>
              <w:top w:val="nil"/>
              <w:left w:val="nil"/>
              <w:bottom w:val="nil"/>
              <w:right w:val="nil"/>
            </w:tcBorders>
            <w:shd w:val="clear" w:color="auto" w:fill="auto"/>
            <w:noWrap/>
            <w:vAlign w:val="bottom"/>
            <w:hideMark/>
          </w:tcPr>
          <w:p w14:paraId="54A05E51"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0.67</w:t>
            </w:r>
          </w:p>
        </w:tc>
      </w:tr>
      <w:tr w:rsidR="001048CF" w:rsidRPr="00856BAF" w14:paraId="47B23A32" w14:textId="77777777" w:rsidTr="00692C83">
        <w:trPr>
          <w:trHeight w:val="300"/>
        </w:trPr>
        <w:tc>
          <w:tcPr>
            <w:tcW w:w="418" w:type="pct"/>
            <w:tcBorders>
              <w:top w:val="nil"/>
              <w:left w:val="nil"/>
              <w:bottom w:val="nil"/>
              <w:right w:val="nil"/>
            </w:tcBorders>
            <w:shd w:val="clear" w:color="auto" w:fill="auto"/>
            <w:noWrap/>
            <w:vAlign w:val="bottom"/>
            <w:hideMark/>
          </w:tcPr>
          <w:p w14:paraId="220E791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28</w:t>
            </w:r>
          </w:p>
        </w:tc>
        <w:tc>
          <w:tcPr>
            <w:tcW w:w="1424" w:type="pct"/>
            <w:tcBorders>
              <w:top w:val="nil"/>
              <w:left w:val="nil"/>
              <w:bottom w:val="nil"/>
              <w:right w:val="nil"/>
            </w:tcBorders>
            <w:shd w:val="clear" w:color="auto" w:fill="auto"/>
            <w:noWrap/>
            <w:vAlign w:val="bottom"/>
            <w:hideMark/>
          </w:tcPr>
          <w:p w14:paraId="2049450C" w14:textId="77777777" w:rsidR="001048CF" w:rsidRPr="00856BAF" w:rsidRDefault="001048CF" w:rsidP="00692C83">
            <w:pPr>
              <w:widowControl/>
              <w:spacing w:line="240" w:lineRule="auto"/>
              <w:jc w:val="right"/>
              <w:rPr>
                <w:rFonts w:ascii="Arial" w:eastAsia="Times New Roman" w:hAnsi="Arial" w:cs="Arial"/>
                <w:color w:val="000000"/>
                <w:kern w:val="0"/>
                <w:sz w:val="22"/>
              </w:rPr>
            </w:pPr>
            <w:proofErr w:type="spellStart"/>
            <w:r w:rsidRPr="00856BAF">
              <w:rPr>
                <w:rFonts w:ascii="Arial" w:eastAsia="Times New Roman" w:hAnsi="Arial" w:cs="Arial"/>
                <w:color w:val="000000"/>
                <w:kern w:val="0"/>
                <w:sz w:val="22"/>
              </w:rPr>
              <w:t>Mahe</w:t>
            </w:r>
            <w:proofErr w:type="spellEnd"/>
            <w:r w:rsidRPr="00856BAF">
              <w:rPr>
                <w:rFonts w:ascii="Arial" w:eastAsia="Times New Roman" w:hAnsi="Arial" w:cs="Arial"/>
                <w:color w:val="000000"/>
                <w:kern w:val="0"/>
                <w:sz w:val="22"/>
              </w:rPr>
              <w:t xml:space="preserve"> Island</w:t>
            </w:r>
          </w:p>
        </w:tc>
        <w:tc>
          <w:tcPr>
            <w:tcW w:w="1340" w:type="pct"/>
            <w:tcBorders>
              <w:top w:val="nil"/>
              <w:left w:val="nil"/>
              <w:bottom w:val="nil"/>
              <w:right w:val="nil"/>
            </w:tcBorders>
            <w:shd w:val="clear" w:color="auto" w:fill="auto"/>
            <w:noWrap/>
            <w:vAlign w:val="bottom"/>
            <w:hideMark/>
          </w:tcPr>
          <w:p w14:paraId="35EAAC56"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Seychelles</w:t>
            </w:r>
          </w:p>
        </w:tc>
        <w:tc>
          <w:tcPr>
            <w:tcW w:w="957" w:type="pct"/>
            <w:tcBorders>
              <w:top w:val="nil"/>
              <w:left w:val="nil"/>
              <w:bottom w:val="nil"/>
              <w:right w:val="nil"/>
            </w:tcBorders>
            <w:shd w:val="clear" w:color="auto" w:fill="auto"/>
            <w:noWrap/>
            <w:vAlign w:val="bottom"/>
            <w:hideMark/>
          </w:tcPr>
          <w:p w14:paraId="06E223F5"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1850</w:t>
            </w:r>
          </w:p>
        </w:tc>
        <w:tc>
          <w:tcPr>
            <w:tcW w:w="861" w:type="pct"/>
            <w:tcBorders>
              <w:top w:val="nil"/>
              <w:left w:val="nil"/>
              <w:bottom w:val="nil"/>
              <w:right w:val="nil"/>
            </w:tcBorders>
            <w:shd w:val="clear" w:color="auto" w:fill="auto"/>
            <w:noWrap/>
            <w:vAlign w:val="bottom"/>
            <w:hideMark/>
          </w:tcPr>
          <w:p w14:paraId="2C8A10C6"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0.67</w:t>
            </w:r>
          </w:p>
        </w:tc>
      </w:tr>
      <w:tr w:rsidR="001048CF" w:rsidRPr="00856BAF" w14:paraId="2F723FCB" w14:textId="77777777" w:rsidTr="00692C83">
        <w:trPr>
          <w:trHeight w:val="300"/>
        </w:trPr>
        <w:tc>
          <w:tcPr>
            <w:tcW w:w="418" w:type="pct"/>
            <w:tcBorders>
              <w:top w:val="nil"/>
              <w:left w:val="nil"/>
              <w:bottom w:val="nil"/>
              <w:right w:val="nil"/>
            </w:tcBorders>
            <w:shd w:val="clear" w:color="auto" w:fill="auto"/>
            <w:noWrap/>
            <w:vAlign w:val="bottom"/>
            <w:hideMark/>
          </w:tcPr>
          <w:p w14:paraId="1B6F67D5"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29</w:t>
            </w:r>
          </w:p>
        </w:tc>
        <w:tc>
          <w:tcPr>
            <w:tcW w:w="1424" w:type="pct"/>
            <w:tcBorders>
              <w:top w:val="nil"/>
              <w:left w:val="nil"/>
              <w:bottom w:val="nil"/>
              <w:right w:val="nil"/>
            </w:tcBorders>
            <w:shd w:val="clear" w:color="auto" w:fill="auto"/>
            <w:noWrap/>
            <w:vAlign w:val="bottom"/>
            <w:hideMark/>
          </w:tcPr>
          <w:p w14:paraId="1BEF1DCA"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Durban</w:t>
            </w:r>
          </w:p>
        </w:tc>
        <w:tc>
          <w:tcPr>
            <w:tcW w:w="1340" w:type="pct"/>
            <w:tcBorders>
              <w:top w:val="nil"/>
              <w:left w:val="nil"/>
              <w:bottom w:val="nil"/>
              <w:right w:val="nil"/>
            </w:tcBorders>
            <w:shd w:val="clear" w:color="auto" w:fill="auto"/>
            <w:noWrap/>
            <w:vAlign w:val="bottom"/>
            <w:hideMark/>
          </w:tcPr>
          <w:p w14:paraId="3F5685D5"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South Africa</w:t>
            </w:r>
          </w:p>
        </w:tc>
        <w:tc>
          <w:tcPr>
            <w:tcW w:w="957" w:type="pct"/>
            <w:tcBorders>
              <w:top w:val="nil"/>
              <w:left w:val="nil"/>
              <w:bottom w:val="nil"/>
              <w:right w:val="nil"/>
            </w:tcBorders>
            <w:shd w:val="clear" w:color="auto" w:fill="auto"/>
            <w:noWrap/>
            <w:vAlign w:val="bottom"/>
            <w:hideMark/>
          </w:tcPr>
          <w:p w14:paraId="7558FFBD"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1815</w:t>
            </w:r>
          </w:p>
        </w:tc>
        <w:tc>
          <w:tcPr>
            <w:tcW w:w="861" w:type="pct"/>
            <w:tcBorders>
              <w:top w:val="nil"/>
              <w:left w:val="nil"/>
              <w:bottom w:val="nil"/>
              <w:right w:val="nil"/>
            </w:tcBorders>
            <w:shd w:val="clear" w:color="auto" w:fill="auto"/>
            <w:noWrap/>
            <w:vAlign w:val="bottom"/>
            <w:hideMark/>
          </w:tcPr>
          <w:p w14:paraId="7257DAD0"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0.66</w:t>
            </w:r>
          </w:p>
        </w:tc>
      </w:tr>
      <w:tr w:rsidR="001048CF" w:rsidRPr="00856BAF" w14:paraId="1AB341BA" w14:textId="77777777" w:rsidTr="00692C83">
        <w:trPr>
          <w:trHeight w:val="300"/>
        </w:trPr>
        <w:tc>
          <w:tcPr>
            <w:tcW w:w="418" w:type="pct"/>
            <w:tcBorders>
              <w:top w:val="nil"/>
              <w:left w:val="nil"/>
              <w:bottom w:val="single" w:sz="4" w:space="0" w:color="auto"/>
              <w:right w:val="nil"/>
            </w:tcBorders>
            <w:shd w:val="clear" w:color="auto" w:fill="auto"/>
            <w:noWrap/>
            <w:vAlign w:val="bottom"/>
            <w:hideMark/>
          </w:tcPr>
          <w:p w14:paraId="4D062DA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30</w:t>
            </w:r>
          </w:p>
        </w:tc>
        <w:tc>
          <w:tcPr>
            <w:tcW w:w="1424" w:type="pct"/>
            <w:tcBorders>
              <w:top w:val="nil"/>
              <w:left w:val="nil"/>
              <w:bottom w:val="single" w:sz="4" w:space="0" w:color="auto"/>
              <w:right w:val="nil"/>
            </w:tcBorders>
            <w:shd w:val="clear" w:color="auto" w:fill="auto"/>
            <w:noWrap/>
            <w:vAlign w:val="bottom"/>
            <w:hideMark/>
          </w:tcPr>
          <w:p w14:paraId="01134B60"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Ndola</w:t>
            </w:r>
          </w:p>
        </w:tc>
        <w:tc>
          <w:tcPr>
            <w:tcW w:w="1340" w:type="pct"/>
            <w:tcBorders>
              <w:top w:val="nil"/>
              <w:left w:val="nil"/>
              <w:bottom w:val="single" w:sz="4" w:space="0" w:color="auto"/>
              <w:right w:val="nil"/>
            </w:tcBorders>
            <w:shd w:val="clear" w:color="auto" w:fill="auto"/>
            <w:noWrap/>
            <w:vAlign w:val="bottom"/>
            <w:hideMark/>
          </w:tcPr>
          <w:p w14:paraId="5C3F4936"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Zambia</w:t>
            </w:r>
          </w:p>
        </w:tc>
        <w:tc>
          <w:tcPr>
            <w:tcW w:w="957" w:type="pct"/>
            <w:tcBorders>
              <w:top w:val="nil"/>
              <w:left w:val="nil"/>
              <w:bottom w:val="single" w:sz="4" w:space="0" w:color="auto"/>
              <w:right w:val="nil"/>
            </w:tcBorders>
            <w:shd w:val="clear" w:color="auto" w:fill="auto"/>
            <w:noWrap/>
            <w:vAlign w:val="bottom"/>
            <w:hideMark/>
          </w:tcPr>
          <w:p w14:paraId="02E88453"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1796</w:t>
            </w:r>
          </w:p>
        </w:tc>
        <w:tc>
          <w:tcPr>
            <w:tcW w:w="861" w:type="pct"/>
            <w:tcBorders>
              <w:top w:val="nil"/>
              <w:left w:val="nil"/>
              <w:bottom w:val="single" w:sz="4" w:space="0" w:color="auto"/>
              <w:right w:val="nil"/>
            </w:tcBorders>
            <w:shd w:val="clear" w:color="auto" w:fill="auto"/>
            <w:noWrap/>
            <w:vAlign w:val="bottom"/>
            <w:hideMark/>
          </w:tcPr>
          <w:p w14:paraId="2D290BB7"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0.65</w:t>
            </w:r>
          </w:p>
        </w:tc>
      </w:tr>
    </w:tbl>
    <w:p w14:paraId="69ED49AB" w14:textId="77777777" w:rsidR="001048CF" w:rsidRPr="00856BAF" w:rsidRDefault="001048CF" w:rsidP="001048CF">
      <w:pPr>
        <w:widowControl/>
        <w:spacing w:after="160" w:line="259" w:lineRule="auto"/>
        <w:rPr>
          <w:rFonts w:ascii="Times New Roman" w:eastAsia="宋体" w:hAnsi="Times New Roman" w:cs="Times New Roman"/>
          <w:b/>
          <w:kern w:val="0"/>
          <w:sz w:val="22"/>
        </w:rPr>
      </w:pPr>
      <w:r w:rsidRPr="00856BAF">
        <w:rPr>
          <w:rFonts w:ascii="Arial" w:eastAsia="等线" w:hAnsi="Arial" w:cs="Arial"/>
          <w:kern w:val="0"/>
          <w:sz w:val="22"/>
        </w:rPr>
        <w:t>*</w:t>
      </w:r>
      <w:r>
        <w:rPr>
          <w:rFonts w:ascii="Arial" w:eastAsia="等线" w:hAnsi="Arial" w:cs="Arial"/>
          <w:kern w:val="0"/>
          <w:sz w:val="22"/>
        </w:rPr>
        <w:t xml:space="preserve"> </w:t>
      </w:r>
      <w:r w:rsidRPr="00856BAF">
        <w:rPr>
          <w:rFonts w:ascii="Arial" w:eastAsia="等线" w:hAnsi="Arial" w:cs="Arial"/>
          <w:kern w:val="0"/>
          <w:sz w:val="22"/>
        </w:rPr>
        <w:t>The percentage of airline travellers received by each city in Africa out of the total volume of travellers leaving high-risk cities (18 cities) into Africa, based on air travel data from February to April 2018, obtained from the International Air Travel Association (IATA).</w:t>
      </w:r>
    </w:p>
    <w:p w14:paraId="4F3021CD" w14:textId="77777777" w:rsidR="001048CF" w:rsidRPr="00856BAF" w:rsidRDefault="001048CF" w:rsidP="001048CF">
      <w:pPr>
        <w:widowControl/>
        <w:spacing w:after="160" w:line="259" w:lineRule="auto"/>
        <w:rPr>
          <w:rFonts w:ascii="Times New Roman" w:eastAsia="宋体" w:hAnsi="Times New Roman" w:cs="Times New Roman"/>
          <w:b/>
          <w:kern w:val="0"/>
          <w:szCs w:val="24"/>
        </w:rPr>
      </w:pPr>
      <w:r w:rsidRPr="00856BAF">
        <w:rPr>
          <w:rFonts w:ascii="Times New Roman" w:eastAsia="宋体" w:hAnsi="Times New Roman" w:cs="Times New Roman"/>
          <w:b/>
          <w:kern w:val="0"/>
          <w:szCs w:val="24"/>
        </w:rPr>
        <w:br w:type="page"/>
      </w:r>
    </w:p>
    <w:p w14:paraId="048D98E8" w14:textId="77777777" w:rsidR="001048CF" w:rsidRPr="00856BAF" w:rsidRDefault="001048CF" w:rsidP="00F3018C">
      <w:pPr>
        <w:keepNext/>
        <w:widowControl/>
        <w:spacing w:line="276" w:lineRule="auto"/>
        <w:outlineLvl w:val="1"/>
        <w:rPr>
          <w:rFonts w:ascii="Arial" w:eastAsia="等线" w:hAnsi="Arial" w:cs="Arial"/>
          <w:kern w:val="0"/>
          <w:sz w:val="20"/>
          <w:szCs w:val="20"/>
        </w:rPr>
      </w:pPr>
      <w:r w:rsidRPr="00856BAF">
        <w:rPr>
          <w:rFonts w:ascii="Arial" w:eastAsia="等线" w:hAnsi="Arial" w:cs="Arial"/>
          <w:b/>
          <w:bCs/>
          <w:kern w:val="0"/>
          <w:szCs w:val="20"/>
        </w:rPr>
        <w:t xml:space="preserve">Table </w:t>
      </w:r>
      <w:r>
        <w:rPr>
          <w:rFonts w:ascii="Arial" w:eastAsia="等线" w:hAnsi="Arial" w:cs="Arial"/>
          <w:b/>
          <w:bCs/>
          <w:kern w:val="0"/>
          <w:szCs w:val="20"/>
        </w:rPr>
        <w:t>S</w:t>
      </w:r>
      <w:r w:rsidRPr="00856BAF">
        <w:rPr>
          <w:rFonts w:ascii="Arial" w:eastAsia="等线" w:hAnsi="Arial" w:cs="Arial"/>
          <w:b/>
          <w:bCs/>
          <w:kern w:val="0"/>
          <w:szCs w:val="20"/>
        </w:rPr>
        <w:t>7</w:t>
      </w:r>
      <w:r w:rsidRPr="00856BAF">
        <w:rPr>
          <w:rFonts w:ascii="Arial" w:eastAsia="等线" w:hAnsi="Arial" w:cs="Arial"/>
          <w:kern w:val="0"/>
          <w:szCs w:val="20"/>
        </w:rPr>
        <w:t xml:space="preserve">. African countries or territories receiving airline travellers from 18 high-risk cities (Figure </w:t>
      </w:r>
      <w:r>
        <w:rPr>
          <w:rFonts w:ascii="Arial" w:eastAsia="等线" w:hAnsi="Arial" w:cs="Arial"/>
          <w:kern w:val="0"/>
          <w:szCs w:val="20"/>
        </w:rPr>
        <w:t>S2</w:t>
      </w:r>
      <w:r w:rsidRPr="00856BAF">
        <w:rPr>
          <w:rFonts w:ascii="Arial" w:eastAsia="等线" w:hAnsi="Arial" w:cs="Arial"/>
          <w:kern w:val="0"/>
          <w:szCs w:val="20"/>
        </w:rPr>
        <w:t xml:space="preserve">) in mainland China </w:t>
      </w:r>
      <w:r>
        <w:rPr>
          <w:rFonts w:ascii="Arial" w:eastAsia="等线" w:hAnsi="Arial" w:cs="Arial"/>
          <w:kern w:val="0"/>
          <w:szCs w:val="20"/>
        </w:rPr>
        <w:t>from February to April, representing three-month air traffic after</w:t>
      </w:r>
      <w:r w:rsidRPr="005B5FB3">
        <w:rPr>
          <w:rFonts w:ascii="Arial" w:eastAsia="等线" w:hAnsi="Arial" w:cs="Arial"/>
          <w:kern w:val="0"/>
          <w:szCs w:val="20"/>
        </w:rPr>
        <w:t xml:space="preserve"> </w:t>
      </w:r>
      <w:r>
        <w:rPr>
          <w:rFonts w:ascii="Arial" w:eastAsia="等线" w:hAnsi="Arial" w:cs="Arial"/>
          <w:kern w:val="0"/>
          <w:szCs w:val="20"/>
        </w:rPr>
        <w:t>LNY</w:t>
      </w:r>
      <w:r w:rsidRPr="005B5FB3">
        <w:rPr>
          <w:rFonts w:ascii="Arial" w:eastAsia="等线" w:hAnsi="Arial" w:cs="Arial"/>
          <w:kern w:val="0"/>
          <w:szCs w:val="20"/>
        </w:rPr>
        <w:t xml:space="preserve">’s </w:t>
      </w:r>
      <w:r w:rsidRPr="00F3018C">
        <w:rPr>
          <w:rFonts w:ascii="Arial" w:eastAsia="宋体" w:hAnsi="Arial" w:cs="Arial"/>
          <w:bCs/>
          <w:iCs/>
          <w:kern w:val="0"/>
          <w:szCs w:val="24"/>
          <w:lang w:eastAsia="zh-TW"/>
        </w:rPr>
        <w:t>holiday</w:t>
      </w:r>
      <w:r>
        <w:rPr>
          <w:rFonts w:ascii="Arial" w:eastAsia="等线" w:hAnsi="Arial" w:cs="Arial"/>
          <w:kern w:val="0"/>
          <w:szCs w:val="20"/>
        </w:rPr>
        <w:t xml:space="preserve"> without travel restrictions</w:t>
      </w:r>
      <w:r w:rsidRPr="005B5FB3">
        <w:rPr>
          <w:rFonts w:ascii="Arial" w:eastAsia="等线" w:hAnsi="Arial" w:cs="Arial"/>
          <w:kern w:val="0"/>
          <w:szCs w:val="20"/>
        </w:rPr>
        <w:t>.</w:t>
      </w:r>
    </w:p>
    <w:tbl>
      <w:tblPr>
        <w:tblW w:w="9948" w:type="dxa"/>
        <w:tblInd w:w="-450" w:type="dxa"/>
        <w:tblLook w:val="04A0" w:firstRow="1" w:lastRow="0" w:firstColumn="1" w:lastColumn="0" w:noHBand="0" w:noVBand="1"/>
      </w:tblPr>
      <w:tblGrid>
        <w:gridCol w:w="730"/>
        <w:gridCol w:w="2141"/>
        <w:gridCol w:w="962"/>
        <w:gridCol w:w="1127"/>
        <w:gridCol w:w="730"/>
        <w:gridCol w:w="2207"/>
        <w:gridCol w:w="962"/>
        <w:gridCol w:w="1103"/>
      </w:tblGrid>
      <w:tr w:rsidR="001048CF" w:rsidRPr="00856BAF" w14:paraId="44F1757B" w14:textId="77777777" w:rsidTr="00692C83">
        <w:trPr>
          <w:trHeight w:val="352"/>
        </w:trPr>
        <w:tc>
          <w:tcPr>
            <w:tcW w:w="727" w:type="dxa"/>
            <w:tcBorders>
              <w:top w:val="single" w:sz="4" w:space="0" w:color="auto"/>
              <w:left w:val="nil"/>
              <w:bottom w:val="single" w:sz="4" w:space="0" w:color="auto"/>
              <w:right w:val="nil"/>
            </w:tcBorders>
            <w:shd w:val="clear" w:color="auto" w:fill="auto"/>
            <w:noWrap/>
            <w:vAlign w:val="bottom"/>
            <w:hideMark/>
          </w:tcPr>
          <w:p w14:paraId="472FB12E"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Rank</w:t>
            </w:r>
          </w:p>
        </w:tc>
        <w:tc>
          <w:tcPr>
            <w:tcW w:w="2141" w:type="dxa"/>
            <w:tcBorders>
              <w:top w:val="single" w:sz="4" w:space="0" w:color="auto"/>
              <w:left w:val="nil"/>
              <w:bottom w:val="single" w:sz="4" w:space="0" w:color="auto"/>
              <w:right w:val="nil"/>
            </w:tcBorders>
            <w:shd w:val="clear" w:color="auto" w:fill="auto"/>
            <w:noWrap/>
            <w:vAlign w:val="bottom"/>
            <w:hideMark/>
          </w:tcPr>
          <w:p w14:paraId="0BAD14B2"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Country/region</w:t>
            </w:r>
          </w:p>
        </w:tc>
        <w:tc>
          <w:tcPr>
            <w:tcW w:w="958" w:type="dxa"/>
            <w:tcBorders>
              <w:top w:val="single" w:sz="4" w:space="0" w:color="auto"/>
              <w:left w:val="nil"/>
              <w:bottom w:val="single" w:sz="4" w:space="0" w:color="auto"/>
              <w:right w:val="nil"/>
            </w:tcBorders>
            <w:shd w:val="clear" w:color="auto" w:fill="auto"/>
            <w:noWrap/>
            <w:vAlign w:val="bottom"/>
            <w:hideMark/>
          </w:tcPr>
          <w:p w14:paraId="09FFA21F"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Volume</w:t>
            </w:r>
          </w:p>
        </w:tc>
        <w:tc>
          <w:tcPr>
            <w:tcW w:w="1127" w:type="dxa"/>
            <w:tcBorders>
              <w:top w:val="single" w:sz="4" w:space="0" w:color="auto"/>
              <w:left w:val="nil"/>
              <w:bottom w:val="single" w:sz="4" w:space="0" w:color="auto"/>
              <w:right w:val="nil"/>
            </w:tcBorders>
            <w:shd w:val="clear" w:color="auto" w:fill="auto"/>
            <w:noWrap/>
            <w:vAlign w:val="bottom"/>
            <w:hideMark/>
          </w:tcPr>
          <w:p w14:paraId="2EFB2E3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w:t>
            </w:r>
          </w:p>
        </w:tc>
        <w:tc>
          <w:tcPr>
            <w:tcW w:w="727" w:type="dxa"/>
            <w:tcBorders>
              <w:top w:val="single" w:sz="4" w:space="0" w:color="auto"/>
              <w:left w:val="single" w:sz="4" w:space="0" w:color="auto"/>
              <w:bottom w:val="single" w:sz="4" w:space="0" w:color="auto"/>
              <w:right w:val="nil"/>
            </w:tcBorders>
            <w:shd w:val="clear" w:color="auto" w:fill="auto"/>
            <w:noWrap/>
            <w:vAlign w:val="bottom"/>
            <w:hideMark/>
          </w:tcPr>
          <w:p w14:paraId="7529D617"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Rank</w:t>
            </w:r>
          </w:p>
        </w:tc>
        <w:tc>
          <w:tcPr>
            <w:tcW w:w="2207" w:type="dxa"/>
            <w:tcBorders>
              <w:top w:val="single" w:sz="4" w:space="0" w:color="auto"/>
              <w:left w:val="nil"/>
              <w:bottom w:val="single" w:sz="4" w:space="0" w:color="auto"/>
              <w:right w:val="nil"/>
            </w:tcBorders>
            <w:shd w:val="clear" w:color="auto" w:fill="auto"/>
            <w:noWrap/>
            <w:vAlign w:val="bottom"/>
            <w:hideMark/>
          </w:tcPr>
          <w:p w14:paraId="61071AD4"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Country/region</w:t>
            </w:r>
          </w:p>
        </w:tc>
        <w:tc>
          <w:tcPr>
            <w:tcW w:w="958" w:type="dxa"/>
            <w:tcBorders>
              <w:top w:val="single" w:sz="4" w:space="0" w:color="auto"/>
              <w:left w:val="nil"/>
              <w:bottom w:val="single" w:sz="4" w:space="0" w:color="auto"/>
              <w:right w:val="nil"/>
            </w:tcBorders>
            <w:shd w:val="clear" w:color="auto" w:fill="auto"/>
            <w:noWrap/>
            <w:vAlign w:val="bottom"/>
            <w:hideMark/>
          </w:tcPr>
          <w:p w14:paraId="689D1533"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Volume</w:t>
            </w:r>
          </w:p>
        </w:tc>
        <w:tc>
          <w:tcPr>
            <w:tcW w:w="1103" w:type="dxa"/>
            <w:tcBorders>
              <w:top w:val="single" w:sz="4" w:space="0" w:color="auto"/>
              <w:left w:val="nil"/>
              <w:bottom w:val="single" w:sz="4" w:space="0" w:color="auto"/>
              <w:right w:val="nil"/>
            </w:tcBorders>
            <w:shd w:val="clear" w:color="auto" w:fill="auto"/>
            <w:noWrap/>
            <w:vAlign w:val="bottom"/>
            <w:hideMark/>
          </w:tcPr>
          <w:p w14:paraId="6D432BBA"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w:t>
            </w:r>
          </w:p>
        </w:tc>
      </w:tr>
      <w:tr w:rsidR="001048CF" w:rsidRPr="00856BAF" w14:paraId="15A4B51F" w14:textId="77777777" w:rsidTr="00692C83">
        <w:trPr>
          <w:trHeight w:val="352"/>
        </w:trPr>
        <w:tc>
          <w:tcPr>
            <w:tcW w:w="727" w:type="dxa"/>
            <w:tcBorders>
              <w:top w:val="nil"/>
              <w:left w:val="nil"/>
              <w:bottom w:val="nil"/>
              <w:right w:val="nil"/>
            </w:tcBorders>
            <w:shd w:val="clear" w:color="auto" w:fill="auto"/>
            <w:noWrap/>
            <w:vAlign w:val="bottom"/>
            <w:hideMark/>
          </w:tcPr>
          <w:p w14:paraId="7E34D3B6"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w:t>
            </w:r>
          </w:p>
        </w:tc>
        <w:tc>
          <w:tcPr>
            <w:tcW w:w="2141" w:type="dxa"/>
            <w:tcBorders>
              <w:top w:val="nil"/>
              <w:left w:val="nil"/>
              <w:bottom w:val="nil"/>
              <w:right w:val="nil"/>
            </w:tcBorders>
            <w:shd w:val="clear" w:color="auto" w:fill="auto"/>
            <w:noWrap/>
            <w:vAlign w:val="bottom"/>
            <w:hideMark/>
          </w:tcPr>
          <w:p w14:paraId="4BAAD9C3"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Egypt</w:t>
            </w:r>
          </w:p>
        </w:tc>
        <w:tc>
          <w:tcPr>
            <w:tcW w:w="958" w:type="dxa"/>
            <w:tcBorders>
              <w:top w:val="nil"/>
              <w:left w:val="nil"/>
              <w:bottom w:val="nil"/>
              <w:right w:val="nil"/>
            </w:tcBorders>
            <w:shd w:val="clear" w:color="auto" w:fill="auto"/>
            <w:noWrap/>
            <w:vAlign w:val="bottom"/>
            <w:hideMark/>
          </w:tcPr>
          <w:p w14:paraId="7470F65D"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57516</w:t>
            </w:r>
          </w:p>
        </w:tc>
        <w:tc>
          <w:tcPr>
            <w:tcW w:w="1127" w:type="dxa"/>
            <w:tcBorders>
              <w:top w:val="nil"/>
              <w:left w:val="nil"/>
              <w:bottom w:val="nil"/>
              <w:right w:val="nil"/>
            </w:tcBorders>
            <w:shd w:val="clear" w:color="auto" w:fill="auto"/>
            <w:noWrap/>
            <w:vAlign w:val="bottom"/>
            <w:hideMark/>
          </w:tcPr>
          <w:p w14:paraId="2CA83689"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20.77</w:t>
            </w:r>
          </w:p>
        </w:tc>
        <w:tc>
          <w:tcPr>
            <w:tcW w:w="727" w:type="dxa"/>
            <w:tcBorders>
              <w:top w:val="nil"/>
              <w:left w:val="single" w:sz="4" w:space="0" w:color="auto"/>
              <w:bottom w:val="nil"/>
              <w:right w:val="nil"/>
            </w:tcBorders>
            <w:shd w:val="clear" w:color="auto" w:fill="auto"/>
            <w:noWrap/>
            <w:vAlign w:val="bottom"/>
            <w:hideMark/>
          </w:tcPr>
          <w:p w14:paraId="4C40FD36"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27</w:t>
            </w:r>
          </w:p>
        </w:tc>
        <w:tc>
          <w:tcPr>
            <w:tcW w:w="2207" w:type="dxa"/>
            <w:tcBorders>
              <w:top w:val="nil"/>
              <w:left w:val="nil"/>
              <w:bottom w:val="nil"/>
              <w:right w:val="nil"/>
            </w:tcBorders>
            <w:shd w:val="clear" w:color="auto" w:fill="auto"/>
            <w:noWrap/>
            <w:vAlign w:val="bottom"/>
            <w:hideMark/>
          </w:tcPr>
          <w:p w14:paraId="743ED97B"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Seychelles</w:t>
            </w:r>
          </w:p>
        </w:tc>
        <w:tc>
          <w:tcPr>
            <w:tcW w:w="958" w:type="dxa"/>
            <w:tcBorders>
              <w:top w:val="nil"/>
              <w:left w:val="nil"/>
              <w:bottom w:val="nil"/>
              <w:right w:val="nil"/>
            </w:tcBorders>
            <w:shd w:val="clear" w:color="auto" w:fill="auto"/>
            <w:noWrap/>
            <w:vAlign w:val="bottom"/>
            <w:hideMark/>
          </w:tcPr>
          <w:p w14:paraId="2A2A2DDC"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1863</w:t>
            </w:r>
          </w:p>
        </w:tc>
        <w:tc>
          <w:tcPr>
            <w:tcW w:w="1103" w:type="dxa"/>
            <w:tcBorders>
              <w:top w:val="nil"/>
              <w:left w:val="nil"/>
              <w:bottom w:val="nil"/>
              <w:right w:val="nil"/>
            </w:tcBorders>
            <w:shd w:val="clear" w:color="auto" w:fill="auto"/>
            <w:noWrap/>
            <w:vAlign w:val="bottom"/>
            <w:hideMark/>
          </w:tcPr>
          <w:p w14:paraId="2F2E133C"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0.67</w:t>
            </w:r>
          </w:p>
        </w:tc>
      </w:tr>
      <w:tr w:rsidR="001048CF" w:rsidRPr="00856BAF" w14:paraId="33204233" w14:textId="77777777" w:rsidTr="00692C83">
        <w:trPr>
          <w:trHeight w:val="352"/>
        </w:trPr>
        <w:tc>
          <w:tcPr>
            <w:tcW w:w="727" w:type="dxa"/>
            <w:tcBorders>
              <w:top w:val="nil"/>
              <w:left w:val="nil"/>
              <w:bottom w:val="nil"/>
              <w:right w:val="nil"/>
            </w:tcBorders>
            <w:shd w:val="clear" w:color="auto" w:fill="auto"/>
            <w:noWrap/>
            <w:vAlign w:val="bottom"/>
            <w:hideMark/>
          </w:tcPr>
          <w:p w14:paraId="6AC5354F"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w:t>
            </w:r>
          </w:p>
        </w:tc>
        <w:tc>
          <w:tcPr>
            <w:tcW w:w="2141" w:type="dxa"/>
            <w:tcBorders>
              <w:top w:val="nil"/>
              <w:left w:val="nil"/>
              <w:bottom w:val="nil"/>
              <w:right w:val="nil"/>
            </w:tcBorders>
            <w:shd w:val="clear" w:color="auto" w:fill="auto"/>
            <w:noWrap/>
            <w:vAlign w:val="bottom"/>
            <w:hideMark/>
          </w:tcPr>
          <w:p w14:paraId="2A9B09BE"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South Africa</w:t>
            </w:r>
          </w:p>
        </w:tc>
        <w:tc>
          <w:tcPr>
            <w:tcW w:w="958" w:type="dxa"/>
            <w:tcBorders>
              <w:top w:val="nil"/>
              <w:left w:val="nil"/>
              <w:bottom w:val="nil"/>
              <w:right w:val="nil"/>
            </w:tcBorders>
            <w:shd w:val="clear" w:color="auto" w:fill="auto"/>
            <w:noWrap/>
            <w:vAlign w:val="bottom"/>
            <w:hideMark/>
          </w:tcPr>
          <w:p w14:paraId="18D1832F"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26405</w:t>
            </w:r>
          </w:p>
        </w:tc>
        <w:tc>
          <w:tcPr>
            <w:tcW w:w="1127" w:type="dxa"/>
            <w:tcBorders>
              <w:top w:val="nil"/>
              <w:left w:val="nil"/>
              <w:bottom w:val="nil"/>
              <w:right w:val="nil"/>
            </w:tcBorders>
            <w:shd w:val="clear" w:color="auto" w:fill="auto"/>
            <w:noWrap/>
            <w:vAlign w:val="bottom"/>
            <w:hideMark/>
          </w:tcPr>
          <w:p w14:paraId="38A26EA7"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9.54</w:t>
            </w:r>
          </w:p>
        </w:tc>
        <w:tc>
          <w:tcPr>
            <w:tcW w:w="727" w:type="dxa"/>
            <w:tcBorders>
              <w:top w:val="nil"/>
              <w:left w:val="single" w:sz="4" w:space="0" w:color="auto"/>
              <w:bottom w:val="nil"/>
              <w:right w:val="nil"/>
            </w:tcBorders>
            <w:shd w:val="clear" w:color="auto" w:fill="auto"/>
            <w:noWrap/>
            <w:vAlign w:val="bottom"/>
            <w:hideMark/>
          </w:tcPr>
          <w:p w14:paraId="4A7BC892"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28</w:t>
            </w:r>
          </w:p>
        </w:tc>
        <w:tc>
          <w:tcPr>
            <w:tcW w:w="2207" w:type="dxa"/>
            <w:tcBorders>
              <w:top w:val="nil"/>
              <w:left w:val="nil"/>
              <w:bottom w:val="nil"/>
              <w:right w:val="nil"/>
            </w:tcBorders>
            <w:shd w:val="clear" w:color="auto" w:fill="auto"/>
            <w:noWrap/>
            <w:vAlign w:val="bottom"/>
            <w:hideMark/>
          </w:tcPr>
          <w:p w14:paraId="09CA62F5"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Botswana</w:t>
            </w:r>
          </w:p>
        </w:tc>
        <w:tc>
          <w:tcPr>
            <w:tcW w:w="958" w:type="dxa"/>
            <w:tcBorders>
              <w:top w:val="nil"/>
              <w:left w:val="nil"/>
              <w:bottom w:val="nil"/>
              <w:right w:val="nil"/>
            </w:tcBorders>
            <w:shd w:val="clear" w:color="auto" w:fill="auto"/>
            <w:noWrap/>
            <w:vAlign w:val="bottom"/>
            <w:hideMark/>
          </w:tcPr>
          <w:p w14:paraId="34430348"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1627</w:t>
            </w:r>
          </w:p>
        </w:tc>
        <w:tc>
          <w:tcPr>
            <w:tcW w:w="1103" w:type="dxa"/>
            <w:tcBorders>
              <w:top w:val="nil"/>
              <w:left w:val="nil"/>
              <w:bottom w:val="nil"/>
              <w:right w:val="nil"/>
            </w:tcBorders>
            <w:shd w:val="clear" w:color="auto" w:fill="auto"/>
            <w:noWrap/>
            <w:vAlign w:val="bottom"/>
            <w:hideMark/>
          </w:tcPr>
          <w:p w14:paraId="09E1B66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0.59</w:t>
            </w:r>
          </w:p>
        </w:tc>
      </w:tr>
      <w:tr w:rsidR="001048CF" w:rsidRPr="00856BAF" w14:paraId="22F99535" w14:textId="77777777" w:rsidTr="00692C83">
        <w:trPr>
          <w:trHeight w:val="352"/>
        </w:trPr>
        <w:tc>
          <w:tcPr>
            <w:tcW w:w="727" w:type="dxa"/>
            <w:tcBorders>
              <w:top w:val="nil"/>
              <w:left w:val="nil"/>
              <w:bottom w:val="nil"/>
              <w:right w:val="nil"/>
            </w:tcBorders>
            <w:shd w:val="clear" w:color="auto" w:fill="auto"/>
            <w:noWrap/>
            <w:vAlign w:val="bottom"/>
            <w:hideMark/>
          </w:tcPr>
          <w:p w14:paraId="779866C1"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3</w:t>
            </w:r>
          </w:p>
        </w:tc>
        <w:tc>
          <w:tcPr>
            <w:tcW w:w="2141" w:type="dxa"/>
            <w:tcBorders>
              <w:top w:val="nil"/>
              <w:left w:val="nil"/>
              <w:bottom w:val="nil"/>
              <w:right w:val="nil"/>
            </w:tcBorders>
            <w:shd w:val="clear" w:color="auto" w:fill="auto"/>
            <w:noWrap/>
            <w:vAlign w:val="bottom"/>
            <w:hideMark/>
          </w:tcPr>
          <w:p w14:paraId="2CAAFE37"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Ethiopia</w:t>
            </w:r>
          </w:p>
        </w:tc>
        <w:tc>
          <w:tcPr>
            <w:tcW w:w="958" w:type="dxa"/>
            <w:tcBorders>
              <w:top w:val="nil"/>
              <w:left w:val="nil"/>
              <w:bottom w:val="nil"/>
              <w:right w:val="nil"/>
            </w:tcBorders>
            <w:shd w:val="clear" w:color="auto" w:fill="auto"/>
            <w:noWrap/>
            <w:vAlign w:val="bottom"/>
            <w:hideMark/>
          </w:tcPr>
          <w:p w14:paraId="36E74073"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18393</w:t>
            </w:r>
          </w:p>
        </w:tc>
        <w:tc>
          <w:tcPr>
            <w:tcW w:w="1127" w:type="dxa"/>
            <w:tcBorders>
              <w:top w:val="nil"/>
              <w:left w:val="nil"/>
              <w:bottom w:val="nil"/>
              <w:right w:val="nil"/>
            </w:tcBorders>
            <w:shd w:val="clear" w:color="auto" w:fill="auto"/>
            <w:noWrap/>
            <w:vAlign w:val="bottom"/>
            <w:hideMark/>
          </w:tcPr>
          <w:p w14:paraId="60A045A8"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6.64</w:t>
            </w:r>
          </w:p>
        </w:tc>
        <w:tc>
          <w:tcPr>
            <w:tcW w:w="727" w:type="dxa"/>
            <w:tcBorders>
              <w:top w:val="nil"/>
              <w:left w:val="single" w:sz="4" w:space="0" w:color="auto"/>
              <w:bottom w:val="nil"/>
              <w:right w:val="nil"/>
            </w:tcBorders>
            <w:shd w:val="clear" w:color="auto" w:fill="auto"/>
            <w:noWrap/>
            <w:vAlign w:val="bottom"/>
            <w:hideMark/>
          </w:tcPr>
          <w:p w14:paraId="7F9D1B9D"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29</w:t>
            </w:r>
          </w:p>
        </w:tc>
        <w:tc>
          <w:tcPr>
            <w:tcW w:w="2207" w:type="dxa"/>
            <w:tcBorders>
              <w:top w:val="nil"/>
              <w:left w:val="nil"/>
              <w:bottom w:val="nil"/>
              <w:right w:val="nil"/>
            </w:tcBorders>
            <w:shd w:val="clear" w:color="auto" w:fill="auto"/>
            <w:noWrap/>
            <w:vAlign w:val="bottom"/>
            <w:hideMark/>
          </w:tcPr>
          <w:p w14:paraId="49395138"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Djibouti</w:t>
            </w:r>
          </w:p>
        </w:tc>
        <w:tc>
          <w:tcPr>
            <w:tcW w:w="958" w:type="dxa"/>
            <w:tcBorders>
              <w:top w:val="nil"/>
              <w:left w:val="nil"/>
              <w:bottom w:val="nil"/>
              <w:right w:val="nil"/>
            </w:tcBorders>
            <w:shd w:val="clear" w:color="auto" w:fill="auto"/>
            <w:noWrap/>
            <w:vAlign w:val="bottom"/>
            <w:hideMark/>
          </w:tcPr>
          <w:p w14:paraId="36ED9C7F"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1602</w:t>
            </w:r>
          </w:p>
        </w:tc>
        <w:tc>
          <w:tcPr>
            <w:tcW w:w="1103" w:type="dxa"/>
            <w:tcBorders>
              <w:top w:val="nil"/>
              <w:left w:val="nil"/>
              <w:bottom w:val="nil"/>
              <w:right w:val="nil"/>
            </w:tcBorders>
            <w:shd w:val="clear" w:color="auto" w:fill="auto"/>
            <w:noWrap/>
            <w:vAlign w:val="bottom"/>
            <w:hideMark/>
          </w:tcPr>
          <w:p w14:paraId="54999518"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0.58</w:t>
            </w:r>
          </w:p>
        </w:tc>
      </w:tr>
      <w:tr w:rsidR="001048CF" w:rsidRPr="00856BAF" w14:paraId="5FE0DBF5" w14:textId="77777777" w:rsidTr="00692C83">
        <w:trPr>
          <w:trHeight w:val="352"/>
        </w:trPr>
        <w:tc>
          <w:tcPr>
            <w:tcW w:w="727" w:type="dxa"/>
            <w:tcBorders>
              <w:top w:val="nil"/>
              <w:left w:val="nil"/>
              <w:bottom w:val="nil"/>
              <w:right w:val="nil"/>
            </w:tcBorders>
            <w:shd w:val="clear" w:color="auto" w:fill="auto"/>
            <w:noWrap/>
            <w:vAlign w:val="bottom"/>
            <w:hideMark/>
          </w:tcPr>
          <w:p w14:paraId="5BDDE3C6"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4</w:t>
            </w:r>
          </w:p>
        </w:tc>
        <w:tc>
          <w:tcPr>
            <w:tcW w:w="2141" w:type="dxa"/>
            <w:tcBorders>
              <w:top w:val="nil"/>
              <w:left w:val="nil"/>
              <w:bottom w:val="nil"/>
              <w:right w:val="nil"/>
            </w:tcBorders>
            <w:shd w:val="clear" w:color="auto" w:fill="auto"/>
            <w:noWrap/>
            <w:vAlign w:val="bottom"/>
            <w:hideMark/>
          </w:tcPr>
          <w:p w14:paraId="6A7814BE"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Mauritius</w:t>
            </w:r>
          </w:p>
        </w:tc>
        <w:tc>
          <w:tcPr>
            <w:tcW w:w="958" w:type="dxa"/>
            <w:tcBorders>
              <w:top w:val="nil"/>
              <w:left w:val="nil"/>
              <w:bottom w:val="nil"/>
              <w:right w:val="nil"/>
            </w:tcBorders>
            <w:shd w:val="clear" w:color="auto" w:fill="auto"/>
            <w:noWrap/>
            <w:vAlign w:val="bottom"/>
            <w:hideMark/>
          </w:tcPr>
          <w:p w14:paraId="1BC0B9DB"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18297</w:t>
            </w:r>
          </w:p>
        </w:tc>
        <w:tc>
          <w:tcPr>
            <w:tcW w:w="1127" w:type="dxa"/>
            <w:tcBorders>
              <w:top w:val="nil"/>
              <w:left w:val="nil"/>
              <w:bottom w:val="nil"/>
              <w:right w:val="nil"/>
            </w:tcBorders>
            <w:shd w:val="clear" w:color="auto" w:fill="auto"/>
            <w:noWrap/>
            <w:vAlign w:val="bottom"/>
            <w:hideMark/>
          </w:tcPr>
          <w:p w14:paraId="4BA6D190"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6.61</w:t>
            </w:r>
          </w:p>
        </w:tc>
        <w:tc>
          <w:tcPr>
            <w:tcW w:w="727" w:type="dxa"/>
            <w:tcBorders>
              <w:top w:val="nil"/>
              <w:left w:val="single" w:sz="4" w:space="0" w:color="auto"/>
              <w:bottom w:val="nil"/>
              <w:right w:val="nil"/>
            </w:tcBorders>
            <w:shd w:val="clear" w:color="auto" w:fill="auto"/>
            <w:noWrap/>
            <w:vAlign w:val="bottom"/>
            <w:hideMark/>
          </w:tcPr>
          <w:p w14:paraId="59C25455"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30</w:t>
            </w:r>
          </w:p>
        </w:tc>
        <w:tc>
          <w:tcPr>
            <w:tcW w:w="2207" w:type="dxa"/>
            <w:tcBorders>
              <w:top w:val="nil"/>
              <w:left w:val="nil"/>
              <w:bottom w:val="nil"/>
              <w:right w:val="nil"/>
            </w:tcBorders>
            <w:shd w:val="clear" w:color="auto" w:fill="auto"/>
            <w:noWrap/>
            <w:vAlign w:val="bottom"/>
            <w:hideMark/>
          </w:tcPr>
          <w:p w14:paraId="0F2A249D"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Mali</w:t>
            </w:r>
          </w:p>
        </w:tc>
        <w:tc>
          <w:tcPr>
            <w:tcW w:w="958" w:type="dxa"/>
            <w:tcBorders>
              <w:top w:val="nil"/>
              <w:left w:val="nil"/>
              <w:bottom w:val="nil"/>
              <w:right w:val="nil"/>
            </w:tcBorders>
            <w:shd w:val="clear" w:color="auto" w:fill="auto"/>
            <w:noWrap/>
            <w:vAlign w:val="bottom"/>
            <w:hideMark/>
          </w:tcPr>
          <w:p w14:paraId="5ECB4571"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1587</w:t>
            </w:r>
          </w:p>
        </w:tc>
        <w:tc>
          <w:tcPr>
            <w:tcW w:w="1103" w:type="dxa"/>
            <w:tcBorders>
              <w:top w:val="nil"/>
              <w:left w:val="nil"/>
              <w:bottom w:val="nil"/>
              <w:right w:val="nil"/>
            </w:tcBorders>
            <w:shd w:val="clear" w:color="auto" w:fill="auto"/>
            <w:noWrap/>
            <w:vAlign w:val="bottom"/>
            <w:hideMark/>
          </w:tcPr>
          <w:p w14:paraId="3733F8E9"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0.57</w:t>
            </w:r>
          </w:p>
        </w:tc>
      </w:tr>
      <w:tr w:rsidR="001048CF" w:rsidRPr="00856BAF" w14:paraId="792505E4" w14:textId="77777777" w:rsidTr="00692C83">
        <w:trPr>
          <w:trHeight w:val="352"/>
        </w:trPr>
        <w:tc>
          <w:tcPr>
            <w:tcW w:w="727" w:type="dxa"/>
            <w:tcBorders>
              <w:top w:val="nil"/>
              <w:left w:val="nil"/>
              <w:bottom w:val="nil"/>
              <w:right w:val="nil"/>
            </w:tcBorders>
            <w:shd w:val="clear" w:color="auto" w:fill="auto"/>
            <w:noWrap/>
            <w:vAlign w:val="bottom"/>
            <w:hideMark/>
          </w:tcPr>
          <w:p w14:paraId="506333A0"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5</w:t>
            </w:r>
          </w:p>
        </w:tc>
        <w:tc>
          <w:tcPr>
            <w:tcW w:w="2141" w:type="dxa"/>
            <w:tcBorders>
              <w:top w:val="nil"/>
              <w:left w:val="nil"/>
              <w:bottom w:val="nil"/>
              <w:right w:val="nil"/>
            </w:tcBorders>
            <w:shd w:val="clear" w:color="auto" w:fill="auto"/>
            <w:noWrap/>
            <w:vAlign w:val="bottom"/>
            <w:hideMark/>
          </w:tcPr>
          <w:p w14:paraId="08C05101"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Morocco</w:t>
            </w:r>
          </w:p>
        </w:tc>
        <w:tc>
          <w:tcPr>
            <w:tcW w:w="958" w:type="dxa"/>
            <w:tcBorders>
              <w:top w:val="nil"/>
              <w:left w:val="nil"/>
              <w:bottom w:val="nil"/>
              <w:right w:val="nil"/>
            </w:tcBorders>
            <w:shd w:val="clear" w:color="auto" w:fill="auto"/>
            <w:noWrap/>
            <w:vAlign w:val="bottom"/>
            <w:hideMark/>
          </w:tcPr>
          <w:p w14:paraId="54F0389A"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16974</w:t>
            </w:r>
          </w:p>
        </w:tc>
        <w:tc>
          <w:tcPr>
            <w:tcW w:w="1127" w:type="dxa"/>
            <w:tcBorders>
              <w:top w:val="nil"/>
              <w:left w:val="nil"/>
              <w:bottom w:val="nil"/>
              <w:right w:val="nil"/>
            </w:tcBorders>
            <w:shd w:val="clear" w:color="auto" w:fill="auto"/>
            <w:noWrap/>
            <w:vAlign w:val="bottom"/>
            <w:hideMark/>
          </w:tcPr>
          <w:p w14:paraId="1EB8505A"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6.13</w:t>
            </w:r>
          </w:p>
        </w:tc>
        <w:tc>
          <w:tcPr>
            <w:tcW w:w="727" w:type="dxa"/>
            <w:tcBorders>
              <w:top w:val="nil"/>
              <w:left w:val="single" w:sz="4" w:space="0" w:color="auto"/>
              <w:bottom w:val="nil"/>
              <w:right w:val="nil"/>
            </w:tcBorders>
            <w:shd w:val="clear" w:color="auto" w:fill="auto"/>
            <w:noWrap/>
            <w:vAlign w:val="bottom"/>
            <w:hideMark/>
          </w:tcPr>
          <w:p w14:paraId="1FEF4F75"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31</w:t>
            </w:r>
          </w:p>
        </w:tc>
        <w:tc>
          <w:tcPr>
            <w:tcW w:w="2207" w:type="dxa"/>
            <w:tcBorders>
              <w:top w:val="nil"/>
              <w:left w:val="nil"/>
              <w:bottom w:val="nil"/>
              <w:right w:val="nil"/>
            </w:tcBorders>
            <w:shd w:val="clear" w:color="auto" w:fill="auto"/>
            <w:noWrap/>
            <w:vAlign w:val="bottom"/>
            <w:hideMark/>
          </w:tcPr>
          <w:p w14:paraId="3AC80F46"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Congo (Brazzaville)</w:t>
            </w:r>
          </w:p>
        </w:tc>
        <w:tc>
          <w:tcPr>
            <w:tcW w:w="958" w:type="dxa"/>
            <w:tcBorders>
              <w:top w:val="nil"/>
              <w:left w:val="nil"/>
              <w:bottom w:val="nil"/>
              <w:right w:val="nil"/>
            </w:tcBorders>
            <w:shd w:val="clear" w:color="auto" w:fill="auto"/>
            <w:noWrap/>
            <w:vAlign w:val="bottom"/>
            <w:hideMark/>
          </w:tcPr>
          <w:p w14:paraId="27FECD1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1500</w:t>
            </w:r>
          </w:p>
        </w:tc>
        <w:tc>
          <w:tcPr>
            <w:tcW w:w="1103" w:type="dxa"/>
            <w:tcBorders>
              <w:top w:val="nil"/>
              <w:left w:val="nil"/>
              <w:bottom w:val="nil"/>
              <w:right w:val="nil"/>
            </w:tcBorders>
            <w:shd w:val="clear" w:color="auto" w:fill="auto"/>
            <w:noWrap/>
            <w:vAlign w:val="bottom"/>
            <w:hideMark/>
          </w:tcPr>
          <w:p w14:paraId="750FC5D2"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0.54</w:t>
            </w:r>
          </w:p>
        </w:tc>
      </w:tr>
      <w:tr w:rsidR="001048CF" w:rsidRPr="00856BAF" w14:paraId="11F7031B" w14:textId="77777777" w:rsidTr="00692C83">
        <w:trPr>
          <w:trHeight w:val="352"/>
        </w:trPr>
        <w:tc>
          <w:tcPr>
            <w:tcW w:w="727" w:type="dxa"/>
            <w:tcBorders>
              <w:top w:val="nil"/>
              <w:left w:val="nil"/>
              <w:bottom w:val="nil"/>
              <w:right w:val="nil"/>
            </w:tcBorders>
            <w:shd w:val="clear" w:color="auto" w:fill="auto"/>
            <w:noWrap/>
            <w:vAlign w:val="bottom"/>
            <w:hideMark/>
          </w:tcPr>
          <w:p w14:paraId="1C5FFEBB"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6</w:t>
            </w:r>
          </w:p>
        </w:tc>
        <w:tc>
          <w:tcPr>
            <w:tcW w:w="2141" w:type="dxa"/>
            <w:tcBorders>
              <w:top w:val="nil"/>
              <w:left w:val="nil"/>
              <w:bottom w:val="nil"/>
              <w:right w:val="nil"/>
            </w:tcBorders>
            <w:shd w:val="clear" w:color="auto" w:fill="auto"/>
            <w:noWrap/>
            <w:vAlign w:val="bottom"/>
            <w:hideMark/>
          </w:tcPr>
          <w:p w14:paraId="29BC0C00"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Nigeria</w:t>
            </w:r>
          </w:p>
        </w:tc>
        <w:tc>
          <w:tcPr>
            <w:tcW w:w="958" w:type="dxa"/>
            <w:tcBorders>
              <w:top w:val="nil"/>
              <w:left w:val="nil"/>
              <w:bottom w:val="nil"/>
              <w:right w:val="nil"/>
            </w:tcBorders>
            <w:shd w:val="clear" w:color="auto" w:fill="auto"/>
            <w:noWrap/>
            <w:vAlign w:val="bottom"/>
            <w:hideMark/>
          </w:tcPr>
          <w:p w14:paraId="2E251B17"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13734</w:t>
            </w:r>
          </w:p>
        </w:tc>
        <w:tc>
          <w:tcPr>
            <w:tcW w:w="1127" w:type="dxa"/>
            <w:tcBorders>
              <w:top w:val="nil"/>
              <w:left w:val="nil"/>
              <w:bottom w:val="nil"/>
              <w:right w:val="nil"/>
            </w:tcBorders>
            <w:shd w:val="clear" w:color="auto" w:fill="auto"/>
            <w:noWrap/>
            <w:vAlign w:val="bottom"/>
            <w:hideMark/>
          </w:tcPr>
          <w:p w14:paraId="608D18F2"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4.96</w:t>
            </w:r>
          </w:p>
        </w:tc>
        <w:tc>
          <w:tcPr>
            <w:tcW w:w="727" w:type="dxa"/>
            <w:tcBorders>
              <w:top w:val="nil"/>
              <w:left w:val="single" w:sz="4" w:space="0" w:color="auto"/>
              <w:bottom w:val="nil"/>
              <w:right w:val="nil"/>
            </w:tcBorders>
            <w:shd w:val="clear" w:color="auto" w:fill="auto"/>
            <w:noWrap/>
            <w:vAlign w:val="bottom"/>
            <w:hideMark/>
          </w:tcPr>
          <w:p w14:paraId="2002E2B8"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32</w:t>
            </w:r>
          </w:p>
        </w:tc>
        <w:tc>
          <w:tcPr>
            <w:tcW w:w="2207" w:type="dxa"/>
            <w:tcBorders>
              <w:top w:val="nil"/>
              <w:left w:val="nil"/>
              <w:bottom w:val="nil"/>
              <w:right w:val="nil"/>
            </w:tcBorders>
            <w:shd w:val="clear" w:color="auto" w:fill="auto"/>
            <w:noWrap/>
            <w:vAlign w:val="bottom"/>
            <w:hideMark/>
          </w:tcPr>
          <w:p w14:paraId="29C0686A"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Chad</w:t>
            </w:r>
          </w:p>
        </w:tc>
        <w:tc>
          <w:tcPr>
            <w:tcW w:w="958" w:type="dxa"/>
            <w:tcBorders>
              <w:top w:val="nil"/>
              <w:left w:val="nil"/>
              <w:bottom w:val="nil"/>
              <w:right w:val="nil"/>
            </w:tcBorders>
            <w:shd w:val="clear" w:color="auto" w:fill="auto"/>
            <w:noWrap/>
            <w:vAlign w:val="bottom"/>
            <w:hideMark/>
          </w:tcPr>
          <w:p w14:paraId="55726D7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1425</w:t>
            </w:r>
          </w:p>
        </w:tc>
        <w:tc>
          <w:tcPr>
            <w:tcW w:w="1103" w:type="dxa"/>
            <w:tcBorders>
              <w:top w:val="nil"/>
              <w:left w:val="nil"/>
              <w:bottom w:val="nil"/>
              <w:right w:val="nil"/>
            </w:tcBorders>
            <w:shd w:val="clear" w:color="auto" w:fill="auto"/>
            <w:noWrap/>
            <w:vAlign w:val="bottom"/>
            <w:hideMark/>
          </w:tcPr>
          <w:p w14:paraId="21DF6373"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0.51</w:t>
            </w:r>
          </w:p>
        </w:tc>
      </w:tr>
      <w:tr w:rsidR="001048CF" w:rsidRPr="00856BAF" w14:paraId="087CDD73" w14:textId="77777777" w:rsidTr="00692C83">
        <w:trPr>
          <w:trHeight w:val="352"/>
        </w:trPr>
        <w:tc>
          <w:tcPr>
            <w:tcW w:w="727" w:type="dxa"/>
            <w:tcBorders>
              <w:top w:val="nil"/>
              <w:left w:val="nil"/>
              <w:bottom w:val="nil"/>
              <w:right w:val="nil"/>
            </w:tcBorders>
            <w:shd w:val="clear" w:color="auto" w:fill="auto"/>
            <w:noWrap/>
            <w:vAlign w:val="bottom"/>
            <w:hideMark/>
          </w:tcPr>
          <w:p w14:paraId="4C3ECB7F"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7</w:t>
            </w:r>
          </w:p>
        </w:tc>
        <w:tc>
          <w:tcPr>
            <w:tcW w:w="2141" w:type="dxa"/>
            <w:tcBorders>
              <w:top w:val="nil"/>
              <w:left w:val="nil"/>
              <w:bottom w:val="nil"/>
              <w:right w:val="nil"/>
            </w:tcBorders>
            <w:shd w:val="clear" w:color="auto" w:fill="auto"/>
            <w:noWrap/>
            <w:vAlign w:val="bottom"/>
            <w:hideMark/>
          </w:tcPr>
          <w:p w14:paraId="201192D1"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Kenya</w:t>
            </w:r>
          </w:p>
        </w:tc>
        <w:tc>
          <w:tcPr>
            <w:tcW w:w="958" w:type="dxa"/>
            <w:tcBorders>
              <w:top w:val="nil"/>
              <w:left w:val="nil"/>
              <w:bottom w:val="nil"/>
              <w:right w:val="nil"/>
            </w:tcBorders>
            <w:shd w:val="clear" w:color="auto" w:fill="auto"/>
            <w:noWrap/>
            <w:vAlign w:val="bottom"/>
            <w:hideMark/>
          </w:tcPr>
          <w:p w14:paraId="5D3A20EF"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13185</w:t>
            </w:r>
          </w:p>
        </w:tc>
        <w:tc>
          <w:tcPr>
            <w:tcW w:w="1127" w:type="dxa"/>
            <w:tcBorders>
              <w:top w:val="nil"/>
              <w:left w:val="nil"/>
              <w:bottom w:val="nil"/>
              <w:right w:val="nil"/>
            </w:tcBorders>
            <w:shd w:val="clear" w:color="auto" w:fill="auto"/>
            <w:noWrap/>
            <w:vAlign w:val="bottom"/>
            <w:hideMark/>
          </w:tcPr>
          <w:p w14:paraId="1A0E55D5"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4.76</w:t>
            </w:r>
          </w:p>
        </w:tc>
        <w:tc>
          <w:tcPr>
            <w:tcW w:w="727" w:type="dxa"/>
            <w:tcBorders>
              <w:top w:val="nil"/>
              <w:left w:val="single" w:sz="4" w:space="0" w:color="auto"/>
              <w:bottom w:val="nil"/>
              <w:right w:val="nil"/>
            </w:tcBorders>
            <w:shd w:val="clear" w:color="auto" w:fill="auto"/>
            <w:noWrap/>
            <w:vAlign w:val="bottom"/>
            <w:hideMark/>
          </w:tcPr>
          <w:p w14:paraId="32FF7A29"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33</w:t>
            </w:r>
          </w:p>
        </w:tc>
        <w:tc>
          <w:tcPr>
            <w:tcW w:w="2207" w:type="dxa"/>
            <w:tcBorders>
              <w:top w:val="nil"/>
              <w:left w:val="nil"/>
              <w:bottom w:val="nil"/>
              <w:right w:val="nil"/>
            </w:tcBorders>
            <w:shd w:val="clear" w:color="auto" w:fill="auto"/>
            <w:noWrap/>
            <w:vAlign w:val="bottom"/>
            <w:hideMark/>
          </w:tcPr>
          <w:p w14:paraId="0DFE5010"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Rwanda</w:t>
            </w:r>
          </w:p>
        </w:tc>
        <w:tc>
          <w:tcPr>
            <w:tcW w:w="958" w:type="dxa"/>
            <w:tcBorders>
              <w:top w:val="nil"/>
              <w:left w:val="nil"/>
              <w:bottom w:val="nil"/>
              <w:right w:val="nil"/>
            </w:tcBorders>
            <w:shd w:val="clear" w:color="auto" w:fill="auto"/>
            <w:noWrap/>
            <w:vAlign w:val="bottom"/>
            <w:hideMark/>
          </w:tcPr>
          <w:p w14:paraId="70522F21"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1386</w:t>
            </w:r>
          </w:p>
        </w:tc>
        <w:tc>
          <w:tcPr>
            <w:tcW w:w="1103" w:type="dxa"/>
            <w:tcBorders>
              <w:top w:val="nil"/>
              <w:left w:val="nil"/>
              <w:bottom w:val="nil"/>
              <w:right w:val="nil"/>
            </w:tcBorders>
            <w:shd w:val="clear" w:color="auto" w:fill="auto"/>
            <w:noWrap/>
            <w:vAlign w:val="bottom"/>
            <w:hideMark/>
          </w:tcPr>
          <w:p w14:paraId="1BE70378"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0.50</w:t>
            </w:r>
          </w:p>
        </w:tc>
      </w:tr>
      <w:tr w:rsidR="001048CF" w:rsidRPr="00856BAF" w14:paraId="2ECCEFDF" w14:textId="77777777" w:rsidTr="00692C83">
        <w:trPr>
          <w:trHeight w:val="352"/>
        </w:trPr>
        <w:tc>
          <w:tcPr>
            <w:tcW w:w="727" w:type="dxa"/>
            <w:tcBorders>
              <w:top w:val="nil"/>
              <w:left w:val="nil"/>
              <w:bottom w:val="nil"/>
              <w:right w:val="nil"/>
            </w:tcBorders>
            <w:shd w:val="clear" w:color="auto" w:fill="auto"/>
            <w:noWrap/>
            <w:vAlign w:val="bottom"/>
            <w:hideMark/>
          </w:tcPr>
          <w:p w14:paraId="394849DD"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8</w:t>
            </w:r>
          </w:p>
        </w:tc>
        <w:tc>
          <w:tcPr>
            <w:tcW w:w="2141" w:type="dxa"/>
            <w:tcBorders>
              <w:top w:val="nil"/>
              <w:left w:val="nil"/>
              <w:bottom w:val="nil"/>
              <w:right w:val="nil"/>
            </w:tcBorders>
            <w:shd w:val="clear" w:color="auto" w:fill="auto"/>
            <w:noWrap/>
            <w:vAlign w:val="bottom"/>
            <w:hideMark/>
          </w:tcPr>
          <w:p w14:paraId="254668E5"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Zambia</w:t>
            </w:r>
          </w:p>
        </w:tc>
        <w:tc>
          <w:tcPr>
            <w:tcW w:w="958" w:type="dxa"/>
            <w:tcBorders>
              <w:top w:val="nil"/>
              <w:left w:val="nil"/>
              <w:bottom w:val="nil"/>
              <w:right w:val="nil"/>
            </w:tcBorders>
            <w:shd w:val="clear" w:color="auto" w:fill="auto"/>
            <w:noWrap/>
            <w:vAlign w:val="bottom"/>
            <w:hideMark/>
          </w:tcPr>
          <w:p w14:paraId="1932E938"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9471</w:t>
            </w:r>
          </w:p>
        </w:tc>
        <w:tc>
          <w:tcPr>
            <w:tcW w:w="1127" w:type="dxa"/>
            <w:tcBorders>
              <w:top w:val="nil"/>
              <w:left w:val="nil"/>
              <w:bottom w:val="nil"/>
              <w:right w:val="nil"/>
            </w:tcBorders>
            <w:shd w:val="clear" w:color="auto" w:fill="auto"/>
            <w:noWrap/>
            <w:vAlign w:val="bottom"/>
            <w:hideMark/>
          </w:tcPr>
          <w:p w14:paraId="5129BC85"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3.42</w:t>
            </w:r>
          </w:p>
        </w:tc>
        <w:tc>
          <w:tcPr>
            <w:tcW w:w="727" w:type="dxa"/>
            <w:tcBorders>
              <w:top w:val="nil"/>
              <w:left w:val="single" w:sz="4" w:space="0" w:color="auto"/>
              <w:bottom w:val="nil"/>
              <w:right w:val="nil"/>
            </w:tcBorders>
            <w:shd w:val="clear" w:color="auto" w:fill="auto"/>
            <w:noWrap/>
            <w:vAlign w:val="bottom"/>
            <w:hideMark/>
          </w:tcPr>
          <w:p w14:paraId="4932167A"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34</w:t>
            </w:r>
          </w:p>
        </w:tc>
        <w:tc>
          <w:tcPr>
            <w:tcW w:w="2207" w:type="dxa"/>
            <w:tcBorders>
              <w:top w:val="nil"/>
              <w:left w:val="nil"/>
              <w:bottom w:val="nil"/>
              <w:right w:val="nil"/>
            </w:tcBorders>
            <w:shd w:val="clear" w:color="auto" w:fill="auto"/>
            <w:noWrap/>
            <w:vAlign w:val="bottom"/>
            <w:hideMark/>
          </w:tcPr>
          <w:p w14:paraId="21953032"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Sierra Leone</w:t>
            </w:r>
          </w:p>
        </w:tc>
        <w:tc>
          <w:tcPr>
            <w:tcW w:w="958" w:type="dxa"/>
            <w:tcBorders>
              <w:top w:val="nil"/>
              <w:left w:val="nil"/>
              <w:bottom w:val="nil"/>
              <w:right w:val="nil"/>
            </w:tcBorders>
            <w:shd w:val="clear" w:color="auto" w:fill="auto"/>
            <w:noWrap/>
            <w:vAlign w:val="bottom"/>
            <w:hideMark/>
          </w:tcPr>
          <w:p w14:paraId="7366BAE3"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1330</w:t>
            </w:r>
          </w:p>
        </w:tc>
        <w:tc>
          <w:tcPr>
            <w:tcW w:w="1103" w:type="dxa"/>
            <w:tcBorders>
              <w:top w:val="nil"/>
              <w:left w:val="nil"/>
              <w:bottom w:val="nil"/>
              <w:right w:val="nil"/>
            </w:tcBorders>
            <w:shd w:val="clear" w:color="auto" w:fill="auto"/>
            <w:noWrap/>
            <w:vAlign w:val="bottom"/>
            <w:hideMark/>
          </w:tcPr>
          <w:p w14:paraId="471C96AB"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0.48</w:t>
            </w:r>
          </w:p>
        </w:tc>
      </w:tr>
      <w:tr w:rsidR="001048CF" w:rsidRPr="00856BAF" w14:paraId="00C53474" w14:textId="77777777" w:rsidTr="00692C83">
        <w:trPr>
          <w:trHeight w:val="352"/>
        </w:trPr>
        <w:tc>
          <w:tcPr>
            <w:tcW w:w="727" w:type="dxa"/>
            <w:tcBorders>
              <w:top w:val="nil"/>
              <w:left w:val="nil"/>
              <w:bottom w:val="nil"/>
              <w:right w:val="nil"/>
            </w:tcBorders>
            <w:shd w:val="clear" w:color="auto" w:fill="auto"/>
            <w:noWrap/>
            <w:vAlign w:val="bottom"/>
            <w:hideMark/>
          </w:tcPr>
          <w:p w14:paraId="071AF803"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9</w:t>
            </w:r>
          </w:p>
        </w:tc>
        <w:tc>
          <w:tcPr>
            <w:tcW w:w="2141" w:type="dxa"/>
            <w:tcBorders>
              <w:top w:val="nil"/>
              <w:left w:val="nil"/>
              <w:bottom w:val="nil"/>
              <w:right w:val="nil"/>
            </w:tcBorders>
            <w:shd w:val="clear" w:color="auto" w:fill="auto"/>
            <w:noWrap/>
            <w:vAlign w:val="bottom"/>
            <w:hideMark/>
          </w:tcPr>
          <w:p w14:paraId="30A92ED5"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Tanzania</w:t>
            </w:r>
          </w:p>
        </w:tc>
        <w:tc>
          <w:tcPr>
            <w:tcW w:w="958" w:type="dxa"/>
            <w:tcBorders>
              <w:top w:val="nil"/>
              <w:left w:val="nil"/>
              <w:bottom w:val="nil"/>
              <w:right w:val="nil"/>
            </w:tcBorders>
            <w:shd w:val="clear" w:color="auto" w:fill="auto"/>
            <w:noWrap/>
            <w:vAlign w:val="bottom"/>
            <w:hideMark/>
          </w:tcPr>
          <w:p w14:paraId="65766D81"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8388</w:t>
            </w:r>
          </w:p>
        </w:tc>
        <w:tc>
          <w:tcPr>
            <w:tcW w:w="1127" w:type="dxa"/>
            <w:tcBorders>
              <w:top w:val="nil"/>
              <w:left w:val="nil"/>
              <w:bottom w:val="nil"/>
              <w:right w:val="nil"/>
            </w:tcBorders>
            <w:shd w:val="clear" w:color="auto" w:fill="auto"/>
            <w:noWrap/>
            <w:vAlign w:val="bottom"/>
            <w:hideMark/>
          </w:tcPr>
          <w:p w14:paraId="0B53DCB0"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3.03</w:t>
            </w:r>
          </w:p>
        </w:tc>
        <w:tc>
          <w:tcPr>
            <w:tcW w:w="727" w:type="dxa"/>
            <w:tcBorders>
              <w:top w:val="nil"/>
              <w:left w:val="single" w:sz="4" w:space="0" w:color="auto"/>
              <w:bottom w:val="nil"/>
              <w:right w:val="nil"/>
            </w:tcBorders>
            <w:shd w:val="clear" w:color="auto" w:fill="auto"/>
            <w:noWrap/>
            <w:vAlign w:val="bottom"/>
            <w:hideMark/>
          </w:tcPr>
          <w:p w14:paraId="2B45F1DA"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35</w:t>
            </w:r>
          </w:p>
        </w:tc>
        <w:tc>
          <w:tcPr>
            <w:tcW w:w="2207" w:type="dxa"/>
            <w:tcBorders>
              <w:top w:val="nil"/>
              <w:left w:val="nil"/>
              <w:bottom w:val="nil"/>
              <w:right w:val="nil"/>
            </w:tcBorders>
            <w:shd w:val="clear" w:color="auto" w:fill="auto"/>
            <w:noWrap/>
            <w:vAlign w:val="bottom"/>
            <w:hideMark/>
          </w:tcPr>
          <w:p w14:paraId="355C0E97"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Namibia</w:t>
            </w:r>
          </w:p>
        </w:tc>
        <w:tc>
          <w:tcPr>
            <w:tcW w:w="958" w:type="dxa"/>
            <w:tcBorders>
              <w:top w:val="nil"/>
              <w:left w:val="nil"/>
              <w:bottom w:val="nil"/>
              <w:right w:val="nil"/>
            </w:tcBorders>
            <w:shd w:val="clear" w:color="auto" w:fill="auto"/>
            <w:noWrap/>
            <w:vAlign w:val="bottom"/>
            <w:hideMark/>
          </w:tcPr>
          <w:p w14:paraId="27A87AE4"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1207</w:t>
            </w:r>
          </w:p>
        </w:tc>
        <w:tc>
          <w:tcPr>
            <w:tcW w:w="1103" w:type="dxa"/>
            <w:tcBorders>
              <w:top w:val="nil"/>
              <w:left w:val="nil"/>
              <w:bottom w:val="nil"/>
              <w:right w:val="nil"/>
            </w:tcBorders>
            <w:shd w:val="clear" w:color="auto" w:fill="auto"/>
            <w:noWrap/>
            <w:vAlign w:val="bottom"/>
            <w:hideMark/>
          </w:tcPr>
          <w:p w14:paraId="057F53F9"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0.44</w:t>
            </w:r>
          </w:p>
        </w:tc>
      </w:tr>
      <w:tr w:rsidR="001048CF" w:rsidRPr="00856BAF" w14:paraId="1D95FD11" w14:textId="77777777" w:rsidTr="00692C83">
        <w:trPr>
          <w:trHeight w:val="352"/>
        </w:trPr>
        <w:tc>
          <w:tcPr>
            <w:tcW w:w="727" w:type="dxa"/>
            <w:tcBorders>
              <w:top w:val="nil"/>
              <w:left w:val="nil"/>
              <w:bottom w:val="nil"/>
              <w:right w:val="nil"/>
            </w:tcBorders>
            <w:shd w:val="clear" w:color="auto" w:fill="auto"/>
            <w:noWrap/>
            <w:vAlign w:val="bottom"/>
            <w:hideMark/>
          </w:tcPr>
          <w:p w14:paraId="2879F413"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10</w:t>
            </w:r>
          </w:p>
        </w:tc>
        <w:tc>
          <w:tcPr>
            <w:tcW w:w="2141" w:type="dxa"/>
            <w:tcBorders>
              <w:top w:val="nil"/>
              <w:left w:val="nil"/>
              <w:bottom w:val="nil"/>
              <w:right w:val="nil"/>
            </w:tcBorders>
            <w:shd w:val="clear" w:color="auto" w:fill="auto"/>
            <w:noWrap/>
            <w:vAlign w:val="bottom"/>
            <w:hideMark/>
          </w:tcPr>
          <w:p w14:paraId="69953DA4"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Uganda</w:t>
            </w:r>
          </w:p>
        </w:tc>
        <w:tc>
          <w:tcPr>
            <w:tcW w:w="958" w:type="dxa"/>
            <w:tcBorders>
              <w:top w:val="nil"/>
              <w:left w:val="nil"/>
              <w:bottom w:val="nil"/>
              <w:right w:val="nil"/>
            </w:tcBorders>
            <w:shd w:val="clear" w:color="auto" w:fill="auto"/>
            <w:noWrap/>
            <w:vAlign w:val="bottom"/>
            <w:hideMark/>
          </w:tcPr>
          <w:p w14:paraId="1D6A9F86"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8246</w:t>
            </w:r>
          </w:p>
        </w:tc>
        <w:tc>
          <w:tcPr>
            <w:tcW w:w="1127" w:type="dxa"/>
            <w:tcBorders>
              <w:top w:val="nil"/>
              <w:left w:val="nil"/>
              <w:bottom w:val="nil"/>
              <w:right w:val="nil"/>
            </w:tcBorders>
            <w:shd w:val="clear" w:color="auto" w:fill="auto"/>
            <w:noWrap/>
            <w:vAlign w:val="bottom"/>
            <w:hideMark/>
          </w:tcPr>
          <w:p w14:paraId="1E7698DF"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2.98</w:t>
            </w:r>
          </w:p>
        </w:tc>
        <w:tc>
          <w:tcPr>
            <w:tcW w:w="727" w:type="dxa"/>
            <w:tcBorders>
              <w:top w:val="nil"/>
              <w:left w:val="single" w:sz="4" w:space="0" w:color="auto"/>
              <w:bottom w:val="nil"/>
              <w:right w:val="nil"/>
            </w:tcBorders>
            <w:shd w:val="clear" w:color="auto" w:fill="auto"/>
            <w:noWrap/>
            <w:vAlign w:val="bottom"/>
            <w:hideMark/>
          </w:tcPr>
          <w:p w14:paraId="46D35789"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36</w:t>
            </w:r>
          </w:p>
        </w:tc>
        <w:tc>
          <w:tcPr>
            <w:tcW w:w="2207" w:type="dxa"/>
            <w:tcBorders>
              <w:top w:val="nil"/>
              <w:left w:val="nil"/>
              <w:bottom w:val="nil"/>
              <w:right w:val="nil"/>
            </w:tcBorders>
            <w:shd w:val="clear" w:color="auto" w:fill="auto"/>
            <w:noWrap/>
            <w:vAlign w:val="bottom"/>
            <w:hideMark/>
          </w:tcPr>
          <w:p w14:paraId="34D20946"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Malawi</w:t>
            </w:r>
          </w:p>
        </w:tc>
        <w:tc>
          <w:tcPr>
            <w:tcW w:w="958" w:type="dxa"/>
            <w:tcBorders>
              <w:top w:val="nil"/>
              <w:left w:val="nil"/>
              <w:bottom w:val="nil"/>
              <w:right w:val="nil"/>
            </w:tcBorders>
            <w:shd w:val="clear" w:color="auto" w:fill="auto"/>
            <w:noWrap/>
            <w:vAlign w:val="bottom"/>
            <w:hideMark/>
          </w:tcPr>
          <w:p w14:paraId="78BA887C"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1139</w:t>
            </w:r>
          </w:p>
        </w:tc>
        <w:tc>
          <w:tcPr>
            <w:tcW w:w="1103" w:type="dxa"/>
            <w:tcBorders>
              <w:top w:val="nil"/>
              <w:left w:val="nil"/>
              <w:bottom w:val="nil"/>
              <w:right w:val="nil"/>
            </w:tcBorders>
            <w:shd w:val="clear" w:color="auto" w:fill="auto"/>
            <w:noWrap/>
            <w:vAlign w:val="bottom"/>
            <w:hideMark/>
          </w:tcPr>
          <w:p w14:paraId="2712F6E2"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0.41</w:t>
            </w:r>
          </w:p>
        </w:tc>
      </w:tr>
      <w:tr w:rsidR="001048CF" w:rsidRPr="00856BAF" w14:paraId="4B7BF584" w14:textId="77777777" w:rsidTr="00692C83">
        <w:trPr>
          <w:trHeight w:val="352"/>
        </w:trPr>
        <w:tc>
          <w:tcPr>
            <w:tcW w:w="727" w:type="dxa"/>
            <w:tcBorders>
              <w:top w:val="nil"/>
              <w:left w:val="nil"/>
              <w:bottom w:val="nil"/>
              <w:right w:val="nil"/>
            </w:tcBorders>
            <w:shd w:val="clear" w:color="auto" w:fill="auto"/>
            <w:noWrap/>
            <w:vAlign w:val="bottom"/>
            <w:hideMark/>
          </w:tcPr>
          <w:p w14:paraId="1E1A3B29"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11</w:t>
            </w:r>
          </w:p>
        </w:tc>
        <w:tc>
          <w:tcPr>
            <w:tcW w:w="2141" w:type="dxa"/>
            <w:tcBorders>
              <w:top w:val="nil"/>
              <w:left w:val="nil"/>
              <w:bottom w:val="nil"/>
              <w:right w:val="nil"/>
            </w:tcBorders>
            <w:shd w:val="clear" w:color="auto" w:fill="auto"/>
            <w:noWrap/>
            <w:vAlign w:val="bottom"/>
            <w:hideMark/>
          </w:tcPr>
          <w:p w14:paraId="6F5C6065"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Ghana</w:t>
            </w:r>
          </w:p>
        </w:tc>
        <w:tc>
          <w:tcPr>
            <w:tcW w:w="958" w:type="dxa"/>
            <w:tcBorders>
              <w:top w:val="nil"/>
              <w:left w:val="nil"/>
              <w:bottom w:val="nil"/>
              <w:right w:val="nil"/>
            </w:tcBorders>
            <w:shd w:val="clear" w:color="auto" w:fill="auto"/>
            <w:noWrap/>
            <w:vAlign w:val="bottom"/>
            <w:hideMark/>
          </w:tcPr>
          <w:p w14:paraId="45EAEDFD"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8211</w:t>
            </w:r>
          </w:p>
        </w:tc>
        <w:tc>
          <w:tcPr>
            <w:tcW w:w="1127" w:type="dxa"/>
            <w:tcBorders>
              <w:top w:val="nil"/>
              <w:left w:val="nil"/>
              <w:bottom w:val="nil"/>
              <w:right w:val="nil"/>
            </w:tcBorders>
            <w:shd w:val="clear" w:color="auto" w:fill="auto"/>
            <w:noWrap/>
            <w:vAlign w:val="bottom"/>
            <w:hideMark/>
          </w:tcPr>
          <w:p w14:paraId="60B8E0F2"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2.97</w:t>
            </w:r>
          </w:p>
        </w:tc>
        <w:tc>
          <w:tcPr>
            <w:tcW w:w="727" w:type="dxa"/>
            <w:tcBorders>
              <w:top w:val="nil"/>
              <w:left w:val="single" w:sz="4" w:space="0" w:color="auto"/>
              <w:bottom w:val="nil"/>
              <w:right w:val="nil"/>
            </w:tcBorders>
            <w:shd w:val="clear" w:color="auto" w:fill="auto"/>
            <w:noWrap/>
            <w:vAlign w:val="bottom"/>
            <w:hideMark/>
          </w:tcPr>
          <w:p w14:paraId="2F9A7C2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37</w:t>
            </w:r>
          </w:p>
        </w:tc>
        <w:tc>
          <w:tcPr>
            <w:tcW w:w="2207" w:type="dxa"/>
            <w:tcBorders>
              <w:top w:val="nil"/>
              <w:left w:val="nil"/>
              <w:bottom w:val="nil"/>
              <w:right w:val="nil"/>
            </w:tcBorders>
            <w:shd w:val="clear" w:color="auto" w:fill="auto"/>
            <w:noWrap/>
            <w:vAlign w:val="bottom"/>
            <w:hideMark/>
          </w:tcPr>
          <w:p w14:paraId="549AC980"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Benin</w:t>
            </w:r>
          </w:p>
        </w:tc>
        <w:tc>
          <w:tcPr>
            <w:tcW w:w="958" w:type="dxa"/>
            <w:tcBorders>
              <w:top w:val="nil"/>
              <w:left w:val="nil"/>
              <w:bottom w:val="nil"/>
              <w:right w:val="nil"/>
            </w:tcBorders>
            <w:shd w:val="clear" w:color="auto" w:fill="auto"/>
            <w:noWrap/>
            <w:vAlign w:val="bottom"/>
            <w:hideMark/>
          </w:tcPr>
          <w:p w14:paraId="513116B4"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890</w:t>
            </w:r>
          </w:p>
        </w:tc>
        <w:tc>
          <w:tcPr>
            <w:tcW w:w="1103" w:type="dxa"/>
            <w:tcBorders>
              <w:top w:val="nil"/>
              <w:left w:val="nil"/>
              <w:bottom w:val="nil"/>
              <w:right w:val="nil"/>
            </w:tcBorders>
            <w:shd w:val="clear" w:color="auto" w:fill="auto"/>
            <w:noWrap/>
            <w:vAlign w:val="bottom"/>
            <w:hideMark/>
          </w:tcPr>
          <w:p w14:paraId="6340E41C"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0.32</w:t>
            </w:r>
          </w:p>
        </w:tc>
      </w:tr>
      <w:tr w:rsidR="001048CF" w:rsidRPr="00856BAF" w14:paraId="176A9A75" w14:textId="77777777" w:rsidTr="00692C83">
        <w:trPr>
          <w:trHeight w:val="352"/>
        </w:trPr>
        <w:tc>
          <w:tcPr>
            <w:tcW w:w="727" w:type="dxa"/>
            <w:tcBorders>
              <w:top w:val="nil"/>
              <w:left w:val="nil"/>
              <w:bottom w:val="nil"/>
              <w:right w:val="nil"/>
            </w:tcBorders>
            <w:shd w:val="clear" w:color="auto" w:fill="auto"/>
            <w:noWrap/>
            <w:vAlign w:val="bottom"/>
            <w:hideMark/>
          </w:tcPr>
          <w:p w14:paraId="6D869FA5"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12</w:t>
            </w:r>
          </w:p>
        </w:tc>
        <w:tc>
          <w:tcPr>
            <w:tcW w:w="2141" w:type="dxa"/>
            <w:tcBorders>
              <w:top w:val="nil"/>
              <w:left w:val="nil"/>
              <w:bottom w:val="nil"/>
              <w:right w:val="nil"/>
            </w:tcBorders>
            <w:shd w:val="clear" w:color="auto" w:fill="auto"/>
            <w:noWrap/>
            <w:vAlign w:val="bottom"/>
            <w:hideMark/>
          </w:tcPr>
          <w:p w14:paraId="60A75CD9"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Algeria</w:t>
            </w:r>
          </w:p>
        </w:tc>
        <w:tc>
          <w:tcPr>
            <w:tcW w:w="958" w:type="dxa"/>
            <w:tcBorders>
              <w:top w:val="nil"/>
              <w:left w:val="nil"/>
              <w:bottom w:val="nil"/>
              <w:right w:val="nil"/>
            </w:tcBorders>
            <w:shd w:val="clear" w:color="auto" w:fill="auto"/>
            <w:noWrap/>
            <w:vAlign w:val="bottom"/>
            <w:hideMark/>
          </w:tcPr>
          <w:p w14:paraId="0FA1DDDB"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7887</w:t>
            </w:r>
          </w:p>
        </w:tc>
        <w:tc>
          <w:tcPr>
            <w:tcW w:w="1127" w:type="dxa"/>
            <w:tcBorders>
              <w:top w:val="nil"/>
              <w:left w:val="nil"/>
              <w:bottom w:val="nil"/>
              <w:right w:val="nil"/>
            </w:tcBorders>
            <w:shd w:val="clear" w:color="auto" w:fill="auto"/>
            <w:noWrap/>
            <w:vAlign w:val="bottom"/>
            <w:hideMark/>
          </w:tcPr>
          <w:p w14:paraId="4FC8D90C"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2.85</w:t>
            </w:r>
          </w:p>
        </w:tc>
        <w:tc>
          <w:tcPr>
            <w:tcW w:w="727" w:type="dxa"/>
            <w:tcBorders>
              <w:top w:val="nil"/>
              <w:left w:val="single" w:sz="4" w:space="0" w:color="auto"/>
              <w:bottom w:val="nil"/>
              <w:right w:val="nil"/>
            </w:tcBorders>
            <w:shd w:val="clear" w:color="auto" w:fill="auto"/>
            <w:noWrap/>
            <w:vAlign w:val="bottom"/>
            <w:hideMark/>
          </w:tcPr>
          <w:p w14:paraId="673B8DE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38</w:t>
            </w:r>
          </w:p>
        </w:tc>
        <w:tc>
          <w:tcPr>
            <w:tcW w:w="2207" w:type="dxa"/>
            <w:tcBorders>
              <w:top w:val="nil"/>
              <w:left w:val="nil"/>
              <w:bottom w:val="nil"/>
              <w:right w:val="nil"/>
            </w:tcBorders>
            <w:shd w:val="clear" w:color="auto" w:fill="auto"/>
            <w:noWrap/>
            <w:vAlign w:val="bottom"/>
            <w:hideMark/>
          </w:tcPr>
          <w:p w14:paraId="72C0C4DD"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Togo</w:t>
            </w:r>
          </w:p>
        </w:tc>
        <w:tc>
          <w:tcPr>
            <w:tcW w:w="958" w:type="dxa"/>
            <w:tcBorders>
              <w:top w:val="nil"/>
              <w:left w:val="nil"/>
              <w:bottom w:val="nil"/>
              <w:right w:val="nil"/>
            </w:tcBorders>
            <w:shd w:val="clear" w:color="auto" w:fill="auto"/>
            <w:noWrap/>
            <w:vAlign w:val="bottom"/>
            <w:hideMark/>
          </w:tcPr>
          <w:p w14:paraId="684D5795"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858</w:t>
            </w:r>
          </w:p>
        </w:tc>
        <w:tc>
          <w:tcPr>
            <w:tcW w:w="1103" w:type="dxa"/>
            <w:tcBorders>
              <w:top w:val="nil"/>
              <w:left w:val="nil"/>
              <w:bottom w:val="nil"/>
              <w:right w:val="nil"/>
            </w:tcBorders>
            <w:shd w:val="clear" w:color="auto" w:fill="auto"/>
            <w:noWrap/>
            <w:vAlign w:val="bottom"/>
            <w:hideMark/>
          </w:tcPr>
          <w:p w14:paraId="7A25CE5C"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0.31</w:t>
            </w:r>
          </w:p>
        </w:tc>
      </w:tr>
      <w:tr w:rsidR="001048CF" w:rsidRPr="00856BAF" w14:paraId="64E0B7CE" w14:textId="77777777" w:rsidTr="00692C83">
        <w:trPr>
          <w:trHeight w:val="352"/>
        </w:trPr>
        <w:tc>
          <w:tcPr>
            <w:tcW w:w="727" w:type="dxa"/>
            <w:tcBorders>
              <w:top w:val="nil"/>
              <w:left w:val="nil"/>
              <w:bottom w:val="nil"/>
              <w:right w:val="nil"/>
            </w:tcBorders>
            <w:shd w:val="clear" w:color="auto" w:fill="auto"/>
            <w:noWrap/>
            <w:vAlign w:val="bottom"/>
            <w:hideMark/>
          </w:tcPr>
          <w:p w14:paraId="6FB437D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13</w:t>
            </w:r>
          </w:p>
        </w:tc>
        <w:tc>
          <w:tcPr>
            <w:tcW w:w="2141" w:type="dxa"/>
            <w:tcBorders>
              <w:top w:val="nil"/>
              <w:left w:val="nil"/>
              <w:bottom w:val="nil"/>
              <w:right w:val="nil"/>
            </w:tcBorders>
            <w:shd w:val="clear" w:color="auto" w:fill="auto"/>
            <w:noWrap/>
            <w:vAlign w:val="bottom"/>
            <w:hideMark/>
          </w:tcPr>
          <w:p w14:paraId="6FD036C8"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Angola</w:t>
            </w:r>
          </w:p>
        </w:tc>
        <w:tc>
          <w:tcPr>
            <w:tcW w:w="958" w:type="dxa"/>
            <w:tcBorders>
              <w:top w:val="nil"/>
              <w:left w:val="nil"/>
              <w:bottom w:val="nil"/>
              <w:right w:val="nil"/>
            </w:tcBorders>
            <w:shd w:val="clear" w:color="auto" w:fill="auto"/>
            <w:noWrap/>
            <w:vAlign w:val="bottom"/>
            <w:hideMark/>
          </w:tcPr>
          <w:p w14:paraId="21D28FAB"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5994</w:t>
            </w:r>
          </w:p>
        </w:tc>
        <w:tc>
          <w:tcPr>
            <w:tcW w:w="1127" w:type="dxa"/>
            <w:tcBorders>
              <w:top w:val="nil"/>
              <w:left w:val="nil"/>
              <w:bottom w:val="nil"/>
              <w:right w:val="nil"/>
            </w:tcBorders>
            <w:shd w:val="clear" w:color="auto" w:fill="auto"/>
            <w:noWrap/>
            <w:vAlign w:val="bottom"/>
            <w:hideMark/>
          </w:tcPr>
          <w:p w14:paraId="25DE5416"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2.16</w:t>
            </w:r>
          </w:p>
        </w:tc>
        <w:tc>
          <w:tcPr>
            <w:tcW w:w="727" w:type="dxa"/>
            <w:tcBorders>
              <w:top w:val="nil"/>
              <w:left w:val="single" w:sz="4" w:space="0" w:color="auto"/>
              <w:bottom w:val="nil"/>
              <w:right w:val="nil"/>
            </w:tcBorders>
            <w:shd w:val="clear" w:color="auto" w:fill="auto"/>
            <w:noWrap/>
            <w:vAlign w:val="bottom"/>
            <w:hideMark/>
          </w:tcPr>
          <w:p w14:paraId="5D4C95F9"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39</w:t>
            </w:r>
          </w:p>
        </w:tc>
        <w:tc>
          <w:tcPr>
            <w:tcW w:w="2207" w:type="dxa"/>
            <w:tcBorders>
              <w:top w:val="nil"/>
              <w:left w:val="nil"/>
              <w:bottom w:val="nil"/>
              <w:right w:val="nil"/>
            </w:tcBorders>
            <w:shd w:val="clear" w:color="auto" w:fill="auto"/>
            <w:noWrap/>
            <w:vAlign w:val="bottom"/>
            <w:hideMark/>
          </w:tcPr>
          <w:p w14:paraId="5E226452"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Lesotho</w:t>
            </w:r>
          </w:p>
        </w:tc>
        <w:tc>
          <w:tcPr>
            <w:tcW w:w="958" w:type="dxa"/>
            <w:tcBorders>
              <w:top w:val="nil"/>
              <w:left w:val="nil"/>
              <w:bottom w:val="nil"/>
              <w:right w:val="nil"/>
            </w:tcBorders>
            <w:shd w:val="clear" w:color="auto" w:fill="auto"/>
            <w:noWrap/>
            <w:vAlign w:val="bottom"/>
            <w:hideMark/>
          </w:tcPr>
          <w:p w14:paraId="686F8916"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853</w:t>
            </w:r>
          </w:p>
        </w:tc>
        <w:tc>
          <w:tcPr>
            <w:tcW w:w="1103" w:type="dxa"/>
            <w:tcBorders>
              <w:top w:val="nil"/>
              <w:left w:val="nil"/>
              <w:bottom w:val="nil"/>
              <w:right w:val="nil"/>
            </w:tcBorders>
            <w:shd w:val="clear" w:color="auto" w:fill="auto"/>
            <w:noWrap/>
            <w:vAlign w:val="bottom"/>
            <w:hideMark/>
          </w:tcPr>
          <w:p w14:paraId="19EAEF08"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0.31</w:t>
            </w:r>
          </w:p>
        </w:tc>
      </w:tr>
      <w:tr w:rsidR="001048CF" w:rsidRPr="00856BAF" w14:paraId="4CDDD227" w14:textId="77777777" w:rsidTr="00692C83">
        <w:trPr>
          <w:trHeight w:val="352"/>
        </w:trPr>
        <w:tc>
          <w:tcPr>
            <w:tcW w:w="727" w:type="dxa"/>
            <w:tcBorders>
              <w:top w:val="nil"/>
              <w:left w:val="nil"/>
              <w:bottom w:val="nil"/>
              <w:right w:val="nil"/>
            </w:tcBorders>
            <w:shd w:val="clear" w:color="auto" w:fill="auto"/>
            <w:noWrap/>
            <w:vAlign w:val="bottom"/>
            <w:hideMark/>
          </w:tcPr>
          <w:p w14:paraId="1BF858F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14</w:t>
            </w:r>
          </w:p>
        </w:tc>
        <w:tc>
          <w:tcPr>
            <w:tcW w:w="2141" w:type="dxa"/>
            <w:tcBorders>
              <w:top w:val="nil"/>
              <w:left w:val="nil"/>
              <w:bottom w:val="nil"/>
              <w:right w:val="nil"/>
            </w:tcBorders>
            <w:shd w:val="clear" w:color="auto" w:fill="auto"/>
            <w:noWrap/>
            <w:vAlign w:val="bottom"/>
            <w:hideMark/>
          </w:tcPr>
          <w:p w14:paraId="217AC51E"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Sudan</w:t>
            </w:r>
          </w:p>
        </w:tc>
        <w:tc>
          <w:tcPr>
            <w:tcW w:w="958" w:type="dxa"/>
            <w:tcBorders>
              <w:top w:val="nil"/>
              <w:left w:val="nil"/>
              <w:bottom w:val="nil"/>
              <w:right w:val="nil"/>
            </w:tcBorders>
            <w:shd w:val="clear" w:color="auto" w:fill="auto"/>
            <w:noWrap/>
            <w:vAlign w:val="bottom"/>
            <w:hideMark/>
          </w:tcPr>
          <w:p w14:paraId="7DE8D641"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5433</w:t>
            </w:r>
          </w:p>
        </w:tc>
        <w:tc>
          <w:tcPr>
            <w:tcW w:w="1127" w:type="dxa"/>
            <w:tcBorders>
              <w:top w:val="nil"/>
              <w:left w:val="nil"/>
              <w:bottom w:val="nil"/>
              <w:right w:val="nil"/>
            </w:tcBorders>
            <w:shd w:val="clear" w:color="auto" w:fill="auto"/>
            <w:noWrap/>
            <w:vAlign w:val="bottom"/>
            <w:hideMark/>
          </w:tcPr>
          <w:p w14:paraId="68706AF4"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1.96</w:t>
            </w:r>
          </w:p>
        </w:tc>
        <w:tc>
          <w:tcPr>
            <w:tcW w:w="727" w:type="dxa"/>
            <w:tcBorders>
              <w:top w:val="nil"/>
              <w:left w:val="single" w:sz="4" w:space="0" w:color="auto"/>
              <w:bottom w:val="nil"/>
              <w:right w:val="nil"/>
            </w:tcBorders>
            <w:shd w:val="clear" w:color="auto" w:fill="auto"/>
            <w:noWrap/>
            <w:vAlign w:val="bottom"/>
            <w:hideMark/>
          </w:tcPr>
          <w:p w14:paraId="3BC40FD9"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40</w:t>
            </w:r>
          </w:p>
        </w:tc>
        <w:tc>
          <w:tcPr>
            <w:tcW w:w="2207" w:type="dxa"/>
            <w:tcBorders>
              <w:top w:val="nil"/>
              <w:left w:val="nil"/>
              <w:bottom w:val="nil"/>
              <w:right w:val="nil"/>
            </w:tcBorders>
            <w:shd w:val="clear" w:color="auto" w:fill="auto"/>
            <w:noWrap/>
            <w:vAlign w:val="bottom"/>
            <w:hideMark/>
          </w:tcPr>
          <w:p w14:paraId="6BA0BF50"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Reunion</w:t>
            </w:r>
          </w:p>
        </w:tc>
        <w:tc>
          <w:tcPr>
            <w:tcW w:w="958" w:type="dxa"/>
            <w:tcBorders>
              <w:top w:val="nil"/>
              <w:left w:val="nil"/>
              <w:bottom w:val="nil"/>
              <w:right w:val="nil"/>
            </w:tcBorders>
            <w:shd w:val="clear" w:color="auto" w:fill="auto"/>
            <w:noWrap/>
            <w:vAlign w:val="bottom"/>
            <w:hideMark/>
          </w:tcPr>
          <w:p w14:paraId="10D844D8"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809</w:t>
            </w:r>
          </w:p>
        </w:tc>
        <w:tc>
          <w:tcPr>
            <w:tcW w:w="1103" w:type="dxa"/>
            <w:tcBorders>
              <w:top w:val="nil"/>
              <w:left w:val="nil"/>
              <w:bottom w:val="nil"/>
              <w:right w:val="nil"/>
            </w:tcBorders>
            <w:shd w:val="clear" w:color="auto" w:fill="auto"/>
            <w:noWrap/>
            <w:vAlign w:val="bottom"/>
            <w:hideMark/>
          </w:tcPr>
          <w:p w14:paraId="53D5D1C8"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0.29</w:t>
            </w:r>
          </w:p>
        </w:tc>
      </w:tr>
      <w:tr w:rsidR="001048CF" w:rsidRPr="00856BAF" w14:paraId="57C0A05F" w14:textId="77777777" w:rsidTr="00692C83">
        <w:trPr>
          <w:trHeight w:val="352"/>
        </w:trPr>
        <w:tc>
          <w:tcPr>
            <w:tcW w:w="727" w:type="dxa"/>
            <w:tcBorders>
              <w:top w:val="nil"/>
              <w:left w:val="nil"/>
              <w:bottom w:val="nil"/>
              <w:right w:val="nil"/>
            </w:tcBorders>
            <w:shd w:val="clear" w:color="auto" w:fill="auto"/>
            <w:noWrap/>
            <w:vAlign w:val="bottom"/>
            <w:hideMark/>
          </w:tcPr>
          <w:p w14:paraId="74D3FC9B"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15</w:t>
            </w:r>
          </w:p>
        </w:tc>
        <w:tc>
          <w:tcPr>
            <w:tcW w:w="2141" w:type="dxa"/>
            <w:tcBorders>
              <w:top w:val="nil"/>
              <w:left w:val="nil"/>
              <w:bottom w:val="nil"/>
              <w:right w:val="nil"/>
            </w:tcBorders>
            <w:shd w:val="clear" w:color="auto" w:fill="auto"/>
            <w:noWrap/>
            <w:vAlign w:val="bottom"/>
            <w:hideMark/>
          </w:tcPr>
          <w:p w14:paraId="038EA95E"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Congo (Kinshasa)</w:t>
            </w:r>
          </w:p>
        </w:tc>
        <w:tc>
          <w:tcPr>
            <w:tcW w:w="958" w:type="dxa"/>
            <w:tcBorders>
              <w:top w:val="nil"/>
              <w:left w:val="nil"/>
              <w:bottom w:val="nil"/>
              <w:right w:val="nil"/>
            </w:tcBorders>
            <w:shd w:val="clear" w:color="auto" w:fill="auto"/>
            <w:noWrap/>
            <w:vAlign w:val="bottom"/>
            <w:hideMark/>
          </w:tcPr>
          <w:p w14:paraId="130433B9"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5248</w:t>
            </w:r>
          </w:p>
        </w:tc>
        <w:tc>
          <w:tcPr>
            <w:tcW w:w="1127" w:type="dxa"/>
            <w:tcBorders>
              <w:top w:val="nil"/>
              <w:left w:val="nil"/>
              <w:bottom w:val="nil"/>
              <w:right w:val="nil"/>
            </w:tcBorders>
            <w:shd w:val="clear" w:color="auto" w:fill="auto"/>
            <w:noWrap/>
            <w:vAlign w:val="bottom"/>
            <w:hideMark/>
          </w:tcPr>
          <w:p w14:paraId="2340F901"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1.90</w:t>
            </w:r>
          </w:p>
        </w:tc>
        <w:tc>
          <w:tcPr>
            <w:tcW w:w="727" w:type="dxa"/>
            <w:tcBorders>
              <w:top w:val="nil"/>
              <w:left w:val="single" w:sz="4" w:space="0" w:color="auto"/>
              <w:bottom w:val="nil"/>
              <w:right w:val="nil"/>
            </w:tcBorders>
            <w:shd w:val="clear" w:color="auto" w:fill="auto"/>
            <w:noWrap/>
            <w:vAlign w:val="bottom"/>
            <w:hideMark/>
          </w:tcPr>
          <w:p w14:paraId="0E9D6911"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41</w:t>
            </w:r>
          </w:p>
        </w:tc>
        <w:tc>
          <w:tcPr>
            <w:tcW w:w="2207" w:type="dxa"/>
            <w:tcBorders>
              <w:top w:val="nil"/>
              <w:left w:val="nil"/>
              <w:bottom w:val="nil"/>
              <w:right w:val="nil"/>
            </w:tcBorders>
            <w:shd w:val="clear" w:color="auto" w:fill="auto"/>
            <w:noWrap/>
            <w:vAlign w:val="bottom"/>
            <w:hideMark/>
          </w:tcPr>
          <w:p w14:paraId="47D47283"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Niger</w:t>
            </w:r>
          </w:p>
        </w:tc>
        <w:tc>
          <w:tcPr>
            <w:tcW w:w="958" w:type="dxa"/>
            <w:tcBorders>
              <w:top w:val="nil"/>
              <w:left w:val="nil"/>
              <w:bottom w:val="nil"/>
              <w:right w:val="nil"/>
            </w:tcBorders>
            <w:shd w:val="clear" w:color="auto" w:fill="auto"/>
            <w:noWrap/>
            <w:vAlign w:val="bottom"/>
            <w:hideMark/>
          </w:tcPr>
          <w:p w14:paraId="3C39F46A"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790</w:t>
            </w:r>
          </w:p>
        </w:tc>
        <w:tc>
          <w:tcPr>
            <w:tcW w:w="1103" w:type="dxa"/>
            <w:tcBorders>
              <w:top w:val="nil"/>
              <w:left w:val="nil"/>
              <w:bottom w:val="nil"/>
              <w:right w:val="nil"/>
            </w:tcBorders>
            <w:shd w:val="clear" w:color="auto" w:fill="auto"/>
            <w:noWrap/>
            <w:vAlign w:val="bottom"/>
            <w:hideMark/>
          </w:tcPr>
          <w:p w14:paraId="166264C5"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0.29</w:t>
            </w:r>
          </w:p>
        </w:tc>
      </w:tr>
      <w:tr w:rsidR="001048CF" w:rsidRPr="00856BAF" w14:paraId="59EB5397" w14:textId="77777777" w:rsidTr="00692C83">
        <w:trPr>
          <w:trHeight w:val="352"/>
        </w:trPr>
        <w:tc>
          <w:tcPr>
            <w:tcW w:w="727" w:type="dxa"/>
            <w:tcBorders>
              <w:top w:val="nil"/>
              <w:left w:val="nil"/>
              <w:bottom w:val="nil"/>
              <w:right w:val="nil"/>
            </w:tcBorders>
            <w:shd w:val="clear" w:color="auto" w:fill="auto"/>
            <w:noWrap/>
            <w:vAlign w:val="bottom"/>
            <w:hideMark/>
          </w:tcPr>
          <w:p w14:paraId="13D54F4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16</w:t>
            </w:r>
          </w:p>
        </w:tc>
        <w:tc>
          <w:tcPr>
            <w:tcW w:w="2141" w:type="dxa"/>
            <w:tcBorders>
              <w:top w:val="nil"/>
              <w:left w:val="nil"/>
              <w:bottom w:val="nil"/>
              <w:right w:val="nil"/>
            </w:tcBorders>
            <w:shd w:val="clear" w:color="auto" w:fill="auto"/>
            <w:noWrap/>
            <w:vAlign w:val="bottom"/>
            <w:hideMark/>
          </w:tcPr>
          <w:p w14:paraId="7950214C"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Mozambique</w:t>
            </w:r>
          </w:p>
        </w:tc>
        <w:tc>
          <w:tcPr>
            <w:tcW w:w="958" w:type="dxa"/>
            <w:tcBorders>
              <w:top w:val="nil"/>
              <w:left w:val="nil"/>
              <w:bottom w:val="nil"/>
              <w:right w:val="nil"/>
            </w:tcBorders>
            <w:shd w:val="clear" w:color="auto" w:fill="auto"/>
            <w:noWrap/>
            <w:vAlign w:val="bottom"/>
            <w:hideMark/>
          </w:tcPr>
          <w:p w14:paraId="121A6922"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3928</w:t>
            </w:r>
          </w:p>
        </w:tc>
        <w:tc>
          <w:tcPr>
            <w:tcW w:w="1127" w:type="dxa"/>
            <w:tcBorders>
              <w:top w:val="nil"/>
              <w:left w:val="nil"/>
              <w:bottom w:val="nil"/>
              <w:right w:val="nil"/>
            </w:tcBorders>
            <w:shd w:val="clear" w:color="auto" w:fill="auto"/>
            <w:noWrap/>
            <w:vAlign w:val="bottom"/>
            <w:hideMark/>
          </w:tcPr>
          <w:p w14:paraId="1A3FEF08"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1.42</w:t>
            </w:r>
          </w:p>
        </w:tc>
        <w:tc>
          <w:tcPr>
            <w:tcW w:w="727" w:type="dxa"/>
            <w:tcBorders>
              <w:top w:val="nil"/>
              <w:left w:val="single" w:sz="4" w:space="0" w:color="auto"/>
              <w:bottom w:val="nil"/>
              <w:right w:val="nil"/>
            </w:tcBorders>
            <w:shd w:val="clear" w:color="auto" w:fill="auto"/>
            <w:noWrap/>
            <w:vAlign w:val="bottom"/>
            <w:hideMark/>
          </w:tcPr>
          <w:p w14:paraId="21C1C9CB"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42</w:t>
            </w:r>
          </w:p>
        </w:tc>
        <w:tc>
          <w:tcPr>
            <w:tcW w:w="2207" w:type="dxa"/>
            <w:tcBorders>
              <w:top w:val="nil"/>
              <w:left w:val="nil"/>
              <w:bottom w:val="nil"/>
              <w:right w:val="nil"/>
            </w:tcBorders>
            <w:shd w:val="clear" w:color="auto" w:fill="auto"/>
            <w:noWrap/>
            <w:vAlign w:val="bottom"/>
            <w:hideMark/>
          </w:tcPr>
          <w:p w14:paraId="226739F4"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Liberia</w:t>
            </w:r>
          </w:p>
        </w:tc>
        <w:tc>
          <w:tcPr>
            <w:tcW w:w="958" w:type="dxa"/>
            <w:tcBorders>
              <w:top w:val="nil"/>
              <w:left w:val="nil"/>
              <w:bottom w:val="nil"/>
              <w:right w:val="nil"/>
            </w:tcBorders>
            <w:shd w:val="clear" w:color="auto" w:fill="auto"/>
            <w:noWrap/>
            <w:vAlign w:val="bottom"/>
            <w:hideMark/>
          </w:tcPr>
          <w:p w14:paraId="6D270ADF"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711</w:t>
            </w:r>
          </w:p>
        </w:tc>
        <w:tc>
          <w:tcPr>
            <w:tcW w:w="1103" w:type="dxa"/>
            <w:tcBorders>
              <w:top w:val="nil"/>
              <w:left w:val="nil"/>
              <w:bottom w:val="nil"/>
              <w:right w:val="nil"/>
            </w:tcBorders>
            <w:shd w:val="clear" w:color="auto" w:fill="auto"/>
            <w:noWrap/>
            <w:vAlign w:val="bottom"/>
            <w:hideMark/>
          </w:tcPr>
          <w:p w14:paraId="0DD906EC"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0.26</w:t>
            </w:r>
          </w:p>
        </w:tc>
      </w:tr>
      <w:tr w:rsidR="001048CF" w:rsidRPr="00856BAF" w14:paraId="7125ED3E" w14:textId="77777777" w:rsidTr="00692C83">
        <w:trPr>
          <w:trHeight w:val="352"/>
        </w:trPr>
        <w:tc>
          <w:tcPr>
            <w:tcW w:w="727" w:type="dxa"/>
            <w:tcBorders>
              <w:top w:val="nil"/>
              <w:left w:val="nil"/>
              <w:bottom w:val="nil"/>
              <w:right w:val="nil"/>
            </w:tcBorders>
            <w:shd w:val="clear" w:color="auto" w:fill="auto"/>
            <w:noWrap/>
            <w:vAlign w:val="bottom"/>
            <w:hideMark/>
          </w:tcPr>
          <w:p w14:paraId="33F2A91D"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17</w:t>
            </w:r>
          </w:p>
        </w:tc>
        <w:tc>
          <w:tcPr>
            <w:tcW w:w="2141" w:type="dxa"/>
            <w:tcBorders>
              <w:top w:val="nil"/>
              <w:left w:val="nil"/>
              <w:bottom w:val="nil"/>
              <w:right w:val="nil"/>
            </w:tcBorders>
            <w:shd w:val="clear" w:color="auto" w:fill="auto"/>
            <w:noWrap/>
            <w:vAlign w:val="bottom"/>
            <w:hideMark/>
          </w:tcPr>
          <w:p w14:paraId="7F4E8E87"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Cote D'Ivoire</w:t>
            </w:r>
          </w:p>
        </w:tc>
        <w:tc>
          <w:tcPr>
            <w:tcW w:w="958" w:type="dxa"/>
            <w:tcBorders>
              <w:top w:val="nil"/>
              <w:left w:val="nil"/>
              <w:bottom w:val="nil"/>
              <w:right w:val="nil"/>
            </w:tcBorders>
            <w:shd w:val="clear" w:color="auto" w:fill="auto"/>
            <w:noWrap/>
            <w:vAlign w:val="bottom"/>
            <w:hideMark/>
          </w:tcPr>
          <w:p w14:paraId="03BEDED0"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3511</w:t>
            </w:r>
          </w:p>
        </w:tc>
        <w:tc>
          <w:tcPr>
            <w:tcW w:w="1127" w:type="dxa"/>
            <w:tcBorders>
              <w:top w:val="nil"/>
              <w:left w:val="nil"/>
              <w:bottom w:val="nil"/>
              <w:right w:val="nil"/>
            </w:tcBorders>
            <w:shd w:val="clear" w:color="auto" w:fill="auto"/>
            <w:noWrap/>
            <w:vAlign w:val="bottom"/>
            <w:hideMark/>
          </w:tcPr>
          <w:p w14:paraId="4C767826"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1.27</w:t>
            </w:r>
          </w:p>
        </w:tc>
        <w:tc>
          <w:tcPr>
            <w:tcW w:w="727" w:type="dxa"/>
            <w:tcBorders>
              <w:top w:val="nil"/>
              <w:left w:val="single" w:sz="4" w:space="0" w:color="auto"/>
              <w:bottom w:val="nil"/>
              <w:right w:val="nil"/>
            </w:tcBorders>
            <w:shd w:val="clear" w:color="auto" w:fill="auto"/>
            <w:noWrap/>
            <w:vAlign w:val="bottom"/>
            <w:hideMark/>
          </w:tcPr>
          <w:p w14:paraId="77EC388C"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43</w:t>
            </w:r>
          </w:p>
        </w:tc>
        <w:tc>
          <w:tcPr>
            <w:tcW w:w="2207" w:type="dxa"/>
            <w:tcBorders>
              <w:top w:val="nil"/>
              <w:left w:val="nil"/>
              <w:bottom w:val="nil"/>
              <w:right w:val="nil"/>
            </w:tcBorders>
            <w:shd w:val="clear" w:color="auto" w:fill="auto"/>
            <w:noWrap/>
            <w:vAlign w:val="bottom"/>
            <w:hideMark/>
          </w:tcPr>
          <w:p w14:paraId="3C423E88"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South Sudan</w:t>
            </w:r>
          </w:p>
        </w:tc>
        <w:tc>
          <w:tcPr>
            <w:tcW w:w="958" w:type="dxa"/>
            <w:tcBorders>
              <w:top w:val="nil"/>
              <w:left w:val="nil"/>
              <w:bottom w:val="nil"/>
              <w:right w:val="nil"/>
            </w:tcBorders>
            <w:shd w:val="clear" w:color="auto" w:fill="auto"/>
            <w:noWrap/>
            <w:vAlign w:val="bottom"/>
            <w:hideMark/>
          </w:tcPr>
          <w:p w14:paraId="5465C1F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711</w:t>
            </w:r>
          </w:p>
        </w:tc>
        <w:tc>
          <w:tcPr>
            <w:tcW w:w="1103" w:type="dxa"/>
            <w:tcBorders>
              <w:top w:val="nil"/>
              <w:left w:val="nil"/>
              <w:bottom w:val="nil"/>
              <w:right w:val="nil"/>
            </w:tcBorders>
            <w:shd w:val="clear" w:color="auto" w:fill="auto"/>
            <w:noWrap/>
            <w:vAlign w:val="bottom"/>
            <w:hideMark/>
          </w:tcPr>
          <w:p w14:paraId="5ED01E44"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0.26</w:t>
            </w:r>
          </w:p>
        </w:tc>
      </w:tr>
      <w:tr w:rsidR="001048CF" w:rsidRPr="00856BAF" w14:paraId="1208857A" w14:textId="77777777" w:rsidTr="00692C83">
        <w:trPr>
          <w:trHeight w:val="352"/>
        </w:trPr>
        <w:tc>
          <w:tcPr>
            <w:tcW w:w="727" w:type="dxa"/>
            <w:tcBorders>
              <w:top w:val="nil"/>
              <w:left w:val="nil"/>
              <w:bottom w:val="nil"/>
              <w:right w:val="nil"/>
            </w:tcBorders>
            <w:shd w:val="clear" w:color="auto" w:fill="auto"/>
            <w:noWrap/>
            <w:vAlign w:val="bottom"/>
            <w:hideMark/>
          </w:tcPr>
          <w:p w14:paraId="570B5BDB"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18</w:t>
            </w:r>
          </w:p>
        </w:tc>
        <w:tc>
          <w:tcPr>
            <w:tcW w:w="2141" w:type="dxa"/>
            <w:tcBorders>
              <w:top w:val="nil"/>
              <w:left w:val="nil"/>
              <w:bottom w:val="nil"/>
              <w:right w:val="nil"/>
            </w:tcBorders>
            <w:shd w:val="clear" w:color="auto" w:fill="auto"/>
            <w:noWrap/>
            <w:vAlign w:val="bottom"/>
            <w:hideMark/>
          </w:tcPr>
          <w:p w14:paraId="69CFD5F8"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Guinea</w:t>
            </w:r>
          </w:p>
        </w:tc>
        <w:tc>
          <w:tcPr>
            <w:tcW w:w="958" w:type="dxa"/>
            <w:tcBorders>
              <w:top w:val="nil"/>
              <w:left w:val="nil"/>
              <w:bottom w:val="nil"/>
              <w:right w:val="nil"/>
            </w:tcBorders>
            <w:shd w:val="clear" w:color="auto" w:fill="auto"/>
            <w:noWrap/>
            <w:vAlign w:val="bottom"/>
            <w:hideMark/>
          </w:tcPr>
          <w:p w14:paraId="65507D22"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3455</w:t>
            </w:r>
          </w:p>
        </w:tc>
        <w:tc>
          <w:tcPr>
            <w:tcW w:w="1127" w:type="dxa"/>
            <w:tcBorders>
              <w:top w:val="nil"/>
              <w:left w:val="nil"/>
              <w:bottom w:val="nil"/>
              <w:right w:val="nil"/>
            </w:tcBorders>
            <w:shd w:val="clear" w:color="auto" w:fill="auto"/>
            <w:noWrap/>
            <w:vAlign w:val="bottom"/>
            <w:hideMark/>
          </w:tcPr>
          <w:p w14:paraId="5BDD6CB9"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1.25</w:t>
            </w:r>
          </w:p>
        </w:tc>
        <w:tc>
          <w:tcPr>
            <w:tcW w:w="727" w:type="dxa"/>
            <w:tcBorders>
              <w:top w:val="nil"/>
              <w:left w:val="single" w:sz="4" w:space="0" w:color="auto"/>
              <w:bottom w:val="nil"/>
              <w:right w:val="nil"/>
            </w:tcBorders>
            <w:shd w:val="clear" w:color="auto" w:fill="auto"/>
            <w:noWrap/>
            <w:vAlign w:val="bottom"/>
            <w:hideMark/>
          </w:tcPr>
          <w:p w14:paraId="58A0DA36"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44</w:t>
            </w:r>
          </w:p>
        </w:tc>
        <w:tc>
          <w:tcPr>
            <w:tcW w:w="2207" w:type="dxa"/>
            <w:tcBorders>
              <w:top w:val="nil"/>
              <w:left w:val="nil"/>
              <w:bottom w:val="nil"/>
              <w:right w:val="nil"/>
            </w:tcBorders>
            <w:shd w:val="clear" w:color="auto" w:fill="auto"/>
            <w:noWrap/>
            <w:vAlign w:val="bottom"/>
            <w:hideMark/>
          </w:tcPr>
          <w:p w14:paraId="2DE01DC3"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Burkina Faso</w:t>
            </w:r>
          </w:p>
        </w:tc>
        <w:tc>
          <w:tcPr>
            <w:tcW w:w="958" w:type="dxa"/>
            <w:tcBorders>
              <w:top w:val="nil"/>
              <w:left w:val="nil"/>
              <w:bottom w:val="nil"/>
              <w:right w:val="nil"/>
            </w:tcBorders>
            <w:shd w:val="clear" w:color="auto" w:fill="auto"/>
            <w:noWrap/>
            <w:vAlign w:val="bottom"/>
            <w:hideMark/>
          </w:tcPr>
          <w:p w14:paraId="09E29B02"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406</w:t>
            </w:r>
          </w:p>
        </w:tc>
        <w:tc>
          <w:tcPr>
            <w:tcW w:w="1103" w:type="dxa"/>
            <w:tcBorders>
              <w:top w:val="nil"/>
              <w:left w:val="nil"/>
              <w:bottom w:val="nil"/>
              <w:right w:val="nil"/>
            </w:tcBorders>
            <w:shd w:val="clear" w:color="auto" w:fill="auto"/>
            <w:noWrap/>
            <w:vAlign w:val="bottom"/>
            <w:hideMark/>
          </w:tcPr>
          <w:p w14:paraId="5561550C"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0.15</w:t>
            </w:r>
          </w:p>
        </w:tc>
      </w:tr>
      <w:tr w:rsidR="001048CF" w:rsidRPr="00856BAF" w14:paraId="5DB61227" w14:textId="77777777" w:rsidTr="00692C83">
        <w:trPr>
          <w:trHeight w:val="352"/>
        </w:trPr>
        <w:tc>
          <w:tcPr>
            <w:tcW w:w="727" w:type="dxa"/>
            <w:tcBorders>
              <w:top w:val="nil"/>
              <w:left w:val="nil"/>
              <w:bottom w:val="nil"/>
              <w:right w:val="nil"/>
            </w:tcBorders>
            <w:shd w:val="clear" w:color="auto" w:fill="auto"/>
            <w:noWrap/>
            <w:vAlign w:val="bottom"/>
            <w:hideMark/>
          </w:tcPr>
          <w:p w14:paraId="6BF5642C"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19</w:t>
            </w:r>
          </w:p>
        </w:tc>
        <w:tc>
          <w:tcPr>
            <w:tcW w:w="2141" w:type="dxa"/>
            <w:tcBorders>
              <w:top w:val="nil"/>
              <w:left w:val="nil"/>
              <w:bottom w:val="nil"/>
              <w:right w:val="nil"/>
            </w:tcBorders>
            <w:shd w:val="clear" w:color="auto" w:fill="auto"/>
            <w:noWrap/>
            <w:vAlign w:val="bottom"/>
            <w:hideMark/>
          </w:tcPr>
          <w:p w14:paraId="4010D76F"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Tunisia</w:t>
            </w:r>
          </w:p>
        </w:tc>
        <w:tc>
          <w:tcPr>
            <w:tcW w:w="958" w:type="dxa"/>
            <w:tcBorders>
              <w:top w:val="nil"/>
              <w:left w:val="nil"/>
              <w:bottom w:val="nil"/>
              <w:right w:val="nil"/>
            </w:tcBorders>
            <w:shd w:val="clear" w:color="auto" w:fill="auto"/>
            <w:noWrap/>
            <w:vAlign w:val="bottom"/>
            <w:hideMark/>
          </w:tcPr>
          <w:p w14:paraId="61258315"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2912</w:t>
            </w:r>
          </w:p>
        </w:tc>
        <w:tc>
          <w:tcPr>
            <w:tcW w:w="1127" w:type="dxa"/>
            <w:tcBorders>
              <w:top w:val="nil"/>
              <w:left w:val="nil"/>
              <w:bottom w:val="nil"/>
              <w:right w:val="nil"/>
            </w:tcBorders>
            <w:shd w:val="clear" w:color="auto" w:fill="auto"/>
            <w:noWrap/>
            <w:vAlign w:val="bottom"/>
            <w:hideMark/>
          </w:tcPr>
          <w:p w14:paraId="77229A96"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1.05</w:t>
            </w:r>
          </w:p>
        </w:tc>
        <w:tc>
          <w:tcPr>
            <w:tcW w:w="727" w:type="dxa"/>
            <w:tcBorders>
              <w:top w:val="nil"/>
              <w:left w:val="single" w:sz="4" w:space="0" w:color="auto"/>
              <w:bottom w:val="nil"/>
              <w:right w:val="nil"/>
            </w:tcBorders>
            <w:shd w:val="clear" w:color="auto" w:fill="auto"/>
            <w:noWrap/>
            <w:vAlign w:val="bottom"/>
            <w:hideMark/>
          </w:tcPr>
          <w:p w14:paraId="05916428"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45</w:t>
            </w:r>
          </w:p>
        </w:tc>
        <w:tc>
          <w:tcPr>
            <w:tcW w:w="2207" w:type="dxa"/>
            <w:tcBorders>
              <w:top w:val="nil"/>
              <w:left w:val="nil"/>
              <w:bottom w:val="nil"/>
              <w:right w:val="nil"/>
            </w:tcBorders>
            <w:shd w:val="clear" w:color="auto" w:fill="auto"/>
            <w:noWrap/>
            <w:vAlign w:val="bottom"/>
            <w:hideMark/>
          </w:tcPr>
          <w:p w14:paraId="35BC0928"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Gambia</w:t>
            </w:r>
          </w:p>
        </w:tc>
        <w:tc>
          <w:tcPr>
            <w:tcW w:w="958" w:type="dxa"/>
            <w:tcBorders>
              <w:top w:val="nil"/>
              <w:left w:val="nil"/>
              <w:bottom w:val="nil"/>
              <w:right w:val="nil"/>
            </w:tcBorders>
            <w:shd w:val="clear" w:color="auto" w:fill="auto"/>
            <w:noWrap/>
            <w:vAlign w:val="bottom"/>
            <w:hideMark/>
          </w:tcPr>
          <w:p w14:paraId="09B806F8"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365</w:t>
            </w:r>
          </w:p>
        </w:tc>
        <w:tc>
          <w:tcPr>
            <w:tcW w:w="1103" w:type="dxa"/>
            <w:tcBorders>
              <w:top w:val="nil"/>
              <w:left w:val="nil"/>
              <w:bottom w:val="nil"/>
              <w:right w:val="nil"/>
            </w:tcBorders>
            <w:shd w:val="clear" w:color="auto" w:fill="auto"/>
            <w:noWrap/>
            <w:vAlign w:val="bottom"/>
            <w:hideMark/>
          </w:tcPr>
          <w:p w14:paraId="73F01DD9"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0.13</w:t>
            </w:r>
          </w:p>
        </w:tc>
      </w:tr>
      <w:tr w:rsidR="001048CF" w:rsidRPr="00856BAF" w14:paraId="12BA9105" w14:textId="77777777" w:rsidTr="00692C83">
        <w:trPr>
          <w:trHeight w:val="352"/>
        </w:trPr>
        <w:tc>
          <w:tcPr>
            <w:tcW w:w="727" w:type="dxa"/>
            <w:tcBorders>
              <w:top w:val="nil"/>
              <w:left w:val="nil"/>
              <w:bottom w:val="nil"/>
              <w:right w:val="nil"/>
            </w:tcBorders>
            <w:shd w:val="clear" w:color="auto" w:fill="auto"/>
            <w:noWrap/>
            <w:vAlign w:val="bottom"/>
            <w:hideMark/>
          </w:tcPr>
          <w:p w14:paraId="2CE359FB"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20</w:t>
            </w:r>
          </w:p>
        </w:tc>
        <w:tc>
          <w:tcPr>
            <w:tcW w:w="2141" w:type="dxa"/>
            <w:tcBorders>
              <w:top w:val="nil"/>
              <w:left w:val="nil"/>
              <w:bottom w:val="nil"/>
              <w:right w:val="nil"/>
            </w:tcBorders>
            <w:shd w:val="clear" w:color="auto" w:fill="auto"/>
            <w:noWrap/>
            <w:vAlign w:val="bottom"/>
            <w:hideMark/>
          </w:tcPr>
          <w:p w14:paraId="28FFB6AB"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Gabon</w:t>
            </w:r>
          </w:p>
        </w:tc>
        <w:tc>
          <w:tcPr>
            <w:tcW w:w="958" w:type="dxa"/>
            <w:tcBorders>
              <w:top w:val="nil"/>
              <w:left w:val="nil"/>
              <w:bottom w:val="nil"/>
              <w:right w:val="nil"/>
            </w:tcBorders>
            <w:shd w:val="clear" w:color="auto" w:fill="auto"/>
            <w:noWrap/>
            <w:vAlign w:val="bottom"/>
            <w:hideMark/>
          </w:tcPr>
          <w:p w14:paraId="750F98B5"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2786</w:t>
            </w:r>
          </w:p>
        </w:tc>
        <w:tc>
          <w:tcPr>
            <w:tcW w:w="1127" w:type="dxa"/>
            <w:tcBorders>
              <w:top w:val="nil"/>
              <w:left w:val="nil"/>
              <w:bottom w:val="nil"/>
              <w:right w:val="nil"/>
            </w:tcBorders>
            <w:shd w:val="clear" w:color="auto" w:fill="auto"/>
            <w:noWrap/>
            <w:vAlign w:val="bottom"/>
            <w:hideMark/>
          </w:tcPr>
          <w:p w14:paraId="726248B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1.01</w:t>
            </w:r>
          </w:p>
        </w:tc>
        <w:tc>
          <w:tcPr>
            <w:tcW w:w="727" w:type="dxa"/>
            <w:tcBorders>
              <w:top w:val="nil"/>
              <w:left w:val="single" w:sz="4" w:space="0" w:color="auto"/>
              <w:bottom w:val="nil"/>
              <w:right w:val="nil"/>
            </w:tcBorders>
            <w:shd w:val="clear" w:color="auto" w:fill="auto"/>
            <w:noWrap/>
            <w:vAlign w:val="bottom"/>
            <w:hideMark/>
          </w:tcPr>
          <w:p w14:paraId="3F8D9DE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46</w:t>
            </w:r>
          </w:p>
        </w:tc>
        <w:tc>
          <w:tcPr>
            <w:tcW w:w="2207" w:type="dxa"/>
            <w:tcBorders>
              <w:top w:val="nil"/>
              <w:left w:val="nil"/>
              <w:bottom w:val="nil"/>
              <w:right w:val="nil"/>
            </w:tcBorders>
            <w:shd w:val="clear" w:color="auto" w:fill="auto"/>
            <w:noWrap/>
            <w:vAlign w:val="bottom"/>
            <w:hideMark/>
          </w:tcPr>
          <w:p w14:paraId="36F08582"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Central African Rep</w:t>
            </w:r>
          </w:p>
        </w:tc>
        <w:tc>
          <w:tcPr>
            <w:tcW w:w="958" w:type="dxa"/>
            <w:tcBorders>
              <w:top w:val="nil"/>
              <w:left w:val="nil"/>
              <w:bottom w:val="nil"/>
              <w:right w:val="nil"/>
            </w:tcBorders>
            <w:shd w:val="clear" w:color="auto" w:fill="auto"/>
            <w:noWrap/>
            <w:vAlign w:val="bottom"/>
            <w:hideMark/>
          </w:tcPr>
          <w:p w14:paraId="443EA218"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339</w:t>
            </w:r>
          </w:p>
        </w:tc>
        <w:tc>
          <w:tcPr>
            <w:tcW w:w="1103" w:type="dxa"/>
            <w:tcBorders>
              <w:top w:val="nil"/>
              <w:left w:val="nil"/>
              <w:bottom w:val="nil"/>
              <w:right w:val="nil"/>
            </w:tcBorders>
            <w:shd w:val="clear" w:color="auto" w:fill="auto"/>
            <w:noWrap/>
            <w:vAlign w:val="bottom"/>
            <w:hideMark/>
          </w:tcPr>
          <w:p w14:paraId="31DD52B4"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0.12</w:t>
            </w:r>
          </w:p>
        </w:tc>
      </w:tr>
      <w:tr w:rsidR="001048CF" w:rsidRPr="00856BAF" w14:paraId="78FDA4A4" w14:textId="77777777" w:rsidTr="00692C83">
        <w:trPr>
          <w:trHeight w:val="352"/>
        </w:trPr>
        <w:tc>
          <w:tcPr>
            <w:tcW w:w="727" w:type="dxa"/>
            <w:tcBorders>
              <w:top w:val="nil"/>
              <w:left w:val="nil"/>
              <w:bottom w:val="nil"/>
              <w:right w:val="nil"/>
            </w:tcBorders>
            <w:shd w:val="clear" w:color="auto" w:fill="auto"/>
            <w:noWrap/>
            <w:vAlign w:val="bottom"/>
            <w:hideMark/>
          </w:tcPr>
          <w:p w14:paraId="1A5A2730"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21</w:t>
            </w:r>
          </w:p>
        </w:tc>
        <w:tc>
          <w:tcPr>
            <w:tcW w:w="2141" w:type="dxa"/>
            <w:tcBorders>
              <w:top w:val="nil"/>
              <w:left w:val="nil"/>
              <w:bottom w:val="nil"/>
              <w:right w:val="nil"/>
            </w:tcBorders>
            <w:shd w:val="clear" w:color="auto" w:fill="auto"/>
            <w:noWrap/>
            <w:vAlign w:val="bottom"/>
            <w:hideMark/>
          </w:tcPr>
          <w:p w14:paraId="0F9E2306"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Cameroon</w:t>
            </w:r>
          </w:p>
        </w:tc>
        <w:tc>
          <w:tcPr>
            <w:tcW w:w="958" w:type="dxa"/>
            <w:tcBorders>
              <w:top w:val="nil"/>
              <w:left w:val="nil"/>
              <w:bottom w:val="nil"/>
              <w:right w:val="nil"/>
            </w:tcBorders>
            <w:shd w:val="clear" w:color="auto" w:fill="auto"/>
            <w:noWrap/>
            <w:vAlign w:val="bottom"/>
            <w:hideMark/>
          </w:tcPr>
          <w:p w14:paraId="40B254B4"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2734</w:t>
            </w:r>
          </w:p>
        </w:tc>
        <w:tc>
          <w:tcPr>
            <w:tcW w:w="1127" w:type="dxa"/>
            <w:tcBorders>
              <w:top w:val="nil"/>
              <w:left w:val="nil"/>
              <w:bottom w:val="nil"/>
              <w:right w:val="nil"/>
            </w:tcBorders>
            <w:shd w:val="clear" w:color="auto" w:fill="auto"/>
            <w:noWrap/>
            <w:vAlign w:val="bottom"/>
            <w:hideMark/>
          </w:tcPr>
          <w:p w14:paraId="146847B9"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0.99</w:t>
            </w:r>
          </w:p>
        </w:tc>
        <w:tc>
          <w:tcPr>
            <w:tcW w:w="727" w:type="dxa"/>
            <w:tcBorders>
              <w:top w:val="nil"/>
              <w:left w:val="single" w:sz="4" w:space="0" w:color="auto"/>
              <w:bottom w:val="nil"/>
              <w:right w:val="nil"/>
            </w:tcBorders>
            <w:shd w:val="clear" w:color="auto" w:fill="auto"/>
            <w:noWrap/>
            <w:vAlign w:val="bottom"/>
            <w:hideMark/>
          </w:tcPr>
          <w:p w14:paraId="7F943EDF"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47</w:t>
            </w:r>
          </w:p>
        </w:tc>
        <w:tc>
          <w:tcPr>
            <w:tcW w:w="2207" w:type="dxa"/>
            <w:tcBorders>
              <w:top w:val="nil"/>
              <w:left w:val="nil"/>
              <w:bottom w:val="nil"/>
              <w:right w:val="nil"/>
            </w:tcBorders>
            <w:shd w:val="clear" w:color="auto" w:fill="auto"/>
            <w:noWrap/>
            <w:vAlign w:val="bottom"/>
            <w:hideMark/>
          </w:tcPr>
          <w:p w14:paraId="753CF9D4"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Cape Verde</w:t>
            </w:r>
          </w:p>
        </w:tc>
        <w:tc>
          <w:tcPr>
            <w:tcW w:w="958" w:type="dxa"/>
            <w:tcBorders>
              <w:top w:val="nil"/>
              <w:left w:val="nil"/>
              <w:bottom w:val="nil"/>
              <w:right w:val="nil"/>
            </w:tcBorders>
            <w:shd w:val="clear" w:color="auto" w:fill="auto"/>
            <w:noWrap/>
            <w:vAlign w:val="bottom"/>
            <w:hideMark/>
          </w:tcPr>
          <w:p w14:paraId="3F492DE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276</w:t>
            </w:r>
          </w:p>
        </w:tc>
        <w:tc>
          <w:tcPr>
            <w:tcW w:w="1103" w:type="dxa"/>
            <w:tcBorders>
              <w:top w:val="nil"/>
              <w:left w:val="nil"/>
              <w:bottom w:val="nil"/>
              <w:right w:val="nil"/>
            </w:tcBorders>
            <w:shd w:val="clear" w:color="auto" w:fill="auto"/>
            <w:noWrap/>
            <w:vAlign w:val="bottom"/>
            <w:hideMark/>
          </w:tcPr>
          <w:p w14:paraId="7573DD4C"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0.10</w:t>
            </w:r>
          </w:p>
        </w:tc>
      </w:tr>
      <w:tr w:rsidR="001048CF" w:rsidRPr="00856BAF" w14:paraId="70BA9EEF" w14:textId="77777777" w:rsidTr="00692C83">
        <w:trPr>
          <w:trHeight w:val="352"/>
        </w:trPr>
        <w:tc>
          <w:tcPr>
            <w:tcW w:w="727" w:type="dxa"/>
            <w:tcBorders>
              <w:top w:val="nil"/>
              <w:left w:val="nil"/>
              <w:bottom w:val="nil"/>
              <w:right w:val="nil"/>
            </w:tcBorders>
            <w:shd w:val="clear" w:color="auto" w:fill="auto"/>
            <w:noWrap/>
            <w:vAlign w:val="bottom"/>
            <w:hideMark/>
          </w:tcPr>
          <w:p w14:paraId="35A2277B"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22</w:t>
            </w:r>
          </w:p>
        </w:tc>
        <w:tc>
          <w:tcPr>
            <w:tcW w:w="2141" w:type="dxa"/>
            <w:tcBorders>
              <w:top w:val="nil"/>
              <w:left w:val="nil"/>
              <w:bottom w:val="nil"/>
              <w:right w:val="nil"/>
            </w:tcBorders>
            <w:shd w:val="clear" w:color="auto" w:fill="auto"/>
            <w:noWrap/>
            <w:vAlign w:val="bottom"/>
            <w:hideMark/>
          </w:tcPr>
          <w:p w14:paraId="28D175EC"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Zimbabwe</w:t>
            </w:r>
          </w:p>
        </w:tc>
        <w:tc>
          <w:tcPr>
            <w:tcW w:w="958" w:type="dxa"/>
            <w:tcBorders>
              <w:top w:val="nil"/>
              <w:left w:val="nil"/>
              <w:bottom w:val="nil"/>
              <w:right w:val="nil"/>
            </w:tcBorders>
            <w:shd w:val="clear" w:color="auto" w:fill="auto"/>
            <w:noWrap/>
            <w:vAlign w:val="bottom"/>
            <w:hideMark/>
          </w:tcPr>
          <w:p w14:paraId="06A5A938"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2716</w:t>
            </w:r>
          </w:p>
        </w:tc>
        <w:tc>
          <w:tcPr>
            <w:tcW w:w="1127" w:type="dxa"/>
            <w:tcBorders>
              <w:top w:val="nil"/>
              <w:left w:val="nil"/>
              <w:bottom w:val="nil"/>
              <w:right w:val="nil"/>
            </w:tcBorders>
            <w:shd w:val="clear" w:color="auto" w:fill="auto"/>
            <w:noWrap/>
            <w:vAlign w:val="bottom"/>
            <w:hideMark/>
          </w:tcPr>
          <w:p w14:paraId="1C596B97"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0.98</w:t>
            </w:r>
          </w:p>
        </w:tc>
        <w:tc>
          <w:tcPr>
            <w:tcW w:w="727" w:type="dxa"/>
            <w:tcBorders>
              <w:top w:val="nil"/>
              <w:left w:val="single" w:sz="4" w:space="0" w:color="auto"/>
              <w:bottom w:val="nil"/>
              <w:right w:val="nil"/>
            </w:tcBorders>
            <w:shd w:val="clear" w:color="auto" w:fill="auto"/>
            <w:noWrap/>
            <w:vAlign w:val="bottom"/>
            <w:hideMark/>
          </w:tcPr>
          <w:p w14:paraId="2D8133B5"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48</w:t>
            </w:r>
          </w:p>
        </w:tc>
        <w:tc>
          <w:tcPr>
            <w:tcW w:w="2207" w:type="dxa"/>
            <w:tcBorders>
              <w:top w:val="nil"/>
              <w:left w:val="nil"/>
              <w:bottom w:val="nil"/>
              <w:right w:val="nil"/>
            </w:tcBorders>
            <w:shd w:val="clear" w:color="auto" w:fill="auto"/>
            <w:noWrap/>
            <w:vAlign w:val="bottom"/>
            <w:hideMark/>
          </w:tcPr>
          <w:p w14:paraId="50A974E7"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Eritrea</w:t>
            </w:r>
          </w:p>
        </w:tc>
        <w:tc>
          <w:tcPr>
            <w:tcW w:w="958" w:type="dxa"/>
            <w:tcBorders>
              <w:top w:val="nil"/>
              <w:left w:val="nil"/>
              <w:bottom w:val="nil"/>
              <w:right w:val="nil"/>
            </w:tcBorders>
            <w:shd w:val="clear" w:color="auto" w:fill="auto"/>
            <w:noWrap/>
            <w:vAlign w:val="bottom"/>
            <w:hideMark/>
          </w:tcPr>
          <w:p w14:paraId="0FF6AD12"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246</w:t>
            </w:r>
          </w:p>
        </w:tc>
        <w:tc>
          <w:tcPr>
            <w:tcW w:w="1103" w:type="dxa"/>
            <w:tcBorders>
              <w:top w:val="nil"/>
              <w:left w:val="nil"/>
              <w:bottom w:val="nil"/>
              <w:right w:val="nil"/>
            </w:tcBorders>
            <w:shd w:val="clear" w:color="auto" w:fill="auto"/>
            <w:noWrap/>
            <w:vAlign w:val="bottom"/>
            <w:hideMark/>
          </w:tcPr>
          <w:p w14:paraId="055A3547"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0.09</w:t>
            </w:r>
          </w:p>
        </w:tc>
      </w:tr>
      <w:tr w:rsidR="001048CF" w:rsidRPr="00856BAF" w14:paraId="501AD37E" w14:textId="77777777" w:rsidTr="00692C83">
        <w:trPr>
          <w:trHeight w:val="352"/>
        </w:trPr>
        <w:tc>
          <w:tcPr>
            <w:tcW w:w="727" w:type="dxa"/>
            <w:tcBorders>
              <w:top w:val="nil"/>
              <w:left w:val="nil"/>
              <w:bottom w:val="nil"/>
              <w:right w:val="nil"/>
            </w:tcBorders>
            <w:shd w:val="clear" w:color="auto" w:fill="auto"/>
            <w:noWrap/>
            <w:vAlign w:val="bottom"/>
            <w:hideMark/>
          </w:tcPr>
          <w:p w14:paraId="4270353A"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23</w:t>
            </w:r>
          </w:p>
        </w:tc>
        <w:tc>
          <w:tcPr>
            <w:tcW w:w="2141" w:type="dxa"/>
            <w:tcBorders>
              <w:top w:val="nil"/>
              <w:left w:val="nil"/>
              <w:bottom w:val="nil"/>
              <w:right w:val="nil"/>
            </w:tcBorders>
            <w:shd w:val="clear" w:color="auto" w:fill="auto"/>
            <w:noWrap/>
            <w:vAlign w:val="bottom"/>
            <w:hideMark/>
          </w:tcPr>
          <w:p w14:paraId="65B6DC64"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Senegal</w:t>
            </w:r>
          </w:p>
        </w:tc>
        <w:tc>
          <w:tcPr>
            <w:tcW w:w="958" w:type="dxa"/>
            <w:tcBorders>
              <w:top w:val="nil"/>
              <w:left w:val="nil"/>
              <w:bottom w:val="nil"/>
              <w:right w:val="nil"/>
            </w:tcBorders>
            <w:shd w:val="clear" w:color="auto" w:fill="auto"/>
            <w:noWrap/>
            <w:vAlign w:val="bottom"/>
            <w:hideMark/>
          </w:tcPr>
          <w:p w14:paraId="3331DED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2659</w:t>
            </w:r>
          </w:p>
        </w:tc>
        <w:tc>
          <w:tcPr>
            <w:tcW w:w="1127" w:type="dxa"/>
            <w:tcBorders>
              <w:top w:val="nil"/>
              <w:left w:val="nil"/>
              <w:bottom w:val="nil"/>
              <w:right w:val="nil"/>
            </w:tcBorders>
            <w:shd w:val="clear" w:color="auto" w:fill="auto"/>
            <w:noWrap/>
            <w:vAlign w:val="bottom"/>
            <w:hideMark/>
          </w:tcPr>
          <w:p w14:paraId="1B3FABC4"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0.96</w:t>
            </w:r>
          </w:p>
        </w:tc>
        <w:tc>
          <w:tcPr>
            <w:tcW w:w="727" w:type="dxa"/>
            <w:tcBorders>
              <w:top w:val="nil"/>
              <w:left w:val="single" w:sz="4" w:space="0" w:color="auto"/>
              <w:bottom w:val="nil"/>
              <w:right w:val="nil"/>
            </w:tcBorders>
            <w:shd w:val="clear" w:color="auto" w:fill="auto"/>
            <w:noWrap/>
            <w:vAlign w:val="bottom"/>
            <w:hideMark/>
          </w:tcPr>
          <w:p w14:paraId="74AD2BC2"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49</w:t>
            </w:r>
          </w:p>
        </w:tc>
        <w:tc>
          <w:tcPr>
            <w:tcW w:w="2207" w:type="dxa"/>
            <w:tcBorders>
              <w:top w:val="nil"/>
              <w:left w:val="nil"/>
              <w:bottom w:val="nil"/>
              <w:right w:val="nil"/>
            </w:tcBorders>
            <w:shd w:val="clear" w:color="auto" w:fill="auto"/>
            <w:noWrap/>
            <w:vAlign w:val="bottom"/>
            <w:hideMark/>
          </w:tcPr>
          <w:p w14:paraId="32749C1A"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Burundi</w:t>
            </w:r>
          </w:p>
        </w:tc>
        <w:tc>
          <w:tcPr>
            <w:tcW w:w="958" w:type="dxa"/>
            <w:tcBorders>
              <w:top w:val="nil"/>
              <w:left w:val="nil"/>
              <w:bottom w:val="nil"/>
              <w:right w:val="nil"/>
            </w:tcBorders>
            <w:shd w:val="clear" w:color="auto" w:fill="auto"/>
            <w:noWrap/>
            <w:vAlign w:val="bottom"/>
            <w:hideMark/>
          </w:tcPr>
          <w:p w14:paraId="3E955734"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232</w:t>
            </w:r>
          </w:p>
        </w:tc>
        <w:tc>
          <w:tcPr>
            <w:tcW w:w="1103" w:type="dxa"/>
            <w:tcBorders>
              <w:top w:val="nil"/>
              <w:left w:val="nil"/>
              <w:bottom w:val="nil"/>
              <w:right w:val="nil"/>
            </w:tcBorders>
            <w:shd w:val="clear" w:color="auto" w:fill="auto"/>
            <w:noWrap/>
            <w:vAlign w:val="bottom"/>
            <w:hideMark/>
          </w:tcPr>
          <w:p w14:paraId="023F43DB"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0.08</w:t>
            </w:r>
          </w:p>
        </w:tc>
      </w:tr>
      <w:tr w:rsidR="001048CF" w:rsidRPr="00856BAF" w14:paraId="49417E36" w14:textId="77777777" w:rsidTr="00692C83">
        <w:trPr>
          <w:trHeight w:val="352"/>
        </w:trPr>
        <w:tc>
          <w:tcPr>
            <w:tcW w:w="727" w:type="dxa"/>
            <w:tcBorders>
              <w:top w:val="nil"/>
              <w:left w:val="nil"/>
              <w:bottom w:val="nil"/>
              <w:right w:val="nil"/>
            </w:tcBorders>
            <w:shd w:val="clear" w:color="auto" w:fill="auto"/>
            <w:noWrap/>
            <w:vAlign w:val="bottom"/>
            <w:hideMark/>
          </w:tcPr>
          <w:p w14:paraId="303065B0"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24</w:t>
            </w:r>
          </w:p>
        </w:tc>
        <w:tc>
          <w:tcPr>
            <w:tcW w:w="2141" w:type="dxa"/>
            <w:tcBorders>
              <w:top w:val="nil"/>
              <w:left w:val="nil"/>
              <w:bottom w:val="nil"/>
              <w:right w:val="nil"/>
            </w:tcBorders>
            <w:shd w:val="clear" w:color="auto" w:fill="auto"/>
            <w:noWrap/>
            <w:vAlign w:val="bottom"/>
            <w:hideMark/>
          </w:tcPr>
          <w:p w14:paraId="4BB9E468"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Madagascar</w:t>
            </w:r>
          </w:p>
        </w:tc>
        <w:tc>
          <w:tcPr>
            <w:tcW w:w="958" w:type="dxa"/>
            <w:tcBorders>
              <w:top w:val="nil"/>
              <w:left w:val="nil"/>
              <w:bottom w:val="nil"/>
              <w:right w:val="nil"/>
            </w:tcBorders>
            <w:shd w:val="clear" w:color="auto" w:fill="auto"/>
            <w:noWrap/>
            <w:vAlign w:val="bottom"/>
            <w:hideMark/>
          </w:tcPr>
          <w:p w14:paraId="357C50F5"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2515</w:t>
            </w:r>
          </w:p>
        </w:tc>
        <w:tc>
          <w:tcPr>
            <w:tcW w:w="1127" w:type="dxa"/>
            <w:tcBorders>
              <w:top w:val="nil"/>
              <w:left w:val="nil"/>
              <w:bottom w:val="nil"/>
              <w:right w:val="nil"/>
            </w:tcBorders>
            <w:shd w:val="clear" w:color="auto" w:fill="auto"/>
            <w:noWrap/>
            <w:vAlign w:val="bottom"/>
            <w:hideMark/>
          </w:tcPr>
          <w:p w14:paraId="7D3AA569"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0.91</w:t>
            </w:r>
          </w:p>
        </w:tc>
        <w:tc>
          <w:tcPr>
            <w:tcW w:w="727" w:type="dxa"/>
            <w:tcBorders>
              <w:top w:val="nil"/>
              <w:left w:val="single" w:sz="4" w:space="0" w:color="auto"/>
              <w:bottom w:val="nil"/>
              <w:right w:val="nil"/>
            </w:tcBorders>
            <w:shd w:val="clear" w:color="auto" w:fill="auto"/>
            <w:noWrap/>
            <w:vAlign w:val="bottom"/>
            <w:hideMark/>
          </w:tcPr>
          <w:p w14:paraId="4DE8A840"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50</w:t>
            </w:r>
          </w:p>
        </w:tc>
        <w:tc>
          <w:tcPr>
            <w:tcW w:w="2207" w:type="dxa"/>
            <w:tcBorders>
              <w:top w:val="nil"/>
              <w:left w:val="nil"/>
              <w:bottom w:val="nil"/>
              <w:right w:val="nil"/>
            </w:tcBorders>
            <w:shd w:val="clear" w:color="auto" w:fill="auto"/>
            <w:noWrap/>
            <w:vAlign w:val="bottom"/>
            <w:hideMark/>
          </w:tcPr>
          <w:p w14:paraId="718B89DF"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Comoros</w:t>
            </w:r>
          </w:p>
        </w:tc>
        <w:tc>
          <w:tcPr>
            <w:tcW w:w="958" w:type="dxa"/>
            <w:tcBorders>
              <w:top w:val="nil"/>
              <w:left w:val="nil"/>
              <w:bottom w:val="nil"/>
              <w:right w:val="nil"/>
            </w:tcBorders>
            <w:shd w:val="clear" w:color="auto" w:fill="auto"/>
            <w:noWrap/>
            <w:vAlign w:val="bottom"/>
            <w:hideMark/>
          </w:tcPr>
          <w:p w14:paraId="11351C10"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178</w:t>
            </w:r>
          </w:p>
        </w:tc>
        <w:tc>
          <w:tcPr>
            <w:tcW w:w="1103" w:type="dxa"/>
            <w:tcBorders>
              <w:top w:val="nil"/>
              <w:left w:val="nil"/>
              <w:bottom w:val="nil"/>
              <w:right w:val="nil"/>
            </w:tcBorders>
            <w:shd w:val="clear" w:color="auto" w:fill="auto"/>
            <w:noWrap/>
            <w:vAlign w:val="bottom"/>
            <w:hideMark/>
          </w:tcPr>
          <w:p w14:paraId="3D824297"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0.06</w:t>
            </w:r>
          </w:p>
        </w:tc>
      </w:tr>
      <w:tr w:rsidR="001048CF" w:rsidRPr="00856BAF" w14:paraId="0DF4B2E0" w14:textId="77777777" w:rsidTr="00692C83">
        <w:trPr>
          <w:trHeight w:val="352"/>
        </w:trPr>
        <w:tc>
          <w:tcPr>
            <w:tcW w:w="727" w:type="dxa"/>
            <w:tcBorders>
              <w:top w:val="nil"/>
              <w:left w:val="nil"/>
              <w:bottom w:val="nil"/>
              <w:right w:val="nil"/>
            </w:tcBorders>
            <w:shd w:val="clear" w:color="auto" w:fill="auto"/>
            <w:noWrap/>
            <w:vAlign w:val="bottom"/>
            <w:hideMark/>
          </w:tcPr>
          <w:p w14:paraId="7093B1E9"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25</w:t>
            </w:r>
          </w:p>
        </w:tc>
        <w:tc>
          <w:tcPr>
            <w:tcW w:w="2141" w:type="dxa"/>
            <w:tcBorders>
              <w:top w:val="nil"/>
              <w:left w:val="nil"/>
              <w:bottom w:val="nil"/>
              <w:right w:val="nil"/>
            </w:tcBorders>
            <w:shd w:val="clear" w:color="auto" w:fill="auto"/>
            <w:noWrap/>
            <w:vAlign w:val="bottom"/>
            <w:hideMark/>
          </w:tcPr>
          <w:p w14:paraId="6D1D1EBE"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Mauritania</w:t>
            </w:r>
          </w:p>
        </w:tc>
        <w:tc>
          <w:tcPr>
            <w:tcW w:w="958" w:type="dxa"/>
            <w:tcBorders>
              <w:top w:val="nil"/>
              <w:left w:val="nil"/>
              <w:bottom w:val="nil"/>
              <w:right w:val="nil"/>
            </w:tcBorders>
            <w:shd w:val="clear" w:color="auto" w:fill="auto"/>
            <w:noWrap/>
            <w:vAlign w:val="bottom"/>
            <w:hideMark/>
          </w:tcPr>
          <w:p w14:paraId="11315CD5"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1955</w:t>
            </w:r>
          </w:p>
        </w:tc>
        <w:tc>
          <w:tcPr>
            <w:tcW w:w="1127" w:type="dxa"/>
            <w:tcBorders>
              <w:top w:val="nil"/>
              <w:left w:val="nil"/>
              <w:bottom w:val="nil"/>
              <w:right w:val="nil"/>
            </w:tcBorders>
            <w:shd w:val="clear" w:color="auto" w:fill="auto"/>
            <w:noWrap/>
            <w:vAlign w:val="bottom"/>
            <w:hideMark/>
          </w:tcPr>
          <w:p w14:paraId="2DC309F5"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0.71</w:t>
            </w:r>
          </w:p>
        </w:tc>
        <w:tc>
          <w:tcPr>
            <w:tcW w:w="727" w:type="dxa"/>
            <w:tcBorders>
              <w:top w:val="nil"/>
              <w:left w:val="single" w:sz="4" w:space="0" w:color="auto"/>
              <w:bottom w:val="nil"/>
              <w:right w:val="nil"/>
            </w:tcBorders>
            <w:shd w:val="clear" w:color="auto" w:fill="auto"/>
            <w:noWrap/>
            <w:vAlign w:val="bottom"/>
            <w:hideMark/>
          </w:tcPr>
          <w:p w14:paraId="2E61C6C9"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51</w:t>
            </w:r>
          </w:p>
        </w:tc>
        <w:tc>
          <w:tcPr>
            <w:tcW w:w="2207" w:type="dxa"/>
            <w:tcBorders>
              <w:top w:val="nil"/>
              <w:left w:val="nil"/>
              <w:bottom w:val="nil"/>
              <w:right w:val="nil"/>
            </w:tcBorders>
            <w:shd w:val="clear" w:color="auto" w:fill="auto"/>
            <w:noWrap/>
            <w:vAlign w:val="bottom"/>
            <w:hideMark/>
          </w:tcPr>
          <w:p w14:paraId="7813CB22"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Somalia</w:t>
            </w:r>
          </w:p>
        </w:tc>
        <w:tc>
          <w:tcPr>
            <w:tcW w:w="958" w:type="dxa"/>
            <w:tcBorders>
              <w:top w:val="nil"/>
              <w:left w:val="nil"/>
              <w:bottom w:val="nil"/>
              <w:right w:val="nil"/>
            </w:tcBorders>
            <w:shd w:val="clear" w:color="auto" w:fill="auto"/>
            <w:noWrap/>
            <w:vAlign w:val="bottom"/>
            <w:hideMark/>
          </w:tcPr>
          <w:p w14:paraId="2A64C772"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68</w:t>
            </w:r>
          </w:p>
        </w:tc>
        <w:tc>
          <w:tcPr>
            <w:tcW w:w="1103" w:type="dxa"/>
            <w:tcBorders>
              <w:top w:val="nil"/>
              <w:left w:val="nil"/>
              <w:bottom w:val="nil"/>
              <w:right w:val="nil"/>
            </w:tcBorders>
            <w:shd w:val="clear" w:color="auto" w:fill="auto"/>
            <w:noWrap/>
            <w:vAlign w:val="bottom"/>
            <w:hideMark/>
          </w:tcPr>
          <w:p w14:paraId="7744300F"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0.02</w:t>
            </w:r>
          </w:p>
        </w:tc>
      </w:tr>
      <w:tr w:rsidR="001048CF" w:rsidRPr="00856BAF" w14:paraId="6C21C56F" w14:textId="77777777" w:rsidTr="00692C83">
        <w:trPr>
          <w:trHeight w:val="352"/>
        </w:trPr>
        <w:tc>
          <w:tcPr>
            <w:tcW w:w="727" w:type="dxa"/>
            <w:tcBorders>
              <w:top w:val="nil"/>
              <w:left w:val="nil"/>
              <w:bottom w:val="single" w:sz="4" w:space="0" w:color="auto"/>
              <w:right w:val="nil"/>
            </w:tcBorders>
            <w:shd w:val="clear" w:color="auto" w:fill="auto"/>
            <w:noWrap/>
            <w:vAlign w:val="bottom"/>
            <w:hideMark/>
          </w:tcPr>
          <w:p w14:paraId="7F7F05ED"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26</w:t>
            </w:r>
          </w:p>
        </w:tc>
        <w:tc>
          <w:tcPr>
            <w:tcW w:w="2141" w:type="dxa"/>
            <w:tcBorders>
              <w:top w:val="nil"/>
              <w:left w:val="nil"/>
              <w:bottom w:val="single" w:sz="4" w:space="0" w:color="auto"/>
              <w:right w:val="nil"/>
            </w:tcBorders>
            <w:shd w:val="clear" w:color="auto" w:fill="auto"/>
            <w:noWrap/>
            <w:vAlign w:val="bottom"/>
            <w:hideMark/>
          </w:tcPr>
          <w:p w14:paraId="47134B09"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Equatorial Guinea</w:t>
            </w:r>
          </w:p>
        </w:tc>
        <w:tc>
          <w:tcPr>
            <w:tcW w:w="958" w:type="dxa"/>
            <w:tcBorders>
              <w:top w:val="nil"/>
              <w:left w:val="nil"/>
              <w:bottom w:val="single" w:sz="4" w:space="0" w:color="auto"/>
              <w:right w:val="nil"/>
            </w:tcBorders>
            <w:shd w:val="clear" w:color="auto" w:fill="auto"/>
            <w:noWrap/>
            <w:vAlign w:val="bottom"/>
            <w:hideMark/>
          </w:tcPr>
          <w:p w14:paraId="4A326E83"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1864</w:t>
            </w:r>
          </w:p>
        </w:tc>
        <w:tc>
          <w:tcPr>
            <w:tcW w:w="1127" w:type="dxa"/>
            <w:tcBorders>
              <w:top w:val="nil"/>
              <w:left w:val="nil"/>
              <w:bottom w:val="single" w:sz="4" w:space="0" w:color="auto"/>
              <w:right w:val="nil"/>
            </w:tcBorders>
            <w:shd w:val="clear" w:color="auto" w:fill="auto"/>
            <w:noWrap/>
            <w:vAlign w:val="bottom"/>
            <w:hideMark/>
          </w:tcPr>
          <w:p w14:paraId="0BC6740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0.67</w:t>
            </w:r>
          </w:p>
        </w:tc>
        <w:tc>
          <w:tcPr>
            <w:tcW w:w="727" w:type="dxa"/>
            <w:tcBorders>
              <w:top w:val="nil"/>
              <w:left w:val="single" w:sz="4" w:space="0" w:color="auto"/>
              <w:bottom w:val="single" w:sz="4" w:space="0" w:color="auto"/>
              <w:right w:val="nil"/>
            </w:tcBorders>
            <w:shd w:val="clear" w:color="auto" w:fill="auto"/>
            <w:noWrap/>
            <w:vAlign w:val="bottom"/>
            <w:hideMark/>
          </w:tcPr>
          <w:p w14:paraId="575EF61B"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52</w:t>
            </w:r>
          </w:p>
        </w:tc>
        <w:tc>
          <w:tcPr>
            <w:tcW w:w="2207" w:type="dxa"/>
            <w:tcBorders>
              <w:top w:val="nil"/>
              <w:left w:val="nil"/>
              <w:bottom w:val="single" w:sz="4" w:space="0" w:color="auto"/>
              <w:right w:val="nil"/>
            </w:tcBorders>
            <w:shd w:val="clear" w:color="auto" w:fill="auto"/>
            <w:noWrap/>
            <w:vAlign w:val="bottom"/>
            <w:hideMark/>
          </w:tcPr>
          <w:p w14:paraId="71144C69"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Guinea-Bissau</w:t>
            </w:r>
          </w:p>
        </w:tc>
        <w:tc>
          <w:tcPr>
            <w:tcW w:w="958" w:type="dxa"/>
            <w:tcBorders>
              <w:top w:val="nil"/>
              <w:left w:val="nil"/>
              <w:bottom w:val="single" w:sz="4" w:space="0" w:color="auto"/>
              <w:right w:val="nil"/>
            </w:tcBorders>
            <w:shd w:val="clear" w:color="auto" w:fill="auto"/>
            <w:noWrap/>
            <w:vAlign w:val="bottom"/>
            <w:hideMark/>
          </w:tcPr>
          <w:p w14:paraId="32C459D9"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52</w:t>
            </w:r>
          </w:p>
        </w:tc>
        <w:tc>
          <w:tcPr>
            <w:tcW w:w="1103" w:type="dxa"/>
            <w:tcBorders>
              <w:top w:val="nil"/>
              <w:left w:val="nil"/>
              <w:bottom w:val="single" w:sz="4" w:space="0" w:color="auto"/>
              <w:right w:val="nil"/>
            </w:tcBorders>
            <w:shd w:val="clear" w:color="auto" w:fill="auto"/>
            <w:noWrap/>
            <w:vAlign w:val="bottom"/>
            <w:hideMark/>
          </w:tcPr>
          <w:p w14:paraId="31B79D7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0.02</w:t>
            </w:r>
          </w:p>
        </w:tc>
      </w:tr>
    </w:tbl>
    <w:p w14:paraId="66A02B48" w14:textId="77777777" w:rsidR="001048CF" w:rsidRPr="00856BAF" w:rsidRDefault="001048CF" w:rsidP="001048CF">
      <w:pPr>
        <w:widowControl/>
        <w:spacing w:after="160" w:line="259" w:lineRule="auto"/>
        <w:rPr>
          <w:rFonts w:ascii="Arial" w:eastAsia="等线" w:hAnsi="Arial" w:cs="Arial"/>
          <w:kern w:val="0"/>
          <w:sz w:val="22"/>
        </w:rPr>
      </w:pPr>
      <w:r w:rsidRPr="00856BAF">
        <w:rPr>
          <w:rFonts w:ascii="Arial" w:eastAsia="等线" w:hAnsi="Arial" w:cs="Arial"/>
          <w:kern w:val="0"/>
          <w:sz w:val="22"/>
        </w:rPr>
        <w:t>*</w:t>
      </w:r>
      <w:r>
        <w:rPr>
          <w:rFonts w:ascii="Arial" w:eastAsia="等线" w:hAnsi="Arial" w:cs="Arial"/>
          <w:kern w:val="0"/>
          <w:sz w:val="22"/>
        </w:rPr>
        <w:t xml:space="preserve"> </w:t>
      </w:r>
      <w:r w:rsidRPr="00856BAF">
        <w:rPr>
          <w:rFonts w:ascii="Arial" w:eastAsia="等线" w:hAnsi="Arial" w:cs="Arial"/>
          <w:kern w:val="0"/>
          <w:sz w:val="22"/>
        </w:rPr>
        <w:t>The percentage of airline travellers received by each city in Africa out of the total volume of travellers leaving high-risk cities (18 cities) into Africa, based on air travel data from February to April 2018, obtained from the International Air Travel Association (IATA).</w:t>
      </w:r>
    </w:p>
    <w:p w14:paraId="29A96204" w14:textId="77777777" w:rsidR="001048CF" w:rsidRDefault="001048CF" w:rsidP="001048CF">
      <w:pPr>
        <w:widowControl/>
        <w:spacing w:line="240" w:lineRule="auto"/>
        <w:rPr>
          <w:rFonts w:ascii="Arial" w:eastAsia="等线" w:hAnsi="Arial" w:cs="Arial"/>
          <w:kern w:val="0"/>
          <w:szCs w:val="24"/>
        </w:rPr>
      </w:pPr>
      <w:r>
        <w:rPr>
          <w:rFonts w:ascii="Arial" w:eastAsia="等线" w:hAnsi="Arial" w:cs="Arial"/>
          <w:kern w:val="0"/>
          <w:szCs w:val="24"/>
        </w:rPr>
        <w:br w:type="page"/>
      </w:r>
    </w:p>
    <w:p w14:paraId="62220CC4" w14:textId="77777777" w:rsidR="001048CF" w:rsidRPr="00442AD2" w:rsidRDefault="001048CF" w:rsidP="001048CF">
      <w:pPr>
        <w:widowControl/>
        <w:spacing w:after="160" w:line="259" w:lineRule="auto"/>
        <w:jc w:val="center"/>
        <w:rPr>
          <w:rFonts w:ascii="Arial" w:eastAsia="等线" w:hAnsi="Arial" w:cs="Arial"/>
          <w:kern w:val="0"/>
          <w:sz w:val="22"/>
        </w:rPr>
      </w:pPr>
      <w:r w:rsidRPr="00442AD2">
        <w:rPr>
          <w:rFonts w:ascii="Calibri" w:eastAsia="等线" w:hAnsi="Calibri" w:cs="Arial"/>
          <w:noProof/>
          <w:kern w:val="0"/>
          <w:sz w:val="22"/>
        </w:rPr>
        <w:drawing>
          <wp:inline distT="0" distB="0" distL="0" distR="0" wp14:anchorId="1FC7FF00" wp14:editId="568E70B3">
            <wp:extent cx="4999495" cy="483941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03872" cy="4843656"/>
                    </a:xfrm>
                    <a:prstGeom prst="rect">
                      <a:avLst/>
                    </a:prstGeom>
                  </pic:spPr>
                </pic:pic>
              </a:graphicData>
            </a:graphic>
          </wp:inline>
        </w:drawing>
      </w:r>
    </w:p>
    <w:p w14:paraId="4F50A8D3" w14:textId="6BCBC3C2" w:rsidR="001048CF" w:rsidRDefault="001048CF" w:rsidP="00F3018C">
      <w:pPr>
        <w:keepNext/>
        <w:widowControl/>
        <w:spacing w:line="276" w:lineRule="auto"/>
        <w:outlineLvl w:val="1"/>
        <w:rPr>
          <w:rFonts w:ascii="Arial" w:eastAsia="等线" w:hAnsi="Arial" w:cs="Arial"/>
          <w:kern w:val="0"/>
          <w:szCs w:val="20"/>
        </w:rPr>
      </w:pPr>
      <w:r w:rsidRPr="00442AD2">
        <w:rPr>
          <w:rFonts w:ascii="Arial" w:eastAsia="等线" w:hAnsi="Arial" w:cs="Arial"/>
          <w:b/>
          <w:bCs/>
          <w:kern w:val="0"/>
          <w:szCs w:val="20"/>
        </w:rPr>
        <w:t xml:space="preserve">Figure </w:t>
      </w:r>
      <w:r w:rsidRPr="00320BBA">
        <w:rPr>
          <w:rFonts w:ascii="Arial" w:eastAsia="等线" w:hAnsi="Arial" w:cs="Arial"/>
          <w:b/>
          <w:bCs/>
          <w:kern w:val="0"/>
          <w:szCs w:val="20"/>
        </w:rPr>
        <w:t>S</w:t>
      </w:r>
      <w:r w:rsidR="006A6E7F">
        <w:rPr>
          <w:rFonts w:ascii="Arial" w:eastAsia="等线" w:hAnsi="Arial" w:cs="Arial"/>
          <w:b/>
          <w:bCs/>
          <w:kern w:val="0"/>
          <w:szCs w:val="20"/>
        </w:rPr>
        <w:t>9</w:t>
      </w:r>
      <w:r w:rsidRPr="00442AD2">
        <w:rPr>
          <w:rFonts w:ascii="Arial" w:eastAsia="等线" w:hAnsi="Arial" w:cs="Arial"/>
          <w:kern w:val="0"/>
          <w:szCs w:val="20"/>
        </w:rPr>
        <w:t xml:space="preserve">. Geographic distribution of African cities receiving airline travellers from 18 high-risk cities (Figure </w:t>
      </w:r>
      <w:r>
        <w:rPr>
          <w:rFonts w:ascii="Arial" w:eastAsia="等线" w:hAnsi="Arial" w:cs="Arial"/>
          <w:kern w:val="0"/>
          <w:szCs w:val="20"/>
        </w:rPr>
        <w:t>S2</w:t>
      </w:r>
      <w:r w:rsidRPr="00442AD2">
        <w:rPr>
          <w:rFonts w:ascii="Arial" w:eastAsia="等线" w:hAnsi="Arial" w:cs="Arial"/>
          <w:kern w:val="0"/>
          <w:szCs w:val="20"/>
        </w:rPr>
        <w:t xml:space="preserve">) in mainland China </w:t>
      </w:r>
      <w:r>
        <w:rPr>
          <w:rFonts w:ascii="Arial" w:eastAsia="等线" w:hAnsi="Arial" w:cs="Arial"/>
          <w:kern w:val="0"/>
          <w:szCs w:val="20"/>
        </w:rPr>
        <w:t>from February to April, representing three-month air traffic after</w:t>
      </w:r>
      <w:r w:rsidRPr="005B5FB3">
        <w:rPr>
          <w:rFonts w:ascii="Arial" w:eastAsia="等线" w:hAnsi="Arial" w:cs="Arial"/>
          <w:kern w:val="0"/>
          <w:szCs w:val="20"/>
        </w:rPr>
        <w:t xml:space="preserve"> </w:t>
      </w:r>
      <w:r>
        <w:rPr>
          <w:rFonts w:ascii="Arial" w:eastAsia="等线" w:hAnsi="Arial" w:cs="Arial"/>
          <w:kern w:val="0"/>
          <w:szCs w:val="20"/>
        </w:rPr>
        <w:t>LNY</w:t>
      </w:r>
      <w:r w:rsidRPr="005B5FB3">
        <w:rPr>
          <w:rFonts w:ascii="Arial" w:eastAsia="等线" w:hAnsi="Arial" w:cs="Arial"/>
          <w:kern w:val="0"/>
          <w:szCs w:val="20"/>
        </w:rPr>
        <w:t xml:space="preserve">’s </w:t>
      </w:r>
      <w:r>
        <w:rPr>
          <w:rFonts w:ascii="Arial" w:eastAsia="等线" w:hAnsi="Arial" w:cs="Arial"/>
          <w:kern w:val="0"/>
          <w:szCs w:val="20"/>
        </w:rPr>
        <w:t>holiday without travel restrictions</w:t>
      </w:r>
      <w:r w:rsidRPr="005B5FB3">
        <w:rPr>
          <w:rFonts w:ascii="Arial" w:eastAsia="等线" w:hAnsi="Arial" w:cs="Arial"/>
          <w:kern w:val="0"/>
          <w:szCs w:val="20"/>
        </w:rPr>
        <w:t>.</w:t>
      </w:r>
    </w:p>
    <w:p w14:paraId="64697686" w14:textId="77777777" w:rsidR="001048CF" w:rsidRPr="00AC2FE8" w:rsidRDefault="001048CF" w:rsidP="00F3018C">
      <w:pPr>
        <w:widowControl/>
        <w:spacing w:before="240" w:after="160" w:line="259" w:lineRule="auto"/>
        <w:rPr>
          <w:rFonts w:ascii="Arial" w:eastAsia="等线" w:hAnsi="Arial" w:cs="Arial"/>
          <w:kern w:val="0"/>
          <w:sz w:val="22"/>
          <w:szCs w:val="18"/>
        </w:rPr>
      </w:pPr>
      <w:r w:rsidRPr="00AC2FE8">
        <w:rPr>
          <w:rFonts w:ascii="Arial" w:eastAsia="等线" w:hAnsi="Arial" w:cs="Arial"/>
          <w:kern w:val="0"/>
          <w:sz w:val="22"/>
          <w:szCs w:val="18"/>
        </w:rPr>
        <w:t xml:space="preserve">The volume of airline travellers of the top 30 ranked cities is presented. Based on air travel data from February to April 2018, obtained from the International Air Travel Association (IATA). The 18 high-risk cities are Wuhan in Hubei Province and 17 cities (Beijing, Shanghai, Guangzhou, Zhengzhou, Tianjin, Hangzhou, Jiaxing, Changsha, Xi’an, Nanjing, Shenzhen, Chongqing, Nanchang, Chengdu, Hefei, Fuzhou, Dongguan) in other provinces receiving high volume of travellers from Wuhan before the LNY. </w:t>
      </w:r>
    </w:p>
    <w:p w14:paraId="6A675DC8" w14:textId="77777777" w:rsidR="009F715D" w:rsidRDefault="009F715D">
      <w:pPr>
        <w:widowControl/>
        <w:spacing w:line="240" w:lineRule="auto"/>
        <w:rPr>
          <w:rFonts w:ascii="Arial" w:eastAsia="等线" w:hAnsi="Arial" w:cs="Arial"/>
          <w:kern w:val="0"/>
          <w:szCs w:val="24"/>
        </w:rPr>
      </w:pPr>
      <w:r>
        <w:rPr>
          <w:rFonts w:ascii="Arial" w:eastAsia="等线" w:hAnsi="Arial" w:cs="Arial"/>
          <w:kern w:val="0"/>
          <w:szCs w:val="24"/>
        </w:rPr>
        <w:br w:type="page"/>
      </w:r>
    </w:p>
    <w:p w14:paraId="7C067D1F" w14:textId="77777777" w:rsidR="00A92378" w:rsidRDefault="00A92378" w:rsidP="001959DA">
      <w:pPr>
        <w:keepNext/>
        <w:widowControl/>
        <w:spacing w:line="276" w:lineRule="auto"/>
        <w:outlineLvl w:val="1"/>
        <w:rPr>
          <w:rFonts w:ascii="Arial" w:eastAsia="宋体" w:hAnsi="Arial" w:cs="Arial"/>
          <w:b/>
          <w:kern w:val="0"/>
          <w:szCs w:val="24"/>
          <w:lang w:eastAsia="zh-TW"/>
        </w:rPr>
        <w:sectPr w:rsidR="00A92378" w:rsidSect="004F4932">
          <w:pgSz w:w="11906" w:h="16838"/>
          <w:pgMar w:top="1440" w:right="1440" w:bottom="1440" w:left="1440" w:header="709" w:footer="709" w:gutter="0"/>
          <w:cols w:space="708"/>
          <w:docGrid w:linePitch="360"/>
        </w:sectPr>
      </w:pPr>
    </w:p>
    <w:p w14:paraId="10136B78" w14:textId="685E0820" w:rsidR="001959DA" w:rsidRPr="00DA09DC" w:rsidRDefault="001959DA" w:rsidP="001959DA">
      <w:pPr>
        <w:keepNext/>
        <w:widowControl/>
        <w:spacing w:line="276" w:lineRule="auto"/>
        <w:outlineLvl w:val="1"/>
        <w:rPr>
          <w:rFonts w:ascii="Arial" w:eastAsia="宋体" w:hAnsi="Arial" w:cs="Arial"/>
          <w:b/>
          <w:kern w:val="0"/>
          <w:szCs w:val="24"/>
          <w:lang w:eastAsia="zh-TW"/>
        </w:rPr>
      </w:pPr>
      <w:r w:rsidRPr="00DA09DC">
        <w:rPr>
          <w:rFonts w:ascii="Arial" w:eastAsia="宋体" w:hAnsi="Arial" w:cs="Arial"/>
          <w:b/>
          <w:kern w:val="0"/>
          <w:szCs w:val="24"/>
          <w:lang w:eastAsia="zh-TW"/>
        </w:rPr>
        <w:t xml:space="preserve">Table </w:t>
      </w:r>
      <w:r w:rsidR="00AE381A">
        <w:rPr>
          <w:rFonts w:ascii="Arial" w:eastAsia="宋体" w:hAnsi="Arial" w:cs="Arial"/>
          <w:b/>
          <w:kern w:val="0"/>
          <w:szCs w:val="24"/>
          <w:lang w:eastAsia="zh-TW"/>
        </w:rPr>
        <w:t>S</w:t>
      </w:r>
      <w:r w:rsidR="00D0556D">
        <w:rPr>
          <w:rFonts w:ascii="Arial" w:eastAsia="宋体" w:hAnsi="Arial" w:cs="Arial"/>
          <w:b/>
          <w:kern w:val="0"/>
          <w:szCs w:val="24"/>
          <w:lang w:eastAsia="zh-TW"/>
        </w:rPr>
        <w:t>8</w:t>
      </w:r>
      <w:r w:rsidRPr="00DA09DC">
        <w:rPr>
          <w:rFonts w:ascii="Arial" w:eastAsia="宋体" w:hAnsi="Arial" w:cs="Arial"/>
          <w:b/>
          <w:kern w:val="0"/>
          <w:szCs w:val="24"/>
          <w:lang w:eastAsia="zh-TW"/>
        </w:rPr>
        <w:t xml:space="preserve">. </w:t>
      </w:r>
      <w:r w:rsidRPr="00A824F2">
        <w:rPr>
          <w:rFonts w:ascii="Arial" w:eastAsia="宋体" w:hAnsi="Arial" w:cs="Arial"/>
          <w:b/>
          <w:i/>
          <w:kern w:val="0"/>
          <w:szCs w:val="24"/>
          <w:lang w:eastAsia="zh-TW"/>
        </w:rPr>
        <w:t xml:space="preserve">Top 30 ranked </w:t>
      </w:r>
      <w:bookmarkStart w:id="4" w:name="_Hlk31316870"/>
      <w:proofErr w:type="spellStart"/>
      <w:r w:rsidRPr="00A824F2">
        <w:rPr>
          <w:rFonts w:ascii="Arial" w:eastAsia="宋体" w:hAnsi="Arial" w:cs="Arial"/>
          <w:b/>
          <w:i/>
          <w:kern w:val="0"/>
          <w:szCs w:val="24"/>
          <w:lang w:eastAsia="zh-TW"/>
        </w:rPr>
        <w:t>destiantions</w:t>
      </w:r>
      <w:proofErr w:type="spellEnd"/>
      <w:r w:rsidRPr="00A824F2">
        <w:rPr>
          <w:rFonts w:ascii="Arial" w:eastAsia="宋体" w:hAnsi="Arial" w:cs="Arial"/>
          <w:b/>
          <w:i/>
          <w:kern w:val="0"/>
          <w:szCs w:val="24"/>
          <w:lang w:eastAsia="zh-TW"/>
        </w:rPr>
        <w:t xml:space="preserve"> outside of mainland China </w:t>
      </w:r>
      <w:bookmarkEnd w:id="4"/>
      <w:r w:rsidRPr="00A824F2">
        <w:rPr>
          <w:rFonts w:ascii="Arial" w:eastAsia="宋体" w:hAnsi="Arial" w:cs="Arial"/>
          <w:b/>
          <w:i/>
          <w:kern w:val="0"/>
          <w:szCs w:val="24"/>
          <w:lang w:eastAsia="zh-TW"/>
        </w:rPr>
        <w:t xml:space="preserve">receiving airline travellers </w:t>
      </w:r>
      <w:r w:rsidR="00F11B64">
        <w:rPr>
          <w:rFonts w:ascii="Arial" w:eastAsia="宋体" w:hAnsi="Arial" w:cs="Arial"/>
          <w:b/>
          <w:i/>
          <w:kern w:val="0"/>
          <w:szCs w:val="24"/>
          <w:lang w:eastAsia="zh-TW"/>
        </w:rPr>
        <w:t xml:space="preserve">infected with 2019-nCoV </w:t>
      </w:r>
      <w:r w:rsidRPr="00A824F2">
        <w:rPr>
          <w:rFonts w:ascii="Arial" w:eastAsia="宋体" w:hAnsi="Arial" w:cs="Arial"/>
          <w:b/>
          <w:i/>
          <w:kern w:val="0"/>
          <w:szCs w:val="24"/>
          <w:lang w:eastAsia="zh-TW"/>
        </w:rPr>
        <w:t xml:space="preserve">from Wuhan in mainland China </w:t>
      </w:r>
      <w:r>
        <w:rPr>
          <w:rFonts w:ascii="Arial" w:eastAsia="宋体" w:hAnsi="Arial" w:cs="Arial"/>
          <w:b/>
          <w:i/>
          <w:kern w:val="0"/>
          <w:szCs w:val="24"/>
          <w:lang w:eastAsia="zh-TW"/>
        </w:rPr>
        <w:t>during the two</w:t>
      </w:r>
      <w:r w:rsidRPr="00314C1C">
        <w:rPr>
          <w:rFonts w:ascii="Arial" w:eastAsia="宋体" w:hAnsi="Arial" w:cs="Arial"/>
          <w:b/>
          <w:i/>
          <w:kern w:val="0"/>
          <w:szCs w:val="24"/>
          <w:lang w:eastAsia="zh-TW"/>
        </w:rPr>
        <w:t xml:space="preserve"> weeks before the</w:t>
      </w:r>
      <w:r>
        <w:rPr>
          <w:rFonts w:ascii="Arial" w:eastAsia="宋体" w:hAnsi="Arial" w:cs="Arial"/>
          <w:b/>
          <w:i/>
          <w:kern w:val="0"/>
          <w:szCs w:val="24"/>
          <w:lang w:eastAsia="zh-TW"/>
        </w:rPr>
        <w:t xml:space="preserve"> city’s</w:t>
      </w:r>
      <w:r w:rsidRPr="00314C1C">
        <w:rPr>
          <w:rFonts w:ascii="Arial" w:eastAsia="宋体" w:hAnsi="Arial" w:cs="Arial"/>
          <w:b/>
          <w:i/>
          <w:kern w:val="0"/>
          <w:szCs w:val="24"/>
          <w:lang w:eastAsia="zh-TW"/>
        </w:rPr>
        <w:t xml:space="preserve"> lockdown</w:t>
      </w:r>
      <w:r w:rsidR="00983500">
        <w:rPr>
          <w:rFonts w:ascii="Arial" w:eastAsia="宋体" w:hAnsi="Arial" w:cs="Arial"/>
          <w:b/>
          <w:i/>
          <w:kern w:val="0"/>
          <w:szCs w:val="24"/>
          <w:lang w:eastAsia="zh-TW"/>
        </w:rPr>
        <w:t xml:space="preserve"> on 23 </w:t>
      </w:r>
      <w:proofErr w:type="gramStart"/>
      <w:r w:rsidR="00983500">
        <w:rPr>
          <w:rFonts w:ascii="Arial" w:eastAsia="宋体" w:hAnsi="Arial" w:cs="Arial"/>
          <w:b/>
          <w:i/>
          <w:kern w:val="0"/>
          <w:szCs w:val="24"/>
          <w:lang w:eastAsia="zh-TW"/>
        </w:rPr>
        <w:t>January,</w:t>
      </w:r>
      <w:proofErr w:type="gramEnd"/>
      <w:r w:rsidR="00983500">
        <w:rPr>
          <w:rFonts w:ascii="Arial" w:eastAsia="宋体" w:hAnsi="Arial" w:cs="Arial"/>
          <w:b/>
          <w:i/>
          <w:kern w:val="0"/>
          <w:szCs w:val="24"/>
          <w:lang w:eastAsia="zh-TW"/>
        </w:rPr>
        <w:t xml:space="preserve"> 2020</w:t>
      </w:r>
      <w:r w:rsidRPr="00DA09DC">
        <w:rPr>
          <w:rFonts w:ascii="Arial" w:eastAsia="宋体" w:hAnsi="Arial" w:cs="Arial"/>
          <w:bCs/>
          <w:kern w:val="0"/>
          <w:szCs w:val="24"/>
          <w:lang w:eastAsia="zh-TW"/>
        </w:rPr>
        <w:t>.</w:t>
      </w:r>
    </w:p>
    <w:tbl>
      <w:tblPr>
        <w:tblW w:w="14897" w:type="dxa"/>
        <w:jc w:val="center"/>
        <w:tblLook w:val="04A0" w:firstRow="1" w:lastRow="0" w:firstColumn="1" w:lastColumn="0" w:noHBand="0" w:noVBand="1"/>
      </w:tblPr>
      <w:tblGrid>
        <w:gridCol w:w="683"/>
        <w:gridCol w:w="1917"/>
        <w:gridCol w:w="1426"/>
        <w:gridCol w:w="1673"/>
        <w:gridCol w:w="1357"/>
        <w:gridCol w:w="8"/>
        <w:gridCol w:w="1791"/>
        <w:gridCol w:w="1959"/>
        <w:gridCol w:w="1372"/>
        <w:gridCol w:w="1503"/>
        <w:gridCol w:w="1195"/>
        <w:gridCol w:w="17"/>
      </w:tblGrid>
      <w:tr w:rsidR="00BD1150" w:rsidRPr="00EE4789" w14:paraId="7A08FCA9" w14:textId="77777777" w:rsidTr="00EE4789">
        <w:trPr>
          <w:trHeight w:val="341"/>
          <w:tblHeader/>
          <w:jc w:val="center"/>
        </w:trPr>
        <w:tc>
          <w:tcPr>
            <w:tcW w:w="679" w:type="dxa"/>
            <w:vMerge w:val="restart"/>
            <w:tcBorders>
              <w:top w:val="single" w:sz="4" w:space="0" w:color="auto"/>
              <w:left w:val="nil"/>
              <w:bottom w:val="single" w:sz="4" w:space="0" w:color="000000"/>
              <w:right w:val="nil"/>
            </w:tcBorders>
            <w:shd w:val="clear" w:color="000000" w:fill="F2F2F2"/>
            <w:noWrap/>
            <w:vAlign w:val="bottom"/>
            <w:hideMark/>
          </w:tcPr>
          <w:p w14:paraId="6AB6877A"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Rank</w:t>
            </w:r>
          </w:p>
        </w:tc>
        <w:tc>
          <w:tcPr>
            <w:tcW w:w="6381" w:type="dxa"/>
            <w:gridSpan w:val="5"/>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777844D5" w14:textId="77777777" w:rsidR="00EC586B" w:rsidRPr="00EC586B" w:rsidRDefault="00EC586B" w:rsidP="00EC586B">
            <w:pPr>
              <w:widowControl/>
              <w:spacing w:line="240" w:lineRule="auto"/>
              <w:jc w:val="center"/>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 xml:space="preserve">Top </w:t>
            </w:r>
            <w:proofErr w:type="gramStart"/>
            <w:r w:rsidRPr="00EC586B">
              <w:rPr>
                <w:rFonts w:ascii="Arial" w:eastAsia="Times New Roman" w:hAnsi="Arial" w:cs="Arial"/>
                <w:color w:val="000000"/>
                <w:kern w:val="0"/>
                <w:sz w:val="20"/>
                <w:szCs w:val="20"/>
              </w:rPr>
              <w:t>30  countries</w:t>
            </w:r>
            <w:proofErr w:type="gramEnd"/>
            <w:r w:rsidRPr="00EC586B">
              <w:rPr>
                <w:rFonts w:ascii="Arial" w:eastAsia="Times New Roman" w:hAnsi="Arial" w:cs="Arial"/>
                <w:color w:val="000000"/>
                <w:kern w:val="0"/>
                <w:sz w:val="20"/>
                <w:szCs w:val="20"/>
              </w:rPr>
              <w:t xml:space="preserve"> or regions</w:t>
            </w:r>
          </w:p>
        </w:tc>
        <w:tc>
          <w:tcPr>
            <w:tcW w:w="7837" w:type="dxa"/>
            <w:gridSpan w:val="6"/>
            <w:tcBorders>
              <w:top w:val="single" w:sz="4" w:space="0" w:color="auto"/>
              <w:left w:val="nil"/>
              <w:bottom w:val="single" w:sz="4" w:space="0" w:color="auto"/>
              <w:right w:val="nil"/>
            </w:tcBorders>
            <w:shd w:val="clear" w:color="000000" w:fill="F2F2F2"/>
            <w:noWrap/>
            <w:vAlign w:val="bottom"/>
            <w:hideMark/>
          </w:tcPr>
          <w:p w14:paraId="5BF5A6B3" w14:textId="77777777" w:rsidR="00EC586B" w:rsidRPr="00EC586B" w:rsidRDefault="00EC586B" w:rsidP="00EC586B">
            <w:pPr>
              <w:widowControl/>
              <w:spacing w:line="240" w:lineRule="auto"/>
              <w:jc w:val="center"/>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 xml:space="preserve">Top </w:t>
            </w:r>
            <w:proofErr w:type="gramStart"/>
            <w:r w:rsidRPr="00EC586B">
              <w:rPr>
                <w:rFonts w:ascii="Arial" w:eastAsia="Times New Roman" w:hAnsi="Arial" w:cs="Arial"/>
                <w:color w:val="000000"/>
                <w:kern w:val="0"/>
                <w:sz w:val="20"/>
                <w:szCs w:val="20"/>
              </w:rPr>
              <w:t>30  cities</w:t>
            </w:r>
            <w:proofErr w:type="gramEnd"/>
          </w:p>
        </w:tc>
      </w:tr>
      <w:tr w:rsidR="00EC586B" w:rsidRPr="00EE4789" w14:paraId="1C90E801" w14:textId="77777777" w:rsidTr="00EE4789">
        <w:trPr>
          <w:gridAfter w:val="1"/>
          <w:wAfter w:w="17" w:type="dxa"/>
          <w:trHeight w:val="341"/>
          <w:tblHeader/>
          <w:jc w:val="center"/>
        </w:trPr>
        <w:tc>
          <w:tcPr>
            <w:tcW w:w="679" w:type="dxa"/>
            <w:vMerge/>
            <w:tcBorders>
              <w:top w:val="single" w:sz="4" w:space="0" w:color="auto"/>
              <w:left w:val="nil"/>
              <w:bottom w:val="single" w:sz="4" w:space="0" w:color="000000"/>
              <w:right w:val="nil"/>
            </w:tcBorders>
            <w:vAlign w:val="center"/>
            <w:hideMark/>
          </w:tcPr>
          <w:p w14:paraId="45D1E537" w14:textId="77777777" w:rsidR="00EC586B" w:rsidRPr="00EC586B" w:rsidRDefault="00EC586B" w:rsidP="00EC586B">
            <w:pPr>
              <w:widowControl/>
              <w:spacing w:line="240" w:lineRule="auto"/>
              <w:rPr>
                <w:rFonts w:ascii="Arial" w:eastAsia="Times New Roman" w:hAnsi="Arial" w:cs="Arial"/>
                <w:color w:val="000000"/>
                <w:kern w:val="0"/>
                <w:sz w:val="20"/>
                <w:szCs w:val="20"/>
              </w:rPr>
            </w:pPr>
          </w:p>
        </w:tc>
        <w:tc>
          <w:tcPr>
            <w:tcW w:w="1917" w:type="dxa"/>
            <w:tcBorders>
              <w:top w:val="nil"/>
              <w:left w:val="single" w:sz="4" w:space="0" w:color="auto"/>
              <w:bottom w:val="single" w:sz="4" w:space="0" w:color="auto"/>
              <w:right w:val="nil"/>
            </w:tcBorders>
            <w:shd w:val="clear" w:color="000000" w:fill="F2F2F2"/>
            <w:noWrap/>
            <w:hideMark/>
          </w:tcPr>
          <w:p w14:paraId="205358B5" w14:textId="77777777" w:rsidR="00EC586B" w:rsidRPr="00EC586B" w:rsidRDefault="00EC586B" w:rsidP="00BD1150">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Countries or regions</w:t>
            </w:r>
          </w:p>
        </w:tc>
        <w:tc>
          <w:tcPr>
            <w:tcW w:w="1426" w:type="dxa"/>
            <w:tcBorders>
              <w:top w:val="nil"/>
              <w:left w:val="nil"/>
              <w:bottom w:val="single" w:sz="4" w:space="0" w:color="auto"/>
              <w:right w:val="nil"/>
            </w:tcBorders>
            <w:shd w:val="clear" w:color="000000" w:fill="F2F2F2"/>
            <w:noWrap/>
            <w:hideMark/>
          </w:tcPr>
          <w:p w14:paraId="387ED68B" w14:textId="3EFA8260" w:rsidR="00EC586B" w:rsidRPr="00EC586B" w:rsidRDefault="00EC586B" w:rsidP="00BD1150">
            <w:pPr>
              <w:widowControl/>
              <w:spacing w:line="240" w:lineRule="auto"/>
              <w:jc w:val="right"/>
              <w:rPr>
                <w:rFonts w:ascii="Arial" w:eastAsia="Times New Roman" w:hAnsi="Arial" w:cs="Arial"/>
                <w:color w:val="000000"/>
                <w:kern w:val="0"/>
                <w:sz w:val="20"/>
                <w:szCs w:val="20"/>
                <w:vertAlign w:val="superscript"/>
              </w:rPr>
            </w:pPr>
            <w:r w:rsidRPr="00EC586B">
              <w:rPr>
                <w:rFonts w:ascii="Arial" w:eastAsia="Times New Roman" w:hAnsi="Arial" w:cs="Arial"/>
                <w:color w:val="000000"/>
                <w:kern w:val="0"/>
                <w:sz w:val="20"/>
                <w:szCs w:val="20"/>
              </w:rPr>
              <w:t>Volume (</w:t>
            </w:r>
            <w:proofErr w:type="gramStart"/>
            <w:r w:rsidRPr="00EC586B">
              <w:rPr>
                <w:rFonts w:ascii="Arial" w:eastAsia="Times New Roman" w:hAnsi="Arial" w:cs="Arial"/>
                <w:color w:val="000000"/>
                <w:kern w:val="0"/>
                <w:sz w:val="20"/>
                <w:szCs w:val="20"/>
              </w:rPr>
              <w:t>%)</w:t>
            </w:r>
            <w:r w:rsidR="00BD1150" w:rsidRPr="00EE4789">
              <w:rPr>
                <w:rFonts w:ascii="Arial" w:eastAsia="Times New Roman" w:hAnsi="Arial" w:cs="Arial"/>
                <w:color w:val="000000"/>
                <w:kern w:val="0"/>
                <w:sz w:val="20"/>
                <w:szCs w:val="20"/>
                <w:vertAlign w:val="superscript"/>
              </w:rPr>
              <w:t>a</w:t>
            </w:r>
            <w:proofErr w:type="gramEnd"/>
          </w:p>
        </w:tc>
        <w:tc>
          <w:tcPr>
            <w:tcW w:w="1673" w:type="dxa"/>
            <w:tcBorders>
              <w:top w:val="nil"/>
              <w:left w:val="nil"/>
              <w:bottom w:val="single" w:sz="4" w:space="0" w:color="auto"/>
              <w:right w:val="nil"/>
            </w:tcBorders>
            <w:shd w:val="clear" w:color="000000" w:fill="F2F2F2"/>
            <w:noWrap/>
            <w:hideMark/>
          </w:tcPr>
          <w:p w14:paraId="74F97493" w14:textId="2B68851A" w:rsidR="00EC586B" w:rsidRPr="00EC586B" w:rsidRDefault="00EC586B" w:rsidP="00BD1150">
            <w:pPr>
              <w:widowControl/>
              <w:spacing w:line="240" w:lineRule="auto"/>
              <w:jc w:val="right"/>
              <w:rPr>
                <w:rFonts w:ascii="Arial" w:eastAsia="Times New Roman" w:hAnsi="Arial" w:cs="Arial"/>
                <w:color w:val="000000"/>
                <w:kern w:val="0"/>
                <w:sz w:val="20"/>
                <w:szCs w:val="20"/>
                <w:vertAlign w:val="superscript"/>
              </w:rPr>
            </w:pPr>
            <w:proofErr w:type="spellStart"/>
            <w:r w:rsidRPr="00EC586B">
              <w:rPr>
                <w:rFonts w:ascii="Arial" w:eastAsia="Times New Roman" w:hAnsi="Arial" w:cs="Arial"/>
                <w:color w:val="000000"/>
                <w:kern w:val="0"/>
                <w:sz w:val="20"/>
                <w:szCs w:val="20"/>
              </w:rPr>
              <w:t>Infections</w:t>
            </w:r>
            <w:r w:rsidR="00BD1150" w:rsidRPr="00EE4789">
              <w:rPr>
                <w:rFonts w:ascii="Arial" w:eastAsia="Times New Roman" w:hAnsi="Arial" w:cs="Arial"/>
                <w:color w:val="000000"/>
                <w:kern w:val="0"/>
                <w:sz w:val="20"/>
                <w:szCs w:val="20"/>
                <w:vertAlign w:val="superscript"/>
              </w:rPr>
              <w:t>b</w:t>
            </w:r>
            <w:proofErr w:type="spellEnd"/>
          </w:p>
        </w:tc>
        <w:tc>
          <w:tcPr>
            <w:tcW w:w="1357" w:type="dxa"/>
            <w:tcBorders>
              <w:top w:val="nil"/>
              <w:left w:val="nil"/>
              <w:bottom w:val="single" w:sz="4" w:space="0" w:color="auto"/>
              <w:right w:val="nil"/>
            </w:tcBorders>
            <w:shd w:val="clear" w:color="000000" w:fill="F2F2F2"/>
            <w:noWrap/>
            <w:hideMark/>
          </w:tcPr>
          <w:p w14:paraId="20FA22B1" w14:textId="63C70352" w:rsidR="00EC586B" w:rsidRPr="00EC586B" w:rsidRDefault="00EC586B" w:rsidP="00BD1150">
            <w:pPr>
              <w:widowControl/>
              <w:spacing w:line="240" w:lineRule="auto"/>
              <w:jc w:val="right"/>
              <w:rPr>
                <w:rFonts w:ascii="Arial" w:eastAsia="Times New Roman" w:hAnsi="Arial" w:cs="Arial"/>
                <w:color w:val="000000"/>
                <w:kern w:val="0"/>
                <w:sz w:val="20"/>
                <w:szCs w:val="20"/>
                <w:vertAlign w:val="superscript"/>
              </w:rPr>
            </w:pPr>
            <w:r w:rsidRPr="00EC586B">
              <w:rPr>
                <w:rFonts w:ascii="Arial" w:eastAsia="Times New Roman" w:hAnsi="Arial" w:cs="Arial"/>
                <w:color w:val="000000"/>
                <w:kern w:val="0"/>
                <w:sz w:val="20"/>
                <w:szCs w:val="20"/>
              </w:rPr>
              <w:t xml:space="preserve">Adjusted </w:t>
            </w:r>
            <w:proofErr w:type="spellStart"/>
            <w:r w:rsidRPr="00EC586B">
              <w:rPr>
                <w:rFonts w:ascii="Arial" w:eastAsia="Times New Roman" w:hAnsi="Arial" w:cs="Arial"/>
                <w:color w:val="000000"/>
                <w:kern w:val="0"/>
                <w:sz w:val="20"/>
                <w:szCs w:val="20"/>
              </w:rPr>
              <w:t>infections</w:t>
            </w:r>
            <w:r w:rsidR="00BD1150" w:rsidRPr="00EE4789">
              <w:rPr>
                <w:rFonts w:ascii="Arial" w:eastAsia="Times New Roman" w:hAnsi="Arial" w:cs="Arial"/>
                <w:color w:val="000000"/>
                <w:kern w:val="0"/>
                <w:sz w:val="20"/>
                <w:szCs w:val="20"/>
                <w:vertAlign w:val="superscript"/>
              </w:rPr>
              <w:t>c</w:t>
            </w:r>
            <w:proofErr w:type="spellEnd"/>
          </w:p>
        </w:tc>
        <w:tc>
          <w:tcPr>
            <w:tcW w:w="1799" w:type="dxa"/>
            <w:gridSpan w:val="2"/>
            <w:tcBorders>
              <w:top w:val="nil"/>
              <w:left w:val="single" w:sz="4" w:space="0" w:color="auto"/>
              <w:bottom w:val="single" w:sz="4" w:space="0" w:color="auto"/>
              <w:right w:val="nil"/>
            </w:tcBorders>
            <w:shd w:val="clear" w:color="000000" w:fill="F2F2F2"/>
            <w:noWrap/>
            <w:hideMark/>
          </w:tcPr>
          <w:p w14:paraId="37119A5F" w14:textId="77777777" w:rsidR="00EC586B" w:rsidRPr="00EC586B" w:rsidRDefault="00EC586B" w:rsidP="00BD1150">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City</w:t>
            </w:r>
          </w:p>
        </w:tc>
        <w:tc>
          <w:tcPr>
            <w:tcW w:w="1959" w:type="dxa"/>
            <w:tcBorders>
              <w:top w:val="nil"/>
              <w:left w:val="nil"/>
              <w:bottom w:val="single" w:sz="4" w:space="0" w:color="auto"/>
              <w:right w:val="nil"/>
            </w:tcBorders>
            <w:shd w:val="clear" w:color="000000" w:fill="F2F2F2"/>
            <w:noWrap/>
            <w:hideMark/>
          </w:tcPr>
          <w:p w14:paraId="395BFF96" w14:textId="77777777" w:rsidR="00EC586B" w:rsidRPr="00EC586B" w:rsidRDefault="00EC586B" w:rsidP="00BD1150">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Countries or regions</w:t>
            </w:r>
          </w:p>
        </w:tc>
        <w:tc>
          <w:tcPr>
            <w:tcW w:w="1372" w:type="dxa"/>
            <w:tcBorders>
              <w:top w:val="nil"/>
              <w:left w:val="nil"/>
              <w:bottom w:val="single" w:sz="4" w:space="0" w:color="auto"/>
              <w:right w:val="nil"/>
            </w:tcBorders>
            <w:shd w:val="clear" w:color="000000" w:fill="F2F2F2"/>
            <w:noWrap/>
            <w:hideMark/>
          </w:tcPr>
          <w:p w14:paraId="1968E580" w14:textId="55F6ED2B" w:rsidR="00EC586B" w:rsidRPr="00EC586B" w:rsidRDefault="00EC586B" w:rsidP="00BD1150">
            <w:pPr>
              <w:widowControl/>
              <w:spacing w:line="240" w:lineRule="auto"/>
              <w:jc w:val="right"/>
              <w:rPr>
                <w:rFonts w:ascii="Arial" w:eastAsia="Times New Roman" w:hAnsi="Arial" w:cs="Arial"/>
                <w:color w:val="000000"/>
                <w:kern w:val="0"/>
                <w:sz w:val="20"/>
                <w:szCs w:val="20"/>
                <w:vertAlign w:val="superscript"/>
              </w:rPr>
            </w:pPr>
            <w:r w:rsidRPr="00EC586B">
              <w:rPr>
                <w:rFonts w:ascii="Arial" w:eastAsia="Times New Roman" w:hAnsi="Arial" w:cs="Arial"/>
                <w:color w:val="000000"/>
                <w:kern w:val="0"/>
                <w:sz w:val="20"/>
                <w:szCs w:val="20"/>
              </w:rPr>
              <w:t>Volume (</w:t>
            </w:r>
            <w:proofErr w:type="gramStart"/>
            <w:r w:rsidRPr="00EC586B">
              <w:rPr>
                <w:rFonts w:ascii="Arial" w:eastAsia="Times New Roman" w:hAnsi="Arial" w:cs="Arial"/>
                <w:color w:val="000000"/>
                <w:kern w:val="0"/>
                <w:sz w:val="20"/>
                <w:szCs w:val="20"/>
              </w:rPr>
              <w:t>%)</w:t>
            </w:r>
            <w:r w:rsidR="00932919" w:rsidRPr="00EE4789">
              <w:rPr>
                <w:rFonts w:ascii="Arial" w:eastAsia="Times New Roman" w:hAnsi="Arial" w:cs="Arial"/>
                <w:color w:val="000000"/>
                <w:kern w:val="0"/>
                <w:sz w:val="20"/>
                <w:szCs w:val="20"/>
                <w:vertAlign w:val="superscript"/>
              </w:rPr>
              <w:t>a</w:t>
            </w:r>
            <w:proofErr w:type="gramEnd"/>
          </w:p>
        </w:tc>
        <w:tc>
          <w:tcPr>
            <w:tcW w:w="1503" w:type="dxa"/>
            <w:tcBorders>
              <w:top w:val="nil"/>
              <w:left w:val="nil"/>
              <w:bottom w:val="single" w:sz="4" w:space="0" w:color="auto"/>
              <w:right w:val="nil"/>
            </w:tcBorders>
            <w:shd w:val="clear" w:color="000000" w:fill="F2F2F2"/>
            <w:noWrap/>
            <w:hideMark/>
          </w:tcPr>
          <w:p w14:paraId="68392854" w14:textId="7CF56C19" w:rsidR="00EC586B" w:rsidRPr="00EC586B" w:rsidRDefault="00EC586B" w:rsidP="00BD1150">
            <w:pPr>
              <w:widowControl/>
              <w:spacing w:line="240" w:lineRule="auto"/>
              <w:jc w:val="right"/>
              <w:rPr>
                <w:rFonts w:ascii="Arial" w:eastAsia="Times New Roman" w:hAnsi="Arial" w:cs="Arial"/>
                <w:color w:val="000000"/>
                <w:kern w:val="0"/>
                <w:sz w:val="20"/>
                <w:szCs w:val="20"/>
                <w:vertAlign w:val="superscript"/>
              </w:rPr>
            </w:pPr>
            <w:proofErr w:type="spellStart"/>
            <w:r w:rsidRPr="00EC586B">
              <w:rPr>
                <w:rFonts w:ascii="Arial" w:eastAsia="Times New Roman" w:hAnsi="Arial" w:cs="Arial"/>
                <w:color w:val="000000"/>
                <w:kern w:val="0"/>
                <w:sz w:val="20"/>
                <w:szCs w:val="20"/>
              </w:rPr>
              <w:t>Infections</w:t>
            </w:r>
            <w:r w:rsidR="00932919" w:rsidRPr="00EE4789">
              <w:rPr>
                <w:rFonts w:ascii="Arial" w:eastAsia="Times New Roman" w:hAnsi="Arial" w:cs="Arial"/>
                <w:color w:val="000000"/>
                <w:kern w:val="0"/>
                <w:sz w:val="20"/>
                <w:szCs w:val="20"/>
                <w:vertAlign w:val="superscript"/>
              </w:rPr>
              <w:t>b</w:t>
            </w:r>
            <w:proofErr w:type="spellEnd"/>
          </w:p>
        </w:tc>
        <w:tc>
          <w:tcPr>
            <w:tcW w:w="1195" w:type="dxa"/>
            <w:tcBorders>
              <w:top w:val="nil"/>
              <w:left w:val="nil"/>
              <w:bottom w:val="single" w:sz="4" w:space="0" w:color="auto"/>
              <w:right w:val="nil"/>
            </w:tcBorders>
            <w:shd w:val="clear" w:color="000000" w:fill="F2F2F2"/>
            <w:noWrap/>
            <w:hideMark/>
          </w:tcPr>
          <w:p w14:paraId="73CD0DA2" w14:textId="6E410758" w:rsidR="00EC586B" w:rsidRPr="00EC586B" w:rsidRDefault="00EC586B" w:rsidP="00BD1150">
            <w:pPr>
              <w:widowControl/>
              <w:spacing w:line="240" w:lineRule="auto"/>
              <w:jc w:val="right"/>
              <w:rPr>
                <w:rFonts w:ascii="Arial" w:eastAsia="Times New Roman" w:hAnsi="Arial" w:cs="Arial"/>
                <w:color w:val="000000"/>
                <w:kern w:val="0"/>
                <w:sz w:val="20"/>
                <w:szCs w:val="20"/>
                <w:vertAlign w:val="superscript"/>
              </w:rPr>
            </w:pPr>
            <w:r w:rsidRPr="00EC586B">
              <w:rPr>
                <w:rFonts w:ascii="Arial" w:eastAsia="Times New Roman" w:hAnsi="Arial" w:cs="Arial"/>
                <w:color w:val="000000"/>
                <w:kern w:val="0"/>
                <w:sz w:val="20"/>
                <w:szCs w:val="20"/>
              </w:rPr>
              <w:t xml:space="preserve">Adjusted </w:t>
            </w:r>
            <w:proofErr w:type="spellStart"/>
            <w:r w:rsidRPr="00EC586B">
              <w:rPr>
                <w:rFonts w:ascii="Arial" w:eastAsia="Times New Roman" w:hAnsi="Arial" w:cs="Arial"/>
                <w:color w:val="000000"/>
                <w:kern w:val="0"/>
                <w:sz w:val="20"/>
                <w:szCs w:val="20"/>
              </w:rPr>
              <w:t>infections</w:t>
            </w:r>
            <w:r w:rsidR="00932919" w:rsidRPr="00EE4789">
              <w:rPr>
                <w:rFonts w:ascii="Arial" w:eastAsia="Times New Roman" w:hAnsi="Arial" w:cs="Arial"/>
                <w:color w:val="000000"/>
                <w:kern w:val="0"/>
                <w:sz w:val="20"/>
                <w:szCs w:val="20"/>
                <w:vertAlign w:val="superscript"/>
              </w:rPr>
              <w:t>c</w:t>
            </w:r>
            <w:proofErr w:type="spellEnd"/>
          </w:p>
        </w:tc>
      </w:tr>
      <w:tr w:rsidR="00000057" w:rsidRPr="00EE4789" w14:paraId="7E794623" w14:textId="77777777" w:rsidTr="00EE4789">
        <w:trPr>
          <w:gridAfter w:val="1"/>
          <w:wAfter w:w="17" w:type="dxa"/>
          <w:trHeight w:val="341"/>
          <w:jc w:val="center"/>
        </w:trPr>
        <w:tc>
          <w:tcPr>
            <w:tcW w:w="679" w:type="dxa"/>
            <w:tcBorders>
              <w:top w:val="nil"/>
              <w:left w:val="nil"/>
              <w:bottom w:val="nil"/>
              <w:right w:val="nil"/>
            </w:tcBorders>
            <w:shd w:val="clear" w:color="auto" w:fill="auto"/>
            <w:noWrap/>
            <w:hideMark/>
          </w:tcPr>
          <w:p w14:paraId="7E21346B" w14:textId="77777777" w:rsidR="00EC586B" w:rsidRPr="00EC586B" w:rsidRDefault="00EC586B" w:rsidP="00BD1150">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w:t>
            </w:r>
          </w:p>
        </w:tc>
        <w:tc>
          <w:tcPr>
            <w:tcW w:w="1917" w:type="dxa"/>
            <w:tcBorders>
              <w:top w:val="nil"/>
              <w:left w:val="single" w:sz="4" w:space="0" w:color="auto"/>
              <w:bottom w:val="nil"/>
              <w:right w:val="nil"/>
            </w:tcBorders>
            <w:shd w:val="clear" w:color="auto" w:fill="auto"/>
            <w:noWrap/>
            <w:hideMark/>
          </w:tcPr>
          <w:p w14:paraId="5AE4E6B4" w14:textId="77777777" w:rsidR="00EC586B" w:rsidRPr="00EC586B" w:rsidRDefault="00EC586B" w:rsidP="00BD1150">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Thailand</w:t>
            </w:r>
          </w:p>
        </w:tc>
        <w:tc>
          <w:tcPr>
            <w:tcW w:w="1426" w:type="dxa"/>
            <w:tcBorders>
              <w:top w:val="nil"/>
              <w:left w:val="nil"/>
              <w:bottom w:val="nil"/>
              <w:right w:val="nil"/>
            </w:tcBorders>
            <w:shd w:val="clear" w:color="auto" w:fill="auto"/>
            <w:noWrap/>
            <w:hideMark/>
          </w:tcPr>
          <w:p w14:paraId="1A736EB8" w14:textId="77777777" w:rsidR="00EC586B" w:rsidRPr="00EC586B" w:rsidRDefault="00EC586B" w:rsidP="00BD1150">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14860 (24.8)</w:t>
            </w:r>
          </w:p>
        </w:tc>
        <w:tc>
          <w:tcPr>
            <w:tcW w:w="1673" w:type="dxa"/>
            <w:tcBorders>
              <w:top w:val="nil"/>
              <w:left w:val="nil"/>
              <w:bottom w:val="nil"/>
              <w:right w:val="nil"/>
            </w:tcBorders>
            <w:shd w:val="clear" w:color="auto" w:fill="auto"/>
            <w:noWrap/>
            <w:hideMark/>
          </w:tcPr>
          <w:p w14:paraId="596B4ED3" w14:textId="77777777" w:rsidR="00EC586B" w:rsidRPr="00EC586B" w:rsidRDefault="00EC586B" w:rsidP="00BD1150">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207 (119, 335)</w:t>
            </w:r>
          </w:p>
        </w:tc>
        <w:tc>
          <w:tcPr>
            <w:tcW w:w="1357" w:type="dxa"/>
            <w:tcBorders>
              <w:top w:val="nil"/>
              <w:left w:val="nil"/>
              <w:bottom w:val="nil"/>
              <w:right w:val="nil"/>
            </w:tcBorders>
            <w:shd w:val="clear" w:color="auto" w:fill="auto"/>
            <w:noWrap/>
            <w:hideMark/>
          </w:tcPr>
          <w:p w14:paraId="04BBE785" w14:textId="77777777" w:rsidR="00EC586B" w:rsidRPr="00EC586B" w:rsidRDefault="00EC586B" w:rsidP="00BD1150">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74 (42, 119)</w:t>
            </w:r>
          </w:p>
        </w:tc>
        <w:tc>
          <w:tcPr>
            <w:tcW w:w="1799" w:type="dxa"/>
            <w:gridSpan w:val="2"/>
            <w:tcBorders>
              <w:top w:val="nil"/>
              <w:left w:val="single" w:sz="4" w:space="0" w:color="auto"/>
              <w:bottom w:val="nil"/>
              <w:right w:val="nil"/>
            </w:tcBorders>
            <w:shd w:val="clear" w:color="auto" w:fill="auto"/>
            <w:noWrap/>
            <w:hideMark/>
          </w:tcPr>
          <w:p w14:paraId="37AD9E40" w14:textId="77777777" w:rsidR="00EC586B" w:rsidRPr="00EC586B" w:rsidRDefault="00EC586B" w:rsidP="00BD1150">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Bangkok</w:t>
            </w:r>
          </w:p>
        </w:tc>
        <w:tc>
          <w:tcPr>
            <w:tcW w:w="1959" w:type="dxa"/>
            <w:tcBorders>
              <w:top w:val="nil"/>
              <w:left w:val="nil"/>
              <w:bottom w:val="nil"/>
              <w:right w:val="nil"/>
            </w:tcBorders>
            <w:shd w:val="clear" w:color="auto" w:fill="auto"/>
            <w:noWrap/>
            <w:hideMark/>
          </w:tcPr>
          <w:p w14:paraId="1A9CDB4A" w14:textId="77777777" w:rsidR="00EC586B" w:rsidRPr="00EC586B" w:rsidRDefault="00EC586B" w:rsidP="00BD1150">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Thailand</w:t>
            </w:r>
          </w:p>
        </w:tc>
        <w:tc>
          <w:tcPr>
            <w:tcW w:w="1372" w:type="dxa"/>
            <w:tcBorders>
              <w:top w:val="nil"/>
              <w:left w:val="nil"/>
              <w:bottom w:val="nil"/>
              <w:right w:val="nil"/>
            </w:tcBorders>
            <w:shd w:val="clear" w:color="auto" w:fill="auto"/>
            <w:noWrap/>
            <w:hideMark/>
          </w:tcPr>
          <w:p w14:paraId="0E9557CA" w14:textId="77777777" w:rsidR="00EC586B" w:rsidRPr="00EC586B" w:rsidRDefault="00EC586B" w:rsidP="00BD1150">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7754 (12.9)</w:t>
            </w:r>
          </w:p>
        </w:tc>
        <w:tc>
          <w:tcPr>
            <w:tcW w:w="1503" w:type="dxa"/>
            <w:tcBorders>
              <w:top w:val="nil"/>
              <w:left w:val="nil"/>
              <w:bottom w:val="nil"/>
              <w:right w:val="nil"/>
            </w:tcBorders>
            <w:shd w:val="clear" w:color="auto" w:fill="auto"/>
            <w:noWrap/>
            <w:hideMark/>
          </w:tcPr>
          <w:p w14:paraId="125592D0" w14:textId="77777777" w:rsidR="00EC586B" w:rsidRPr="00EC586B" w:rsidRDefault="00EC586B" w:rsidP="00BD1150">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108 (62, 175)</w:t>
            </w:r>
          </w:p>
        </w:tc>
        <w:tc>
          <w:tcPr>
            <w:tcW w:w="1195" w:type="dxa"/>
            <w:tcBorders>
              <w:top w:val="nil"/>
              <w:left w:val="nil"/>
              <w:bottom w:val="nil"/>
              <w:right w:val="nil"/>
            </w:tcBorders>
            <w:shd w:val="clear" w:color="auto" w:fill="auto"/>
            <w:noWrap/>
            <w:hideMark/>
          </w:tcPr>
          <w:p w14:paraId="77EDF267" w14:textId="77777777" w:rsidR="00EC586B" w:rsidRPr="00EC586B" w:rsidRDefault="00EC586B" w:rsidP="00BD1150">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38 (22, 62)</w:t>
            </w:r>
          </w:p>
        </w:tc>
      </w:tr>
      <w:tr w:rsidR="00000057" w:rsidRPr="00EE4789" w14:paraId="45ED9D37" w14:textId="77777777" w:rsidTr="00EE4789">
        <w:trPr>
          <w:gridAfter w:val="1"/>
          <w:wAfter w:w="17" w:type="dxa"/>
          <w:trHeight w:val="136"/>
          <w:jc w:val="center"/>
        </w:trPr>
        <w:tc>
          <w:tcPr>
            <w:tcW w:w="679" w:type="dxa"/>
            <w:tcBorders>
              <w:top w:val="nil"/>
              <w:left w:val="nil"/>
              <w:bottom w:val="nil"/>
              <w:right w:val="nil"/>
            </w:tcBorders>
            <w:shd w:val="clear" w:color="auto" w:fill="auto"/>
            <w:noWrap/>
            <w:hideMark/>
          </w:tcPr>
          <w:p w14:paraId="0D849C23" w14:textId="77777777" w:rsidR="00EC586B" w:rsidRPr="00EC586B" w:rsidRDefault="00EC586B" w:rsidP="00BD1150">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2</w:t>
            </w:r>
          </w:p>
        </w:tc>
        <w:tc>
          <w:tcPr>
            <w:tcW w:w="1917" w:type="dxa"/>
            <w:tcBorders>
              <w:top w:val="nil"/>
              <w:left w:val="single" w:sz="4" w:space="0" w:color="auto"/>
              <w:bottom w:val="nil"/>
              <w:right w:val="nil"/>
            </w:tcBorders>
            <w:shd w:val="clear" w:color="auto" w:fill="auto"/>
            <w:noWrap/>
            <w:hideMark/>
          </w:tcPr>
          <w:p w14:paraId="3366A217" w14:textId="77777777" w:rsidR="00EC586B" w:rsidRPr="00EC586B" w:rsidRDefault="00EC586B" w:rsidP="00BD1150">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Japan</w:t>
            </w:r>
          </w:p>
        </w:tc>
        <w:tc>
          <w:tcPr>
            <w:tcW w:w="1426" w:type="dxa"/>
            <w:tcBorders>
              <w:top w:val="nil"/>
              <w:left w:val="nil"/>
              <w:bottom w:val="nil"/>
              <w:right w:val="nil"/>
            </w:tcBorders>
            <w:shd w:val="clear" w:color="auto" w:fill="auto"/>
            <w:noWrap/>
            <w:hideMark/>
          </w:tcPr>
          <w:p w14:paraId="036508C0" w14:textId="77777777" w:rsidR="00EC586B" w:rsidRPr="00EC586B" w:rsidRDefault="00EC586B" w:rsidP="00BD1150">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5712 (9.5)</w:t>
            </w:r>
          </w:p>
        </w:tc>
        <w:tc>
          <w:tcPr>
            <w:tcW w:w="1673" w:type="dxa"/>
            <w:tcBorders>
              <w:top w:val="nil"/>
              <w:left w:val="nil"/>
              <w:bottom w:val="nil"/>
              <w:right w:val="nil"/>
            </w:tcBorders>
            <w:shd w:val="clear" w:color="auto" w:fill="auto"/>
            <w:noWrap/>
            <w:hideMark/>
          </w:tcPr>
          <w:p w14:paraId="560D70A9" w14:textId="77777777" w:rsidR="00EC586B" w:rsidRPr="00EC586B" w:rsidRDefault="00EC586B" w:rsidP="00BD1150">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80 (46, 129)</w:t>
            </w:r>
          </w:p>
        </w:tc>
        <w:tc>
          <w:tcPr>
            <w:tcW w:w="1357" w:type="dxa"/>
            <w:tcBorders>
              <w:top w:val="nil"/>
              <w:left w:val="nil"/>
              <w:bottom w:val="nil"/>
              <w:right w:val="nil"/>
            </w:tcBorders>
            <w:shd w:val="clear" w:color="auto" w:fill="auto"/>
            <w:noWrap/>
            <w:hideMark/>
          </w:tcPr>
          <w:p w14:paraId="5CA7E519" w14:textId="77777777" w:rsidR="00EC586B" w:rsidRPr="00EC586B" w:rsidRDefault="00EC586B" w:rsidP="00BD1150">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28 (16, 46)</w:t>
            </w:r>
          </w:p>
        </w:tc>
        <w:tc>
          <w:tcPr>
            <w:tcW w:w="1799" w:type="dxa"/>
            <w:gridSpan w:val="2"/>
            <w:tcBorders>
              <w:top w:val="nil"/>
              <w:left w:val="single" w:sz="4" w:space="0" w:color="auto"/>
              <w:bottom w:val="nil"/>
              <w:right w:val="nil"/>
            </w:tcBorders>
            <w:shd w:val="clear" w:color="auto" w:fill="auto"/>
            <w:noWrap/>
            <w:hideMark/>
          </w:tcPr>
          <w:p w14:paraId="300CEAE4" w14:textId="77777777" w:rsidR="00EC586B" w:rsidRPr="00EC586B" w:rsidRDefault="00EC586B" w:rsidP="00BD1150">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Hong Kong</w:t>
            </w:r>
          </w:p>
        </w:tc>
        <w:tc>
          <w:tcPr>
            <w:tcW w:w="1959" w:type="dxa"/>
            <w:tcBorders>
              <w:top w:val="nil"/>
              <w:left w:val="nil"/>
              <w:bottom w:val="nil"/>
              <w:right w:val="nil"/>
            </w:tcBorders>
            <w:shd w:val="clear" w:color="auto" w:fill="auto"/>
            <w:noWrap/>
            <w:hideMark/>
          </w:tcPr>
          <w:p w14:paraId="7A9BFB80" w14:textId="77777777" w:rsidR="00EC586B" w:rsidRPr="00EC586B" w:rsidRDefault="00EC586B" w:rsidP="00BD1150">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Hong Kong, China</w:t>
            </w:r>
          </w:p>
        </w:tc>
        <w:tc>
          <w:tcPr>
            <w:tcW w:w="1372" w:type="dxa"/>
            <w:tcBorders>
              <w:top w:val="nil"/>
              <w:left w:val="nil"/>
              <w:bottom w:val="nil"/>
              <w:right w:val="nil"/>
            </w:tcBorders>
            <w:shd w:val="clear" w:color="auto" w:fill="auto"/>
            <w:noWrap/>
            <w:hideMark/>
          </w:tcPr>
          <w:p w14:paraId="4D0C5310" w14:textId="77777777" w:rsidR="00EC586B" w:rsidRPr="00EC586B" w:rsidRDefault="00EC586B" w:rsidP="00BD1150">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3924 (6.6)</w:t>
            </w:r>
          </w:p>
        </w:tc>
        <w:tc>
          <w:tcPr>
            <w:tcW w:w="1503" w:type="dxa"/>
            <w:tcBorders>
              <w:top w:val="nil"/>
              <w:left w:val="nil"/>
              <w:bottom w:val="nil"/>
              <w:right w:val="nil"/>
            </w:tcBorders>
            <w:shd w:val="clear" w:color="auto" w:fill="auto"/>
            <w:noWrap/>
            <w:hideMark/>
          </w:tcPr>
          <w:p w14:paraId="6CDB6680" w14:textId="77777777" w:rsidR="00EC586B" w:rsidRPr="00EC586B" w:rsidRDefault="00EC586B" w:rsidP="00BD1150">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55 (31, 88)</w:t>
            </w:r>
          </w:p>
        </w:tc>
        <w:tc>
          <w:tcPr>
            <w:tcW w:w="1195" w:type="dxa"/>
            <w:tcBorders>
              <w:top w:val="nil"/>
              <w:left w:val="nil"/>
              <w:bottom w:val="nil"/>
              <w:right w:val="nil"/>
            </w:tcBorders>
            <w:shd w:val="clear" w:color="auto" w:fill="auto"/>
            <w:noWrap/>
            <w:hideMark/>
          </w:tcPr>
          <w:p w14:paraId="37F82699" w14:textId="77777777" w:rsidR="00EC586B" w:rsidRPr="00EC586B" w:rsidRDefault="00EC586B" w:rsidP="00BD1150">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19 (11, 31)</w:t>
            </w:r>
          </w:p>
        </w:tc>
      </w:tr>
      <w:tr w:rsidR="00000057" w:rsidRPr="00EE4789" w14:paraId="7D8EFF3C" w14:textId="77777777" w:rsidTr="00EE4789">
        <w:trPr>
          <w:gridAfter w:val="1"/>
          <w:wAfter w:w="17" w:type="dxa"/>
          <w:trHeight w:val="341"/>
          <w:jc w:val="center"/>
        </w:trPr>
        <w:tc>
          <w:tcPr>
            <w:tcW w:w="679" w:type="dxa"/>
            <w:tcBorders>
              <w:top w:val="nil"/>
              <w:left w:val="nil"/>
              <w:bottom w:val="nil"/>
              <w:right w:val="nil"/>
            </w:tcBorders>
            <w:shd w:val="clear" w:color="auto" w:fill="auto"/>
            <w:noWrap/>
            <w:vAlign w:val="bottom"/>
            <w:hideMark/>
          </w:tcPr>
          <w:p w14:paraId="47B51475"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3</w:t>
            </w:r>
          </w:p>
        </w:tc>
        <w:tc>
          <w:tcPr>
            <w:tcW w:w="1917" w:type="dxa"/>
            <w:tcBorders>
              <w:top w:val="nil"/>
              <w:left w:val="single" w:sz="4" w:space="0" w:color="auto"/>
              <w:bottom w:val="nil"/>
              <w:right w:val="nil"/>
            </w:tcBorders>
            <w:shd w:val="clear" w:color="auto" w:fill="auto"/>
            <w:noWrap/>
            <w:vAlign w:val="bottom"/>
            <w:hideMark/>
          </w:tcPr>
          <w:p w14:paraId="08DE9F4E"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Taiwan, China</w:t>
            </w:r>
          </w:p>
        </w:tc>
        <w:tc>
          <w:tcPr>
            <w:tcW w:w="1426" w:type="dxa"/>
            <w:tcBorders>
              <w:top w:val="nil"/>
              <w:left w:val="nil"/>
              <w:bottom w:val="nil"/>
              <w:right w:val="nil"/>
            </w:tcBorders>
            <w:shd w:val="clear" w:color="auto" w:fill="auto"/>
            <w:noWrap/>
            <w:vAlign w:val="bottom"/>
            <w:hideMark/>
          </w:tcPr>
          <w:p w14:paraId="5F921BCC"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4854 (8.1)</w:t>
            </w:r>
          </w:p>
        </w:tc>
        <w:tc>
          <w:tcPr>
            <w:tcW w:w="1673" w:type="dxa"/>
            <w:tcBorders>
              <w:top w:val="nil"/>
              <w:left w:val="nil"/>
              <w:bottom w:val="nil"/>
              <w:right w:val="nil"/>
            </w:tcBorders>
            <w:shd w:val="clear" w:color="auto" w:fill="auto"/>
            <w:noWrap/>
            <w:vAlign w:val="bottom"/>
            <w:hideMark/>
          </w:tcPr>
          <w:p w14:paraId="03413E40"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68 (39, 109)</w:t>
            </w:r>
          </w:p>
        </w:tc>
        <w:tc>
          <w:tcPr>
            <w:tcW w:w="1357" w:type="dxa"/>
            <w:tcBorders>
              <w:top w:val="nil"/>
              <w:left w:val="nil"/>
              <w:bottom w:val="nil"/>
              <w:right w:val="nil"/>
            </w:tcBorders>
            <w:shd w:val="clear" w:color="auto" w:fill="auto"/>
            <w:noWrap/>
            <w:vAlign w:val="bottom"/>
            <w:hideMark/>
          </w:tcPr>
          <w:p w14:paraId="78FDC841"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24 (14, 39)</w:t>
            </w:r>
          </w:p>
        </w:tc>
        <w:tc>
          <w:tcPr>
            <w:tcW w:w="1799" w:type="dxa"/>
            <w:gridSpan w:val="2"/>
            <w:tcBorders>
              <w:top w:val="nil"/>
              <w:left w:val="single" w:sz="4" w:space="0" w:color="auto"/>
              <w:bottom w:val="nil"/>
              <w:right w:val="nil"/>
            </w:tcBorders>
            <w:shd w:val="clear" w:color="auto" w:fill="auto"/>
            <w:noWrap/>
            <w:vAlign w:val="bottom"/>
            <w:hideMark/>
          </w:tcPr>
          <w:p w14:paraId="3AF86FDC"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Taipei</w:t>
            </w:r>
          </w:p>
        </w:tc>
        <w:tc>
          <w:tcPr>
            <w:tcW w:w="1959" w:type="dxa"/>
            <w:tcBorders>
              <w:top w:val="nil"/>
              <w:left w:val="nil"/>
              <w:bottom w:val="nil"/>
              <w:right w:val="nil"/>
            </w:tcBorders>
            <w:shd w:val="clear" w:color="auto" w:fill="auto"/>
            <w:noWrap/>
            <w:vAlign w:val="bottom"/>
            <w:hideMark/>
          </w:tcPr>
          <w:p w14:paraId="67E81A45"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Taiwan, China</w:t>
            </w:r>
          </w:p>
        </w:tc>
        <w:tc>
          <w:tcPr>
            <w:tcW w:w="1372" w:type="dxa"/>
            <w:tcBorders>
              <w:top w:val="nil"/>
              <w:left w:val="nil"/>
              <w:bottom w:val="nil"/>
              <w:right w:val="nil"/>
            </w:tcBorders>
            <w:shd w:val="clear" w:color="auto" w:fill="auto"/>
            <w:noWrap/>
            <w:vAlign w:val="bottom"/>
            <w:hideMark/>
          </w:tcPr>
          <w:p w14:paraId="4E44B09E"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3635 (6.1)</w:t>
            </w:r>
          </w:p>
        </w:tc>
        <w:tc>
          <w:tcPr>
            <w:tcW w:w="1503" w:type="dxa"/>
            <w:tcBorders>
              <w:top w:val="nil"/>
              <w:left w:val="nil"/>
              <w:bottom w:val="nil"/>
              <w:right w:val="nil"/>
            </w:tcBorders>
            <w:shd w:val="clear" w:color="auto" w:fill="auto"/>
            <w:noWrap/>
            <w:vAlign w:val="bottom"/>
            <w:hideMark/>
          </w:tcPr>
          <w:p w14:paraId="3C387849"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51 (29, 82)</w:t>
            </w:r>
          </w:p>
        </w:tc>
        <w:tc>
          <w:tcPr>
            <w:tcW w:w="1195" w:type="dxa"/>
            <w:tcBorders>
              <w:top w:val="nil"/>
              <w:left w:val="nil"/>
              <w:bottom w:val="nil"/>
              <w:right w:val="nil"/>
            </w:tcBorders>
            <w:shd w:val="clear" w:color="auto" w:fill="auto"/>
            <w:noWrap/>
            <w:vAlign w:val="bottom"/>
            <w:hideMark/>
          </w:tcPr>
          <w:p w14:paraId="5D6B6F05"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18 (10, 29)</w:t>
            </w:r>
          </w:p>
        </w:tc>
      </w:tr>
      <w:tr w:rsidR="00000057" w:rsidRPr="00EE4789" w14:paraId="257524F0" w14:textId="77777777" w:rsidTr="00EE4789">
        <w:trPr>
          <w:gridAfter w:val="1"/>
          <w:wAfter w:w="17" w:type="dxa"/>
          <w:trHeight w:val="341"/>
          <w:jc w:val="center"/>
        </w:trPr>
        <w:tc>
          <w:tcPr>
            <w:tcW w:w="679" w:type="dxa"/>
            <w:tcBorders>
              <w:top w:val="nil"/>
              <w:left w:val="nil"/>
              <w:bottom w:val="nil"/>
              <w:right w:val="nil"/>
            </w:tcBorders>
            <w:shd w:val="clear" w:color="auto" w:fill="auto"/>
            <w:noWrap/>
            <w:vAlign w:val="bottom"/>
            <w:hideMark/>
          </w:tcPr>
          <w:p w14:paraId="71E29AA1"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4</w:t>
            </w:r>
          </w:p>
        </w:tc>
        <w:tc>
          <w:tcPr>
            <w:tcW w:w="1917" w:type="dxa"/>
            <w:tcBorders>
              <w:top w:val="nil"/>
              <w:left w:val="single" w:sz="4" w:space="0" w:color="auto"/>
              <w:bottom w:val="nil"/>
              <w:right w:val="nil"/>
            </w:tcBorders>
            <w:shd w:val="clear" w:color="auto" w:fill="auto"/>
            <w:noWrap/>
            <w:vAlign w:val="bottom"/>
            <w:hideMark/>
          </w:tcPr>
          <w:p w14:paraId="1D52F9D1"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Malaysia</w:t>
            </w:r>
          </w:p>
        </w:tc>
        <w:tc>
          <w:tcPr>
            <w:tcW w:w="1426" w:type="dxa"/>
            <w:tcBorders>
              <w:top w:val="nil"/>
              <w:left w:val="nil"/>
              <w:bottom w:val="nil"/>
              <w:right w:val="nil"/>
            </w:tcBorders>
            <w:shd w:val="clear" w:color="auto" w:fill="auto"/>
            <w:noWrap/>
            <w:vAlign w:val="bottom"/>
            <w:hideMark/>
          </w:tcPr>
          <w:p w14:paraId="13468CFD"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4044 (6.7)</w:t>
            </w:r>
          </w:p>
        </w:tc>
        <w:tc>
          <w:tcPr>
            <w:tcW w:w="1673" w:type="dxa"/>
            <w:tcBorders>
              <w:top w:val="nil"/>
              <w:left w:val="nil"/>
              <w:bottom w:val="nil"/>
              <w:right w:val="nil"/>
            </w:tcBorders>
            <w:shd w:val="clear" w:color="auto" w:fill="auto"/>
            <w:noWrap/>
            <w:vAlign w:val="bottom"/>
            <w:hideMark/>
          </w:tcPr>
          <w:p w14:paraId="149B7305"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56 (32, 91)</w:t>
            </w:r>
          </w:p>
        </w:tc>
        <w:tc>
          <w:tcPr>
            <w:tcW w:w="1357" w:type="dxa"/>
            <w:tcBorders>
              <w:top w:val="nil"/>
              <w:left w:val="nil"/>
              <w:bottom w:val="nil"/>
              <w:right w:val="nil"/>
            </w:tcBorders>
            <w:shd w:val="clear" w:color="auto" w:fill="auto"/>
            <w:noWrap/>
            <w:vAlign w:val="bottom"/>
            <w:hideMark/>
          </w:tcPr>
          <w:p w14:paraId="2A9847A2"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20 (11, 32)</w:t>
            </w:r>
          </w:p>
        </w:tc>
        <w:tc>
          <w:tcPr>
            <w:tcW w:w="1799" w:type="dxa"/>
            <w:gridSpan w:val="2"/>
            <w:tcBorders>
              <w:top w:val="nil"/>
              <w:left w:val="single" w:sz="4" w:space="0" w:color="auto"/>
              <w:bottom w:val="nil"/>
              <w:right w:val="nil"/>
            </w:tcBorders>
            <w:shd w:val="clear" w:color="auto" w:fill="auto"/>
            <w:noWrap/>
            <w:vAlign w:val="bottom"/>
            <w:hideMark/>
          </w:tcPr>
          <w:p w14:paraId="2F00C9E6"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Tokyo</w:t>
            </w:r>
          </w:p>
        </w:tc>
        <w:tc>
          <w:tcPr>
            <w:tcW w:w="1959" w:type="dxa"/>
            <w:tcBorders>
              <w:top w:val="nil"/>
              <w:left w:val="nil"/>
              <w:bottom w:val="nil"/>
              <w:right w:val="nil"/>
            </w:tcBorders>
            <w:shd w:val="clear" w:color="auto" w:fill="auto"/>
            <w:noWrap/>
            <w:vAlign w:val="bottom"/>
            <w:hideMark/>
          </w:tcPr>
          <w:p w14:paraId="4C4E514C"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Japan</w:t>
            </w:r>
          </w:p>
        </w:tc>
        <w:tc>
          <w:tcPr>
            <w:tcW w:w="1372" w:type="dxa"/>
            <w:tcBorders>
              <w:top w:val="nil"/>
              <w:left w:val="nil"/>
              <w:bottom w:val="nil"/>
              <w:right w:val="nil"/>
            </w:tcBorders>
            <w:shd w:val="clear" w:color="auto" w:fill="auto"/>
            <w:noWrap/>
            <w:vAlign w:val="bottom"/>
            <w:hideMark/>
          </w:tcPr>
          <w:p w14:paraId="7391BB28"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3564 (6)</w:t>
            </w:r>
          </w:p>
        </w:tc>
        <w:tc>
          <w:tcPr>
            <w:tcW w:w="1503" w:type="dxa"/>
            <w:tcBorders>
              <w:top w:val="nil"/>
              <w:left w:val="nil"/>
              <w:bottom w:val="nil"/>
              <w:right w:val="nil"/>
            </w:tcBorders>
            <w:shd w:val="clear" w:color="auto" w:fill="auto"/>
            <w:noWrap/>
            <w:vAlign w:val="bottom"/>
            <w:hideMark/>
          </w:tcPr>
          <w:p w14:paraId="38C5D29C"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50 (28, 80)</w:t>
            </w:r>
          </w:p>
        </w:tc>
        <w:tc>
          <w:tcPr>
            <w:tcW w:w="1195" w:type="dxa"/>
            <w:tcBorders>
              <w:top w:val="nil"/>
              <w:left w:val="nil"/>
              <w:bottom w:val="nil"/>
              <w:right w:val="nil"/>
            </w:tcBorders>
            <w:shd w:val="clear" w:color="auto" w:fill="auto"/>
            <w:noWrap/>
            <w:vAlign w:val="bottom"/>
            <w:hideMark/>
          </w:tcPr>
          <w:p w14:paraId="182D85DD"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18 (10, 29)</w:t>
            </w:r>
          </w:p>
        </w:tc>
      </w:tr>
      <w:tr w:rsidR="00000057" w:rsidRPr="00EE4789" w14:paraId="769045A8" w14:textId="77777777" w:rsidTr="00EE4789">
        <w:trPr>
          <w:gridAfter w:val="1"/>
          <w:wAfter w:w="17" w:type="dxa"/>
          <w:trHeight w:val="341"/>
          <w:jc w:val="center"/>
        </w:trPr>
        <w:tc>
          <w:tcPr>
            <w:tcW w:w="679" w:type="dxa"/>
            <w:tcBorders>
              <w:top w:val="nil"/>
              <w:left w:val="nil"/>
              <w:bottom w:val="nil"/>
              <w:right w:val="nil"/>
            </w:tcBorders>
            <w:shd w:val="clear" w:color="auto" w:fill="auto"/>
            <w:noWrap/>
            <w:vAlign w:val="bottom"/>
            <w:hideMark/>
          </w:tcPr>
          <w:p w14:paraId="1A16C0C4"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5</w:t>
            </w:r>
          </w:p>
        </w:tc>
        <w:tc>
          <w:tcPr>
            <w:tcW w:w="1917" w:type="dxa"/>
            <w:tcBorders>
              <w:top w:val="nil"/>
              <w:left w:val="single" w:sz="4" w:space="0" w:color="auto"/>
              <w:bottom w:val="nil"/>
              <w:right w:val="nil"/>
            </w:tcBorders>
            <w:shd w:val="clear" w:color="auto" w:fill="auto"/>
            <w:noWrap/>
            <w:vAlign w:val="bottom"/>
            <w:hideMark/>
          </w:tcPr>
          <w:p w14:paraId="75EDCDCE"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Hong Kong, China</w:t>
            </w:r>
          </w:p>
        </w:tc>
        <w:tc>
          <w:tcPr>
            <w:tcW w:w="1426" w:type="dxa"/>
            <w:tcBorders>
              <w:top w:val="nil"/>
              <w:left w:val="nil"/>
              <w:bottom w:val="nil"/>
              <w:right w:val="nil"/>
            </w:tcBorders>
            <w:shd w:val="clear" w:color="auto" w:fill="auto"/>
            <w:noWrap/>
            <w:vAlign w:val="bottom"/>
            <w:hideMark/>
          </w:tcPr>
          <w:p w14:paraId="3EFD574A"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3924 (6.5)</w:t>
            </w:r>
          </w:p>
        </w:tc>
        <w:tc>
          <w:tcPr>
            <w:tcW w:w="1673" w:type="dxa"/>
            <w:tcBorders>
              <w:top w:val="nil"/>
              <w:left w:val="nil"/>
              <w:bottom w:val="nil"/>
              <w:right w:val="nil"/>
            </w:tcBorders>
            <w:shd w:val="clear" w:color="auto" w:fill="auto"/>
            <w:noWrap/>
            <w:vAlign w:val="bottom"/>
            <w:hideMark/>
          </w:tcPr>
          <w:p w14:paraId="180A8AAD"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55 (31, 88)</w:t>
            </w:r>
          </w:p>
        </w:tc>
        <w:tc>
          <w:tcPr>
            <w:tcW w:w="1357" w:type="dxa"/>
            <w:tcBorders>
              <w:top w:val="nil"/>
              <w:left w:val="nil"/>
              <w:bottom w:val="nil"/>
              <w:right w:val="nil"/>
            </w:tcBorders>
            <w:shd w:val="clear" w:color="auto" w:fill="auto"/>
            <w:noWrap/>
            <w:vAlign w:val="bottom"/>
            <w:hideMark/>
          </w:tcPr>
          <w:p w14:paraId="6776CBB0"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19 (11, 31)</w:t>
            </w:r>
          </w:p>
        </w:tc>
        <w:tc>
          <w:tcPr>
            <w:tcW w:w="1799" w:type="dxa"/>
            <w:gridSpan w:val="2"/>
            <w:tcBorders>
              <w:top w:val="nil"/>
              <w:left w:val="single" w:sz="4" w:space="0" w:color="auto"/>
              <w:bottom w:val="nil"/>
              <w:right w:val="nil"/>
            </w:tcBorders>
            <w:shd w:val="clear" w:color="auto" w:fill="auto"/>
            <w:noWrap/>
            <w:vAlign w:val="bottom"/>
            <w:hideMark/>
          </w:tcPr>
          <w:p w14:paraId="53710BA8"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Phuket</w:t>
            </w:r>
          </w:p>
        </w:tc>
        <w:tc>
          <w:tcPr>
            <w:tcW w:w="1959" w:type="dxa"/>
            <w:tcBorders>
              <w:top w:val="nil"/>
              <w:left w:val="nil"/>
              <w:bottom w:val="nil"/>
              <w:right w:val="nil"/>
            </w:tcBorders>
            <w:shd w:val="clear" w:color="auto" w:fill="auto"/>
            <w:noWrap/>
            <w:vAlign w:val="bottom"/>
            <w:hideMark/>
          </w:tcPr>
          <w:p w14:paraId="32D91B60"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Thailand</w:t>
            </w:r>
          </w:p>
        </w:tc>
        <w:tc>
          <w:tcPr>
            <w:tcW w:w="1372" w:type="dxa"/>
            <w:tcBorders>
              <w:top w:val="nil"/>
              <w:left w:val="nil"/>
              <w:bottom w:val="nil"/>
              <w:right w:val="nil"/>
            </w:tcBorders>
            <w:shd w:val="clear" w:color="auto" w:fill="auto"/>
            <w:noWrap/>
            <w:vAlign w:val="bottom"/>
            <w:hideMark/>
          </w:tcPr>
          <w:p w14:paraId="4DFC0891"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2875 (4.8)</w:t>
            </w:r>
          </w:p>
        </w:tc>
        <w:tc>
          <w:tcPr>
            <w:tcW w:w="1503" w:type="dxa"/>
            <w:tcBorders>
              <w:top w:val="nil"/>
              <w:left w:val="nil"/>
              <w:bottom w:val="nil"/>
              <w:right w:val="nil"/>
            </w:tcBorders>
            <w:shd w:val="clear" w:color="auto" w:fill="auto"/>
            <w:noWrap/>
            <w:vAlign w:val="bottom"/>
            <w:hideMark/>
          </w:tcPr>
          <w:p w14:paraId="58E18295"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40 (23, 65)</w:t>
            </w:r>
          </w:p>
        </w:tc>
        <w:tc>
          <w:tcPr>
            <w:tcW w:w="1195" w:type="dxa"/>
            <w:tcBorders>
              <w:top w:val="nil"/>
              <w:left w:val="nil"/>
              <w:bottom w:val="nil"/>
              <w:right w:val="nil"/>
            </w:tcBorders>
            <w:shd w:val="clear" w:color="auto" w:fill="auto"/>
            <w:noWrap/>
            <w:vAlign w:val="bottom"/>
            <w:hideMark/>
          </w:tcPr>
          <w:p w14:paraId="5E5B7B26"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14 (8, 23)</w:t>
            </w:r>
          </w:p>
        </w:tc>
      </w:tr>
      <w:tr w:rsidR="00000057" w:rsidRPr="00EE4789" w14:paraId="4ED37A50" w14:textId="77777777" w:rsidTr="00EE4789">
        <w:trPr>
          <w:gridAfter w:val="1"/>
          <w:wAfter w:w="17" w:type="dxa"/>
          <w:trHeight w:val="341"/>
          <w:jc w:val="center"/>
        </w:trPr>
        <w:tc>
          <w:tcPr>
            <w:tcW w:w="679" w:type="dxa"/>
            <w:tcBorders>
              <w:top w:val="nil"/>
              <w:left w:val="nil"/>
              <w:bottom w:val="nil"/>
              <w:right w:val="nil"/>
            </w:tcBorders>
            <w:shd w:val="clear" w:color="auto" w:fill="auto"/>
            <w:noWrap/>
            <w:vAlign w:val="bottom"/>
            <w:hideMark/>
          </w:tcPr>
          <w:p w14:paraId="17CD2A9B"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6</w:t>
            </w:r>
          </w:p>
        </w:tc>
        <w:tc>
          <w:tcPr>
            <w:tcW w:w="1917" w:type="dxa"/>
            <w:tcBorders>
              <w:top w:val="nil"/>
              <w:left w:val="single" w:sz="4" w:space="0" w:color="auto"/>
              <w:bottom w:val="nil"/>
              <w:right w:val="nil"/>
            </w:tcBorders>
            <w:shd w:val="clear" w:color="auto" w:fill="auto"/>
            <w:noWrap/>
            <w:vAlign w:val="bottom"/>
            <w:hideMark/>
          </w:tcPr>
          <w:p w14:paraId="34E8376E"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Australia</w:t>
            </w:r>
          </w:p>
        </w:tc>
        <w:tc>
          <w:tcPr>
            <w:tcW w:w="1426" w:type="dxa"/>
            <w:tcBorders>
              <w:top w:val="nil"/>
              <w:left w:val="nil"/>
              <w:bottom w:val="nil"/>
              <w:right w:val="nil"/>
            </w:tcBorders>
            <w:shd w:val="clear" w:color="auto" w:fill="auto"/>
            <w:noWrap/>
            <w:vAlign w:val="bottom"/>
            <w:hideMark/>
          </w:tcPr>
          <w:p w14:paraId="4BA33680"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3780 (6.3)</w:t>
            </w:r>
          </w:p>
        </w:tc>
        <w:tc>
          <w:tcPr>
            <w:tcW w:w="1673" w:type="dxa"/>
            <w:tcBorders>
              <w:top w:val="nil"/>
              <w:left w:val="nil"/>
              <w:bottom w:val="nil"/>
              <w:right w:val="nil"/>
            </w:tcBorders>
            <w:shd w:val="clear" w:color="auto" w:fill="auto"/>
            <w:noWrap/>
            <w:vAlign w:val="bottom"/>
            <w:hideMark/>
          </w:tcPr>
          <w:p w14:paraId="4F6EA78A"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53 (30, 85)</w:t>
            </w:r>
          </w:p>
        </w:tc>
        <w:tc>
          <w:tcPr>
            <w:tcW w:w="1357" w:type="dxa"/>
            <w:tcBorders>
              <w:top w:val="nil"/>
              <w:left w:val="nil"/>
              <w:bottom w:val="nil"/>
              <w:right w:val="nil"/>
            </w:tcBorders>
            <w:shd w:val="clear" w:color="auto" w:fill="auto"/>
            <w:noWrap/>
            <w:vAlign w:val="bottom"/>
            <w:hideMark/>
          </w:tcPr>
          <w:p w14:paraId="631E2735"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19 (11, 30)</w:t>
            </w:r>
          </w:p>
        </w:tc>
        <w:tc>
          <w:tcPr>
            <w:tcW w:w="1799" w:type="dxa"/>
            <w:gridSpan w:val="2"/>
            <w:tcBorders>
              <w:top w:val="nil"/>
              <w:left w:val="single" w:sz="4" w:space="0" w:color="auto"/>
              <w:bottom w:val="nil"/>
              <w:right w:val="nil"/>
            </w:tcBorders>
            <w:shd w:val="clear" w:color="auto" w:fill="auto"/>
            <w:noWrap/>
            <w:vAlign w:val="bottom"/>
            <w:hideMark/>
          </w:tcPr>
          <w:p w14:paraId="16D30070"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Singapore</w:t>
            </w:r>
          </w:p>
        </w:tc>
        <w:tc>
          <w:tcPr>
            <w:tcW w:w="1959" w:type="dxa"/>
            <w:tcBorders>
              <w:top w:val="nil"/>
              <w:left w:val="nil"/>
              <w:bottom w:val="nil"/>
              <w:right w:val="nil"/>
            </w:tcBorders>
            <w:shd w:val="clear" w:color="auto" w:fill="auto"/>
            <w:noWrap/>
            <w:vAlign w:val="bottom"/>
            <w:hideMark/>
          </w:tcPr>
          <w:p w14:paraId="37C4768B"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Singapore</w:t>
            </w:r>
          </w:p>
        </w:tc>
        <w:tc>
          <w:tcPr>
            <w:tcW w:w="1372" w:type="dxa"/>
            <w:tcBorders>
              <w:top w:val="nil"/>
              <w:left w:val="nil"/>
              <w:bottom w:val="nil"/>
              <w:right w:val="nil"/>
            </w:tcBorders>
            <w:shd w:val="clear" w:color="auto" w:fill="auto"/>
            <w:noWrap/>
            <w:vAlign w:val="bottom"/>
            <w:hideMark/>
          </w:tcPr>
          <w:p w14:paraId="070492A2"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2588 (4.3)</w:t>
            </w:r>
          </w:p>
        </w:tc>
        <w:tc>
          <w:tcPr>
            <w:tcW w:w="1503" w:type="dxa"/>
            <w:tcBorders>
              <w:top w:val="nil"/>
              <w:left w:val="nil"/>
              <w:bottom w:val="nil"/>
              <w:right w:val="nil"/>
            </w:tcBorders>
            <w:shd w:val="clear" w:color="auto" w:fill="auto"/>
            <w:noWrap/>
            <w:vAlign w:val="bottom"/>
            <w:hideMark/>
          </w:tcPr>
          <w:p w14:paraId="557A060D"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36 (21, 58)</w:t>
            </w:r>
          </w:p>
        </w:tc>
        <w:tc>
          <w:tcPr>
            <w:tcW w:w="1195" w:type="dxa"/>
            <w:tcBorders>
              <w:top w:val="nil"/>
              <w:left w:val="nil"/>
              <w:bottom w:val="nil"/>
              <w:right w:val="nil"/>
            </w:tcBorders>
            <w:shd w:val="clear" w:color="auto" w:fill="auto"/>
            <w:noWrap/>
            <w:vAlign w:val="bottom"/>
            <w:hideMark/>
          </w:tcPr>
          <w:p w14:paraId="4546F937"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13 (7, 21)</w:t>
            </w:r>
          </w:p>
        </w:tc>
      </w:tr>
      <w:tr w:rsidR="00000057" w:rsidRPr="00EE4789" w14:paraId="4306B79C" w14:textId="77777777" w:rsidTr="00EE4789">
        <w:trPr>
          <w:gridAfter w:val="1"/>
          <w:wAfter w:w="17" w:type="dxa"/>
          <w:trHeight w:val="341"/>
          <w:jc w:val="center"/>
        </w:trPr>
        <w:tc>
          <w:tcPr>
            <w:tcW w:w="679" w:type="dxa"/>
            <w:tcBorders>
              <w:top w:val="nil"/>
              <w:left w:val="nil"/>
              <w:bottom w:val="nil"/>
              <w:right w:val="nil"/>
            </w:tcBorders>
            <w:shd w:val="clear" w:color="auto" w:fill="auto"/>
            <w:noWrap/>
            <w:vAlign w:val="bottom"/>
            <w:hideMark/>
          </w:tcPr>
          <w:p w14:paraId="220825E8"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7</w:t>
            </w:r>
          </w:p>
        </w:tc>
        <w:tc>
          <w:tcPr>
            <w:tcW w:w="1917" w:type="dxa"/>
            <w:tcBorders>
              <w:top w:val="nil"/>
              <w:left w:val="single" w:sz="4" w:space="0" w:color="auto"/>
              <w:bottom w:val="nil"/>
              <w:right w:val="nil"/>
            </w:tcBorders>
            <w:shd w:val="clear" w:color="auto" w:fill="auto"/>
            <w:noWrap/>
            <w:vAlign w:val="bottom"/>
            <w:hideMark/>
          </w:tcPr>
          <w:p w14:paraId="2DA2FCC4"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Singapore</w:t>
            </w:r>
          </w:p>
        </w:tc>
        <w:tc>
          <w:tcPr>
            <w:tcW w:w="1426" w:type="dxa"/>
            <w:tcBorders>
              <w:top w:val="nil"/>
              <w:left w:val="nil"/>
              <w:bottom w:val="nil"/>
              <w:right w:val="nil"/>
            </w:tcBorders>
            <w:shd w:val="clear" w:color="auto" w:fill="auto"/>
            <w:noWrap/>
            <w:vAlign w:val="bottom"/>
            <w:hideMark/>
          </w:tcPr>
          <w:p w14:paraId="60C7A99E"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2588 (4.3)</w:t>
            </w:r>
          </w:p>
        </w:tc>
        <w:tc>
          <w:tcPr>
            <w:tcW w:w="1673" w:type="dxa"/>
            <w:tcBorders>
              <w:top w:val="nil"/>
              <w:left w:val="nil"/>
              <w:bottom w:val="nil"/>
              <w:right w:val="nil"/>
            </w:tcBorders>
            <w:shd w:val="clear" w:color="auto" w:fill="auto"/>
            <w:noWrap/>
            <w:vAlign w:val="bottom"/>
            <w:hideMark/>
          </w:tcPr>
          <w:p w14:paraId="66C2F800"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36 (21, 58)</w:t>
            </w:r>
          </w:p>
        </w:tc>
        <w:tc>
          <w:tcPr>
            <w:tcW w:w="1357" w:type="dxa"/>
            <w:tcBorders>
              <w:top w:val="nil"/>
              <w:left w:val="nil"/>
              <w:bottom w:val="nil"/>
              <w:right w:val="nil"/>
            </w:tcBorders>
            <w:shd w:val="clear" w:color="auto" w:fill="auto"/>
            <w:noWrap/>
            <w:vAlign w:val="bottom"/>
            <w:hideMark/>
          </w:tcPr>
          <w:p w14:paraId="60B0FD87"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13 (7, 21)</w:t>
            </w:r>
          </w:p>
        </w:tc>
        <w:tc>
          <w:tcPr>
            <w:tcW w:w="1799" w:type="dxa"/>
            <w:gridSpan w:val="2"/>
            <w:tcBorders>
              <w:top w:val="nil"/>
              <w:left w:val="single" w:sz="4" w:space="0" w:color="auto"/>
              <w:bottom w:val="nil"/>
              <w:right w:val="nil"/>
            </w:tcBorders>
            <w:shd w:val="clear" w:color="auto" w:fill="auto"/>
            <w:noWrap/>
            <w:vAlign w:val="bottom"/>
            <w:hideMark/>
          </w:tcPr>
          <w:p w14:paraId="00FB029B"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Seoul</w:t>
            </w:r>
          </w:p>
        </w:tc>
        <w:tc>
          <w:tcPr>
            <w:tcW w:w="1959" w:type="dxa"/>
            <w:tcBorders>
              <w:top w:val="nil"/>
              <w:left w:val="nil"/>
              <w:bottom w:val="nil"/>
              <w:right w:val="nil"/>
            </w:tcBorders>
            <w:shd w:val="clear" w:color="auto" w:fill="auto"/>
            <w:noWrap/>
            <w:vAlign w:val="bottom"/>
            <w:hideMark/>
          </w:tcPr>
          <w:p w14:paraId="389FB0A0"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South Korea</w:t>
            </w:r>
          </w:p>
        </w:tc>
        <w:tc>
          <w:tcPr>
            <w:tcW w:w="1372" w:type="dxa"/>
            <w:tcBorders>
              <w:top w:val="nil"/>
              <w:left w:val="nil"/>
              <w:bottom w:val="nil"/>
              <w:right w:val="nil"/>
            </w:tcBorders>
            <w:shd w:val="clear" w:color="auto" w:fill="auto"/>
            <w:noWrap/>
            <w:vAlign w:val="bottom"/>
            <w:hideMark/>
          </w:tcPr>
          <w:p w14:paraId="6147CC6E"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2102 (3.5)</w:t>
            </w:r>
          </w:p>
        </w:tc>
        <w:tc>
          <w:tcPr>
            <w:tcW w:w="1503" w:type="dxa"/>
            <w:tcBorders>
              <w:top w:val="nil"/>
              <w:left w:val="nil"/>
              <w:bottom w:val="nil"/>
              <w:right w:val="nil"/>
            </w:tcBorders>
            <w:shd w:val="clear" w:color="auto" w:fill="auto"/>
            <w:noWrap/>
            <w:vAlign w:val="bottom"/>
            <w:hideMark/>
          </w:tcPr>
          <w:p w14:paraId="1A7A8941"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29 (17, 47)</w:t>
            </w:r>
          </w:p>
        </w:tc>
        <w:tc>
          <w:tcPr>
            <w:tcW w:w="1195" w:type="dxa"/>
            <w:tcBorders>
              <w:top w:val="nil"/>
              <w:left w:val="nil"/>
              <w:bottom w:val="nil"/>
              <w:right w:val="nil"/>
            </w:tcBorders>
            <w:shd w:val="clear" w:color="auto" w:fill="auto"/>
            <w:noWrap/>
            <w:vAlign w:val="bottom"/>
            <w:hideMark/>
          </w:tcPr>
          <w:p w14:paraId="69F04EAA"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10 (6, 17)</w:t>
            </w:r>
          </w:p>
        </w:tc>
      </w:tr>
      <w:tr w:rsidR="00000057" w:rsidRPr="00EE4789" w14:paraId="6DBF927F" w14:textId="77777777" w:rsidTr="00EE4789">
        <w:trPr>
          <w:gridAfter w:val="1"/>
          <w:wAfter w:w="17" w:type="dxa"/>
          <w:trHeight w:val="341"/>
          <w:jc w:val="center"/>
        </w:trPr>
        <w:tc>
          <w:tcPr>
            <w:tcW w:w="679" w:type="dxa"/>
            <w:tcBorders>
              <w:top w:val="nil"/>
              <w:left w:val="nil"/>
              <w:bottom w:val="nil"/>
              <w:right w:val="nil"/>
            </w:tcBorders>
            <w:shd w:val="clear" w:color="auto" w:fill="auto"/>
            <w:noWrap/>
            <w:vAlign w:val="bottom"/>
            <w:hideMark/>
          </w:tcPr>
          <w:p w14:paraId="73BEAC11"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8</w:t>
            </w:r>
          </w:p>
        </w:tc>
        <w:tc>
          <w:tcPr>
            <w:tcW w:w="1917" w:type="dxa"/>
            <w:tcBorders>
              <w:top w:val="nil"/>
              <w:left w:val="single" w:sz="4" w:space="0" w:color="auto"/>
              <w:bottom w:val="nil"/>
              <w:right w:val="nil"/>
            </w:tcBorders>
            <w:shd w:val="clear" w:color="auto" w:fill="auto"/>
            <w:noWrap/>
            <w:vAlign w:val="bottom"/>
            <w:hideMark/>
          </w:tcPr>
          <w:p w14:paraId="74DC048E"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United States</w:t>
            </w:r>
          </w:p>
        </w:tc>
        <w:tc>
          <w:tcPr>
            <w:tcW w:w="1426" w:type="dxa"/>
            <w:tcBorders>
              <w:top w:val="nil"/>
              <w:left w:val="nil"/>
              <w:bottom w:val="nil"/>
              <w:right w:val="nil"/>
            </w:tcBorders>
            <w:shd w:val="clear" w:color="auto" w:fill="auto"/>
            <w:noWrap/>
            <w:vAlign w:val="bottom"/>
            <w:hideMark/>
          </w:tcPr>
          <w:p w14:paraId="37A7A982"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2432 (4.1)</w:t>
            </w:r>
          </w:p>
        </w:tc>
        <w:tc>
          <w:tcPr>
            <w:tcW w:w="1673" w:type="dxa"/>
            <w:tcBorders>
              <w:top w:val="nil"/>
              <w:left w:val="nil"/>
              <w:bottom w:val="nil"/>
              <w:right w:val="nil"/>
            </w:tcBorders>
            <w:shd w:val="clear" w:color="auto" w:fill="auto"/>
            <w:noWrap/>
            <w:vAlign w:val="bottom"/>
            <w:hideMark/>
          </w:tcPr>
          <w:p w14:paraId="361EA5B0"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34 (19, 55)</w:t>
            </w:r>
          </w:p>
        </w:tc>
        <w:tc>
          <w:tcPr>
            <w:tcW w:w="1357" w:type="dxa"/>
            <w:tcBorders>
              <w:top w:val="nil"/>
              <w:left w:val="nil"/>
              <w:bottom w:val="nil"/>
              <w:right w:val="nil"/>
            </w:tcBorders>
            <w:shd w:val="clear" w:color="auto" w:fill="auto"/>
            <w:noWrap/>
            <w:vAlign w:val="bottom"/>
            <w:hideMark/>
          </w:tcPr>
          <w:p w14:paraId="50C71306"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12 (7, 19)</w:t>
            </w:r>
          </w:p>
        </w:tc>
        <w:tc>
          <w:tcPr>
            <w:tcW w:w="1799" w:type="dxa"/>
            <w:gridSpan w:val="2"/>
            <w:tcBorders>
              <w:top w:val="nil"/>
              <w:left w:val="single" w:sz="4" w:space="0" w:color="auto"/>
              <w:bottom w:val="nil"/>
              <w:right w:val="nil"/>
            </w:tcBorders>
            <w:shd w:val="clear" w:color="auto" w:fill="auto"/>
            <w:noWrap/>
            <w:vAlign w:val="bottom"/>
            <w:hideMark/>
          </w:tcPr>
          <w:p w14:paraId="0031AEF7"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Kota Kinabalu</w:t>
            </w:r>
          </w:p>
        </w:tc>
        <w:tc>
          <w:tcPr>
            <w:tcW w:w="1959" w:type="dxa"/>
            <w:tcBorders>
              <w:top w:val="nil"/>
              <w:left w:val="nil"/>
              <w:bottom w:val="nil"/>
              <w:right w:val="nil"/>
            </w:tcBorders>
            <w:shd w:val="clear" w:color="auto" w:fill="auto"/>
            <w:noWrap/>
            <w:vAlign w:val="bottom"/>
            <w:hideMark/>
          </w:tcPr>
          <w:p w14:paraId="0D11EEC8"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Malaysia</w:t>
            </w:r>
          </w:p>
        </w:tc>
        <w:tc>
          <w:tcPr>
            <w:tcW w:w="1372" w:type="dxa"/>
            <w:tcBorders>
              <w:top w:val="nil"/>
              <w:left w:val="nil"/>
              <w:bottom w:val="nil"/>
              <w:right w:val="nil"/>
            </w:tcBorders>
            <w:shd w:val="clear" w:color="auto" w:fill="auto"/>
            <w:noWrap/>
            <w:vAlign w:val="bottom"/>
            <w:hideMark/>
          </w:tcPr>
          <w:p w14:paraId="04023937"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2044 (3.4)</w:t>
            </w:r>
          </w:p>
        </w:tc>
        <w:tc>
          <w:tcPr>
            <w:tcW w:w="1503" w:type="dxa"/>
            <w:tcBorders>
              <w:top w:val="nil"/>
              <w:left w:val="nil"/>
              <w:bottom w:val="nil"/>
              <w:right w:val="nil"/>
            </w:tcBorders>
            <w:shd w:val="clear" w:color="auto" w:fill="auto"/>
            <w:noWrap/>
            <w:vAlign w:val="bottom"/>
            <w:hideMark/>
          </w:tcPr>
          <w:p w14:paraId="6459AA91"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28 (16, 46)</w:t>
            </w:r>
          </w:p>
        </w:tc>
        <w:tc>
          <w:tcPr>
            <w:tcW w:w="1195" w:type="dxa"/>
            <w:tcBorders>
              <w:top w:val="nil"/>
              <w:left w:val="nil"/>
              <w:bottom w:val="nil"/>
              <w:right w:val="nil"/>
            </w:tcBorders>
            <w:shd w:val="clear" w:color="auto" w:fill="auto"/>
            <w:noWrap/>
            <w:vAlign w:val="bottom"/>
            <w:hideMark/>
          </w:tcPr>
          <w:p w14:paraId="5EF16514"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10 (6, 16)</w:t>
            </w:r>
          </w:p>
        </w:tc>
      </w:tr>
      <w:tr w:rsidR="00000057" w:rsidRPr="00EE4789" w14:paraId="4C3546BD" w14:textId="77777777" w:rsidTr="00EE4789">
        <w:trPr>
          <w:gridAfter w:val="1"/>
          <w:wAfter w:w="17" w:type="dxa"/>
          <w:trHeight w:val="341"/>
          <w:jc w:val="center"/>
        </w:trPr>
        <w:tc>
          <w:tcPr>
            <w:tcW w:w="679" w:type="dxa"/>
            <w:tcBorders>
              <w:top w:val="nil"/>
              <w:left w:val="nil"/>
              <w:bottom w:val="nil"/>
              <w:right w:val="nil"/>
            </w:tcBorders>
            <w:shd w:val="clear" w:color="auto" w:fill="auto"/>
            <w:noWrap/>
            <w:vAlign w:val="bottom"/>
            <w:hideMark/>
          </w:tcPr>
          <w:p w14:paraId="6963F0FE"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9</w:t>
            </w:r>
          </w:p>
        </w:tc>
        <w:tc>
          <w:tcPr>
            <w:tcW w:w="1917" w:type="dxa"/>
            <w:tcBorders>
              <w:top w:val="nil"/>
              <w:left w:val="single" w:sz="4" w:space="0" w:color="auto"/>
              <w:bottom w:val="nil"/>
              <w:right w:val="nil"/>
            </w:tcBorders>
            <w:shd w:val="clear" w:color="auto" w:fill="auto"/>
            <w:noWrap/>
            <w:vAlign w:val="bottom"/>
            <w:hideMark/>
          </w:tcPr>
          <w:p w14:paraId="3A213EFA"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South Korea</w:t>
            </w:r>
          </w:p>
        </w:tc>
        <w:tc>
          <w:tcPr>
            <w:tcW w:w="1426" w:type="dxa"/>
            <w:tcBorders>
              <w:top w:val="nil"/>
              <w:left w:val="nil"/>
              <w:bottom w:val="nil"/>
              <w:right w:val="nil"/>
            </w:tcBorders>
            <w:shd w:val="clear" w:color="auto" w:fill="auto"/>
            <w:noWrap/>
            <w:vAlign w:val="bottom"/>
            <w:hideMark/>
          </w:tcPr>
          <w:p w14:paraId="2879DC95"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2190 (3.7)</w:t>
            </w:r>
          </w:p>
        </w:tc>
        <w:tc>
          <w:tcPr>
            <w:tcW w:w="1673" w:type="dxa"/>
            <w:tcBorders>
              <w:top w:val="nil"/>
              <w:left w:val="nil"/>
              <w:bottom w:val="nil"/>
              <w:right w:val="nil"/>
            </w:tcBorders>
            <w:shd w:val="clear" w:color="auto" w:fill="auto"/>
            <w:noWrap/>
            <w:vAlign w:val="bottom"/>
            <w:hideMark/>
          </w:tcPr>
          <w:p w14:paraId="660FF8D9"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30 (17, 49)</w:t>
            </w:r>
          </w:p>
        </w:tc>
        <w:tc>
          <w:tcPr>
            <w:tcW w:w="1357" w:type="dxa"/>
            <w:tcBorders>
              <w:top w:val="nil"/>
              <w:left w:val="nil"/>
              <w:bottom w:val="nil"/>
              <w:right w:val="nil"/>
            </w:tcBorders>
            <w:shd w:val="clear" w:color="auto" w:fill="auto"/>
            <w:noWrap/>
            <w:vAlign w:val="bottom"/>
            <w:hideMark/>
          </w:tcPr>
          <w:p w14:paraId="0DCA89EE"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11 (6, 18)</w:t>
            </w:r>
          </w:p>
        </w:tc>
        <w:tc>
          <w:tcPr>
            <w:tcW w:w="1799" w:type="dxa"/>
            <w:gridSpan w:val="2"/>
            <w:tcBorders>
              <w:top w:val="nil"/>
              <w:left w:val="single" w:sz="4" w:space="0" w:color="auto"/>
              <w:bottom w:val="nil"/>
              <w:right w:val="nil"/>
            </w:tcBorders>
            <w:shd w:val="clear" w:color="auto" w:fill="auto"/>
            <w:noWrap/>
            <w:vAlign w:val="bottom"/>
            <w:hideMark/>
          </w:tcPr>
          <w:p w14:paraId="2E1A34EC"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Sydney</w:t>
            </w:r>
          </w:p>
        </w:tc>
        <w:tc>
          <w:tcPr>
            <w:tcW w:w="1959" w:type="dxa"/>
            <w:tcBorders>
              <w:top w:val="nil"/>
              <w:left w:val="nil"/>
              <w:bottom w:val="nil"/>
              <w:right w:val="nil"/>
            </w:tcBorders>
            <w:shd w:val="clear" w:color="auto" w:fill="auto"/>
            <w:noWrap/>
            <w:vAlign w:val="bottom"/>
            <w:hideMark/>
          </w:tcPr>
          <w:p w14:paraId="3E6D03D2"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Australia</w:t>
            </w:r>
          </w:p>
        </w:tc>
        <w:tc>
          <w:tcPr>
            <w:tcW w:w="1372" w:type="dxa"/>
            <w:tcBorders>
              <w:top w:val="nil"/>
              <w:left w:val="nil"/>
              <w:bottom w:val="nil"/>
              <w:right w:val="nil"/>
            </w:tcBorders>
            <w:shd w:val="clear" w:color="auto" w:fill="auto"/>
            <w:noWrap/>
            <w:vAlign w:val="bottom"/>
            <w:hideMark/>
          </w:tcPr>
          <w:p w14:paraId="77387111"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1744 (2.9)</w:t>
            </w:r>
          </w:p>
        </w:tc>
        <w:tc>
          <w:tcPr>
            <w:tcW w:w="1503" w:type="dxa"/>
            <w:tcBorders>
              <w:top w:val="nil"/>
              <w:left w:val="nil"/>
              <w:bottom w:val="nil"/>
              <w:right w:val="nil"/>
            </w:tcBorders>
            <w:shd w:val="clear" w:color="auto" w:fill="auto"/>
            <w:noWrap/>
            <w:vAlign w:val="bottom"/>
            <w:hideMark/>
          </w:tcPr>
          <w:p w14:paraId="4B569AF4"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24 (14, 39)</w:t>
            </w:r>
          </w:p>
        </w:tc>
        <w:tc>
          <w:tcPr>
            <w:tcW w:w="1195" w:type="dxa"/>
            <w:tcBorders>
              <w:top w:val="nil"/>
              <w:left w:val="nil"/>
              <w:bottom w:val="nil"/>
              <w:right w:val="nil"/>
            </w:tcBorders>
            <w:shd w:val="clear" w:color="auto" w:fill="auto"/>
            <w:noWrap/>
            <w:vAlign w:val="bottom"/>
            <w:hideMark/>
          </w:tcPr>
          <w:p w14:paraId="54834D31"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9 (5, 14)</w:t>
            </w:r>
          </w:p>
        </w:tc>
      </w:tr>
      <w:tr w:rsidR="00000057" w:rsidRPr="00EE4789" w14:paraId="051DF9C5" w14:textId="77777777" w:rsidTr="00EE4789">
        <w:trPr>
          <w:gridAfter w:val="1"/>
          <w:wAfter w:w="17" w:type="dxa"/>
          <w:trHeight w:val="341"/>
          <w:jc w:val="center"/>
        </w:trPr>
        <w:tc>
          <w:tcPr>
            <w:tcW w:w="679" w:type="dxa"/>
            <w:tcBorders>
              <w:top w:val="nil"/>
              <w:left w:val="nil"/>
              <w:bottom w:val="nil"/>
              <w:right w:val="nil"/>
            </w:tcBorders>
            <w:shd w:val="clear" w:color="auto" w:fill="auto"/>
            <w:noWrap/>
            <w:vAlign w:val="bottom"/>
            <w:hideMark/>
          </w:tcPr>
          <w:p w14:paraId="32E796C1"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10</w:t>
            </w:r>
          </w:p>
        </w:tc>
        <w:tc>
          <w:tcPr>
            <w:tcW w:w="1917" w:type="dxa"/>
            <w:tcBorders>
              <w:top w:val="nil"/>
              <w:left w:val="single" w:sz="4" w:space="0" w:color="auto"/>
              <w:bottom w:val="nil"/>
              <w:right w:val="nil"/>
            </w:tcBorders>
            <w:shd w:val="clear" w:color="auto" w:fill="auto"/>
            <w:noWrap/>
            <w:vAlign w:val="bottom"/>
            <w:hideMark/>
          </w:tcPr>
          <w:p w14:paraId="798F38A3"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Indonesia</w:t>
            </w:r>
          </w:p>
        </w:tc>
        <w:tc>
          <w:tcPr>
            <w:tcW w:w="1426" w:type="dxa"/>
            <w:tcBorders>
              <w:top w:val="nil"/>
              <w:left w:val="nil"/>
              <w:bottom w:val="nil"/>
              <w:right w:val="nil"/>
            </w:tcBorders>
            <w:shd w:val="clear" w:color="auto" w:fill="auto"/>
            <w:noWrap/>
            <w:vAlign w:val="bottom"/>
            <w:hideMark/>
          </w:tcPr>
          <w:p w14:paraId="067CACD8"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2050 (3.4)</w:t>
            </w:r>
          </w:p>
        </w:tc>
        <w:tc>
          <w:tcPr>
            <w:tcW w:w="1673" w:type="dxa"/>
            <w:tcBorders>
              <w:top w:val="nil"/>
              <w:left w:val="nil"/>
              <w:bottom w:val="nil"/>
              <w:right w:val="nil"/>
            </w:tcBorders>
            <w:shd w:val="clear" w:color="auto" w:fill="auto"/>
            <w:noWrap/>
            <w:vAlign w:val="bottom"/>
            <w:hideMark/>
          </w:tcPr>
          <w:p w14:paraId="77FF9609"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29 (16, 46)</w:t>
            </w:r>
          </w:p>
        </w:tc>
        <w:tc>
          <w:tcPr>
            <w:tcW w:w="1357" w:type="dxa"/>
            <w:tcBorders>
              <w:top w:val="nil"/>
              <w:left w:val="nil"/>
              <w:bottom w:val="nil"/>
              <w:right w:val="nil"/>
            </w:tcBorders>
            <w:shd w:val="clear" w:color="auto" w:fill="auto"/>
            <w:noWrap/>
            <w:vAlign w:val="bottom"/>
            <w:hideMark/>
          </w:tcPr>
          <w:p w14:paraId="232BC09F"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10 (6, 16)</w:t>
            </w:r>
          </w:p>
        </w:tc>
        <w:tc>
          <w:tcPr>
            <w:tcW w:w="1799" w:type="dxa"/>
            <w:gridSpan w:val="2"/>
            <w:tcBorders>
              <w:top w:val="nil"/>
              <w:left w:val="single" w:sz="4" w:space="0" w:color="auto"/>
              <w:bottom w:val="nil"/>
              <w:right w:val="nil"/>
            </w:tcBorders>
            <w:shd w:val="clear" w:color="auto" w:fill="auto"/>
            <w:noWrap/>
            <w:vAlign w:val="bottom"/>
            <w:hideMark/>
          </w:tcPr>
          <w:p w14:paraId="60895639"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Macau</w:t>
            </w:r>
          </w:p>
        </w:tc>
        <w:tc>
          <w:tcPr>
            <w:tcW w:w="1959" w:type="dxa"/>
            <w:tcBorders>
              <w:top w:val="nil"/>
              <w:left w:val="nil"/>
              <w:bottom w:val="nil"/>
              <w:right w:val="nil"/>
            </w:tcBorders>
            <w:shd w:val="clear" w:color="auto" w:fill="auto"/>
            <w:noWrap/>
            <w:vAlign w:val="bottom"/>
            <w:hideMark/>
          </w:tcPr>
          <w:p w14:paraId="0FBDA6F8"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Macao, China</w:t>
            </w:r>
          </w:p>
        </w:tc>
        <w:tc>
          <w:tcPr>
            <w:tcW w:w="1372" w:type="dxa"/>
            <w:tcBorders>
              <w:top w:val="nil"/>
              <w:left w:val="nil"/>
              <w:bottom w:val="nil"/>
              <w:right w:val="nil"/>
            </w:tcBorders>
            <w:shd w:val="clear" w:color="auto" w:fill="auto"/>
            <w:noWrap/>
            <w:vAlign w:val="bottom"/>
            <w:hideMark/>
          </w:tcPr>
          <w:p w14:paraId="79BB3EE6"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1720 (2.9)</w:t>
            </w:r>
          </w:p>
        </w:tc>
        <w:tc>
          <w:tcPr>
            <w:tcW w:w="1503" w:type="dxa"/>
            <w:tcBorders>
              <w:top w:val="nil"/>
              <w:left w:val="nil"/>
              <w:bottom w:val="nil"/>
              <w:right w:val="nil"/>
            </w:tcBorders>
            <w:shd w:val="clear" w:color="auto" w:fill="auto"/>
            <w:noWrap/>
            <w:vAlign w:val="bottom"/>
            <w:hideMark/>
          </w:tcPr>
          <w:p w14:paraId="1F68F059"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24 (14, 39)</w:t>
            </w:r>
          </w:p>
        </w:tc>
        <w:tc>
          <w:tcPr>
            <w:tcW w:w="1195" w:type="dxa"/>
            <w:tcBorders>
              <w:top w:val="nil"/>
              <w:left w:val="nil"/>
              <w:bottom w:val="nil"/>
              <w:right w:val="nil"/>
            </w:tcBorders>
            <w:shd w:val="clear" w:color="auto" w:fill="auto"/>
            <w:noWrap/>
            <w:vAlign w:val="bottom"/>
            <w:hideMark/>
          </w:tcPr>
          <w:p w14:paraId="17D9444D"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9 (5, 14)</w:t>
            </w:r>
          </w:p>
        </w:tc>
      </w:tr>
      <w:tr w:rsidR="00000057" w:rsidRPr="00EE4789" w14:paraId="11F76465" w14:textId="77777777" w:rsidTr="00C46E6A">
        <w:trPr>
          <w:gridAfter w:val="1"/>
          <w:wAfter w:w="17" w:type="dxa"/>
          <w:trHeight w:val="341"/>
          <w:jc w:val="center"/>
        </w:trPr>
        <w:tc>
          <w:tcPr>
            <w:tcW w:w="679" w:type="dxa"/>
            <w:tcBorders>
              <w:top w:val="nil"/>
              <w:left w:val="nil"/>
              <w:bottom w:val="nil"/>
              <w:right w:val="nil"/>
            </w:tcBorders>
            <w:shd w:val="clear" w:color="auto" w:fill="auto"/>
            <w:noWrap/>
            <w:vAlign w:val="bottom"/>
            <w:hideMark/>
          </w:tcPr>
          <w:p w14:paraId="6A03AC17"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11</w:t>
            </w:r>
          </w:p>
        </w:tc>
        <w:tc>
          <w:tcPr>
            <w:tcW w:w="1917" w:type="dxa"/>
            <w:tcBorders>
              <w:top w:val="nil"/>
              <w:left w:val="single" w:sz="4" w:space="0" w:color="auto"/>
              <w:bottom w:val="nil"/>
              <w:right w:val="nil"/>
            </w:tcBorders>
            <w:shd w:val="clear" w:color="auto" w:fill="auto"/>
            <w:noWrap/>
            <w:vAlign w:val="bottom"/>
            <w:hideMark/>
          </w:tcPr>
          <w:p w14:paraId="29EDF108"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Macao, China</w:t>
            </w:r>
          </w:p>
        </w:tc>
        <w:tc>
          <w:tcPr>
            <w:tcW w:w="1426" w:type="dxa"/>
            <w:tcBorders>
              <w:top w:val="nil"/>
              <w:left w:val="nil"/>
              <w:bottom w:val="nil"/>
              <w:right w:val="nil"/>
            </w:tcBorders>
            <w:shd w:val="clear" w:color="auto" w:fill="auto"/>
            <w:noWrap/>
            <w:vAlign w:val="bottom"/>
            <w:hideMark/>
          </w:tcPr>
          <w:p w14:paraId="2844915B"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1720 (2.9)</w:t>
            </w:r>
          </w:p>
        </w:tc>
        <w:tc>
          <w:tcPr>
            <w:tcW w:w="1673" w:type="dxa"/>
            <w:tcBorders>
              <w:top w:val="nil"/>
              <w:left w:val="nil"/>
              <w:bottom w:val="nil"/>
              <w:right w:val="nil"/>
            </w:tcBorders>
            <w:shd w:val="clear" w:color="auto" w:fill="auto"/>
            <w:noWrap/>
            <w:vAlign w:val="bottom"/>
            <w:hideMark/>
          </w:tcPr>
          <w:p w14:paraId="6989148A"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24 (14, 39)</w:t>
            </w:r>
          </w:p>
        </w:tc>
        <w:tc>
          <w:tcPr>
            <w:tcW w:w="1357" w:type="dxa"/>
            <w:tcBorders>
              <w:top w:val="nil"/>
              <w:left w:val="nil"/>
              <w:bottom w:val="nil"/>
              <w:right w:val="nil"/>
            </w:tcBorders>
            <w:shd w:val="clear" w:color="auto" w:fill="auto"/>
            <w:noWrap/>
            <w:vAlign w:val="bottom"/>
            <w:hideMark/>
          </w:tcPr>
          <w:p w14:paraId="4AE5F316"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9 (5, 14)</w:t>
            </w:r>
          </w:p>
        </w:tc>
        <w:tc>
          <w:tcPr>
            <w:tcW w:w="1799" w:type="dxa"/>
            <w:gridSpan w:val="2"/>
            <w:tcBorders>
              <w:top w:val="nil"/>
              <w:left w:val="single" w:sz="4" w:space="0" w:color="auto"/>
              <w:bottom w:val="nil"/>
              <w:right w:val="nil"/>
            </w:tcBorders>
            <w:shd w:val="clear" w:color="auto" w:fill="auto"/>
            <w:noWrap/>
            <w:vAlign w:val="bottom"/>
            <w:hideMark/>
          </w:tcPr>
          <w:p w14:paraId="72AB5D9E"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Denpasar Bali</w:t>
            </w:r>
          </w:p>
        </w:tc>
        <w:tc>
          <w:tcPr>
            <w:tcW w:w="1959" w:type="dxa"/>
            <w:tcBorders>
              <w:top w:val="nil"/>
              <w:left w:val="nil"/>
              <w:right w:val="nil"/>
            </w:tcBorders>
            <w:shd w:val="clear" w:color="auto" w:fill="auto"/>
            <w:noWrap/>
            <w:vAlign w:val="bottom"/>
            <w:hideMark/>
          </w:tcPr>
          <w:p w14:paraId="3333734E"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Indonesia</w:t>
            </w:r>
          </w:p>
        </w:tc>
        <w:tc>
          <w:tcPr>
            <w:tcW w:w="1372" w:type="dxa"/>
            <w:tcBorders>
              <w:top w:val="nil"/>
              <w:left w:val="nil"/>
              <w:bottom w:val="nil"/>
              <w:right w:val="nil"/>
            </w:tcBorders>
            <w:shd w:val="clear" w:color="auto" w:fill="auto"/>
            <w:noWrap/>
            <w:vAlign w:val="bottom"/>
            <w:hideMark/>
          </w:tcPr>
          <w:p w14:paraId="57DB4962"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1503 (2.5)</w:t>
            </w:r>
          </w:p>
        </w:tc>
        <w:tc>
          <w:tcPr>
            <w:tcW w:w="1503" w:type="dxa"/>
            <w:tcBorders>
              <w:top w:val="nil"/>
              <w:left w:val="nil"/>
              <w:bottom w:val="nil"/>
              <w:right w:val="nil"/>
            </w:tcBorders>
            <w:shd w:val="clear" w:color="auto" w:fill="auto"/>
            <w:noWrap/>
            <w:vAlign w:val="bottom"/>
            <w:hideMark/>
          </w:tcPr>
          <w:p w14:paraId="129B0A79"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21 (12, 34)</w:t>
            </w:r>
          </w:p>
        </w:tc>
        <w:tc>
          <w:tcPr>
            <w:tcW w:w="1195" w:type="dxa"/>
            <w:tcBorders>
              <w:top w:val="nil"/>
              <w:left w:val="nil"/>
              <w:bottom w:val="nil"/>
              <w:right w:val="nil"/>
            </w:tcBorders>
            <w:shd w:val="clear" w:color="auto" w:fill="auto"/>
            <w:noWrap/>
            <w:vAlign w:val="bottom"/>
            <w:hideMark/>
          </w:tcPr>
          <w:p w14:paraId="60ED7D93"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7 (4, 12)</w:t>
            </w:r>
          </w:p>
        </w:tc>
      </w:tr>
      <w:tr w:rsidR="00000057" w:rsidRPr="00EE4789" w14:paraId="22CEFD0F" w14:textId="77777777" w:rsidTr="00C46E6A">
        <w:trPr>
          <w:gridAfter w:val="1"/>
          <w:wAfter w:w="17" w:type="dxa"/>
          <w:trHeight w:val="341"/>
          <w:jc w:val="center"/>
        </w:trPr>
        <w:tc>
          <w:tcPr>
            <w:tcW w:w="679" w:type="dxa"/>
            <w:tcBorders>
              <w:top w:val="nil"/>
              <w:left w:val="nil"/>
              <w:bottom w:val="nil"/>
              <w:right w:val="nil"/>
            </w:tcBorders>
            <w:shd w:val="clear" w:color="auto" w:fill="auto"/>
            <w:noWrap/>
            <w:vAlign w:val="bottom"/>
            <w:hideMark/>
          </w:tcPr>
          <w:p w14:paraId="5AD3310F"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12</w:t>
            </w:r>
          </w:p>
        </w:tc>
        <w:tc>
          <w:tcPr>
            <w:tcW w:w="1917" w:type="dxa"/>
            <w:tcBorders>
              <w:top w:val="nil"/>
              <w:left w:val="single" w:sz="4" w:space="0" w:color="auto"/>
              <w:bottom w:val="nil"/>
              <w:right w:val="nil"/>
            </w:tcBorders>
            <w:shd w:val="clear" w:color="auto" w:fill="auto"/>
            <w:noWrap/>
            <w:vAlign w:val="bottom"/>
            <w:hideMark/>
          </w:tcPr>
          <w:p w14:paraId="730DF964"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U.A.E.</w:t>
            </w:r>
          </w:p>
        </w:tc>
        <w:tc>
          <w:tcPr>
            <w:tcW w:w="1426" w:type="dxa"/>
            <w:tcBorders>
              <w:top w:val="nil"/>
              <w:left w:val="nil"/>
              <w:bottom w:val="nil"/>
              <w:right w:val="nil"/>
            </w:tcBorders>
            <w:shd w:val="clear" w:color="auto" w:fill="auto"/>
            <w:noWrap/>
            <w:vAlign w:val="bottom"/>
            <w:hideMark/>
          </w:tcPr>
          <w:p w14:paraId="7A257593"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1460 (2.4)</w:t>
            </w:r>
          </w:p>
        </w:tc>
        <w:tc>
          <w:tcPr>
            <w:tcW w:w="1673" w:type="dxa"/>
            <w:tcBorders>
              <w:top w:val="nil"/>
              <w:left w:val="nil"/>
              <w:bottom w:val="nil"/>
              <w:right w:val="nil"/>
            </w:tcBorders>
            <w:shd w:val="clear" w:color="auto" w:fill="auto"/>
            <w:noWrap/>
            <w:vAlign w:val="bottom"/>
            <w:hideMark/>
          </w:tcPr>
          <w:p w14:paraId="0A1C792C"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20 (12, 33)</w:t>
            </w:r>
          </w:p>
        </w:tc>
        <w:tc>
          <w:tcPr>
            <w:tcW w:w="1357" w:type="dxa"/>
            <w:tcBorders>
              <w:top w:val="nil"/>
              <w:left w:val="nil"/>
              <w:bottom w:val="nil"/>
              <w:right w:val="nil"/>
            </w:tcBorders>
            <w:shd w:val="clear" w:color="auto" w:fill="auto"/>
            <w:noWrap/>
            <w:vAlign w:val="bottom"/>
            <w:hideMark/>
          </w:tcPr>
          <w:p w14:paraId="01614EB3"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7 (4, 12)</w:t>
            </w:r>
          </w:p>
        </w:tc>
        <w:tc>
          <w:tcPr>
            <w:tcW w:w="1799" w:type="dxa"/>
            <w:gridSpan w:val="2"/>
            <w:tcBorders>
              <w:top w:val="nil"/>
              <w:left w:val="single" w:sz="4" w:space="0" w:color="auto"/>
              <w:bottom w:val="nil"/>
            </w:tcBorders>
            <w:shd w:val="clear" w:color="auto" w:fill="auto"/>
            <w:noWrap/>
            <w:vAlign w:val="bottom"/>
            <w:hideMark/>
          </w:tcPr>
          <w:p w14:paraId="0D14E7F8"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Dubai</w:t>
            </w:r>
          </w:p>
        </w:tc>
        <w:tc>
          <w:tcPr>
            <w:tcW w:w="1959" w:type="dxa"/>
            <w:tcBorders>
              <w:top w:val="nil"/>
              <w:bottom w:val="nil"/>
              <w:right w:val="nil"/>
            </w:tcBorders>
            <w:shd w:val="clear" w:color="auto" w:fill="auto"/>
            <w:noWrap/>
            <w:vAlign w:val="bottom"/>
            <w:hideMark/>
          </w:tcPr>
          <w:p w14:paraId="7613DEBF"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U.A.E.</w:t>
            </w:r>
          </w:p>
        </w:tc>
        <w:tc>
          <w:tcPr>
            <w:tcW w:w="1372" w:type="dxa"/>
            <w:tcBorders>
              <w:top w:val="nil"/>
              <w:left w:val="nil"/>
              <w:bottom w:val="nil"/>
              <w:right w:val="nil"/>
            </w:tcBorders>
            <w:shd w:val="clear" w:color="auto" w:fill="auto"/>
            <w:noWrap/>
            <w:vAlign w:val="bottom"/>
            <w:hideMark/>
          </w:tcPr>
          <w:p w14:paraId="73553FEE"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1459 (2.4)</w:t>
            </w:r>
          </w:p>
        </w:tc>
        <w:tc>
          <w:tcPr>
            <w:tcW w:w="1503" w:type="dxa"/>
            <w:tcBorders>
              <w:top w:val="nil"/>
              <w:left w:val="nil"/>
              <w:bottom w:val="nil"/>
              <w:right w:val="nil"/>
            </w:tcBorders>
            <w:shd w:val="clear" w:color="auto" w:fill="auto"/>
            <w:noWrap/>
            <w:vAlign w:val="bottom"/>
            <w:hideMark/>
          </w:tcPr>
          <w:p w14:paraId="28827D55"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20 (12, 33)</w:t>
            </w:r>
          </w:p>
        </w:tc>
        <w:tc>
          <w:tcPr>
            <w:tcW w:w="1195" w:type="dxa"/>
            <w:tcBorders>
              <w:top w:val="nil"/>
              <w:left w:val="nil"/>
              <w:bottom w:val="nil"/>
              <w:right w:val="nil"/>
            </w:tcBorders>
            <w:shd w:val="clear" w:color="auto" w:fill="auto"/>
            <w:noWrap/>
            <w:vAlign w:val="bottom"/>
            <w:hideMark/>
          </w:tcPr>
          <w:p w14:paraId="310EE0B3"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7 (4, 12)</w:t>
            </w:r>
          </w:p>
        </w:tc>
      </w:tr>
      <w:tr w:rsidR="00000057" w:rsidRPr="00EE4789" w14:paraId="04519F4C" w14:textId="77777777" w:rsidTr="00EE4789">
        <w:trPr>
          <w:gridAfter w:val="1"/>
          <w:wAfter w:w="17" w:type="dxa"/>
          <w:trHeight w:val="341"/>
          <w:jc w:val="center"/>
        </w:trPr>
        <w:tc>
          <w:tcPr>
            <w:tcW w:w="679" w:type="dxa"/>
            <w:tcBorders>
              <w:top w:val="nil"/>
              <w:left w:val="nil"/>
              <w:bottom w:val="nil"/>
              <w:right w:val="nil"/>
            </w:tcBorders>
            <w:shd w:val="clear" w:color="auto" w:fill="auto"/>
            <w:noWrap/>
            <w:vAlign w:val="bottom"/>
            <w:hideMark/>
          </w:tcPr>
          <w:p w14:paraId="79CEED9B"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13</w:t>
            </w:r>
          </w:p>
        </w:tc>
        <w:tc>
          <w:tcPr>
            <w:tcW w:w="1917" w:type="dxa"/>
            <w:tcBorders>
              <w:top w:val="nil"/>
              <w:left w:val="single" w:sz="4" w:space="0" w:color="auto"/>
              <w:bottom w:val="nil"/>
              <w:right w:val="nil"/>
            </w:tcBorders>
            <w:shd w:val="clear" w:color="auto" w:fill="auto"/>
            <w:noWrap/>
            <w:vAlign w:val="bottom"/>
            <w:hideMark/>
          </w:tcPr>
          <w:p w14:paraId="127E4640"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Viet Nam</w:t>
            </w:r>
          </w:p>
        </w:tc>
        <w:tc>
          <w:tcPr>
            <w:tcW w:w="1426" w:type="dxa"/>
            <w:tcBorders>
              <w:top w:val="nil"/>
              <w:left w:val="nil"/>
              <w:bottom w:val="nil"/>
              <w:right w:val="nil"/>
            </w:tcBorders>
            <w:shd w:val="clear" w:color="auto" w:fill="auto"/>
            <w:noWrap/>
            <w:vAlign w:val="bottom"/>
            <w:hideMark/>
          </w:tcPr>
          <w:p w14:paraId="1159D14E"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1412 (2.4)</w:t>
            </w:r>
          </w:p>
        </w:tc>
        <w:tc>
          <w:tcPr>
            <w:tcW w:w="1673" w:type="dxa"/>
            <w:tcBorders>
              <w:top w:val="nil"/>
              <w:left w:val="nil"/>
              <w:bottom w:val="nil"/>
              <w:right w:val="nil"/>
            </w:tcBorders>
            <w:shd w:val="clear" w:color="auto" w:fill="auto"/>
            <w:noWrap/>
            <w:vAlign w:val="bottom"/>
            <w:hideMark/>
          </w:tcPr>
          <w:p w14:paraId="3DBF5ED3"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20 (11, 32)</w:t>
            </w:r>
          </w:p>
        </w:tc>
        <w:tc>
          <w:tcPr>
            <w:tcW w:w="1357" w:type="dxa"/>
            <w:tcBorders>
              <w:top w:val="nil"/>
              <w:left w:val="nil"/>
              <w:bottom w:val="nil"/>
              <w:right w:val="nil"/>
            </w:tcBorders>
            <w:shd w:val="clear" w:color="auto" w:fill="auto"/>
            <w:noWrap/>
            <w:vAlign w:val="bottom"/>
            <w:hideMark/>
          </w:tcPr>
          <w:p w14:paraId="71A5950C"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7 (4, 11)</w:t>
            </w:r>
          </w:p>
        </w:tc>
        <w:tc>
          <w:tcPr>
            <w:tcW w:w="1799" w:type="dxa"/>
            <w:gridSpan w:val="2"/>
            <w:tcBorders>
              <w:top w:val="nil"/>
              <w:left w:val="single" w:sz="4" w:space="0" w:color="auto"/>
              <w:bottom w:val="nil"/>
              <w:right w:val="nil"/>
            </w:tcBorders>
            <w:shd w:val="clear" w:color="auto" w:fill="auto"/>
            <w:noWrap/>
            <w:vAlign w:val="bottom"/>
            <w:hideMark/>
          </w:tcPr>
          <w:p w14:paraId="7853E9BD"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Melbourne</w:t>
            </w:r>
          </w:p>
        </w:tc>
        <w:tc>
          <w:tcPr>
            <w:tcW w:w="1959" w:type="dxa"/>
            <w:tcBorders>
              <w:top w:val="nil"/>
              <w:left w:val="nil"/>
              <w:bottom w:val="nil"/>
              <w:right w:val="nil"/>
            </w:tcBorders>
            <w:shd w:val="clear" w:color="auto" w:fill="auto"/>
            <w:noWrap/>
            <w:vAlign w:val="bottom"/>
            <w:hideMark/>
          </w:tcPr>
          <w:p w14:paraId="463AE594"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Australia</w:t>
            </w:r>
          </w:p>
        </w:tc>
        <w:tc>
          <w:tcPr>
            <w:tcW w:w="1372" w:type="dxa"/>
            <w:tcBorders>
              <w:top w:val="nil"/>
              <w:left w:val="nil"/>
              <w:bottom w:val="nil"/>
              <w:right w:val="nil"/>
            </w:tcBorders>
            <w:shd w:val="clear" w:color="auto" w:fill="auto"/>
            <w:noWrap/>
            <w:vAlign w:val="bottom"/>
            <w:hideMark/>
          </w:tcPr>
          <w:p w14:paraId="5C864A96"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1331 (2.2)</w:t>
            </w:r>
          </w:p>
        </w:tc>
        <w:tc>
          <w:tcPr>
            <w:tcW w:w="1503" w:type="dxa"/>
            <w:tcBorders>
              <w:top w:val="nil"/>
              <w:left w:val="nil"/>
              <w:bottom w:val="nil"/>
              <w:right w:val="nil"/>
            </w:tcBorders>
            <w:shd w:val="clear" w:color="auto" w:fill="auto"/>
            <w:noWrap/>
            <w:vAlign w:val="bottom"/>
            <w:hideMark/>
          </w:tcPr>
          <w:p w14:paraId="26E844F2"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19 (11, 30)</w:t>
            </w:r>
          </w:p>
        </w:tc>
        <w:tc>
          <w:tcPr>
            <w:tcW w:w="1195" w:type="dxa"/>
            <w:tcBorders>
              <w:top w:val="nil"/>
              <w:left w:val="nil"/>
              <w:bottom w:val="nil"/>
              <w:right w:val="nil"/>
            </w:tcBorders>
            <w:shd w:val="clear" w:color="auto" w:fill="auto"/>
            <w:noWrap/>
            <w:vAlign w:val="bottom"/>
            <w:hideMark/>
          </w:tcPr>
          <w:p w14:paraId="37A9B355"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7 (4, 11)</w:t>
            </w:r>
          </w:p>
        </w:tc>
      </w:tr>
      <w:tr w:rsidR="00000057" w:rsidRPr="00EE4789" w14:paraId="2C3CB29C" w14:textId="77777777" w:rsidTr="00EE4789">
        <w:trPr>
          <w:gridAfter w:val="1"/>
          <w:wAfter w:w="17" w:type="dxa"/>
          <w:trHeight w:val="341"/>
          <w:jc w:val="center"/>
        </w:trPr>
        <w:tc>
          <w:tcPr>
            <w:tcW w:w="679" w:type="dxa"/>
            <w:tcBorders>
              <w:top w:val="nil"/>
              <w:left w:val="nil"/>
              <w:bottom w:val="nil"/>
              <w:right w:val="nil"/>
            </w:tcBorders>
            <w:shd w:val="clear" w:color="auto" w:fill="auto"/>
            <w:noWrap/>
            <w:vAlign w:val="bottom"/>
            <w:hideMark/>
          </w:tcPr>
          <w:p w14:paraId="4A58CACD"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14</w:t>
            </w:r>
          </w:p>
        </w:tc>
        <w:tc>
          <w:tcPr>
            <w:tcW w:w="1917" w:type="dxa"/>
            <w:tcBorders>
              <w:top w:val="nil"/>
              <w:left w:val="single" w:sz="4" w:space="0" w:color="auto"/>
              <w:bottom w:val="nil"/>
              <w:right w:val="nil"/>
            </w:tcBorders>
            <w:shd w:val="clear" w:color="auto" w:fill="auto"/>
            <w:noWrap/>
            <w:vAlign w:val="bottom"/>
            <w:hideMark/>
          </w:tcPr>
          <w:p w14:paraId="4B68EA0C"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Cambodia</w:t>
            </w:r>
          </w:p>
        </w:tc>
        <w:tc>
          <w:tcPr>
            <w:tcW w:w="1426" w:type="dxa"/>
            <w:tcBorders>
              <w:top w:val="nil"/>
              <w:left w:val="nil"/>
              <w:bottom w:val="nil"/>
              <w:right w:val="nil"/>
            </w:tcBorders>
            <w:shd w:val="clear" w:color="auto" w:fill="auto"/>
            <w:noWrap/>
            <w:vAlign w:val="bottom"/>
            <w:hideMark/>
          </w:tcPr>
          <w:p w14:paraId="12E7A474"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1155 (1.9)</w:t>
            </w:r>
          </w:p>
        </w:tc>
        <w:tc>
          <w:tcPr>
            <w:tcW w:w="1673" w:type="dxa"/>
            <w:tcBorders>
              <w:top w:val="nil"/>
              <w:left w:val="nil"/>
              <w:bottom w:val="nil"/>
              <w:right w:val="nil"/>
            </w:tcBorders>
            <w:shd w:val="clear" w:color="auto" w:fill="auto"/>
            <w:noWrap/>
            <w:vAlign w:val="bottom"/>
            <w:hideMark/>
          </w:tcPr>
          <w:p w14:paraId="5B9CC4AA"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16 (9, 26)</w:t>
            </w:r>
          </w:p>
        </w:tc>
        <w:tc>
          <w:tcPr>
            <w:tcW w:w="1357" w:type="dxa"/>
            <w:tcBorders>
              <w:top w:val="nil"/>
              <w:left w:val="nil"/>
              <w:bottom w:val="nil"/>
              <w:right w:val="nil"/>
            </w:tcBorders>
            <w:shd w:val="clear" w:color="auto" w:fill="auto"/>
            <w:noWrap/>
            <w:vAlign w:val="bottom"/>
            <w:hideMark/>
          </w:tcPr>
          <w:p w14:paraId="28319563"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6 (3, 9)</w:t>
            </w:r>
          </w:p>
        </w:tc>
        <w:tc>
          <w:tcPr>
            <w:tcW w:w="1799" w:type="dxa"/>
            <w:gridSpan w:val="2"/>
            <w:tcBorders>
              <w:top w:val="nil"/>
              <w:left w:val="single" w:sz="4" w:space="0" w:color="auto"/>
              <w:bottom w:val="nil"/>
              <w:right w:val="nil"/>
            </w:tcBorders>
            <w:shd w:val="clear" w:color="auto" w:fill="auto"/>
            <w:noWrap/>
            <w:vAlign w:val="bottom"/>
            <w:hideMark/>
          </w:tcPr>
          <w:p w14:paraId="113CB276"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Kaohsiung</w:t>
            </w:r>
          </w:p>
        </w:tc>
        <w:tc>
          <w:tcPr>
            <w:tcW w:w="1959" w:type="dxa"/>
            <w:tcBorders>
              <w:top w:val="nil"/>
              <w:left w:val="nil"/>
              <w:bottom w:val="nil"/>
              <w:right w:val="nil"/>
            </w:tcBorders>
            <w:shd w:val="clear" w:color="auto" w:fill="auto"/>
            <w:noWrap/>
            <w:vAlign w:val="bottom"/>
            <w:hideMark/>
          </w:tcPr>
          <w:p w14:paraId="609714E2"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Taiwan, China</w:t>
            </w:r>
          </w:p>
        </w:tc>
        <w:tc>
          <w:tcPr>
            <w:tcW w:w="1372" w:type="dxa"/>
            <w:tcBorders>
              <w:top w:val="nil"/>
              <w:left w:val="nil"/>
              <w:bottom w:val="nil"/>
              <w:right w:val="nil"/>
            </w:tcBorders>
            <w:shd w:val="clear" w:color="auto" w:fill="auto"/>
            <w:noWrap/>
            <w:vAlign w:val="bottom"/>
            <w:hideMark/>
          </w:tcPr>
          <w:p w14:paraId="1F090EE6"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1213 (2)</w:t>
            </w:r>
          </w:p>
        </w:tc>
        <w:tc>
          <w:tcPr>
            <w:tcW w:w="1503" w:type="dxa"/>
            <w:tcBorders>
              <w:top w:val="nil"/>
              <w:left w:val="nil"/>
              <w:bottom w:val="nil"/>
              <w:right w:val="nil"/>
            </w:tcBorders>
            <w:shd w:val="clear" w:color="auto" w:fill="auto"/>
            <w:noWrap/>
            <w:vAlign w:val="bottom"/>
            <w:hideMark/>
          </w:tcPr>
          <w:p w14:paraId="398D5D81"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17 (10, 27)</w:t>
            </w:r>
          </w:p>
        </w:tc>
        <w:tc>
          <w:tcPr>
            <w:tcW w:w="1195" w:type="dxa"/>
            <w:tcBorders>
              <w:top w:val="nil"/>
              <w:left w:val="nil"/>
              <w:bottom w:val="nil"/>
              <w:right w:val="nil"/>
            </w:tcBorders>
            <w:shd w:val="clear" w:color="auto" w:fill="auto"/>
            <w:noWrap/>
            <w:vAlign w:val="bottom"/>
            <w:hideMark/>
          </w:tcPr>
          <w:p w14:paraId="7F48F06E"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6 (3, 10)</w:t>
            </w:r>
          </w:p>
        </w:tc>
      </w:tr>
      <w:tr w:rsidR="00000057" w:rsidRPr="00EE4789" w14:paraId="37BC99FE" w14:textId="77777777" w:rsidTr="00EE4789">
        <w:trPr>
          <w:gridAfter w:val="1"/>
          <w:wAfter w:w="17" w:type="dxa"/>
          <w:trHeight w:val="341"/>
          <w:jc w:val="center"/>
        </w:trPr>
        <w:tc>
          <w:tcPr>
            <w:tcW w:w="679" w:type="dxa"/>
            <w:tcBorders>
              <w:top w:val="nil"/>
              <w:left w:val="nil"/>
              <w:bottom w:val="nil"/>
              <w:right w:val="nil"/>
            </w:tcBorders>
            <w:shd w:val="clear" w:color="auto" w:fill="auto"/>
            <w:noWrap/>
            <w:vAlign w:val="bottom"/>
            <w:hideMark/>
          </w:tcPr>
          <w:p w14:paraId="2F9CCDE2"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15</w:t>
            </w:r>
          </w:p>
        </w:tc>
        <w:tc>
          <w:tcPr>
            <w:tcW w:w="1917" w:type="dxa"/>
            <w:tcBorders>
              <w:top w:val="nil"/>
              <w:left w:val="single" w:sz="4" w:space="0" w:color="auto"/>
              <w:bottom w:val="nil"/>
              <w:right w:val="nil"/>
            </w:tcBorders>
            <w:shd w:val="clear" w:color="auto" w:fill="auto"/>
            <w:noWrap/>
            <w:vAlign w:val="bottom"/>
            <w:hideMark/>
          </w:tcPr>
          <w:p w14:paraId="2D932E52"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France</w:t>
            </w:r>
          </w:p>
        </w:tc>
        <w:tc>
          <w:tcPr>
            <w:tcW w:w="1426" w:type="dxa"/>
            <w:tcBorders>
              <w:top w:val="nil"/>
              <w:left w:val="nil"/>
              <w:bottom w:val="nil"/>
              <w:right w:val="nil"/>
            </w:tcBorders>
            <w:shd w:val="clear" w:color="auto" w:fill="auto"/>
            <w:noWrap/>
            <w:vAlign w:val="bottom"/>
            <w:hideMark/>
          </w:tcPr>
          <w:p w14:paraId="0264C3C1"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928 (1.5)</w:t>
            </w:r>
          </w:p>
        </w:tc>
        <w:tc>
          <w:tcPr>
            <w:tcW w:w="1673" w:type="dxa"/>
            <w:tcBorders>
              <w:top w:val="nil"/>
              <w:left w:val="nil"/>
              <w:bottom w:val="nil"/>
              <w:right w:val="nil"/>
            </w:tcBorders>
            <w:shd w:val="clear" w:color="auto" w:fill="auto"/>
            <w:noWrap/>
            <w:vAlign w:val="bottom"/>
            <w:hideMark/>
          </w:tcPr>
          <w:p w14:paraId="6EB66CEC"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13 (7, 21)</w:t>
            </w:r>
          </w:p>
        </w:tc>
        <w:tc>
          <w:tcPr>
            <w:tcW w:w="1357" w:type="dxa"/>
            <w:tcBorders>
              <w:top w:val="nil"/>
              <w:left w:val="nil"/>
              <w:bottom w:val="nil"/>
              <w:right w:val="nil"/>
            </w:tcBorders>
            <w:shd w:val="clear" w:color="auto" w:fill="auto"/>
            <w:noWrap/>
            <w:vAlign w:val="bottom"/>
            <w:hideMark/>
          </w:tcPr>
          <w:p w14:paraId="677D8136"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5 (3, 7)</w:t>
            </w:r>
          </w:p>
        </w:tc>
        <w:tc>
          <w:tcPr>
            <w:tcW w:w="1799" w:type="dxa"/>
            <w:gridSpan w:val="2"/>
            <w:tcBorders>
              <w:top w:val="nil"/>
              <w:left w:val="single" w:sz="4" w:space="0" w:color="auto"/>
              <w:bottom w:val="nil"/>
              <w:right w:val="nil"/>
            </w:tcBorders>
            <w:shd w:val="clear" w:color="auto" w:fill="auto"/>
            <w:noWrap/>
            <w:vAlign w:val="bottom"/>
            <w:hideMark/>
          </w:tcPr>
          <w:p w14:paraId="54D2DF8A"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Surat Thani</w:t>
            </w:r>
          </w:p>
        </w:tc>
        <w:tc>
          <w:tcPr>
            <w:tcW w:w="1959" w:type="dxa"/>
            <w:tcBorders>
              <w:top w:val="nil"/>
              <w:left w:val="nil"/>
              <w:bottom w:val="nil"/>
              <w:right w:val="nil"/>
            </w:tcBorders>
            <w:shd w:val="clear" w:color="auto" w:fill="auto"/>
            <w:noWrap/>
            <w:vAlign w:val="bottom"/>
            <w:hideMark/>
          </w:tcPr>
          <w:p w14:paraId="38D692B1"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Thailand</w:t>
            </w:r>
          </w:p>
        </w:tc>
        <w:tc>
          <w:tcPr>
            <w:tcW w:w="1372" w:type="dxa"/>
            <w:tcBorders>
              <w:top w:val="nil"/>
              <w:left w:val="nil"/>
              <w:bottom w:val="nil"/>
              <w:right w:val="nil"/>
            </w:tcBorders>
            <w:shd w:val="clear" w:color="auto" w:fill="auto"/>
            <w:noWrap/>
            <w:vAlign w:val="bottom"/>
            <w:hideMark/>
          </w:tcPr>
          <w:p w14:paraId="1AC656D0"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1200 (2)</w:t>
            </w:r>
          </w:p>
        </w:tc>
        <w:tc>
          <w:tcPr>
            <w:tcW w:w="1503" w:type="dxa"/>
            <w:tcBorders>
              <w:top w:val="nil"/>
              <w:left w:val="nil"/>
              <w:bottom w:val="nil"/>
              <w:right w:val="nil"/>
            </w:tcBorders>
            <w:shd w:val="clear" w:color="auto" w:fill="auto"/>
            <w:noWrap/>
            <w:vAlign w:val="bottom"/>
            <w:hideMark/>
          </w:tcPr>
          <w:p w14:paraId="45FD1A1E"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17 (10, 27)</w:t>
            </w:r>
          </w:p>
        </w:tc>
        <w:tc>
          <w:tcPr>
            <w:tcW w:w="1195" w:type="dxa"/>
            <w:tcBorders>
              <w:top w:val="nil"/>
              <w:left w:val="nil"/>
              <w:bottom w:val="nil"/>
              <w:right w:val="nil"/>
            </w:tcBorders>
            <w:shd w:val="clear" w:color="auto" w:fill="auto"/>
            <w:noWrap/>
            <w:vAlign w:val="bottom"/>
            <w:hideMark/>
          </w:tcPr>
          <w:p w14:paraId="19DFBF5A"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6 (3, 10)</w:t>
            </w:r>
          </w:p>
        </w:tc>
      </w:tr>
      <w:tr w:rsidR="00000057" w:rsidRPr="00EE4789" w14:paraId="597CF161" w14:textId="77777777" w:rsidTr="00EE4789">
        <w:trPr>
          <w:gridAfter w:val="1"/>
          <w:wAfter w:w="17" w:type="dxa"/>
          <w:trHeight w:val="341"/>
          <w:jc w:val="center"/>
        </w:trPr>
        <w:tc>
          <w:tcPr>
            <w:tcW w:w="679" w:type="dxa"/>
            <w:tcBorders>
              <w:top w:val="nil"/>
              <w:left w:val="nil"/>
              <w:bottom w:val="nil"/>
              <w:right w:val="nil"/>
            </w:tcBorders>
            <w:shd w:val="clear" w:color="auto" w:fill="auto"/>
            <w:noWrap/>
            <w:vAlign w:val="bottom"/>
            <w:hideMark/>
          </w:tcPr>
          <w:p w14:paraId="596C64E3"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16</w:t>
            </w:r>
          </w:p>
        </w:tc>
        <w:tc>
          <w:tcPr>
            <w:tcW w:w="1917" w:type="dxa"/>
            <w:tcBorders>
              <w:top w:val="nil"/>
              <w:left w:val="single" w:sz="4" w:space="0" w:color="auto"/>
              <w:bottom w:val="nil"/>
              <w:right w:val="nil"/>
            </w:tcBorders>
            <w:shd w:val="clear" w:color="auto" w:fill="auto"/>
            <w:noWrap/>
            <w:vAlign w:val="bottom"/>
            <w:hideMark/>
          </w:tcPr>
          <w:p w14:paraId="2E673A79"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Philippines</w:t>
            </w:r>
          </w:p>
        </w:tc>
        <w:tc>
          <w:tcPr>
            <w:tcW w:w="1426" w:type="dxa"/>
            <w:tcBorders>
              <w:top w:val="nil"/>
              <w:left w:val="nil"/>
              <w:bottom w:val="nil"/>
              <w:right w:val="nil"/>
            </w:tcBorders>
            <w:shd w:val="clear" w:color="auto" w:fill="auto"/>
            <w:noWrap/>
            <w:vAlign w:val="bottom"/>
            <w:hideMark/>
          </w:tcPr>
          <w:p w14:paraId="493AFDE9"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812 (1.4)</w:t>
            </w:r>
          </w:p>
        </w:tc>
        <w:tc>
          <w:tcPr>
            <w:tcW w:w="1673" w:type="dxa"/>
            <w:tcBorders>
              <w:top w:val="nil"/>
              <w:left w:val="nil"/>
              <w:bottom w:val="nil"/>
              <w:right w:val="nil"/>
            </w:tcBorders>
            <w:shd w:val="clear" w:color="auto" w:fill="auto"/>
            <w:noWrap/>
            <w:vAlign w:val="bottom"/>
            <w:hideMark/>
          </w:tcPr>
          <w:p w14:paraId="772BB832"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11 (6, 18)</w:t>
            </w:r>
          </w:p>
        </w:tc>
        <w:tc>
          <w:tcPr>
            <w:tcW w:w="1357" w:type="dxa"/>
            <w:tcBorders>
              <w:top w:val="nil"/>
              <w:left w:val="nil"/>
              <w:bottom w:val="nil"/>
              <w:right w:val="nil"/>
            </w:tcBorders>
            <w:shd w:val="clear" w:color="auto" w:fill="auto"/>
            <w:noWrap/>
            <w:vAlign w:val="bottom"/>
            <w:hideMark/>
          </w:tcPr>
          <w:p w14:paraId="63464D39"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4 (2, 7)</w:t>
            </w:r>
          </w:p>
        </w:tc>
        <w:tc>
          <w:tcPr>
            <w:tcW w:w="1799" w:type="dxa"/>
            <w:gridSpan w:val="2"/>
            <w:tcBorders>
              <w:top w:val="nil"/>
              <w:left w:val="single" w:sz="4" w:space="0" w:color="auto"/>
              <w:bottom w:val="nil"/>
              <w:right w:val="nil"/>
            </w:tcBorders>
            <w:shd w:val="clear" w:color="auto" w:fill="auto"/>
            <w:noWrap/>
            <w:vAlign w:val="bottom"/>
            <w:hideMark/>
          </w:tcPr>
          <w:p w14:paraId="1B0D75AD"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Osaka</w:t>
            </w:r>
          </w:p>
        </w:tc>
        <w:tc>
          <w:tcPr>
            <w:tcW w:w="1959" w:type="dxa"/>
            <w:tcBorders>
              <w:top w:val="nil"/>
              <w:left w:val="nil"/>
              <w:bottom w:val="nil"/>
              <w:right w:val="nil"/>
            </w:tcBorders>
            <w:shd w:val="clear" w:color="auto" w:fill="auto"/>
            <w:noWrap/>
            <w:vAlign w:val="bottom"/>
            <w:hideMark/>
          </w:tcPr>
          <w:p w14:paraId="6E682BE3"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Japan</w:t>
            </w:r>
          </w:p>
        </w:tc>
        <w:tc>
          <w:tcPr>
            <w:tcW w:w="1372" w:type="dxa"/>
            <w:tcBorders>
              <w:top w:val="nil"/>
              <w:left w:val="nil"/>
              <w:bottom w:val="nil"/>
              <w:right w:val="nil"/>
            </w:tcBorders>
            <w:shd w:val="clear" w:color="auto" w:fill="auto"/>
            <w:noWrap/>
            <w:vAlign w:val="bottom"/>
            <w:hideMark/>
          </w:tcPr>
          <w:p w14:paraId="2D688C97"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1078 (1.8)</w:t>
            </w:r>
          </w:p>
        </w:tc>
        <w:tc>
          <w:tcPr>
            <w:tcW w:w="1503" w:type="dxa"/>
            <w:tcBorders>
              <w:top w:val="nil"/>
              <w:left w:val="nil"/>
              <w:bottom w:val="nil"/>
              <w:right w:val="nil"/>
            </w:tcBorders>
            <w:shd w:val="clear" w:color="auto" w:fill="auto"/>
            <w:noWrap/>
            <w:vAlign w:val="bottom"/>
            <w:hideMark/>
          </w:tcPr>
          <w:p w14:paraId="1EE650B4"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15 (9, 24)</w:t>
            </w:r>
          </w:p>
        </w:tc>
        <w:tc>
          <w:tcPr>
            <w:tcW w:w="1195" w:type="dxa"/>
            <w:tcBorders>
              <w:top w:val="nil"/>
              <w:left w:val="nil"/>
              <w:bottom w:val="nil"/>
              <w:right w:val="nil"/>
            </w:tcBorders>
            <w:shd w:val="clear" w:color="auto" w:fill="auto"/>
            <w:noWrap/>
            <w:vAlign w:val="bottom"/>
            <w:hideMark/>
          </w:tcPr>
          <w:p w14:paraId="04B2C6B0"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5 (3, 9)</w:t>
            </w:r>
          </w:p>
        </w:tc>
      </w:tr>
      <w:tr w:rsidR="00000057" w:rsidRPr="00EE4789" w14:paraId="7C0CCBC6" w14:textId="77777777" w:rsidTr="00EE4789">
        <w:trPr>
          <w:gridAfter w:val="1"/>
          <w:wAfter w:w="17" w:type="dxa"/>
          <w:trHeight w:val="341"/>
          <w:jc w:val="center"/>
        </w:trPr>
        <w:tc>
          <w:tcPr>
            <w:tcW w:w="679" w:type="dxa"/>
            <w:tcBorders>
              <w:top w:val="nil"/>
              <w:left w:val="nil"/>
              <w:bottom w:val="nil"/>
              <w:right w:val="nil"/>
            </w:tcBorders>
            <w:shd w:val="clear" w:color="auto" w:fill="auto"/>
            <w:noWrap/>
            <w:vAlign w:val="bottom"/>
            <w:hideMark/>
          </w:tcPr>
          <w:p w14:paraId="2944ECDB"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17</w:t>
            </w:r>
          </w:p>
        </w:tc>
        <w:tc>
          <w:tcPr>
            <w:tcW w:w="1917" w:type="dxa"/>
            <w:tcBorders>
              <w:top w:val="nil"/>
              <w:left w:val="single" w:sz="4" w:space="0" w:color="auto"/>
              <w:bottom w:val="nil"/>
              <w:right w:val="nil"/>
            </w:tcBorders>
            <w:shd w:val="clear" w:color="auto" w:fill="auto"/>
            <w:noWrap/>
            <w:vAlign w:val="bottom"/>
            <w:hideMark/>
          </w:tcPr>
          <w:p w14:paraId="543F667F"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Canada</w:t>
            </w:r>
          </w:p>
        </w:tc>
        <w:tc>
          <w:tcPr>
            <w:tcW w:w="1426" w:type="dxa"/>
            <w:tcBorders>
              <w:top w:val="nil"/>
              <w:left w:val="nil"/>
              <w:bottom w:val="nil"/>
              <w:right w:val="nil"/>
            </w:tcBorders>
            <w:shd w:val="clear" w:color="auto" w:fill="auto"/>
            <w:noWrap/>
            <w:vAlign w:val="bottom"/>
            <w:hideMark/>
          </w:tcPr>
          <w:p w14:paraId="1F4C0748"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792 (1.3)</w:t>
            </w:r>
          </w:p>
        </w:tc>
        <w:tc>
          <w:tcPr>
            <w:tcW w:w="1673" w:type="dxa"/>
            <w:tcBorders>
              <w:top w:val="nil"/>
              <w:left w:val="nil"/>
              <w:bottom w:val="nil"/>
              <w:right w:val="nil"/>
            </w:tcBorders>
            <w:shd w:val="clear" w:color="auto" w:fill="auto"/>
            <w:noWrap/>
            <w:vAlign w:val="bottom"/>
            <w:hideMark/>
          </w:tcPr>
          <w:p w14:paraId="42C01346"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11 (6, 18)</w:t>
            </w:r>
          </w:p>
        </w:tc>
        <w:tc>
          <w:tcPr>
            <w:tcW w:w="1357" w:type="dxa"/>
            <w:tcBorders>
              <w:top w:val="nil"/>
              <w:left w:val="nil"/>
              <w:bottom w:val="nil"/>
              <w:right w:val="nil"/>
            </w:tcBorders>
            <w:shd w:val="clear" w:color="auto" w:fill="auto"/>
            <w:noWrap/>
            <w:vAlign w:val="bottom"/>
            <w:hideMark/>
          </w:tcPr>
          <w:p w14:paraId="5DB02E28"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4 (2, 6)</w:t>
            </w:r>
          </w:p>
        </w:tc>
        <w:tc>
          <w:tcPr>
            <w:tcW w:w="1799" w:type="dxa"/>
            <w:gridSpan w:val="2"/>
            <w:tcBorders>
              <w:top w:val="nil"/>
              <w:left w:val="single" w:sz="4" w:space="0" w:color="auto"/>
              <w:bottom w:val="nil"/>
              <w:right w:val="nil"/>
            </w:tcBorders>
            <w:shd w:val="clear" w:color="auto" w:fill="auto"/>
            <w:noWrap/>
            <w:vAlign w:val="bottom"/>
            <w:hideMark/>
          </w:tcPr>
          <w:p w14:paraId="4AE7AA8B"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Ho Chi Minh City</w:t>
            </w:r>
          </w:p>
        </w:tc>
        <w:tc>
          <w:tcPr>
            <w:tcW w:w="1959" w:type="dxa"/>
            <w:tcBorders>
              <w:top w:val="nil"/>
              <w:left w:val="nil"/>
              <w:bottom w:val="nil"/>
              <w:right w:val="nil"/>
            </w:tcBorders>
            <w:shd w:val="clear" w:color="auto" w:fill="auto"/>
            <w:noWrap/>
            <w:vAlign w:val="bottom"/>
            <w:hideMark/>
          </w:tcPr>
          <w:p w14:paraId="3486738F"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Viet Nam</w:t>
            </w:r>
          </w:p>
        </w:tc>
        <w:tc>
          <w:tcPr>
            <w:tcW w:w="1372" w:type="dxa"/>
            <w:tcBorders>
              <w:top w:val="nil"/>
              <w:left w:val="nil"/>
              <w:bottom w:val="nil"/>
              <w:right w:val="nil"/>
            </w:tcBorders>
            <w:shd w:val="clear" w:color="auto" w:fill="auto"/>
            <w:noWrap/>
            <w:vAlign w:val="bottom"/>
            <w:hideMark/>
          </w:tcPr>
          <w:p w14:paraId="250BFF5B"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1046 (1.8)</w:t>
            </w:r>
          </w:p>
        </w:tc>
        <w:tc>
          <w:tcPr>
            <w:tcW w:w="1503" w:type="dxa"/>
            <w:tcBorders>
              <w:top w:val="nil"/>
              <w:left w:val="nil"/>
              <w:bottom w:val="nil"/>
              <w:right w:val="nil"/>
            </w:tcBorders>
            <w:shd w:val="clear" w:color="auto" w:fill="auto"/>
            <w:noWrap/>
            <w:vAlign w:val="bottom"/>
            <w:hideMark/>
          </w:tcPr>
          <w:p w14:paraId="585007B2"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15 (8, 24)</w:t>
            </w:r>
          </w:p>
        </w:tc>
        <w:tc>
          <w:tcPr>
            <w:tcW w:w="1195" w:type="dxa"/>
            <w:tcBorders>
              <w:top w:val="nil"/>
              <w:left w:val="nil"/>
              <w:bottom w:val="nil"/>
              <w:right w:val="nil"/>
            </w:tcBorders>
            <w:shd w:val="clear" w:color="auto" w:fill="auto"/>
            <w:noWrap/>
            <w:vAlign w:val="bottom"/>
            <w:hideMark/>
          </w:tcPr>
          <w:p w14:paraId="11441601"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5 (3, 8)</w:t>
            </w:r>
          </w:p>
        </w:tc>
      </w:tr>
      <w:tr w:rsidR="00000057" w:rsidRPr="00EE4789" w14:paraId="7C255CB5" w14:textId="77777777" w:rsidTr="00EE4789">
        <w:trPr>
          <w:gridAfter w:val="1"/>
          <w:wAfter w:w="17" w:type="dxa"/>
          <w:trHeight w:val="341"/>
          <w:jc w:val="center"/>
        </w:trPr>
        <w:tc>
          <w:tcPr>
            <w:tcW w:w="679" w:type="dxa"/>
            <w:tcBorders>
              <w:top w:val="nil"/>
              <w:left w:val="nil"/>
              <w:bottom w:val="nil"/>
              <w:right w:val="nil"/>
            </w:tcBorders>
            <w:shd w:val="clear" w:color="auto" w:fill="auto"/>
            <w:noWrap/>
            <w:vAlign w:val="bottom"/>
            <w:hideMark/>
          </w:tcPr>
          <w:p w14:paraId="11F2599A"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18</w:t>
            </w:r>
          </w:p>
        </w:tc>
        <w:tc>
          <w:tcPr>
            <w:tcW w:w="1917" w:type="dxa"/>
            <w:tcBorders>
              <w:top w:val="nil"/>
              <w:left w:val="single" w:sz="4" w:space="0" w:color="auto"/>
              <w:bottom w:val="nil"/>
              <w:right w:val="nil"/>
            </w:tcBorders>
            <w:shd w:val="clear" w:color="auto" w:fill="auto"/>
            <w:noWrap/>
            <w:vAlign w:val="bottom"/>
            <w:hideMark/>
          </w:tcPr>
          <w:p w14:paraId="1964275D"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Italy</w:t>
            </w:r>
          </w:p>
        </w:tc>
        <w:tc>
          <w:tcPr>
            <w:tcW w:w="1426" w:type="dxa"/>
            <w:tcBorders>
              <w:top w:val="nil"/>
              <w:left w:val="nil"/>
              <w:bottom w:val="nil"/>
              <w:right w:val="nil"/>
            </w:tcBorders>
            <w:shd w:val="clear" w:color="auto" w:fill="auto"/>
            <w:noWrap/>
            <w:vAlign w:val="bottom"/>
            <w:hideMark/>
          </w:tcPr>
          <w:p w14:paraId="3246DA07"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712 (1.2)</w:t>
            </w:r>
          </w:p>
        </w:tc>
        <w:tc>
          <w:tcPr>
            <w:tcW w:w="1673" w:type="dxa"/>
            <w:tcBorders>
              <w:top w:val="nil"/>
              <w:left w:val="nil"/>
              <w:bottom w:val="nil"/>
              <w:right w:val="nil"/>
            </w:tcBorders>
            <w:shd w:val="clear" w:color="auto" w:fill="auto"/>
            <w:noWrap/>
            <w:vAlign w:val="bottom"/>
            <w:hideMark/>
          </w:tcPr>
          <w:p w14:paraId="6326FDB5"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10 (6, 16)</w:t>
            </w:r>
          </w:p>
        </w:tc>
        <w:tc>
          <w:tcPr>
            <w:tcW w:w="1357" w:type="dxa"/>
            <w:tcBorders>
              <w:top w:val="nil"/>
              <w:left w:val="nil"/>
              <w:bottom w:val="nil"/>
              <w:right w:val="nil"/>
            </w:tcBorders>
            <w:shd w:val="clear" w:color="auto" w:fill="auto"/>
            <w:noWrap/>
            <w:vAlign w:val="bottom"/>
            <w:hideMark/>
          </w:tcPr>
          <w:p w14:paraId="69DFE750"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4 (2, 6)</w:t>
            </w:r>
          </w:p>
        </w:tc>
        <w:tc>
          <w:tcPr>
            <w:tcW w:w="1799" w:type="dxa"/>
            <w:gridSpan w:val="2"/>
            <w:tcBorders>
              <w:top w:val="nil"/>
              <w:left w:val="single" w:sz="4" w:space="0" w:color="auto"/>
              <w:bottom w:val="nil"/>
              <w:right w:val="nil"/>
            </w:tcBorders>
            <w:shd w:val="clear" w:color="auto" w:fill="auto"/>
            <w:noWrap/>
            <w:vAlign w:val="bottom"/>
            <w:hideMark/>
          </w:tcPr>
          <w:p w14:paraId="4DB9CABE"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Chiang Mai</w:t>
            </w:r>
          </w:p>
        </w:tc>
        <w:tc>
          <w:tcPr>
            <w:tcW w:w="1959" w:type="dxa"/>
            <w:tcBorders>
              <w:top w:val="nil"/>
              <w:left w:val="nil"/>
              <w:bottom w:val="nil"/>
              <w:right w:val="nil"/>
            </w:tcBorders>
            <w:shd w:val="clear" w:color="auto" w:fill="auto"/>
            <w:noWrap/>
            <w:vAlign w:val="bottom"/>
            <w:hideMark/>
          </w:tcPr>
          <w:p w14:paraId="6BA3BD54"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Thailand</w:t>
            </w:r>
          </w:p>
        </w:tc>
        <w:tc>
          <w:tcPr>
            <w:tcW w:w="1372" w:type="dxa"/>
            <w:tcBorders>
              <w:top w:val="nil"/>
              <w:left w:val="nil"/>
              <w:bottom w:val="nil"/>
              <w:right w:val="nil"/>
            </w:tcBorders>
            <w:shd w:val="clear" w:color="auto" w:fill="auto"/>
            <w:noWrap/>
            <w:vAlign w:val="bottom"/>
            <w:hideMark/>
          </w:tcPr>
          <w:p w14:paraId="03A32559"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1036 (1.7)</w:t>
            </w:r>
          </w:p>
        </w:tc>
        <w:tc>
          <w:tcPr>
            <w:tcW w:w="1503" w:type="dxa"/>
            <w:tcBorders>
              <w:top w:val="nil"/>
              <w:left w:val="nil"/>
              <w:bottom w:val="nil"/>
              <w:right w:val="nil"/>
            </w:tcBorders>
            <w:shd w:val="clear" w:color="auto" w:fill="auto"/>
            <w:noWrap/>
            <w:vAlign w:val="bottom"/>
            <w:hideMark/>
          </w:tcPr>
          <w:p w14:paraId="24DC751D"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14 (8, 23)</w:t>
            </w:r>
          </w:p>
        </w:tc>
        <w:tc>
          <w:tcPr>
            <w:tcW w:w="1195" w:type="dxa"/>
            <w:tcBorders>
              <w:top w:val="nil"/>
              <w:left w:val="nil"/>
              <w:bottom w:val="nil"/>
              <w:right w:val="nil"/>
            </w:tcBorders>
            <w:shd w:val="clear" w:color="auto" w:fill="auto"/>
            <w:noWrap/>
            <w:vAlign w:val="bottom"/>
            <w:hideMark/>
          </w:tcPr>
          <w:p w14:paraId="3885B2B3"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5 (3, 8)</w:t>
            </w:r>
          </w:p>
        </w:tc>
      </w:tr>
      <w:tr w:rsidR="00000057" w:rsidRPr="00EE4789" w14:paraId="01D80258" w14:textId="77777777" w:rsidTr="00EE4789">
        <w:trPr>
          <w:gridAfter w:val="1"/>
          <w:wAfter w:w="17" w:type="dxa"/>
          <w:trHeight w:val="341"/>
          <w:jc w:val="center"/>
        </w:trPr>
        <w:tc>
          <w:tcPr>
            <w:tcW w:w="679" w:type="dxa"/>
            <w:tcBorders>
              <w:top w:val="nil"/>
              <w:left w:val="nil"/>
              <w:bottom w:val="nil"/>
              <w:right w:val="nil"/>
            </w:tcBorders>
            <w:shd w:val="clear" w:color="auto" w:fill="auto"/>
            <w:noWrap/>
            <w:vAlign w:val="bottom"/>
            <w:hideMark/>
          </w:tcPr>
          <w:p w14:paraId="40628A3C"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19</w:t>
            </w:r>
          </w:p>
        </w:tc>
        <w:tc>
          <w:tcPr>
            <w:tcW w:w="1917" w:type="dxa"/>
            <w:tcBorders>
              <w:top w:val="nil"/>
              <w:left w:val="single" w:sz="4" w:space="0" w:color="auto"/>
              <w:bottom w:val="nil"/>
              <w:right w:val="nil"/>
            </w:tcBorders>
            <w:shd w:val="clear" w:color="auto" w:fill="auto"/>
            <w:noWrap/>
            <w:vAlign w:val="bottom"/>
            <w:hideMark/>
          </w:tcPr>
          <w:p w14:paraId="1F5DEAA7"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New Zealand</w:t>
            </w:r>
          </w:p>
        </w:tc>
        <w:tc>
          <w:tcPr>
            <w:tcW w:w="1426" w:type="dxa"/>
            <w:tcBorders>
              <w:top w:val="nil"/>
              <w:left w:val="nil"/>
              <w:bottom w:val="nil"/>
              <w:right w:val="nil"/>
            </w:tcBorders>
            <w:shd w:val="clear" w:color="auto" w:fill="auto"/>
            <w:noWrap/>
            <w:vAlign w:val="bottom"/>
            <w:hideMark/>
          </w:tcPr>
          <w:p w14:paraId="70FFCDC0"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663 (1.1)</w:t>
            </w:r>
          </w:p>
        </w:tc>
        <w:tc>
          <w:tcPr>
            <w:tcW w:w="1673" w:type="dxa"/>
            <w:tcBorders>
              <w:top w:val="nil"/>
              <w:left w:val="nil"/>
              <w:bottom w:val="nil"/>
              <w:right w:val="nil"/>
            </w:tcBorders>
            <w:shd w:val="clear" w:color="auto" w:fill="auto"/>
            <w:noWrap/>
            <w:vAlign w:val="bottom"/>
            <w:hideMark/>
          </w:tcPr>
          <w:p w14:paraId="20852AB9"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9 (5, 15)</w:t>
            </w:r>
          </w:p>
        </w:tc>
        <w:tc>
          <w:tcPr>
            <w:tcW w:w="1357" w:type="dxa"/>
            <w:tcBorders>
              <w:top w:val="nil"/>
              <w:left w:val="nil"/>
              <w:bottom w:val="nil"/>
              <w:right w:val="nil"/>
            </w:tcBorders>
            <w:shd w:val="clear" w:color="auto" w:fill="auto"/>
            <w:noWrap/>
            <w:vAlign w:val="bottom"/>
            <w:hideMark/>
          </w:tcPr>
          <w:p w14:paraId="2FC4CB4F"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3 (2, 5)</w:t>
            </w:r>
          </w:p>
        </w:tc>
        <w:tc>
          <w:tcPr>
            <w:tcW w:w="1799" w:type="dxa"/>
            <w:gridSpan w:val="2"/>
            <w:tcBorders>
              <w:top w:val="nil"/>
              <w:left w:val="single" w:sz="4" w:space="0" w:color="auto"/>
              <w:bottom w:val="nil"/>
              <w:right w:val="nil"/>
            </w:tcBorders>
            <w:shd w:val="clear" w:color="auto" w:fill="auto"/>
            <w:noWrap/>
            <w:vAlign w:val="bottom"/>
            <w:hideMark/>
          </w:tcPr>
          <w:p w14:paraId="2BB84FD8"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Kuala Lumpur</w:t>
            </w:r>
          </w:p>
        </w:tc>
        <w:tc>
          <w:tcPr>
            <w:tcW w:w="1959" w:type="dxa"/>
            <w:tcBorders>
              <w:top w:val="nil"/>
              <w:left w:val="nil"/>
              <w:bottom w:val="nil"/>
              <w:right w:val="nil"/>
            </w:tcBorders>
            <w:shd w:val="clear" w:color="auto" w:fill="auto"/>
            <w:noWrap/>
            <w:vAlign w:val="bottom"/>
            <w:hideMark/>
          </w:tcPr>
          <w:p w14:paraId="58DBE982"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Malaysia</w:t>
            </w:r>
          </w:p>
        </w:tc>
        <w:tc>
          <w:tcPr>
            <w:tcW w:w="1372" w:type="dxa"/>
            <w:tcBorders>
              <w:top w:val="nil"/>
              <w:left w:val="nil"/>
              <w:bottom w:val="nil"/>
              <w:right w:val="nil"/>
            </w:tcBorders>
            <w:shd w:val="clear" w:color="auto" w:fill="auto"/>
            <w:noWrap/>
            <w:vAlign w:val="bottom"/>
            <w:hideMark/>
          </w:tcPr>
          <w:p w14:paraId="079A0A7B"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1010 (1.7)</w:t>
            </w:r>
          </w:p>
        </w:tc>
        <w:tc>
          <w:tcPr>
            <w:tcW w:w="1503" w:type="dxa"/>
            <w:tcBorders>
              <w:top w:val="nil"/>
              <w:left w:val="nil"/>
              <w:bottom w:val="nil"/>
              <w:right w:val="nil"/>
            </w:tcBorders>
            <w:shd w:val="clear" w:color="auto" w:fill="auto"/>
            <w:noWrap/>
            <w:vAlign w:val="bottom"/>
            <w:hideMark/>
          </w:tcPr>
          <w:p w14:paraId="3B90B387"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14 (8, 23)</w:t>
            </w:r>
          </w:p>
        </w:tc>
        <w:tc>
          <w:tcPr>
            <w:tcW w:w="1195" w:type="dxa"/>
            <w:tcBorders>
              <w:top w:val="nil"/>
              <w:left w:val="nil"/>
              <w:bottom w:val="nil"/>
              <w:right w:val="nil"/>
            </w:tcBorders>
            <w:shd w:val="clear" w:color="auto" w:fill="auto"/>
            <w:noWrap/>
            <w:vAlign w:val="bottom"/>
            <w:hideMark/>
          </w:tcPr>
          <w:p w14:paraId="39440747"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5 (3, 8)</w:t>
            </w:r>
          </w:p>
        </w:tc>
      </w:tr>
      <w:tr w:rsidR="00000057" w:rsidRPr="00EE4789" w14:paraId="5F8C20F4" w14:textId="77777777" w:rsidTr="00EE4789">
        <w:trPr>
          <w:gridAfter w:val="1"/>
          <w:wAfter w:w="17" w:type="dxa"/>
          <w:trHeight w:val="341"/>
          <w:jc w:val="center"/>
        </w:trPr>
        <w:tc>
          <w:tcPr>
            <w:tcW w:w="679" w:type="dxa"/>
            <w:tcBorders>
              <w:top w:val="nil"/>
              <w:left w:val="nil"/>
              <w:bottom w:val="nil"/>
              <w:right w:val="nil"/>
            </w:tcBorders>
            <w:shd w:val="clear" w:color="auto" w:fill="auto"/>
            <w:noWrap/>
            <w:vAlign w:val="bottom"/>
            <w:hideMark/>
          </w:tcPr>
          <w:p w14:paraId="56DE8B63"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20</w:t>
            </w:r>
          </w:p>
        </w:tc>
        <w:tc>
          <w:tcPr>
            <w:tcW w:w="1917" w:type="dxa"/>
            <w:tcBorders>
              <w:top w:val="nil"/>
              <w:left w:val="single" w:sz="4" w:space="0" w:color="auto"/>
              <w:bottom w:val="nil"/>
              <w:right w:val="nil"/>
            </w:tcBorders>
            <w:shd w:val="clear" w:color="auto" w:fill="auto"/>
            <w:noWrap/>
            <w:vAlign w:val="bottom"/>
            <w:hideMark/>
          </w:tcPr>
          <w:p w14:paraId="32962F42"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United Kingdom</w:t>
            </w:r>
          </w:p>
        </w:tc>
        <w:tc>
          <w:tcPr>
            <w:tcW w:w="1426" w:type="dxa"/>
            <w:tcBorders>
              <w:top w:val="nil"/>
              <w:left w:val="nil"/>
              <w:bottom w:val="nil"/>
              <w:right w:val="nil"/>
            </w:tcBorders>
            <w:shd w:val="clear" w:color="auto" w:fill="auto"/>
            <w:noWrap/>
            <w:vAlign w:val="bottom"/>
            <w:hideMark/>
          </w:tcPr>
          <w:p w14:paraId="469FBCBC"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675 (1.1)</w:t>
            </w:r>
          </w:p>
        </w:tc>
        <w:tc>
          <w:tcPr>
            <w:tcW w:w="1673" w:type="dxa"/>
            <w:tcBorders>
              <w:top w:val="nil"/>
              <w:left w:val="nil"/>
              <w:bottom w:val="nil"/>
              <w:right w:val="nil"/>
            </w:tcBorders>
            <w:shd w:val="clear" w:color="auto" w:fill="auto"/>
            <w:noWrap/>
            <w:vAlign w:val="bottom"/>
            <w:hideMark/>
          </w:tcPr>
          <w:p w14:paraId="79185641"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9 (5, 15)</w:t>
            </w:r>
          </w:p>
        </w:tc>
        <w:tc>
          <w:tcPr>
            <w:tcW w:w="1357" w:type="dxa"/>
            <w:tcBorders>
              <w:top w:val="nil"/>
              <w:left w:val="nil"/>
              <w:bottom w:val="nil"/>
              <w:right w:val="nil"/>
            </w:tcBorders>
            <w:shd w:val="clear" w:color="auto" w:fill="auto"/>
            <w:noWrap/>
            <w:vAlign w:val="bottom"/>
            <w:hideMark/>
          </w:tcPr>
          <w:p w14:paraId="35B1F346"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3 (2, 5)</w:t>
            </w:r>
          </w:p>
        </w:tc>
        <w:tc>
          <w:tcPr>
            <w:tcW w:w="1799" w:type="dxa"/>
            <w:gridSpan w:val="2"/>
            <w:tcBorders>
              <w:top w:val="nil"/>
              <w:left w:val="single" w:sz="4" w:space="0" w:color="auto"/>
              <w:bottom w:val="nil"/>
              <w:right w:val="nil"/>
            </w:tcBorders>
            <w:shd w:val="clear" w:color="auto" w:fill="auto"/>
            <w:noWrap/>
            <w:vAlign w:val="bottom"/>
            <w:hideMark/>
          </w:tcPr>
          <w:p w14:paraId="06CEA16B"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Krabi</w:t>
            </w:r>
          </w:p>
        </w:tc>
        <w:tc>
          <w:tcPr>
            <w:tcW w:w="1959" w:type="dxa"/>
            <w:tcBorders>
              <w:top w:val="nil"/>
              <w:left w:val="nil"/>
              <w:bottom w:val="nil"/>
              <w:right w:val="nil"/>
            </w:tcBorders>
            <w:shd w:val="clear" w:color="auto" w:fill="auto"/>
            <w:noWrap/>
            <w:vAlign w:val="bottom"/>
            <w:hideMark/>
          </w:tcPr>
          <w:p w14:paraId="4013494F"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Thailand</w:t>
            </w:r>
          </w:p>
        </w:tc>
        <w:tc>
          <w:tcPr>
            <w:tcW w:w="1372" w:type="dxa"/>
            <w:tcBorders>
              <w:top w:val="nil"/>
              <w:left w:val="nil"/>
              <w:bottom w:val="nil"/>
              <w:right w:val="nil"/>
            </w:tcBorders>
            <w:shd w:val="clear" w:color="auto" w:fill="auto"/>
            <w:noWrap/>
            <w:vAlign w:val="bottom"/>
            <w:hideMark/>
          </w:tcPr>
          <w:p w14:paraId="3EF02175"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913 (1.5)</w:t>
            </w:r>
          </w:p>
        </w:tc>
        <w:tc>
          <w:tcPr>
            <w:tcW w:w="1503" w:type="dxa"/>
            <w:tcBorders>
              <w:top w:val="nil"/>
              <w:left w:val="nil"/>
              <w:bottom w:val="nil"/>
              <w:right w:val="nil"/>
            </w:tcBorders>
            <w:shd w:val="clear" w:color="auto" w:fill="auto"/>
            <w:noWrap/>
            <w:vAlign w:val="bottom"/>
            <w:hideMark/>
          </w:tcPr>
          <w:p w14:paraId="1D406377"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13 (7, 21)</w:t>
            </w:r>
          </w:p>
        </w:tc>
        <w:tc>
          <w:tcPr>
            <w:tcW w:w="1195" w:type="dxa"/>
            <w:tcBorders>
              <w:top w:val="nil"/>
              <w:left w:val="nil"/>
              <w:bottom w:val="nil"/>
              <w:right w:val="nil"/>
            </w:tcBorders>
            <w:shd w:val="clear" w:color="auto" w:fill="auto"/>
            <w:noWrap/>
            <w:vAlign w:val="bottom"/>
            <w:hideMark/>
          </w:tcPr>
          <w:p w14:paraId="4A349D87"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5 (3, 7)</w:t>
            </w:r>
          </w:p>
        </w:tc>
      </w:tr>
      <w:tr w:rsidR="00000057" w:rsidRPr="00EE4789" w14:paraId="629F822D" w14:textId="77777777" w:rsidTr="00EE4789">
        <w:trPr>
          <w:gridAfter w:val="1"/>
          <w:wAfter w:w="17" w:type="dxa"/>
          <w:trHeight w:val="341"/>
          <w:jc w:val="center"/>
        </w:trPr>
        <w:tc>
          <w:tcPr>
            <w:tcW w:w="679" w:type="dxa"/>
            <w:tcBorders>
              <w:top w:val="nil"/>
              <w:left w:val="nil"/>
              <w:bottom w:val="nil"/>
              <w:right w:val="nil"/>
            </w:tcBorders>
            <w:shd w:val="clear" w:color="auto" w:fill="auto"/>
            <w:noWrap/>
            <w:vAlign w:val="bottom"/>
            <w:hideMark/>
          </w:tcPr>
          <w:p w14:paraId="1DD91379"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21</w:t>
            </w:r>
          </w:p>
        </w:tc>
        <w:tc>
          <w:tcPr>
            <w:tcW w:w="1917" w:type="dxa"/>
            <w:tcBorders>
              <w:top w:val="nil"/>
              <w:left w:val="single" w:sz="4" w:space="0" w:color="auto"/>
              <w:bottom w:val="nil"/>
              <w:right w:val="nil"/>
            </w:tcBorders>
            <w:shd w:val="clear" w:color="auto" w:fill="auto"/>
            <w:noWrap/>
            <w:vAlign w:val="bottom"/>
            <w:hideMark/>
          </w:tcPr>
          <w:p w14:paraId="2BCCD2D6"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Germany</w:t>
            </w:r>
          </w:p>
        </w:tc>
        <w:tc>
          <w:tcPr>
            <w:tcW w:w="1426" w:type="dxa"/>
            <w:tcBorders>
              <w:top w:val="nil"/>
              <w:left w:val="nil"/>
              <w:bottom w:val="nil"/>
              <w:right w:val="nil"/>
            </w:tcBorders>
            <w:shd w:val="clear" w:color="auto" w:fill="auto"/>
            <w:noWrap/>
            <w:vAlign w:val="bottom"/>
            <w:hideMark/>
          </w:tcPr>
          <w:p w14:paraId="6BC13953"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346 (0.6)</w:t>
            </w:r>
          </w:p>
        </w:tc>
        <w:tc>
          <w:tcPr>
            <w:tcW w:w="1673" w:type="dxa"/>
            <w:tcBorders>
              <w:top w:val="nil"/>
              <w:left w:val="nil"/>
              <w:bottom w:val="nil"/>
              <w:right w:val="nil"/>
            </w:tcBorders>
            <w:shd w:val="clear" w:color="auto" w:fill="auto"/>
            <w:noWrap/>
            <w:vAlign w:val="bottom"/>
            <w:hideMark/>
          </w:tcPr>
          <w:p w14:paraId="6EC12055"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5 (3, 8)</w:t>
            </w:r>
          </w:p>
        </w:tc>
        <w:tc>
          <w:tcPr>
            <w:tcW w:w="1357" w:type="dxa"/>
            <w:tcBorders>
              <w:top w:val="nil"/>
              <w:left w:val="nil"/>
              <w:bottom w:val="nil"/>
              <w:right w:val="nil"/>
            </w:tcBorders>
            <w:shd w:val="clear" w:color="auto" w:fill="auto"/>
            <w:noWrap/>
            <w:vAlign w:val="bottom"/>
            <w:hideMark/>
          </w:tcPr>
          <w:p w14:paraId="02024E66"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2 (1, 3)</w:t>
            </w:r>
          </w:p>
        </w:tc>
        <w:tc>
          <w:tcPr>
            <w:tcW w:w="1799" w:type="dxa"/>
            <w:gridSpan w:val="2"/>
            <w:tcBorders>
              <w:top w:val="nil"/>
              <w:left w:val="single" w:sz="4" w:space="0" w:color="auto"/>
              <w:bottom w:val="nil"/>
              <w:right w:val="nil"/>
            </w:tcBorders>
            <w:shd w:val="clear" w:color="auto" w:fill="auto"/>
            <w:noWrap/>
            <w:vAlign w:val="bottom"/>
            <w:hideMark/>
          </w:tcPr>
          <w:p w14:paraId="2D8659BA"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Paris</w:t>
            </w:r>
          </w:p>
        </w:tc>
        <w:tc>
          <w:tcPr>
            <w:tcW w:w="1959" w:type="dxa"/>
            <w:tcBorders>
              <w:top w:val="nil"/>
              <w:left w:val="nil"/>
              <w:bottom w:val="nil"/>
              <w:right w:val="nil"/>
            </w:tcBorders>
            <w:shd w:val="clear" w:color="auto" w:fill="auto"/>
            <w:noWrap/>
            <w:vAlign w:val="bottom"/>
            <w:hideMark/>
          </w:tcPr>
          <w:p w14:paraId="162CF0AB"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France</w:t>
            </w:r>
          </w:p>
        </w:tc>
        <w:tc>
          <w:tcPr>
            <w:tcW w:w="1372" w:type="dxa"/>
            <w:tcBorders>
              <w:top w:val="nil"/>
              <w:left w:val="nil"/>
              <w:bottom w:val="nil"/>
              <w:right w:val="nil"/>
            </w:tcBorders>
            <w:shd w:val="clear" w:color="auto" w:fill="auto"/>
            <w:noWrap/>
            <w:vAlign w:val="bottom"/>
            <w:hideMark/>
          </w:tcPr>
          <w:p w14:paraId="55198E29"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862 (1.4)</w:t>
            </w:r>
          </w:p>
        </w:tc>
        <w:tc>
          <w:tcPr>
            <w:tcW w:w="1503" w:type="dxa"/>
            <w:tcBorders>
              <w:top w:val="nil"/>
              <w:left w:val="nil"/>
              <w:bottom w:val="nil"/>
              <w:right w:val="nil"/>
            </w:tcBorders>
            <w:shd w:val="clear" w:color="auto" w:fill="auto"/>
            <w:noWrap/>
            <w:vAlign w:val="bottom"/>
            <w:hideMark/>
          </w:tcPr>
          <w:p w14:paraId="506FA405"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12 (7, 19)</w:t>
            </w:r>
          </w:p>
        </w:tc>
        <w:tc>
          <w:tcPr>
            <w:tcW w:w="1195" w:type="dxa"/>
            <w:tcBorders>
              <w:top w:val="nil"/>
              <w:left w:val="nil"/>
              <w:bottom w:val="nil"/>
              <w:right w:val="nil"/>
            </w:tcBorders>
            <w:shd w:val="clear" w:color="auto" w:fill="auto"/>
            <w:noWrap/>
            <w:vAlign w:val="bottom"/>
            <w:hideMark/>
          </w:tcPr>
          <w:p w14:paraId="65F42796"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4 (2, 7)</w:t>
            </w:r>
          </w:p>
        </w:tc>
      </w:tr>
      <w:tr w:rsidR="00000057" w:rsidRPr="00EE4789" w14:paraId="4F03CBB1" w14:textId="77777777" w:rsidTr="00EE4789">
        <w:trPr>
          <w:gridAfter w:val="1"/>
          <w:wAfter w:w="17" w:type="dxa"/>
          <w:trHeight w:val="341"/>
          <w:jc w:val="center"/>
        </w:trPr>
        <w:tc>
          <w:tcPr>
            <w:tcW w:w="679" w:type="dxa"/>
            <w:tcBorders>
              <w:top w:val="nil"/>
              <w:left w:val="nil"/>
              <w:bottom w:val="nil"/>
              <w:right w:val="nil"/>
            </w:tcBorders>
            <w:shd w:val="clear" w:color="auto" w:fill="auto"/>
            <w:noWrap/>
            <w:vAlign w:val="bottom"/>
            <w:hideMark/>
          </w:tcPr>
          <w:p w14:paraId="1C51ECA4"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22</w:t>
            </w:r>
          </w:p>
        </w:tc>
        <w:tc>
          <w:tcPr>
            <w:tcW w:w="1917" w:type="dxa"/>
            <w:tcBorders>
              <w:top w:val="nil"/>
              <w:left w:val="single" w:sz="4" w:space="0" w:color="auto"/>
              <w:bottom w:val="nil"/>
              <w:right w:val="nil"/>
            </w:tcBorders>
            <w:shd w:val="clear" w:color="auto" w:fill="auto"/>
            <w:noWrap/>
            <w:vAlign w:val="bottom"/>
            <w:hideMark/>
          </w:tcPr>
          <w:p w14:paraId="0DEFFF76"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Russia</w:t>
            </w:r>
          </w:p>
        </w:tc>
        <w:tc>
          <w:tcPr>
            <w:tcW w:w="1426" w:type="dxa"/>
            <w:tcBorders>
              <w:top w:val="nil"/>
              <w:left w:val="nil"/>
              <w:bottom w:val="nil"/>
              <w:right w:val="nil"/>
            </w:tcBorders>
            <w:shd w:val="clear" w:color="auto" w:fill="auto"/>
            <w:noWrap/>
            <w:vAlign w:val="bottom"/>
            <w:hideMark/>
          </w:tcPr>
          <w:p w14:paraId="4B2807F7"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295 (0.5)</w:t>
            </w:r>
          </w:p>
        </w:tc>
        <w:tc>
          <w:tcPr>
            <w:tcW w:w="1673" w:type="dxa"/>
            <w:tcBorders>
              <w:top w:val="nil"/>
              <w:left w:val="nil"/>
              <w:bottom w:val="nil"/>
              <w:right w:val="nil"/>
            </w:tcBorders>
            <w:shd w:val="clear" w:color="auto" w:fill="auto"/>
            <w:noWrap/>
            <w:vAlign w:val="bottom"/>
            <w:hideMark/>
          </w:tcPr>
          <w:p w14:paraId="59C66E1D"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4 (2, 7)</w:t>
            </w:r>
          </w:p>
        </w:tc>
        <w:tc>
          <w:tcPr>
            <w:tcW w:w="1357" w:type="dxa"/>
            <w:tcBorders>
              <w:top w:val="nil"/>
              <w:left w:val="nil"/>
              <w:bottom w:val="nil"/>
              <w:right w:val="nil"/>
            </w:tcBorders>
            <w:shd w:val="clear" w:color="auto" w:fill="auto"/>
            <w:noWrap/>
            <w:vAlign w:val="bottom"/>
            <w:hideMark/>
          </w:tcPr>
          <w:p w14:paraId="2C7B3124"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 (1, 2)</w:t>
            </w:r>
          </w:p>
        </w:tc>
        <w:tc>
          <w:tcPr>
            <w:tcW w:w="1799" w:type="dxa"/>
            <w:gridSpan w:val="2"/>
            <w:tcBorders>
              <w:top w:val="nil"/>
              <w:left w:val="single" w:sz="4" w:space="0" w:color="auto"/>
              <w:bottom w:val="nil"/>
              <w:right w:val="nil"/>
            </w:tcBorders>
            <w:shd w:val="clear" w:color="auto" w:fill="auto"/>
            <w:noWrap/>
            <w:vAlign w:val="bottom"/>
            <w:hideMark/>
          </w:tcPr>
          <w:p w14:paraId="0D190D6B"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Penang</w:t>
            </w:r>
          </w:p>
        </w:tc>
        <w:tc>
          <w:tcPr>
            <w:tcW w:w="1959" w:type="dxa"/>
            <w:tcBorders>
              <w:top w:val="nil"/>
              <w:left w:val="nil"/>
              <w:bottom w:val="nil"/>
              <w:right w:val="nil"/>
            </w:tcBorders>
            <w:shd w:val="clear" w:color="auto" w:fill="auto"/>
            <w:noWrap/>
            <w:vAlign w:val="bottom"/>
            <w:hideMark/>
          </w:tcPr>
          <w:p w14:paraId="15248576"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Malaysia</w:t>
            </w:r>
          </w:p>
        </w:tc>
        <w:tc>
          <w:tcPr>
            <w:tcW w:w="1372" w:type="dxa"/>
            <w:tcBorders>
              <w:top w:val="nil"/>
              <w:left w:val="nil"/>
              <w:bottom w:val="nil"/>
              <w:right w:val="nil"/>
            </w:tcBorders>
            <w:shd w:val="clear" w:color="auto" w:fill="auto"/>
            <w:noWrap/>
            <w:vAlign w:val="bottom"/>
            <w:hideMark/>
          </w:tcPr>
          <w:p w14:paraId="3520AD33"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793 (1.3)</w:t>
            </w:r>
          </w:p>
        </w:tc>
        <w:tc>
          <w:tcPr>
            <w:tcW w:w="1503" w:type="dxa"/>
            <w:tcBorders>
              <w:top w:val="nil"/>
              <w:left w:val="nil"/>
              <w:bottom w:val="nil"/>
              <w:right w:val="nil"/>
            </w:tcBorders>
            <w:shd w:val="clear" w:color="auto" w:fill="auto"/>
            <w:noWrap/>
            <w:vAlign w:val="bottom"/>
            <w:hideMark/>
          </w:tcPr>
          <w:p w14:paraId="41A1533F"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11 (6, 18)</w:t>
            </w:r>
          </w:p>
        </w:tc>
        <w:tc>
          <w:tcPr>
            <w:tcW w:w="1195" w:type="dxa"/>
            <w:tcBorders>
              <w:top w:val="nil"/>
              <w:left w:val="nil"/>
              <w:bottom w:val="nil"/>
              <w:right w:val="nil"/>
            </w:tcBorders>
            <w:shd w:val="clear" w:color="auto" w:fill="auto"/>
            <w:noWrap/>
            <w:vAlign w:val="bottom"/>
            <w:hideMark/>
          </w:tcPr>
          <w:p w14:paraId="650369EE"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4 (2, 6)</w:t>
            </w:r>
          </w:p>
        </w:tc>
      </w:tr>
      <w:tr w:rsidR="00000057" w:rsidRPr="00EE4789" w14:paraId="5CCBBF1B" w14:textId="77777777" w:rsidTr="00EE4789">
        <w:trPr>
          <w:gridAfter w:val="1"/>
          <w:wAfter w:w="17" w:type="dxa"/>
          <w:trHeight w:val="341"/>
          <w:jc w:val="center"/>
        </w:trPr>
        <w:tc>
          <w:tcPr>
            <w:tcW w:w="679" w:type="dxa"/>
            <w:tcBorders>
              <w:top w:val="nil"/>
              <w:left w:val="nil"/>
              <w:bottom w:val="nil"/>
              <w:right w:val="nil"/>
            </w:tcBorders>
            <w:shd w:val="clear" w:color="auto" w:fill="auto"/>
            <w:noWrap/>
            <w:vAlign w:val="bottom"/>
            <w:hideMark/>
          </w:tcPr>
          <w:p w14:paraId="5FAA2548"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23</w:t>
            </w:r>
          </w:p>
        </w:tc>
        <w:tc>
          <w:tcPr>
            <w:tcW w:w="1917" w:type="dxa"/>
            <w:tcBorders>
              <w:top w:val="nil"/>
              <w:left w:val="single" w:sz="4" w:space="0" w:color="auto"/>
              <w:bottom w:val="nil"/>
              <w:right w:val="nil"/>
            </w:tcBorders>
            <w:shd w:val="clear" w:color="auto" w:fill="auto"/>
            <w:noWrap/>
            <w:vAlign w:val="bottom"/>
            <w:hideMark/>
          </w:tcPr>
          <w:p w14:paraId="1D652F26"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Myanmar</w:t>
            </w:r>
          </w:p>
        </w:tc>
        <w:tc>
          <w:tcPr>
            <w:tcW w:w="1426" w:type="dxa"/>
            <w:tcBorders>
              <w:top w:val="nil"/>
              <w:left w:val="nil"/>
              <w:bottom w:val="nil"/>
              <w:right w:val="nil"/>
            </w:tcBorders>
            <w:shd w:val="clear" w:color="auto" w:fill="auto"/>
            <w:noWrap/>
            <w:vAlign w:val="bottom"/>
            <w:hideMark/>
          </w:tcPr>
          <w:p w14:paraId="4DCE7F2C"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236 (0.4)</w:t>
            </w:r>
          </w:p>
        </w:tc>
        <w:tc>
          <w:tcPr>
            <w:tcW w:w="1673" w:type="dxa"/>
            <w:tcBorders>
              <w:top w:val="nil"/>
              <w:left w:val="nil"/>
              <w:bottom w:val="nil"/>
              <w:right w:val="nil"/>
            </w:tcBorders>
            <w:shd w:val="clear" w:color="auto" w:fill="auto"/>
            <w:noWrap/>
            <w:vAlign w:val="bottom"/>
            <w:hideMark/>
          </w:tcPr>
          <w:p w14:paraId="05F1A7EF"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3 (2, 5)</w:t>
            </w:r>
          </w:p>
        </w:tc>
        <w:tc>
          <w:tcPr>
            <w:tcW w:w="1357" w:type="dxa"/>
            <w:tcBorders>
              <w:top w:val="nil"/>
              <w:left w:val="nil"/>
              <w:bottom w:val="nil"/>
              <w:right w:val="nil"/>
            </w:tcBorders>
            <w:shd w:val="clear" w:color="auto" w:fill="auto"/>
            <w:noWrap/>
            <w:vAlign w:val="bottom"/>
            <w:hideMark/>
          </w:tcPr>
          <w:p w14:paraId="22C43359"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 (1, 2)</w:t>
            </w:r>
          </w:p>
        </w:tc>
        <w:tc>
          <w:tcPr>
            <w:tcW w:w="1799" w:type="dxa"/>
            <w:gridSpan w:val="2"/>
            <w:tcBorders>
              <w:top w:val="nil"/>
              <w:left w:val="single" w:sz="4" w:space="0" w:color="auto"/>
              <w:bottom w:val="nil"/>
              <w:right w:val="nil"/>
            </w:tcBorders>
            <w:shd w:val="clear" w:color="auto" w:fill="auto"/>
            <w:noWrap/>
            <w:vAlign w:val="bottom"/>
            <w:hideMark/>
          </w:tcPr>
          <w:p w14:paraId="5BF2A7A9"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Manila</w:t>
            </w:r>
          </w:p>
        </w:tc>
        <w:tc>
          <w:tcPr>
            <w:tcW w:w="1959" w:type="dxa"/>
            <w:tcBorders>
              <w:top w:val="nil"/>
              <w:left w:val="nil"/>
              <w:bottom w:val="nil"/>
              <w:right w:val="nil"/>
            </w:tcBorders>
            <w:shd w:val="clear" w:color="auto" w:fill="auto"/>
            <w:noWrap/>
            <w:vAlign w:val="bottom"/>
            <w:hideMark/>
          </w:tcPr>
          <w:p w14:paraId="0716DF6E"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Philippines</w:t>
            </w:r>
          </w:p>
        </w:tc>
        <w:tc>
          <w:tcPr>
            <w:tcW w:w="1372" w:type="dxa"/>
            <w:tcBorders>
              <w:top w:val="nil"/>
              <w:left w:val="nil"/>
              <w:bottom w:val="nil"/>
              <w:right w:val="nil"/>
            </w:tcBorders>
            <w:shd w:val="clear" w:color="auto" w:fill="auto"/>
            <w:noWrap/>
            <w:vAlign w:val="bottom"/>
            <w:hideMark/>
          </w:tcPr>
          <w:p w14:paraId="13863B0E"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724 (1.2)</w:t>
            </w:r>
          </w:p>
        </w:tc>
        <w:tc>
          <w:tcPr>
            <w:tcW w:w="1503" w:type="dxa"/>
            <w:tcBorders>
              <w:top w:val="nil"/>
              <w:left w:val="nil"/>
              <w:bottom w:val="nil"/>
              <w:right w:val="nil"/>
            </w:tcBorders>
            <w:shd w:val="clear" w:color="auto" w:fill="auto"/>
            <w:noWrap/>
            <w:vAlign w:val="bottom"/>
            <w:hideMark/>
          </w:tcPr>
          <w:p w14:paraId="1F94557D"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10 (6, 16)</w:t>
            </w:r>
          </w:p>
        </w:tc>
        <w:tc>
          <w:tcPr>
            <w:tcW w:w="1195" w:type="dxa"/>
            <w:tcBorders>
              <w:top w:val="nil"/>
              <w:left w:val="nil"/>
              <w:bottom w:val="nil"/>
              <w:right w:val="nil"/>
            </w:tcBorders>
            <w:shd w:val="clear" w:color="auto" w:fill="auto"/>
            <w:noWrap/>
            <w:vAlign w:val="bottom"/>
            <w:hideMark/>
          </w:tcPr>
          <w:p w14:paraId="18A0683E"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4 (2, 6)</w:t>
            </w:r>
          </w:p>
        </w:tc>
      </w:tr>
      <w:tr w:rsidR="00000057" w:rsidRPr="00EE4789" w14:paraId="228D5FBC" w14:textId="77777777" w:rsidTr="00EE4789">
        <w:trPr>
          <w:gridAfter w:val="1"/>
          <w:wAfter w:w="17" w:type="dxa"/>
          <w:trHeight w:val="341"/>
          <w:jc w:val="center"/>
        </w:trPr>
        <w:tc>
          <w:tcPr>
            <w:tcW w:w="679" w:type="dxa"/>
            <w:tcBorders>
              <w:top w:val="nil"/>
              <w:left w:val="nil"/>
              <w:bottom w:val="nil"/>
              <w:right w:val="nil"/>
            </w:tcBorders>
            <w:shd w:val="clear" w:color="auto" w:fill="auto"/>
            <w:noWrap/>
            <w:vAlign w:val="bottom"/>
            <w:hideMark/>
          </w:tcPr>
          <w:p w14:paraId="0F6F4B93"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24</w:t>
            </w:r>
          </w:p>
        </w:tc>
        <w:tc>
          <w:tcPr>
            <w:tcW w:w="1917" w:type="dxa"/>
            <w:tcBorders>
              <w:top w:val="nil"/>
              <w:left w:val="single" w:sz="4" w:space="0" w:color="auto"/>
              <w:bottom w:val="nil"/>
              <w:right w:val="nil"/>
            </w:tcBorders>
            <w:shd w:val="clear" w:color="auto" w:fill="auto"/>
            <w:noWrap/>
            <w:vAlign w:val="bottom"/>
            <w:hideMark/>
          </w:tcPr>
          <w:p w14:paraId="3BB2F4EF"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India</w:t>
            </w:r>
          </w:p>
        </w:tc>
        <w:tc>
          <w:tcPr>
            <w:tcW w:w="1426" w:type="dxa"/>
            <w:tcBorders>
              <w:top w:val="nil"/>
              <w:left w:val="nil"/>
              <w:bottom w:val="nil"/>
              <w:right w:val="nil"/>
            </w:tcBorders>
            <w:shd w:val="clear" w:color="auto" w:fill="auto"/>
            <w:noWrap/>
            <w:vAlign w:val="bottom"/>
            <w:hideMark/>
          </w:tcPr>
          <w:p w14:paraId="5B6B46F2"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178 (0.3)</w:t>
            </w:r>
          </w:p>
        </w:tc>
        <w:tc>
          <w:tcPr>
            <w:tcW w:w="1673" w:type="dxa"/>
            <w:tcBorders>
              <w:top w:val="nil"/>
              <w:left w:val="nil"/>
              <w:bottom w:val="nil"/>
              <w:right w:val="nil"/>
            </w:tcBorders>
            <w:shd w:val="clear" w:color="auto" w:fill="auto"/>
            <w:noWrap/>
            <w:vAlign w:val="bottom"/>
            <w:hideMark/>
          </w:tcPr>
          <w:p w14:paraId="3D8D8EC0"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2 (1, 4)</w:t>
            </w:r>
          </w:p>
        </w:tc>
        <w:tc>
          <w:tcPr>
            <w:tcW w:w="1357" w:type="dxa"/>
            <w:tcBorders>
              <w:top w:val="nil"/>
              <w:left w:val="nil"/>
              <w:bottom w:val="nil"/>
              <w:right w:val="nil"/>
            </w:tcBorders>
            <w:shd w:val="clear" w:color="auto" w:fill="auto"/>
            <w:noWrap/>
            <w:vAlign w:val="bottom"/>
            <w:hideMark/>
          </w:tcPr>
          <w:p w14:paraId="7AAA379C"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 (1, 1)</w:t>
            </w:r>
          </w:p>
        </w:tc>
        <w:tc>
          <w:tcPr>
            <w:tcW w:w="1799" w:type="dxa"/>
            <w:gridSpan w:val="2"/>
            <w:tcBorders>
              <w:top w:val="nil"/>
              <w:left w:val="single" w:sz="4" w:space="0" w:color="auto"/>
              <w:bottom w:val="nil"/>
              <w:right w:val="nil"/>
            </w:tcBorders>
            <w:shd w:val="clear" w:color="auto" w:fill="auto"/>
            <w:noWrap/>
            <w:vAlign w:val="bottom"/>
            <w:hideMark/>
          </w:tcPr>
          <w:p w14:paraId="6F245008"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San Francisco</w:t>
            </w:r>
          </w:p>
        </w:tc>
        <w:tc>
          <w:tcPr>
            <w:tcW w:w="1959" w:type="dxa"/>
            <w:tcBorders>
              <w:top w:val="nil"/>
              <w:left w:val="nil"/>
              <w:bottom w:val="nil"/>
              <w:right w:val="nil"/>
            </w:tcBorders>
            <w:shd w:val="clear" w:color="auto" w:fill="auto"/>
            <w:noWrap/>
            <w:vAlign w:val="bottom"/>
            <w:hideMark/>
          </w:tcPr>
          <w:p w14:paraId="5F1F468E"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United States</w:t>
            </w:r>
          </w:p>
        </w:tc>
        <w:tc>
          <w:tcPr>
            <w:tcW w:w="1372" w:type="dxa"/>
            <w:tcBorders>
              <w:top w:val="nil"/>
              <w:left w:val="nil"/>
              <w:bottom w:val="nil"/>
              <w:right w:val="nil"/>
            </w:tcBorders>
            <w:shd w:val="clear" w:color="auto" w:fill="auto"/>
            <w:noWrap/>
            <w:vAlign w:val="bottom"/>
            <w:hideMark/>
          </w:tcPr>
          <w:p w14:paraId="4DE294F8"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700 (1.2)</w:t>
            </w:r>
          </w:p>
        </w:tc>
        <w:tc>
          <w:tcPr>
            <w:tcW w:w="1503" w:type="dxa"/>
            <w:tcBorders>
              <w:top w:val="nil"/>
              <w:left w:val="nil"/>
              <w:bottom w:val="nil"/>
              <w:right w:val="nil"/>
            </w:tcBorders>
            <w:shd w:val="clear" w:color="auto" w:fill="auto"/>
            <w:noWrap/>
            <w:vAlign w:val="bottom"/>
            <w:hideMark/>
          </w:tcPr>
          <w:p w14:paraId="0879D0B4"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10 (6, 16)</w:t>
            </w:r>
          </w:p>
        </w:tc>
        <w:tc>
          <w:tcPr>
            <w:tcW w:w="1195" w:type="dxa"/>
            <w:tcBorders>
              <w:top w:val="nil"/>
              <w:left w:val="nil"/>
              <w:bottom w:val="nil"/>
              <w:right w:val="nil"/>
            </w:tcBorders>
            <w:shd w:val="clear" w:color="auto" w:fill="auto"/>
            <w:noWrap/>
            <w:vAlign w:val="bottom"/>
            <w:hideMark/>
          </w:tcPr>
          <w:p w14:paraId="44483E5D"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3 (2, 6)</w:t>
            </w:r>
          </w:p>
        </w:tc>
      </w:tr>
      <w:tr w:rsidR="00000057" w:rsidRPr="00EE4789" w14:paraId="0C40AD5B" w14:textId="77777777" w:rsidTr="00EE4789">
        <w:trPr>
          <w:gridAfter w:val="1"/>
          <w:wAfter w:w="17" w:type="dxa"/>
          <w:trHeight w:val="341"/>
          <w:jc w:val="center"/>
        </w:trPr>
        <w:tc>
          <w:tcPr>
            <w:tcW w:w="679" w:type="dxa"/>
            <w:tcBorders>
              <w:top w:val="nil"/>
              <w:left w:val="nil"/>
              <w:bottom w:val="nil"/>
              <w:right w:val="nil"/>
            </w:tcBorders>
            <w:shd w:val="clear" w:color="auto" w:fill="auto"/>
            <w:noWrap/>
            <w:vAlign w:val="bottom"/>
            <w:hideMark/>
          </w:tcPr>
          <w:p w14:paraId="249E82FE"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25</w:t>
            </w:r>
          </w:p>
        </w:tc>
        <w:tc>
          <w:tcPr>
            <w:tcW w:w="1917" w:type="dxa"/>
            <w:tcBorders>
              <w:top w:val="nil"/>
              <w:left w:val="single" w:sz="4" w:space="0" w:color="auto"/>
              <w:bottom w:val="nil"/>
              <w:right w:val="nil"/>
            </w:tcBorders>
            <w:shd w:val="clear" w:color="auto" w:fill="auto"/>
            <w:noWrap/>
            <w:vAlign w:val="bottom"/>
            <w:hideMark/>
          </w:tcPr>
          <w:p w14:paraId="70141FFD"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Maldives</w:t>
            </w:r>
          </w:p>
        </w:tc>
        <w:tc>
          <w:tcPr>
            <w:tcW w:w="1426" w:type="dxa"/>
            <w:tcBorders>
              <w:top w:val="nil"/>
              <w:left w:val="nil"/>
              <w:bottom w:val="nil"/>
              <w:right w:val="nil"/>
            </w:tcBorders>
            <w:shd w:val="clear" w:color="auto" w:fill="auto"/>
            <w:noWrap/>
            <w:vAlign w:val="bottom"/>
            <w:hideMark/>
          </w:tcPr>
          <w:p w14:paraId="4F1C2552"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188 (0.3)</w:t>
            </w:r>
          </w:p>
        </w:tc>
        <w:tc>
          <w:tcPr>
            <w:tcW w:w="1673" w:type="dxa"/>
            <w:tcBorders>
              <w:top w:val="nil"/>
              <w:left w:val="nil"/>
              <w:bottom w:val="nil"/>
              <w:right w:val="nil"/>
            </w:tcBorders>
            <w:shd w:val="clear" w:color="auto" w:fill="auto"/>
            <w:noWrap/>
            <w:vAlign w:val="bottom"/>
            <w:hideMark/>
          </w:tcPr>
          <w:p w14:paraId="05D090BC"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3 (2, 4)</w:t>
            </w:r>
          </w:p>
        </w:tc>
        <w:tc>
          <w:tcPr>
            <w:tcW w:w="1357" w:type="dxa"/>
            <w:tcBorders>
              <w:top w:val="nil"/>
              <w:left w:val="nil"/>
              <w:bottom w:val="nil"/>
              <w:right w:val="nil"/>
            </w:tcBorders>
            <w:shd w:val="clear" w:color="auto" w:fill="auto"/>
            <w:noWrap/>
            <w:vAlign w:val="bottom"/>
            <w:hideMark/>
          </w:tcPr>
          <w:p w14:paraId="2D4D3CE3"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 (1, 2)</w:t>
            </w:r>
          </w:p>
        </w:tc>
        <w:tc>
          <w:tcPr>
            <w:tcW w:w="1799" w:type="dxa"/>
            <w:gridSpan w:val="2"/>
            <w:tcBorders>
              <w:top w:val="nil"/>
              <w:left w:val="single" w:sz="4" w:space="0" w:color="auto"/>
              <w:bottom w:val="nil"/>
              <w:right w:val="nil"/>
            </w:tcBorders>
            <w:shd w:val="clear" w:color="auto" w:fill="auto"/>
            <w:noWrap/>
            <w:vAlign w:val="bottom"/>
            <w:hideMark/>
          </w:tcPr>
          <w:p w14:paraId="072599F9"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Rome</w:t>
            </w:r>
          </w:p>
        </w:tc>
        <w:tc>
          <w:tcPr>
            <w:tcW w:w="1959" w:type="dxa"/>
            <w:tcBorders>
              <w:top w:val="nil"/>
              <w:left w:val="nil"/>
              <w:bottom w:val="nil"/>
              <w:right w:val="nil"/>
            </w:tcBorders>
            <w:shd w:val="clear" w:color="auto" w:fill="auto"/>
            <w:noWrap/>
            <w:vAlign w:val="bottom"/>
            <w:hideMark/>
          </w:tcPr>
          <w:p w14:paraId="4890A033"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Italy</w:t>
            </w:r>
          </w:p>
        </w:tc>
        <w:tc>
          <w:tcPr>
            <w:tcW w:w="1372" w:type="dxa"/>
            <w:tcBorders>
              <w:top w:val="nil"/>
              <w:left w:val="nil"/>
              <w:bottom w:val="nil"/>
              <w:right w:val="nil"/>
            </w:tcBorders>
            <w:shd w:val="clear" w:color="auto" w:fill="auto"/>
            <w:noWrap/>
            <w:vAlign w:val="bottom"/>
            <w:hideMark/>
          </w:tcPr>
          <w:p w14:paraId="6F5EADF3"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622 (1)</w:t>
            </w:r>
          </w:p>
        </w:tc>
        <w:tc>
          <w:tcPr>
            <w:tcW w:w="1503" w:type="dxa"/>
            <w:tcBorders>
              <w:top w:val="nil"/>
              <w:left w:val="nil"/>
              <w:bottom w:val="nil"/>
              <w:right w:val="nil"/>
            </w:tcBorders>
            <w:shd w:val="clear" w:color="auto" w:fill="auto"/>
            <w:noWrap/>
            <w:vAlign w:val="bottom"/>
            <w:hideMark/>
          </w:tcPr>
          <w:p w14:paraId="1E4432EC"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9 (5, 14)</w:t>
            </w:r>
          </w:p>
        </w:tc>
        <w:tc>
          <w:tcPr>
            <w:tcW w:w="1195" w:type="dxa"/>
            <w:tcBorders>
              <w:top w:val="nil"/>
              <w:left w:val="nil"/>
              <w:bottom w:val="nil"/>
              <w:right w:val="nil"/>
            </w:tcBorders>
            <w:shd w:val="clear" w:color="auto" w:fill="auto"/>
            <w:noWrap/>
            <w:vAlign w:val="bottom"/>
            <w:hideMark/>
          </w:tcPr>
          <w:p w14:paraId="39625416"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3 (2, 5)</w:t>
            </w:r>
          </w:p>
        </w:tc>
      </w:tr>
      <w:tr w:rsidR="00000057" w:rsidRPr="00EE4789" w14:paraId="4BE70E2E" w14:textId="77777777" w:rsidTr="00EE4789">
        <w:trPr>
          <w:gridAfter w:val="1"/>
          <w:wAfter w:w="17" w:type="dxa"/>
          <w:trHeight w:val="341"/>
          <w:jc w:val="center"/>
        </w:trPr>
        <w:tc>
          <w:tcPr>
            <w:tcW w:w="679" w:type="dxa"/>
            <w:tcBorders>
              <w:top w:val="nil"/>
              <w:left w:val="nil"/>
              <w:bottom w:val="nil"/>
              <w:right w:val="nil"/>
            </w:tcBorders>
            <w:shd w:val="clear" w:color="auto" w:fill="auto"/>
            <w:noWrap/>
            <w:vAlign w:val="bottom"/>
            <w:hideMark/>
          </w:tcPr>
          <w:p w14:paraId="28473BF9"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26</w:t>
            </w:r>
          </w:p>
        </w:tc>
        <w:tc>
          <w:tcPr>
            <w:tcW w:w="1917" w:type="dxa"/>
            <w:tcBorders>
              <w:top w:val="nil"/>
              <w:left w:val="single" w:sz="4" w:space="0" w:color="auto"/>
              <w:bottom w:val="nil"/>
              <w:right w:val="nil"/>
            </w:tcBorders>
            <w:shd w:val="clear" w:color="auto" w:fill="auto"/>
            <w:noWrap/>
            <w:vAlign w:val="bottom"/>
            <w:hideMark/>
          </w:tcPr>
          <w:p w14:paraId="4FD496F9"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Spain</w:t>
            </w:r>
          </w:p>
        </w:tc>
        <w:tc>
          <w:tcPr>
            <w:tcW w:w="1426" w:type="dxa"/>
            <w:tcBorders>
              <w:top w:val="nil"/>
              <w:left w:val="nil"/>
              <w:bottom w:val="nil"/>
              <w:right w:val="nil"/>
            </w:tcBorders>
            <w:shd w:val="clear" w:color="auto" w:fill="auto"/>
            <w:noWrap/>
            <w:vAlign w:val="bottom"/>
            <w:hideMark/>
          </w:tcPr>
          <w:p w14:paraId="29B0AE4B"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202 (0.3)</w:t>
            </w:r>
          </w:p>
        </w:tc>
        <w:tc>
          <w:tcPr>
            <w:tcW w:w="1673" w:type="dxa"/>
            <w:tcBorders>
              <w:top w:val="nil"/>
              <w:left w:val="nil"/>
              <w:bottom w:val="nil"/>
              <w:right w:val="nil"/>
            </w:tcBorders>
            <w:shd w:val="clear" w:color="auto" w:fill="auto"/>
            <w:noWrap/>
            <w:vAlign w:val="bottom"/>
            <w:hideMark/>
          </w:tcPr>
          <w:p w14:paraId="7A1B32EF"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3 (2, 5)</w:t>
            </w:r>
          </w:p>
        </w:tc>
        <w:tc>
          <w:tcPr>
            <w:tcW w:w="1357" w:type="dxa"/>
            <w:tcBorders>
              <w:top w:val="nil"/>
              <w:left w:val="nil"/>
              <w:bottom w:val="nil"/>
              <w:right w:val="nil"/>
            </w:tcBorders>
            <w:shd w:val="clear" w:color="auto" w:fill="auto"/>
            <w:noWrap/>
            <w:vAlign w:val="bottom"/>
            <w:hideMark/>
          </w:tcPr>
          <w:p w14:paraId="007DE3CE"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 (1, 2)</w:t>
            </w:r>
          </w:p>
        </w:tc>
        <w:tc>
          <w:tcPr>
            <w:tcW w:w="1799" w:type="dxa"/>
            <w:gridSpan w:val="2"/>
            <w:tcBorders>
              <w:top w:val="nil"/>
              <w:left w:val="single" w:sz="4" w:space="0" w:color="auto"/>
              <w:bottom w:val="nil"/>
              <w:right w:val="nil"/>
            </w:tcBorders>
            <w:shd w:val="clear" w:color="auto" w:fill="auto"/>
            <w:noWrap/>
            <w:vAlign w:val="bottom"/>
            <w:hideMark/>
          </w:tcPr>
          <w:p w14:paraId="7898F561"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Sihanoukville</w:t>
            </w:r>
          </w:p>
        </w:tc>
        <w:tc>
          <w:tcPr>
            <w:tcW w:w="1959" w:type="dxa"/>
            <w:tcBorders>
              <w:top w:val="nil"/>
              <w:left w:val="nil"/>
              <w:bottom w:val="nil"/>
              <w:right w:val="nil"/>
            </w:tcBorders>
            <w:shd w:val="clear" w:color="auto" w:fill="auto"/>
            <w:noWrap/>
            <w:vAlign w:val="bottom"/>
            <w:hideMark/>
          </w:tcPr>
          <w:p w14:paraId="1F0A7623"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Cambodia</w:t>
            </w:r>
          </w:p>
        </w:tc>
        <w:tc>
          <w:tcPr>
            <w:tcW w:w="1372" w:type="dxa"/>
            <w:tcBorders>
              <w:top w:val="nil"/>
              <w:left w:val="nil"/>
              <w:bottom w:val="nil"/>
              <w:right w:val="nil"/>
            </w:tcBorders>
            <w:shd w:val="clear" w:color="auto" w:fill="auto"/>
            <w:noWrap/>
            <w:vAlign w:val="bottom"/>
            <w:hideMark/>
          </w:tcPr>
          <w:p w14:paraId="6F62F14E"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582 (1)</w:t>
            </w:r>
          </w:p>
        </w:tc>
        <w:tc>
          <w:tcPr>
            <w:tcW w:w="1503" w:type="dxa"/>
            <w:tcBorders>
              <w:top w:val="nil"/>
              <w:left w:val="nil"/>
              <w:bottom w:val="nil"/>
              <w:right w:val="nil"/>
            </w:tcBorders>
            <w:shd w:val="clear" w:color="auto" w:fill="auto"/>
            <w:noWrap/>
            <w:vAlign w:val="bottom"/>
            <w:hideMark/>
          </w:tcPr>
          <w:p w14:paraId="41D04050"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8 (5, 13)</w:t>
            </w:r>
          </w:p>
        </w:tc>
        <w:tc>
          <w:tcPr>
            <w:tcW w:w="1195" w:type="dxa"/>
            <w:tcBorders>
              <w:top w:val="nil"/>
              <w:left w:val="nil"/>
              <w:bottom w:val="nil"/>
              <w:right w:val="nil"/>
            </w:tcBorders>
            <w:shd w:val="clear" w:color="auto" w:fill="auto"/>
            <w:noWrap/>
            <w:vAlign w:val="bottom"/>
            <w:hideMark/>
          </w:tcPr>
          <w:p w14:paraId="6D400404"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3 (2, 5)</w:t>
            </w:r>
          </w:p>
        </w:tc>
      </w:tr>
      <w:tr w:rsidR="00000057" w:rsidRPr="00EE4789" w14:paraId="7017E862" w14:textId="77777777" w:rsidTr="00EE4789">
        <w:trPr>
          <w:gridAfter w:val="1"/>
          <w:wAfter w:w="17" w:type="dxa"/>
          <w:trHeight w:val="341"/>
          <w:jc w:val="center"/>
        </w:trPr>
        <w:tc>
          <w:tcPr>
            <w:tcW w:w="679" w:type="dxa"/>
            <w:tcBorders>
              <w:top w:val="nil"/>
              <w:left w:val="nil"/>
              <w:bottom w:val="nil"/>
              <w:right w:val="nil"/>
            </w:tcBorders>
            <w:shd w:val="clear" w:color="auto" w:fill="auto"/>
            <w:noWrap/>
            <w:vAlign w:val="bottom"/>
            <w:hideMark/>
          </w:tcPr>
          <w:p w14:paraId="7A17D6F2"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27</w:t>
            </w:r>
          </w:p>
        </w:tc>
        <w:tc>
          <w:tcPr>
            <w:tcW w:w="1917" w:type="dxa"/>
            <w:tcBorders>
              <w:top w:val="nil"/>
              <w:left w:val="single" w:sz="4" w:space="0" w:color="auto"/>
              <w:bottom w:val="nil"/>
              <w:right w:val="nil"/>
            </w:tcBorders>
            <w:shd w:val="clear" w:color="auto" w:fill="auto"/>
            <w:noWrap/>
            <w:vAlign w:val="bottom"/>
            <w:hideMark/>
          </w:tcPr>
          <w:p w14:paraId="7F9DF2C1"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Sri Lanka</w:t>
            </w:r>
          </w:p>
        </w:tc>
        <w:tc>
          <w:tcPr>
            <w:tcW w:w="1426" w:type="dxa"/>
            <w:tcBorders>
              <w:top w:val="nil"/>
              <w:left w:val="nil"/>
              <w:bottom w:val="nil"/>
              <w:right w:val="nil"/>
            </w:tcBorders>
            <w:shd w:val="clear" w:color="auto" w:fill="auto"/>
            <w:noWrap/>
            <w:vAlign w:val="bottom"/>
            <w:hideMark/>
          </w:tcPr>
          <w:p w14:paraId="6976C53B"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158 (0.3)</w:t>
            </w:r>
          </w:p>
        </w:tc>
        <w:tc>
          <w:tcPr>
            <w:tcW w:w="1673" w:type="dxa"/>
            <w:tcBorders>
              <w:top w:val="nil"/>
              <w:left w:val="nil"/>
              <w:bottom w:val="nil"/>
              <w:right w:val="nil"/>
            </w:tcBorders>
            <w:shd w:val="clear" w:color="auto" w:fill="auto"/>
            <w:noWrap/>
            <w:vAlign w:val="bottom"/>
            <w:hideMark/>
          </w:tcPr>
          <w:p w14:paraId="0C7950AA"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2 (1, 4)</w:t>
            </w:r>
          </w:p>
        </w:tc>
        <w:tc>
          <w:tcPr>
            <w:tcW w:w="1357" w:type="dxa"/>
            <w:tcBorders>
              <w:top w:val="nil"/>
              <w:left w:val="nil"/>
              <w:bottom w:val="nil"/>
              <w:right w:val="nil"/>
            </w:tcBorders>
            <w:shd w:val="clear" w:color="auto" w:fill="auto"/>
            <w:noWrap/>
            <w:vAlign w:val="bottom"/>
            <w:hideMark/>
          </w:tcPr>
          <w:p w14:paraId="25183046"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 (0, 1)</w:t>
            </w:r>
          </w:p>
        </w:tc>
        <w:tc>
          <w:tcPr>
            <w:tcW w:w="1799" w:type="dxa"/>
            <w:gridSpan w:val="2"/>
            <w:tcBorders>
              <w:top w:val="nil"/>
              <w:left w:val="single" w:sz="4" w:space="0" w:color="auto"/>
              <w:bottom w:val="nil"/>
              <w:right w:val="nil"/>
            </w:tcBorders>
            <w:shd w:val="clear" w:color="auto" w:fill="auto"/>
            <w:noWrap/>
            <w:vAlign w:val="bottom"/>
            <w:hideMark/>
          </w:tcPr>
          <w:p w14:paraId="2C00AED8"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Los Angeles</w:t>
            </w:r>
          </w:p>
        </w:tc>
        <w:tc>
          <w:tcPr>
            <w:tcW w:w="1959" w:type="dxa"/>
            <w:tcBorders>
              <w:top w:val="nil"/>
              <w:left w:val="nil"/>
              <w:bottom w:val="nil"/>
              <w:right w:val="nil"/>
            </w:tcBorders>
            <w:shd w:val="clear" w:color="auto" w:fill="auto"/>
            <w:noWrap/>
            <w:vAlign w:val="bottom"/>
            <w:hideMark/>
          </w:tcPr>
          <w:p w14:paraId="31405DE6"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United States</w:t>
            </w:r>
          </w:p>
        </w:tc>
        <w:tc>
          <w:tcPr>
            <w:tcW w:w="1372" w:type="dxa"/>
            <w:tcBorders>
              <w:top w:val="nil"/>
              <w:left w:val="nil"/>
              <w:bottom w:val="nil"/>
              <w:right w:val="nil"/>
            </w:tcBorders>
            <w:shd w:val="clear" w:color="auto" w:fill="auto"/>
            <w:noWrap/>
            <w:vAlign w:val="bottom"/>
            <w:hideMark/>
          </w:tcPr>
          <w:p w14:paraId="0D5F1AB2"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556 (0.9)</w:t>
            </w:r>
          </w:p>
        </w:tc>
        <w:tc>
          <w:tcPr>
            <w:tcW w:w="1503" w:type="dxa"/>
            <w:tcBorders>
              <w:top w:val="nil"/>
              <w:left w:val="nil"/>
              <w:bottom w:val="nil"/>
              <w:right w:val="nil"/>
            </w:tcBorders>
            <w:shd w:val="clear" w:color="auto" w:fill="auto"/>
            <w:noWrap/>
            <w:vAlign w:val="bottom"/>
            <w:hideMark/>
          </w:tcPr>
          <w:p w14:paraId="148FE5D9"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8 (4, 13)</w:t>
            </w:r>
          </w:p>
        </w:tc>
        <w:tc>
          <w:tcPr>
            <w:tcW w:w="1195" w:type="dxa"/>
            <w:tcBorders>
              <w:top w:val="nil"/>
              <w:left w:val="nil"/>
              <w:bottom w:val="nil"/>
              <w:right w:val="nil"/>
            </w:tcBorders>
            <w:shd w:val="clear" w:color="auto" w:fill="auto"/>
            <w:noWrap/>
            <w:vAlign w:val="bottom"/>
            <w:hideMark/>
          </w:tcPr>
          <w:p w14:paraId="6F717EBC"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3 (2, 4)</w:t>
            </w:r>
          </w:p>
        </w:tc>
      </w:tr>
      <w:tr w:rsidR="00000057" w:rsidRPr="00EE4789" w14:paraId="42CC8A7F" w14:textId="77777777" w:rsidTr="00EE4789">
        <w:trPr>
          <w:gridAfter w:val="1"/>
          <w:wAfter w:w="17" w:type="dxa"/>
          <w:trHeight w:val="341"/>
          <w:jc w:val="center"/>
        </w:trPr>
        <w:tc>
          <w:tcPr>
            <w:tcW w:w="679" w:type="dxa"/>
            <w:tcBorders>
              <w:top w:val="nil"/>
              <w:left w:val="nil"/>
              <w:bottom w:val="nil"/>
              <w:right w:val="nil"/>
            </w:tcBorders>
            <w:shd w:val="clear" w:color="auto" w:fill="auto"/>
            <w:noWrap/>
            <w:vAlign w:val="bottom"/>
            <w:hideMark/>
          </w:tcPr>
          <w:p w14:paraId="603ADBA1"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28</w:t>
            </w:r>
          </w:p>
        </w:tc>
        <w:tc>
          <w:tcPr>
            <w:tcW w:w="1917" w:type="dxa"/>
            <w:tcBorders>
              <w:top w:val="nil"/>
              <w:left w:val="single" w:sz="4" w:space="0" w:color="auto"/>
              <w:bottom w:val="nil"/>
              <w:right w:val="nil"/>
            </w:tcBorders>
            <w:shd w:val="clear" w:color="auto" w:fill="auto"/>
            <w:noWrap/>
            <w:vAlign w:val="bottom"/>
            <w:hideMark/>
          </w:tcPr>
          <w:p w14:paraId="4D089C35"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Bangladesh</w:t>
            </w:r>
          </w:p>
        </w:tc>
        <w:tc>
          <w:tcPr>
            <w:tcW w:w="1426" w:type="dxa"/>
            <w:tcBorders>
              <w:top w:val="nil"/>
              <w:left w:val="nil"/>
              <w:bottom w:val="nil"/>
              <w:right w:val="nil"/>
            </w:tcBorders>
            <w:shd w:val="clear" w:color="auto" w:fill="auto"/>
            <w:noWrap/>
            <w:vAlign w:val="bottom"/>
            <w:hideMark/>
          </w:tcPr>
          <w:p w14:paraId="5E5D8C99"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122 (0.2)</w:t>
            </w:r>
          </w:p>
        </w:tc>
        <w:tc>
          <w:tcPr>
            <w:tcW w:w="1673" w:type="dxa"/>
            <w:tcBorders>
              <w:top w:val="nil"/>
              <w:left w:val="nil"/>
              <w:bottom w:val="nil"/>
              <w:right w:val="nil"/>
            </w:tcBorders>
            <w:shd w:val="clear" w:color="auto" w:fill="auto"/>
            <w:noWrap/>
            <w:vAlign w:val="bottom"/>
            <w:hideMark/>
          </w:tcPr>
          <w:p w14:paraId="45E7A046"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2 (1, 3)</w:t>
            </w:r>
          </w:p>
        </w:tc>
        <w:tc>
          <w:tcPr>
            <w:tcW w:w="1357" w:type="dxa"/>
            <w:tcBorders>
              <w:top w:val="nil"/>
              <w:left w:val="nil"/>
              <w:bottom w:val="nil"/>
              <w:right w:val="nil"/>
            </w:tcBorders>
            <w:shd w:val="clear" w:color="auto" w:fill="auto"/>
            <w:noWrap/>
            <w:vAlign w:val="bottom"/>
            <w:hideMark/>
          </w:tcPr>
          <w:p w14:paraId="61FC7D56"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 (0, 1)</w:t>
            </w:r>
          </w:p>
        </w:tc>
        <w:tc>
          <w:tcPr>
            <w:tcW w:w="1799" w:type="dxa"/>
            <w:gridSpan w:val="2"/>
            <w:tcBorders>
              <w:top w:val="nil"/>
              <w:left w:val="single" w:sz="4" w:space="0" w:color="auto"/>
              <w:bottom w:val="nil"/>
              <w:right w:val="nil"/>
            </w:tcBorders>
            <w:shd w:val="clear" w:color="auto" w:fill="auto"/>
            <w:noWrap/>
            <w:vAlign w:val="bottom"/>
            <w:hideMark/>
          </w:tcPr>
          <w:p w14:paraId="2E613944"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Jakarta</w:t>
            </w:r>
          </w:p>
        </w:tc>
        <w:tc>
          <w:tcPr>
            <w:tcW w:w="1959" w:type="dxa"/>
            <w:tcBorders>
              <w:top w:val="nil"/>
              <w:left w:val="nil"/>
              <w:bottom w:val="nil"/>
              <w:right w:val="nil"/>
            </w:tcBorders>
            <w:shd w:val="clear" w:color="auto" w:fill="auto"/>
            <w:noWrap/>
            <w:vAlign w:val="bottom"/>
            <w:hideMark/>
          </w:tcPr>
          <w:p w14:paraId="62DEA431"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Indonesia</w:t>
            </w:r>
          </w:p>
        </w:tc>
        <w:tc>
          <w:tcPr>
            <w:tcW w:w="1372" w:type="dxa"/>
            <w:tcBorders>
              <w:top w:val="nil"/>
              <w:left w:val="nil"/>
              <w:bottom w:val="nil"/>
              <w:right w:val="nil"/>
            </w:tcBorders>
            <w:shd w:val="clear" w:color="auto" w:fill="auto"/>
            <w:noWrap/>
            <w:vAlign w:val="bottom"/>
            <w:hideMark/>
          </w:tcPr>
          <w:p w14:paraId="124DD860"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537 (0.9)</w:t>
            </w:r>
          </w:p>
        </w:tc>
        <w:tc>
          <w:tcPr>
            <w:tcW w:w="1503" w:type="dxa"/>
            <w:tcBorders>
              <w:top w:val="nil"/>
              <w:left w:val="nil"/>
              <w:bottom w:val="nil"/>
              <w:right w:val="nil"/>
            </w:tcBorders>
            <w:shd w:val="clear" w:color="auto" w:fill="auto"/>
            <w:noWrap/>
            <w:vAlign w:val="bottom"/>
            <w:hideMark/>
          </w:tcPr>
          <w:p w14:paraId="4F7295EB"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7 (4, 12)</w:t>
            </w:r>
          </w:p>
        </w:tc>
        <w:tc>
          <w:tcPr>
            <w:tcW w:w="1195" w:type="dxa"/>
            <w:tcBorders>
              <w:top w:val="nil"/>
              <w:left w:val="nil"/>
              <w:bottom w:val="nil"/>
              <w:right w:val="nil"/>
            </w:tcBorders>
            <w:shd w:val="clear" w:color="auto" w:fill="auto"/>
            <w:noWrap/>
            <w:vAlign w:val="bottom"/>
            <w:hideMark/>
          </w:tcPr>
          <w:p w14:paraId="79EE374D"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3 (2, 4)</w:t>
            </w:r>
          </w:p>
        </w:tc>
      </w:tr>
      <w:tr w:rsidR="00000057" w:rsidRPr="00EE4789" w14:paraId="30FF4822" w14:textId="77777777" w:rsidTr="00EE4789">
        <w:trPr>
          <w:gridAfter w:val="1"/>
          <w:wAfter w:w="17" w:type="dxa"/>
          <w:trHeight w:val="341"/>
          <w:jc w:val="center"/>
        </w:trPr>
        <w:tc>
          <w:tcPr>
            <w:tcW w:w="679" w:type="dxa"/>
            <w:tcBorders>
              <w:top w:val="nil"/>
              <w:left w:val="nil"/>
              <w:bottom w:val="nil"/>
              <w:right w:val="nil"/>
            </w:tcBorders>
            <w:shd w:val="clear" w:color="auto" w:fill="auto"/>
            <w:noWrap/>
            <w:vAlign w:val="bottom"/>
            <w:hideMark/>
          </w:tcPr>
          <w:p w14:paraId="3BE9F7FD"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29</w:t>
            </w:r>
          </w:p>
        </w:tc>
        <w:tc>
          <w:tcPr>
            <w:tcW w:w="1917" w:type="dxa"/>
            <w:tcBorders>
              <w:top w:val="nil"/>
              <w:left w:val="single" w:sz="4" w:space="0" w:color="auto"/>
              <w:bottom w:val="nil"/>
              <w:right w:val="nil"/>
            </w:tcBorders>
            <w:shd w:val="clear" w:color="auto" w:fill="auto"/>
            <w:noWrap/>
            <w:vAlign w:val="bottom"/>
            <w:hideMark/>
          </w:tcPr>
          <w:p w14:paraId="19DB7430"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Netherlands</w:t>
            </w:r>
          </w:p>
        </w:tc>
        <w:tc>
          <w:tcPr>
            <w:tcW w:w="1426" w:type="dxa"/>
            <w:tcBorders>
              <w:top w:val="nil"/>
              <w:left w:val="nil"/>
              <w:bottom w:val="nil"/>
              <w:right w:val="nil"/>
            </w:tcBorders>
            <w:shd w:val="clear" w:color="auto" w:fill="auto"/>
            <w:noWrap/>
            <w:vAlign w:val="bottom"/>
            <w:hideMark/>
          </w:tcPr>
          <w:p w14:paraId="13050FA9"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91 (0.2)</w:t>
            </w:r>
          </w:p>
        </w:tc>
        <w:tc>
          <w:tcPr>
            <w:tcW w:w="1673" w:type="dxa"/>
            <w:tcBorders>
              <w:top w:val="nil"/>
              <w:left w:val="nil"/>
              <w:bottom w:val="nil"/>
              <w:right w:val="nil"/>
            </w:tcBorders>
            <w:shd w:val="clear" w:color="auto" w:fill="auto"/>
            <w:noWrap/>
            <w:vAlign w:val="bottom"/>
            <w:hideMark/>
          </w:tcPr>
          <w:p w14:paraId="44367F0A"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 (1, 2)</w:t>
            </w:r>
          </w:p>
        </w:tc>
        <w:tc>
          <w:tcPr>
            <w:tcW w:w="1357" w:type="dxa"/>
            <w:tcBorders>
              <w:top w:val="nil"/>
              <w:left w:val="nil"/>
              <w:bottom w:val="nil"/>
              <w:right w:val="nil"/>
            </w:tcBorders>
            <w:shd w:val="clear" w:color="auto" w:fill="auto"/>
            <w:noWrap/>
            <w:vAlign w:val="bottom"/>
            <w:hideMark/>
          </w:tcPr>
          <w:p w14:paraId="79B488C2"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0 (0, 1)</w:t>
            </w:r>
          </w:p>
        </w:tc>
        <w:tc>
          <w:tcPr>
            <w:tcW w:w="1799" w:type="dxa"/>
            <w:gridSpan w:val="2"/>
            <w:tcBorders>
              <w:top w:val="nil"/>
              <w:left w:val="single" w:sz="4" w:space="0" w:color="auto"/>
              <w:bottom w:val="nil"/>
              <w:right w:val="nil"/>
            </w:tcBorders>
            <w:shd w:val="clear" w:color="auto" w:fill="auto"/>
            <w:noWrap/>
            <w:vAlign w:val="bottom"/>
            <w:hideMark/>
          </w:tcPr>
          <w:p w14:paraId="1DEF6A6C"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Auckland</w:t>
            </w:r>
          </w:p>
        </w:tc>
        <w:tc>
          <w:tcPr>
            <w:tcW w:w="1959" w:type="dxa"/>
            <w:tcBorders>
              <w:top w:val="nil"/>
              <w:left w:val="nil"/>
              <w:bottom w:val="nil"/>
              <w:right w:val="nil"/>
            </w:tcBorders>
            <w:shd w:val="clear" w:color="auto" w:fill="auto"/>
            <w:noWrap/>
            <w:vAlign w:val="bottom"/>
            <w:hideMark/>
          </w:tcPr>
          <w:p w14:paraId="04D2731A"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New Zealand</w:t>
            </w:r>
          </w:p>
        </w:tc>
        <w:tc>
          <w:tcPr>
            <w:tcW w:w="1372" w:type="dxa"/>
            <w:tcBorders>
              <w:top w:val="nil"/>
              <w:left w:val="nil"/>
              <w:bottom w:val="nil"/>
              <w:right w:val="nil"/>
            </w:tcBorders>
            <w:shd w:val="clear" w:color="auto" w:fill="auto"/>
            <w:noWrap/>
            <w:vAlign w:val="bottom"/>
            <w:hideMark/>
          </w:tcPr>
          <w:p w14:paraId="189652F6"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536 (0.9)</w:t>
            </w:r>
          </w:p>
        </w:tc>
        <w:tc>
          <w:tcPr>
            <w:tcW w:w="1503" w:type="dxa"/>
            <w:tcBorders>
              <w:top w:val="nil"/>
              <w:left w:val="nil"/>
              <w:bottom w:val="nil"/>
              <w:right w:val="nil"/>
            </w:tcBorders>
            <w:shd w:val="clear" w:color="auto" w:fill="auto"/>
            <w:noWrap/>
            <w:vAlign w:val="bottom"/>
            <w:hideMark/>
          </w:tcPr>
          <w:p w14:paraId="59F968C7"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7 (4, 12)</w:t>
            </w:r>
          </w:p>
        </w:tc>
        <w:tc>
          <w:tcPr>
            <w:tcW w:w="1195" w:type="dxa"/>
            <w:tcBorders>
              <w:top w:val="nil"/>
              <w:left w:val="nil"/>
              <w:bottom w:val="nil"/>
              <w:right w:val="nil"/>
            </w:tcBorders>
            <w:shd w:val="clear" w:color="auto" w:fill="auto"/>
            <w:noWrap/>
            <w:vAlign w:val="bottom"/>
            <w:hideMark/>
          </w:tcPr>
          <w:p w14:paraId="50358A16"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3 (2, 4)</w:t>
            </w:r>
          </w:p>
        </w:tc>
      </w:tr>
      <w:tr w:rsidR="00000057" w:rsidRPr="00EE4789" w14:paraId="50DCB98F" w14:textId="77777777" w:rsidTr="00EE4789">
        <w:trPr>
          <w:gridAfter w:val="1"/>
          <w:wAfter w:w="17" w:type="dxa"/>
          <w:trHeight w:val="341"/>
          <w:jc w:val="center"/>
        </w:trPr>
        <w:tc>
          <w:tcPr>
            <w:tcW w:w="679" w:type="dxa"/>
            <w:tcBorders>
              <w:top w:val="nil"/>
              <w:left w:val="nil"/>
              <w:bottom w:val="nil"/>
              <w:right w:val="nil"/>
            </w:tcBorders>
            <w:shd w:val="clear" w:color="auto" w:fill="auto"/>
            <w:noWrap/>
            <w:vAlign w:val="bottom"/>
            <w:hideMark/>
          </w:tcPr>
          <w:p w14:paraId="4C7F0788"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30</w:t>
            </w:r>
          </w:p>
        </w:tc>
        <w:tc>
          <w:tcPr>
            <w:tcW w:w="1917" w:type="dxa"/>
            <w:tcBorders>
              <w:top w:val="nil"/>
              <w:left w:val="single" w:sz="4" w:space="0" w:color="auto"/>
              <w:bottom w:val="nil"/>
              <w:right w:val="nil"/>
            </w:tcBorders>
            <w:shd w:val="clear" w:color="auto" w:fill="auto"/>
            <w:noWrap/>
            <w:vAlign w:val="bottom"/>
            <w:hideMark/>
          </w:tcPr>
          <w:p w14:paraId="4050DBAD"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Pakistan</w:t>
            </w:r>
          </w:p>
        </w:tc>
        <w:tc>
          <w:tcPr>
            <w:tcW w:w="1426" w:type="dxa"/>
            <w:tcBorders>
              <w:top w:val="nil"/>
              <w:left w:val="nil"/>
              <w:bottom w:val="nil"/>
              <w:right w:val="nil"/>
            </w:tcBorders>
            <w:shd w:val="clear" w:color="auto" w:fill="auto"/>
            <w:noWrap/>
            <w:vAlign w:val="bottom"/>
            <w:hideMark/>
          </w:tcPr>
          <w:p w14:paraId="79084B91"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96 (0.2)</w:t>
            </w:r>
          </w:p>
        </w:tc>
        <w:tc>
          <w:tcPr>
            <w:tcW w:w="1673" w:type="dxa"/>
            <w:tcBorders>
              <w:top w:val="nil"/>
              <w:left w:val="nil"/>
              <w:bottom w:val="nil"/>
              <w:right w:val="nil"/>
            </w:tcBorders>
            <w:shd w:val="clear" w:color="auto" w:fill="auto"/>
            <w:noWrap/>
            <w:vAlign w:val="bottom"/>
            <w:hideMark/>
          </w:tcPr>
          <w:p w14:paraId="4E480411"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 (1, 2)</w:t>
            </w:r>
          </w:p>
        </w:tc>
        <w:tc>
          <w:tcPr>
            <w:tcW w:w="1357" w:type="dxa"/>
            <w:tcBorders>
              <w:top w:val="nil"/>
              <w:left w:val="nil"/>
              <w:bottom w:val="nil"/>
              <w:right w:val="nil"/>
            </w:tcBorders>
            <w:shd w:val="clear" w:color="auto" w:fill="auto"/>
            <w:noWrap/>
            <w:vAlign w:val="bottom"/>
            <w:hideMark/>
          </w:tcPr>
          <w:p w14:paraId="3BD0ECE6"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0 (0, 1)</w:t>
            </w:r>
          </w:p>
        </w:tc>
        <w:tc>
          <w:tcPr>
            <w:tcW w:w="1799" w:type="dxa"/>
            <w:gridSpan w:val="2"/>
            <w:tcBorders>
              <w:top w:val="nil"/>
              <w:left w:val="single" w:sz="4" w:space="0" w:color="auto"/>
              <w:bottom w:val="nil"/>
              <w:right w:val="nil"/>
            </w:tcBorders>
            <w:shd w:val="clear" w:color="auto" w:fill="auto"/>
            <w:noWrap/>
            <w:vAlign w:val="bottom"/>
            <w:hideMark/>
          </w:tcPr>
          <w:p w14:paraId="591CFC89"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London</w:t>
            </w:r>
          </w:p>
        </w:tc>
        <w:tc>
          <w:tcPr>
            <w:tcW w:w="1959" w:type="dxa"/>
            <w:tcBorders>
              <w:top w:val="nil"/>
              <w:left w:val="nil"/>
              <w:bottom w:val="nil"/>
              <w:right w:val="nil"/>
            </w:tcBorders>
            <w:shd w:val="clear" w:color="auto" w:fill="auto"/>
            <w:noWrap/>
            <w:vAlign w:val="bottom"/>
            <w:hideMark/>
          </w:tcPr>
          <w:p w14:paraId="4810EA76"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United Kingdom</w:t>
            </w:r>
          </w:p>
        </w:tc>
        <w:tc>
          <w:tcPr>
            <w:tcW w:w="1372" w:type="dxa"/>
            <w:tcBorders>
              <w:top w:val="nil"/>
              <w:left w:val="nil"/>
              <w:bottom w:val="nil"/>
              <w:right w:val="nil"/>
            </w:tcBorders>
            <w:shd w:val="clear" w:color="auto" w:fill="auto"/>
            <w:noWrap/>
            <w:vAlign w:val="bottom"/>
            <w:hideMark/>
          </w:tcPr>
          <w:p w14:paraId="4BFF90C6"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518 (0.9)</w:t>
            </w:r>
          </w:p>
        </w:tc>
        <w:tc>
          <w:tcPr>
            <w:tcW w:w="1503" w:type="dxa"/>
            <w:tcBorders>
              <w:top w:val="nil"/>
              <w:left w:val="nil"/>
              <w:bottom w:val="nil"/>
              <w:right w:val="nil"/>
            </w:tcBorders>
            <w:shd w:val="clear" w:color="auto" w:fill="auto"/>
            <w:noWrap/>
            <w:vAlign w:val="bottom"/>
            <w:hideMark/>
          </w:tcPr>
          <w:p w14:paraId="2661E8F4"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7 (4, 12)</w:t>
            </w:r>
          </w:p>
        </w:tc>
        <w:tc>
          <w:tcPr>
            <w:tcW w:w="1195" w:type="dxa"/>
            <w:tcBorders>
              <w:top w:val="nil"/>
              <w:left w:val="nil"/>
              <w:bottom w:val="nil"/>
              <w:right w:val="nil"/>
            </w:tcBorders>
            <w:shd w:val="clear" w:color="auto" w:fill="auto"/>
            <w:noWrap/>
            <w:vAlign w:val="bottom"/>
            <w:hideMark/>
          </w:tcPr>
          <w:p w14:paraId="15329722"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3 (1, 4)</w:t>
            </w:r>
          </w:p>
        </w:tc>
      </w:tr>
      <w:tr w:rsidR="00000057" w:rsidRPr="00EE4789" w14:paraId="6832F555" w14:textId="77777777" w:rsidTr="00EE4789">
        <w:trPr>
          <w:gridAfter w:val="1"/>
          <w:wAfter w:w="17" w:type="dxa"/>
          <w:trHeight w:val="341"/>
          <w:jc w:val="center"/>
        </w:trPr>
        <w:tc>
          <w:tcPr>
            <w:tcW w:w="679" w:type="dxa"/>
            <w:tcBorders>
              <w:top w:val="nil"/>
              <w:left w:val="nil"/>
              <w:bottom w:val="nil"/>
              <w:right w:val="nil"/>
            </w:tcBorders>
            <w:shd w:val="clear" w:color="auto" w:fill="auto"/>
            <w:noWrap/>
            <w:vAlign w:val="bottom"/>
            <w:hideMark/>
          </w:tcPr>
          <w:p w14:paraId="3EC7845B"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p>
        </w:tc>
        <w:tc>
          <w:tcPr>
            <w:tcW w:w="1917" w:type="dxa"/>
            <w:tcBorders>
              <w:top w:val="nil"/>
              <w:left w:val="single" w:sz="4" w:space="0" w:color="auto"/>
              <w:bottom w:val="nil"/>
              <w:right w:val="nil"/>
            </w:tcBorders>
            <w:shd w:val="clear" w:color="auto" w:fill="auto"/>
            <w:noWrap/>
            <w:vAlign w:val="bottom"/>
            <w:hideMark/>
          </w:tcPr>
          <w:p w14:paraId="072D75FF"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Other</w:t>
            </w:r>
          </w:p>
        </w:tc>
        <w:tc>
          <w:tcPr>
            <w:tcW w:w="1426" w:type="dxa"/>
            <w:tcBorders>
              <w:top w:val="nil"/>
              <w:left w:val="nil"/>
              <w:bottom w:val="nil"/>
              <w:right w:val="nil"/>
            </w:tcBorders>
            <w:shd w:val="clear" w:color="auto" w:fill="auto"/>
            <w:noWrap/>
            <w:vAlign w:val="bottom"/>
            <w:hideMark/>
          </w:tcPr>
          <w:p w14:paraId="7614706E"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1237 (2.1)</w:t>
            </w:r>
          </w:p>
        </w:tc>
        <w:tc>
          <w:tcPr>
            <w:tcW w:w="1673" w:type="dxa"/>
            <w:tcBorders>
              <w:top w:val="nil"/>
              <w:left w:val="nil"/>
              <w:bottom w:val="nil"/>
              <w:right w:val="nil"/>
            </w:tcBorders>
            <w:shd w:val="clear" w:color="auto" w:fill="auto"/>
            <w:noWrap/>
            <w:vAlign w:val="bottom"/>
            <w:hideMark/>
          </w:tcPr>
          <w:p w14:paraId="092A2007"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17 (10, 28)</w:t>
            </w:r>
          </w:p>
        </w:tc>
        <w:tc>
          <w:tcPr>
            <w:tcW w:w="1357" w:type="dxa"/>
            <w:tcBorders>
              <w:top w:val="nil"/>
              <w:left w:val="nil"/>
              <w:bottom w:val="nil"/>
              <w:right w:val="nil"/>
            </w:tcBorders>
            <w:shd w:val="clear" w:color="auto" w:fill="auto"/>
            <w:noWrap/>
            <w:vAlign w:val="bottom"/>
            <w:hideMark/>
          </w:tcPr>
          <w:p w14:paraId="301B6DF5"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6 (4, 10)</w:t>
            </w:r>
          </w:p>
        </w:tc>
        <w:tc>
          <w:tcPr>
            <w:tcW w:w="1799" w:type="dxa"/>
            <w:gridSpan w:val="2"/>
            <w:tcBorders>
              <w:top w:val="nil"/>
              <w:left w:val="single" w:sz="4" w:space="0" w:color="auto"/>
              <w:bottom w:val="nil"/>
              <w:right w:val="nil"/>
            </w:tcBorders>
            <w:shd w:val="clear" w:color="auto" w:fill="auto"/>
            <w:noWrap/>
            <w:vAlign w:val="bottom"/>
            <w:hideMark/>
          </w:tcPr>
          <w:p w14:paraId="2756196F"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Other</w:t>
            </w:r>
          </w:p>
        </w:tc>
        <w:tc>
          <w:tcPr>
            <w:tcW w:w="1959" w:type="dxa"/>
            <w:tcBorders>
              <w:top w:val="nil"/>
              <w:left w:val="nil"/>
              <w:bottom w:val="nil"/>
              <w:right w:val="nil"/>
            </w:tcBorders>
            <w:shd w:val="clear" w:color="auto" w:fill="auto"/>
            <w:noWrap/>
            <w:vAlign w:val="bottom"/>
            <w:hideMark/>
          </w:tcPr>
          <w:p w14:paraId="2D1A9177"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p>
        </w:tc>
        <w:tc>
          <w:tcPr>
            <w:tcW w:w="1372" w:type="dxa"/>
            <w:tcBorders>
              <w:top w:val="nil"/>
              <w:left w:val="nil"/>
              <w:bottom w:val="nil"/>
              <w:right w:val="nil"/>
            </w:tcBorders>
            <w:shd w:val="clear" w:color="auto" w:fill="auto"/>
            <w:noWrap/>
            <w:vAlign w:val="bottom"/>
            <w:hideMark/>
          </w:tcPr>
          <w:p w14:paraId="6F4B4969"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9743 (16.3)</w:t>
            </w:r>
          </w:p>
        </w:tc>
        <w:tc>
          <w:tcPr>
            <w:tcW w:w="1503" w:type="dxa"/>
            <w:tcBorders>
              <w:top w:val="nil"/>
              <w:left w:val="nil"/>
              <w:bottom w:val="nil"/>
              <w:right w:val="nil"/>
            </w:tcBorders>
            <w:shd w:val="clear" w:color="auto" w:fill="auto"/>
            <w:noWrap/>
            <w:vAlign w:val="bottom"/>
            <w:hideMark/>
          </w:tcPr>
          <w:p w14:paraId="364C306A"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136 (78, 219)</w:t>
            </w:r>
          </w:p>
        </w:tc>
        <w:tc>
          <w:tcPr>
            <w:tcW w:w="1195" w:type="dxa"/>
            <w:tcBorders>
              <w:top w:val="nil"/>
              <w:left w:val="nil"/>
              <w:bottom w:val="nil"/>
              <w:right w:val="nil"/>
            </w:tcBorders>
            <w:shd w:val="clear" w:color="auto" w:fill="auto"/>
            <w:noWrap/>
            <w:vAlign w:val="bottom"/>
            <w:hideMark/>
          </w:tcPr>
          <w:p w14:paraId="23EA224F"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48 (28, 78)</w:t>
            </w:r>
          </w:p>
        </w:tc>
      </w:tr>
      <w:tr w:rsidR="00000057" w:rsidRPr="00EE4789" w14:paraId="20B2B6AD" w14:textId="77777777" w:rsidTr="00EE4789">
        <w:trPr>
          <w:gridAfter w:val="1"/>
          <w:wAfter w:w="17" w:type="dxa"/>
          <w:trHeight w:val="341"/>
          <w:jc w:val="center"/>
        </w:trPr>
        <w:tc>
          <w:tcPr>
            <w:tcW w:w="679" w:type="dxa"/>
            <w:tcBorders>
              <w:top w:val="single" w:sz="4" w:space="0" w:color="auto"/>
              <w:left w:val="nil"/>
              <w:bottom w:val="single" w:sz="4" w:space="0" w:color="auto"/>
              <w:right w:val="nil"/>
            </w:tcBorders>
            <w:shd w:val="clear" w:color="auto" w:fill="auto"/>
            <w:noWrap/>
            <w:vAlign w:val="bottom"/>
            <w:hideMark/>
          </w:tcPr>
          <w:p w14:paraId="05FAA668"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 </w:t>
            </w:r>
          </w:p>
        </w:tc>
        <w:tc>
          <w:tcPr>
            <w:tcW w:w="1917" w:type="dxa"/>
            <w:tcBorders>
              <w:top w:val="single" w:sz="4" w:space="0" w:color="auto"/>
              <w:left w:val="single" w:sz="4" w:space="0" w:color="auto"/>
              <w:bottom w:val="single" w:sz="4" w:space="0" w:color="auto"/>
              <w:right w:val="nil"/>
            </w:tcBorders>
            <w:shd w:val="clear" w:color="auto" w:fill="auto"/>
            <w:noWrap/>
            <w:vAlign w:val="bottom"/>
            <w:hideMark/>
          </w:tcPr>
          <w:p w14:paraId="7BCEA62A"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Total</w:t>
            </w:r>
          </w:p>
        </w:tc>
        <w:tc>
          <w:tcPr>
            <w:tcW w:w="1426" w:type="dxa"/>
            <w:tcBorders>
              <w:top w:val="single" w:sz="4" w:space="0" w:color="auto"/>
              <w:left w:val="nil"/>
              <w:bottom w:val="single" w:sz="4" w:space="0" w:color="auto"/>
              <w:right w:val="nil"/>
            </w:tcBorders>
            <w:shd w:val="clear" w:color="auto" w:fill="auto"/>
            <w:noWrap/>
            <w:vAlign w:val="bottom"/>
            <w:hideMark/>
          </w:tcPr>
          <w:p w14:paraId="5C94F2F6" w14:textId="77777777" w:rsidR="00000057" w:rsidRPr="00EE4789"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 xml:space="preserve">59912 </w:t>
            </w:r>
          </w:p>
          <w:p w14:paraId="41C996EA" w14:textId="2475F71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(100)</w:t>
            </w:r>
          </w:p>
        </w:tc>
        <w:tc>
          <w:tcPr>
            <w:tcW w:w="1673" w:type="dxa"/>
            <w:tcBorders>
              <w:top w:val="single" w:sz="4" w:space="0" w:color="auto"/>
              <w:left w:val="nil"/>
              <w:bottom w:val="single" w:sz="4" w:space="0" w:color="auto"/>
              <w:right w:val="nil"/>
            </w:tcBorders>
            <w:shd w:val="clear" w:color="auto" w:fill="auto"/>
            <w:noWrap/>
            <w:vAlign w:val="bottom"/>
            <w:hideMark/>
          </w:tcPr>
          <w:p w14:paraId="242916DF" w14:textId="77777777" w:rsidR="00000057" w:rsidRPr="00EE4789"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834</w:t>
            </w:r>
          </w:p>
          <w:p w14:paraId="6DAF5A02" w14:textId="79434132"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 xml:space="preserve"> (478, 1349)</w:t>
            </w:r>
          </w:p>
        </w:tc>
        <w:tc>
          <w:tcPr>
            <w:tcW w:w="1357" w:type="dxa"/>
            <w:tcBorders>
              <w:top w:val="single" w:sz="4" w:space="0" w:color="auto"/>
              <w:left w:val="nil"/>
              <w:bottom w:val="single" w:sz="4" w:space="0" w:color="auto"/>
              <w:right w:val="nil"/>
            </w:tcBorders>
            <w:shd w:val="clear" w:color="auto" w:fill="auto"/>
            <w:noWrap/>
            <w:vAlign w:val="bottom"/>
            <w:hideMark/>
          </w:tcPr>
          <w:p w14:paraId="7BF37E1B" w14:textId="77777777" w:rsidR="00000057" w:rsidRPr="00EE4789"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 xml:space="preserve">297 </w:t>
            </w:r>
          </w:p>
          <w:p w14:paraId="7B1CF81B" w14:textId="575F3EA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(170, 480)</w:t>
            </w:r>
          </w:p>
        </w:tc>
        <w:tc>
          <w:tcPr>
            <w:tcW w:w="1799" w:type="dxa"/>
            <w:gridSpan w:val="2"/>
            <w:tcBorders>
              <w:top w:val="single" w:sz="4" w:space="0" w:color="auto"/>
              <w:left w:val="single" w:sz="4" w:space="0" w:color="auto"/>
              <w:bottom w:val="single" w:sz="4" w:space="0" w:color="auto"/>
              <w:right w:val="nil"/>
            </w:tcBorders>
            <w:shd w:val="clear" w:color="auto" w:fill="auto"/>
            <w:noWrap/>
            <w:vAlign w:val="bottom"/>
            <w:hideMark/>
          </w:tcPr>
          <w:p w14:paraId="21672DE7"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Total</w:t>
            </w:r>
          </w:p>
        </w:tc>
        <w:tc>
          <w:tcPr>
            <w:tcW w:w="1959" w:type="dxa"/>
            <w:tcBorders>
              <w:top w:val="single" w:sz="4" w:space="0" w:color="auto"/>
              <w:left w:val="nil"/>
              <w:bottom w:val="single" w:sz="4" w:space="0" w:color="auto"/>
              <w:right w:val="nil"/>
            </w:tcBorders>
            <w:shd w:val="clear" w:color="auto" w:fill="auto"/>
            <w:noWrap/>
            <w:vAlign w:val="bottom"/>
            <w:hideMark/>
          </w:tcPr>
          <w:p w14:paraId="0E58C7C5" w14:textId="77777777"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 </w:t>
            </w:r>
          </w:p>
        </w:tc>
        <w:tc>
          <w:tcPr>
            <w:tcW w:w="1372" w:type="dxa"/>
            <w:tcBorders>
              <w:top w:val="single" w:sz="4" w:space="0" w:color="auto"/>
              <w:left w:val="nil"/>
              <w:bottom w:val="single" w:sz="4" w:space="0" w:color="auto"/>
              <w:right w:val="nil"/>
            </w:tcBorders>
            <w:shd w:val="clear" w:color="auto" w:fill="auto"/>
            <w:noWrap/>
            <w:vAlign w:val="bottom"/>
            <w:hideMark/>
          </w:tcPr>
          <w:p w14:paraId="17316EA8" w14:textId="77777777" w:rsidR="00000057" w:rsidRPr="00EE4789"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 xml:space="preserve">59912 </w:t>
            </w:r>
          </w:p>
          <w:p w14:paraId="7EF483AA" w14:textId="5939BDC1"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(100)</w:t>
            </w:r>
          </w:p>
        </w:tc>
        <w:tc>
          <w:tcPr>
            <w:tcW w:w="1503" w:type="dxa"/>
            <w:tcBorders>
              <w:top w:val="single" w:sz="4" w:space="0" w:color="auto"/>
              <w:left w:val="nil"/>
              <w:bottom w:val="single" w:sz="4" w:space="0" w:color="auto"/>
              <w:right w:val="nil"/>
            </w:tcBorders>
            <w:shd w:val="clear" w:color="auto" w:fill="auto"/>
            <w:noWrap/>
            <w:vAlign w:val="bottom"/>
            <w:hideMark/>
          </w:tcPr>
          <w:p w14:paraId="10404E95" w14:textId="77777777" w:rsidR="00000057" w:rsidRPr="00EE4789"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 xml:space="preserve">834 </w:t>
            </w:r>
          </w:p>
          <w:p w14:paraId="056C0C52" w14:textId="4739D229"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(478, 1349)</w:t>
            </w:r>
          </w:p>
        </w:tc>
        <w:tc>
          <w:tcPr>
            <w:tcW w:w="1195" w:type="dxa"/>
            <w:tcBorders>
              <w:top w:val="single" w:sz="4" w:space="0" w:color="auto"/>
              <w:left w:val="nil"/>
              <w:bottom w:val="single" w:sz="4" w:space="0" w:color="auto"/>
              <w:right w:val="nil"/>
            </w:tcBorders>
            <w:shd w:val="clear" w:color="auto" w:fill="auto"/>
            <w:noWrap/>
            <w:vAlign w:val="bottom"/>
            <w:hideMark/>
          </w:tcPr>
          <w:p w14:paraId="17B8B7F5" w14:textId="77777777" w:rsidR="00000057" w:rsidRPr="00EE4789"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 xml:space="preserve">297 </w:t>
            </w:r>
          </w:p>
          <w:p w14:paraId="1D214722" w14:textId="0E135BE2" w:rsidR="00EC586B" w:rsidRPr="00EC586B" w:rsidRDefault="00EC586B" w:rsidP="00EC586B">
            <w:pPr>
              <w:widowControl/>
              <w:spacing w:line="240" w:lineRule="auto"/>
              <w:jc w:val="right"/>
              <w:rPr>
                <w:rFonts w:ascii="Arial" w:eastAsia="Times New Roman" w:hAnsi="Arial" w:cs="Arial"/>
                <w:color w:val="000000"/>
                <w:kern w:val="0"/>
                <w:sz w:val="20"/>
                <w:szCs w:val="20"/>
              </w:rPr>
            </w:pPr>
            <w:r w:rsidRPr="00EC586B">
              <w:rPr>
                <w:rFonts w:ascii="Arial" w:eastAsia="Times New Roman" w:hAnsi="Arial" w:cs="Arial"/>
                <w:color w:val="000000"/>
                <w:kern w:val="0"/>
                <w:sz w:val="20"/>
                <w:szCs w:val="20"/>
              </w:rPr>
              <w:t>(170, 480)</w:t>
            </w:r>
          </w:p>
        </w:tc>
      </w:tr>
    </w:tbl>
    <w:p w14:paraId="733FD255" w14:textId="77777777" w:rsidR="00A92378" w:rsidRDefault="00361FCD" w:rsidP="00AE381A">
      <w:pPr>
        <w:widowControl/>
        <w:spacing w:after="160" w:line="259" w:lineRule="auto"/>
        <w:rPr>
          <w:rFonts w:ascii="Arial" w:eastAsia="等线" w:hAnsi="Arial" w:cs="Arial"/>
          <w:kern w:val="0"/>
          <w:sz w:val="22"/>
          <w:szCs w:val="18"/>
        </w:rPr>
      </w:pPr>
      <w:r w:rsidRPr="00361FCD">
        <w:rPr>
          <w:rFonts w:ascii="Arial" w:eastAsia="等线" w:hAnsi="Arial" w:cs="Arial"/>
          <w:kern w:val="0"/>
          <w:sz w:val="22"/>
          <w:szCs w:val="18"/>
          <w:vertAlign w:val="superscript"/>
        </w:rPr>
        <w:t>a</w:t>
      </w:r>
      <w:r w:rsidR="001959DA" w:rsidRPr="00AE381A">
        <w:rPr>
          <w:rFonts w:ascii="Arial" w:eastAsia="等线" w:hAnsi="Arial" w:cs="Arial"/>
          <w:kern w:val="0"/>
          <w:sz w:val="22"/>
          <w:szCs w:val="18"/>
        </w:rPr>
        <w:t xml:space="preserve"> </w:t>
      </w:r>
      <w:proofErr w:type="gramStart"/>
      <w:r w:rsidR="001959DA" w:rsidRPr="00AE381A">
        <w:rPr>
          <w:rFonts w:ascii="Arial" w:eastAsia="等线" w:hAnsi="Arial" w:cs="Arial"/>
          <w:kern w:val="0"/>
          <w:sz w:val="22"/>
          <w:szCs w:val="18"/>
        </w:rPr>
        <w:t>Based on</w:t>
      </w:r>
      <w:proofErr w:type="gramEnd"/>
      <w:r w:rsidR="001959DA" w:rsidRPr="00AE381A">
        <w:rPr>
          <w:rFonts w:ascii="Arial" w:eastAsia="等线" w:hAnsi="Arial" w:cs="Arial"/>
          <w:kern w:val="0"/>
          <w:sz w:val="22"/>
          <w:szCs w:val="18"/>
        </w:rPr>
        <w:t xml:space="preserve"> air passenger data in February 2018, obtained from the International Air Travel Association (IATA). The LNY’s Day in 2018 started from February 16th, 2018.</w:t>
      </w:r>
    </w:p>
    <w:p w14:paraId="22451333" w14:textId="77777777" w:rsidR="00361FCD" w:rsidRDefault="00361FCD" w:rsidP="00361FCD">
      <w:pPr>
        <w:widowControl/>
        <w:spacing w:after="160" w:line="259" w:lineRule="auto"/>
        <w:rPr>
          <w:rFonts w:ascii="Arial" w:eastAsia="等线" w:hAnsi="Arial" w:cs="Arial"/>
          <w:kern w:val="0"/>
          <w:sz w:val="22"/>
          <w:szCs w:val="18"/>
        </w:rPr>
      </w:pPr>
      <w:r>
        <w:rPr>
          <w:rFonts w:ascii="Arial" w:eastAsia="等线" w:hAnsi="Arial" w:cs="Arial"/>
          <w:kern w:val="0"/>
          <w:sz w:val="22"/>
          <w:szCs w:val="18"/>
          <w:vertAlign w:val="superscript"/>
        </w:rPr>
        <w:t>b</w:t>
      </w:r>
      <w:r w:rsidRPr="00AE381A">
        <w:rPr>
          <w:rFonts w:ascii="Arial" w:eastAsia="等线" w:hAnsi="Arial" w:cs="Arial"/>
          <w:kern w:val="0"/>
          <w:sz w:val="22"/>
          <w:szCs w:val="18"/>
        </w:rPr>
        <w:t xml:space="preserve"> </w:t>
      </w:r>
      <w:r w:rsidR="002B3F03" w:rsidRPr="002B3F03">
        <w:rPr>
          <w:rFonts w:ascii="Arial" w:eastAsia="等线" w:hAnsi="Arial" w:cs="Arial"/>
          <w:kern w:val="0"/>
          <w:sz w:val="22"/>
          <w:szCs w:val="18"/>
        </w:rPr>
        <w:t xml:space="preserve">Based on an overall infection rate of 1.39% (16/1149; 95% UI: 0.80% - 2.25%) in citizens evacuated from Wuhan before February 1st, 2020, reported by Singapore (1.08%, 1/92), South Korea (1.36%, 5/368), Japan (1.42%, 8/565), and Germany (1.61%, 2/124), </w:t>
      </w:r>
      <w:r w:rsidR="00C7481D" w:rsidRPr="00C7481D">
        <w:rPr>
          <w:rFonts w:ascii="Arial" w:eastAsia="等线" w:hAnsi="Arial" w:cs="Arial"/>
          <w:kern w:val="0"/>
          <w:sz w:val="22"/>
          <w:szCs w:val="18"/>
        </w:rPr>
        <w:t>we made preliminary estimates of airline travellers that may have been infected with 2019-nCoV from Wuhan two weeks prior to the city’s lockdown</w:t>
      </w:r>
      <w:r w:rsidRPr="00AE381A">
        <w:rPr>
          <w:rFonts w:ascii="Arial" w:eastAsia="等线" w:hAnsi="Arial" w:cs="Arial"/>
          <w:kern w:val="0"/>
          <w:sz w:val="22"/>
          <w:szCs w:val="18"/>
        </w:rPr>
        <w:t>.</w:t>
      </w:r>
    </w:p>
    <w:p w14:paraId="4F3422ED" w14:textId="5D9A1B8F" w:rsidR="00C7481D" w:rsidRDefault="00C7481D" w:rsidP="00AB5672">
      <w:pPr>
        <w:widowControl/>
        <w:spacing w:after="160" w:line="259" w:lineRule="auto"/>
        <w:rPr>
          <w:rFonts w:ascii="Arial" w:eastAsia="等线" w:hAnsi="Arial" w:cs="Arial"/>
          <w:kern w:val="0"/>
          <w:sz w:val="22"/>
          <w:szCs w:val="18"/>
        </w:rPr>
      </w:pPr>
      <w:r>
        <w:rPr>
          <w:rFonts w:ascii="Arial" w:eastAsia="等线" w:hAnsi="Arial" w:cs="Arial"/>
          <w:kern w:val="0"/>
          <w:sz w:val="22"/>
          <w:szCs w:val="18"/>
          <w:vertAlign w:val="superscript"/>
        </w:rPr>
        <w:t>c</w:t>
      </w:r>
      <w:r w:rsidRPr="00AE381A">
        <w:rPr>
          <w:rFonts w:ascii="Arial" w:eastAsia="等线" w:hAnsi="Arial" w:cs="Arial"/>
          <w:kern w:val="0"/>
          <w:sz w:val="22"/>
          <w:szCs w:val="18"/>
        </w:rPr>
        <w:t xml:space="preserve"> </w:t>
      </w:r>
      <w:r w:rsidRPr="002B3F03">
        <w:rPr>
          <w:rFonts w:ascii="Arial" w:eastAsia="等线" w:hAnsi="Arial" w:cs="Arial"/>
          <w:kern w:val="0"/>
          <w:sz w:val="22"/>
          <w:szCs w:val="18"/>
        </w:rPr>
        <w:t xml:space="preserve">Based on an </w:t>
      </w:r>
      <w:r w:rsidR="0003323C">
        <w:rPr>
          <w:rFonts w:ascii="Arial" w:eastAsia="等线" w:hAnsi="Arial" w:cs="Arial"/>
          <w:kern w:val="0"/>
          <w:sz w:val="22"/>
          <w:szCs w:val="18"/>
        </w:rPr>
        <w:t>adjusted</w:t>
      </w:r>
      <w:r w:rsidRPr="002B3F03">
        <w:rPr>
          <w:rFonts w:ascii="Arial" w:eastAsia="等线" w:hAnsi="Arial" w:cs="Arial"/>
          <w:kern w:val="0"/>
          <w:sz w:val="22"/>
          <w:szCs w:val="18"/>
        </w:rPr>
        <w:t xml:space="preserve"> infection rate of </w:t>
      </w:r>
      <w:r w:rsidR="00AA4ED5">
        <w:rPr>
          <w:rFonts w:ascii="Arial" w:eastAsia="等线" w:hAnsi="Arial" w:cs="Arial"/>
          <w:kern w:val="0"/>
          <w:sz w:val="22"/>
          <w:szCs w:val="18"/>
        </w:rPr>
        <w:t>0.50</w:t>
      </w:r>
      <w:r w:rsidRPr="002B3F03">
        <w:rPr>
          <w:rFonts w:ascii="Arial" w:eastAsia="等线" w:hAnsi="Arial" w:cs="Arial"/>
          <w:kern w:val="0"/>
          <w:sz w:val="22"/>
          <w:szCs w:val="18"/>
        </w:rPr>
        <w:t>% (95% UI: 0.</w:t>
      </w:r>
      <w:r w:rsidR="00AA4ED5">
        <w:rPr>
          <w:rFonts w:ascii="Arial" w:eastAsia="等线" w:hAnsi="Arial" w:cs="Arial"/>
          <w:kern w:val="0"/>
          <w:sz w:val="22"/>
          <w:szCs w:val="18"/>
        </w:rPr>
        <w:t>28</w:t>
      </w:r>
      <w:r w:rsidRPr="002B3F03">
        <w:rPr>
          <w:rFonts w:ascii="Arial" w:eastAsia="等线" w:hAnsi="Arial" w:cs="Arial"/>
          <w:kern w:val="0"/>
          <w:sz w:val="22"/>
          <w:szCs w:val="18"/>
        </w:rPr>
        <w:t xml:space="preserve">% - </w:t>
      </w:r>
      <w:r w:rsidR="00AA4ED5">
        <w:rPr>
          <w:rFonts w:ascii="Arial" w:eastAsia="等线" w:hAnsi="Arial" w:cs="Arial"/>
          <w:kern w:val="0"/>
          <w:sz w:val="22"/>
          <w:szCs w:val="18"/>
        </w:rPr>
        <w:t>0.80</w:t>
      </w:r>
      <w:r w:rsidRPr="002B3F03">
        <w:rPr>
          <w:rFonts w:ascii="Arial" w:eastAsia="等线" w:hAnsi="Arial" w:cs="Arial"/>
          <w:kern w:val="0"/>
          <w:sz w:val="22"/>
          <w:szCs w:val="18"/>
        </w:rPr>
        <w:t>%)</w:t>
      </w:r>
      <w:r w:rsidR="00C71748">
        <w:rPr>
          <w:rFonts w:ascii="Arial" w:eastAsia="等线" w:hAnsi="Arial" w:cs="Arial"/>
          <w:kern w:val="0"/>
          <w:sz w:val="22"/>
          <w:szCs w:val="18"/>
        </w:rPr>
        <w:t xml:space="preserve">, calculated by using </w:t>
      </w:r>
      <w:r w:rsidR="00C93310">
        <w:rPr>
          <w:rFonts w:ascii="Arial" w:eastAsia="等线" w:hAnsi="Arial" w:cs="Arial"/>
          <w:kern w:val="0"/>
          <w:sz w:val="22"/>
          <w:szCs w:val="18"/>
        </w:rPr>
        <w:t>the 6.4 days (</w:t>
      </w:r>
      <w:r w:rsidR="00C93310">
        <w:rPr>
          <w:rFonts w:ascii="Arial" w:eastAsia="等线" w:hAnsi="Arial" w:cs="Arial"/>
          <w:kern w:val="0"/>
          <w:sz w:val="22"/>
          <w:szCs w:val="18"/>
        </w:rPr>
        <w:t xml:space="preserve">95%CI 5.8-7.1) </w:t>
      </w:r>
      <w:r w:rsidR="00C93310">
        <w:rPr>
          <w:rFonts w:ascii="Arial" w:eastAsia="等线" w:hAnsi="Arial" w:cs="Arial"/>
          <w:kern w:val="0"/>
          <w:sz w:val="22"/>
          <w:szCs w:val="18"/>
        </w:rPr>
        <w:t xml:space="preserve">of </w:t>
      </w:r>
      <w:r w:rsidR="00C71748">
        <w:rPr>
          <w:rFonts w:ascii="Arial" w:eastAsia="等线" w:hAnsi="Arial" w:cs="Arial"/>
          <w:kern w:val="0"/>
          <w:sz w:val="22"/>
          <w:szCs w:val="18"/>
        </w:rPr>
        <w:t xml:space="preserve">doubling time of </w:t>
      </w:r>
      <w:r w:rsidR="00BD73E5">
        <w:rPr>
          <w:rFonts w:ascii="Arial" w:eastAsia="等线" w:hAnsi="Arial" w:cs="Arial"/>
          <w:kern w:val="0"/>
          <w:sz w:val="22"/>
          <w:szCs w:val="18"/>
        </w:rPr>
        <w:t>cases (Wu J, Leu</w:t>
      </w:r>
      <w:r w:rsidR="0099475C">
        <w:rPr>
          <w:rFonts w:ascii="Arial" w:eastAsia="等线" w:hAnsi="Arial" w:cs="Arial"/>
          <w:kern w:val="0"/>
          <w:sz w:val="22"/>
          <w:szCs w:val="18"/>
        </w:rPr>
        <w:t xml:space="preserve">ng K, and Leung GM. Lancet, 2020, </w:t>
      </w:r>
      <w:proofErr w:type="spellStart"/>
      <w:r w:rsidR="00AB5672">
        <w:rPr>
          <w:rFonts w:ascii="Arial" w:eastAsia="等线" w:hAnsi="Arial" w:cs="Arial"/>
          <w:kern w:val="0"/>
          <w:sz w:val="22"/>
          <w:szCs w:val="18"/>
        </w:rPr>
        <w:t>doi</w:t>
      </w:r>
      <w:proofErr w:type="spellEnd"/>
      <w:r w:rsidR="00AB5672">
        <w:rPr>
          <w:rFonts w:ascii="Arial" w:eastAsia="等线" w:hAnsi="Arial" w:cs="Arial"/>
          <w:kern w:val="0"/>
          <w:sz w:val="22"/>
          <w:szCs w:val="18"/>
        </w:rPr>
        <w:t xml:space="preserve">: </w:t>
      </w:r>
      <w:r w:rsidR="00AB5672" w:rsidRPr="00AB5672">
        <w:rPr>
          <w:rFonts w:ascii="Arial" w:eastAsia="等线" w:hAnsi="Arial" w:cs="Arial"/>
          <w:kern w:val="0"/>
          <w:sz w:val="22"/>
          <w:szCs w:val="18"/>
        </w:rPr>
        <w:t>10.1016/S0140-6736(20)30260-9</w:t>
      </w:r>
      <w:r w:rsidR="00BD73E5">
        <w:rPr>
          <w:rFonts w:ascii="Arial" w:eastAsia="等线" w:hAnsi="Arial" w:cs="Arial"/>
          <w:kern w:val="0"/>
          <w:sz w:val="22"/>
          <w:szCs w:val="18"/>
        </w:rPr>
        <w:t>)</w:t>
      </w:r>
      <w:r w:rsidR="00C71748">
        <w:rPr>
          <w:rFonts w:ascii="Arial" w:eastAsia="等线" w:hAnsi="Arial" w:cs="Arial"/>
          <w:kern w:val="0"/>
          <w:sz w:val="22"/>
          <w:szCs w:val="18"/>
        </w:rPr>
        <w:t xml:space="preserve">, </w:t>
      </w:r>
      <w:r w:rsidR="00365C95">
        <w:rPr>
          <w:rFonts w:ascii="Arial" w:eastAsia="等线" w:hAnsi="Arial" w:cs="Arial"/>
          <w:kern w:val="0"/>
          <w:sz w:val="22"/>
          <w:szCs w:val="18"/>
        </w:rPr>
        <w:t xml:space="preserve">days </w:t>
      </w:r>
      <w:r w:rsidR="000224DC">
        <w:rPr>
          <w:rFonts w:ascii="Arial" w:eastAsia="等线" w:hAnsi="Arial" w:cs="Arial"/>
          <w:kern w:val="0"/>
          <w:sz w:val="22"/>
          <w:szCs w:val="18"/>
        </w:rPr>
        <w:t xml:space="preserve">(9) </w:t>
      </w:r>
      <w:r w:rsidR="00365C95">
        <w:rPr>
          <w:rFonts w:ascii="Arial" w:eastAsia="等线" w:hAnsi="Arial" w:cs="Arial"/>
          <w:kern w:val="0"/>
          <w:sz w:val="22"/>
          <w:szCs w:val="18"/>
        </w:rPr>
        <w:t xml:space="preserve">from Wuhan’s lockdown </w:t>
      </w:r>
      <w:r w:rsidR="00DC3CA4">
        <w:rPr>
          <w:rFonts w:ascii="Arial" w:eastAsia="等线" w:hAnsi="Arial" w:cs="Arial"/>
          <w:kern w:val="0"/>
          <w:sz w:val="22"/>
          <w:szCs w:val="18"/>
        </w:rPr>
        <w:t>to</w:t>
      </w:r>
      <w:r w:rsidR="00365C95">
        <w:rPr>
          <w:rFonts w:ascii="Arial" w:eastAsia="等线" w:hAnsi="Arial" w:cs="Arial"/>
          <w:kern w:val="0"/>
          <w:sz w:val="22"/>
          <w:szCs w:val="18"/>
        </w:rPr>
        <w:t xml:space="preserve"> the</w:t>
      </w:r>
      <w:r w:rsidR="00AB5672">
        <w:rPr>
          <w:rFonts w:ascii="Arial" w:eastAsia="等线" w:hAnsi="Arial" w:cs="Arial"/>
          <w:kern w:val="0"/>
          <w:sz w:val="22"/>
          <w:szCs w:val="18"/>
        </w:rPr>
        <w:t xml:space="preserve"> </w:t>
      </w:r>
      <w:r w:rsidR="00976B5D">
        <w:rPr>
          <w:rFonts w:ascii="Arial" w:eastAsia="等线" w:hAnsi="Arial" w:cs="Arial"/>
          <w:kern w:val="0"/>
          <w:sz w:val="22"/>
          <w:szCs w:val="18"/>
        </w:rPr>
        <w:t xml:space="preserve">last </w:t>
      </w:r>
      <w:r w:rsidR="00397B20">
        <w:rPr>
          <w:rFonts w:ascii="Arial" w:eastAsia="等线" w:hAnsi="Arial" w:cs="Arial"/>
          <w:kern w:val="0"/>
          <w:sz w:val="22"/>
          <w:szCs w:val="18"/>
        </w:rPr>
        <w:t>evacuation day (</w:t>
      </w:r>
      <w:r w:rsidR="00397B20" w:rsidRPr="002B3F03">
        <w:rPr>
          <w:rFonts w:ascii="Arial" w:eastAsia="等线" w:hAnsi="Arial" w:cs="Arial"/>
          <w:kern w:val="0"/>
          <w:sz w:val="22"/>
          <w:szCs w:val="18"/>
        </w:rPr>
        <w:t>February 1st, 2020</w:t>
      </w:r>
      <w:r w:rsidR="00397B20">
        <w:rPr>
          <w:rFonts w:ascii="Arial" w:eastAsia="等线" w:hAnsi="Arial" w:cs="Arial"/>
          <w:kern w:val="0"/>
          <w:sz w:val="22"/>
          <w:szCs w:val="18"/>
        </w:rPr>
        <w:t>)</w:t>
      </w:r>
      <w:r w:rsidR="00976B5D">
        <w:rPr>
          <w:rFonts w:ascii="Arial" w:eastAsia="等线" w:hAnsi="Arial" w:cs="Arial"/>
          <w:kern w:val="0"/>
          <w:sz w:val="22"/>
          <w:szCs w:val="18"/>
        </w:rPr>
        <w:t xml:space="preserve"> of the four countries</w:t>
      </w:r>
      <w:r w:rsidR="004B533B">
        <w:rPr>
          <w:rFonts w:ascii="Arial" w:eastAsia="等线" w:hAnsi="Arial" w:cs="Arial"/>
          <w:kern w:val="0"/>
          <w:sz w:val="22"/>
          <w:szCs w:val="18"/>
        </w:rPr>
        <w:t>,</w:t>
      </w:r>
      <w:r w:rsidR="00C71748">
        <w:rPr>
          <w:rFonts w:ascii="Arial" w:eastAsia="等线" w:hAnsi="Arial" w:cs="Arial"/>
          <w:kern w:val="0"/>
          <w:sz w:val="22"/>
          <w:szCs w:val="18"/>
        </w:rPr>
        <w:t xml:space="preserve"> and </w:t>
      </w:r>
      <w:r w:rsidR="00C71748" w:rsidRPr="002B3F03">
        <w:rPr>
          <w:rFonts w:ascii="Arial" w:eastAsia="等线" w:hAnsi="Arial" w:cs="Arial"/>
          <w:kern w:val="0"/>
          <w:sz w:val="22"/>
          <w:szCs w:val="18"/>
        </w:rPr>
        <w:t>overall</w:t>
      </w:r>
      <w:r w:rsidR="00C71748">
        <w:rPr>
          <w:rFonts w:ascii="Arial" w:eastAsia="等线" w:hAnsi="Arial" w:cs="Arial"/>
          <w:kern w:val="0"/>
          <w:sz w:val="22"/>
          <w:szCs w:val="18"/>
        </w:rPr>
        <w:t xml:space="preserve"> </w:t>
      </w:r>
      <w:r w:rsidR="00C71748" w:rsidRPr="002B3F03">
        <w:rPr>
          <w:rFonts w:ascii="Arial" w:eastAsia="等线" w:hAnsi="Arial" w:cs="Arial"/>
          <w:kern w:val="0"/>
          <w:sz w:val="22"/>
          <w:szCs w:val="18"/>
        </w:rPr>
        <w:t>infection rate</w:t>
      </w:r>
      <w:r w:rsidR="00976B5D">
        <w:rPr>
          <w:rFonts w:ascii="Arial" w:eastAsia="等线" w:hAnsi="Arial" w:cs="Arial"/>
          <w:kern w:val="0"/>
          <w:sz w:val="22"/>
          <w:szCs w:val="18"/>
        </w:rPr>
        <w:t xml:space="preserve"> of</w:t>
      </w:r>
      <w:r w:rsidRPr="002B3F03">
        <w:rPr>
          <w:rFonts w:ascii="Arial" w:eastAsia="等线" w:hAnsi="Arial" w:cs="Arial"/>
          <w:kern w:val="0"/>
          <w:sz w:val="22"/>
          <w:szCs w:val="18"/>
        </w:rPr>
        <w:t xml:space="preserve"> </w:t>
      </w:r>
      <w:r w:rsidR="00C71748" w:rsidRPr="002B3F03">
        <w:rPr>
          <w:rFonts w:ascii="Arial" w:eastAsia="等线" w:hAnsi="Arial" w:cs="Arial"/>
          <w:kern w:val="0"/>
          <w:sz w:val="22"/>
          <w:szCs w:val="18"/>
        </w:rPr>
        <w:t>1.39% (16/1149; 95% UI: 0.80% - 2.25%)</w:t>
      </w:r>
      <w:r w:rsidR="00C71748">
        <w:rPr>
          <w:rFonts w:ascii="Arial" w:eastAsia="等线" w:hAnsi="Arial" w:cs="Arial"/>
          <w:kern w:val="0"/>
          <w:sz w:val="22"/>
          <w:szCs w:val="18"/>
        </w:rPr>
        <w:t xml:space="preserve"> </w:t>
      </w:r>
      <w:r w:rsidR="004B533B">
        <w:rPr>
          <w:rFonts w:ascii="Arial" w:eastAsia="等线" w:hAnsi="Arial" w:cs="Arial"/>
          <w:kern w:val="0"/>
          <w:sz w:val="22"/>
          <w:szCs w:val="18"/>
        </w:rPr>
        <w:t xml:space="preserve">in </w:t>
      </w:r>
      <w:r w:rsidR="00AE1407">
        <w:rPr>
          <w:rFonts w:ascii="Arial" w:eastAsia="等线" w:hAnsi="Arial" w:cs="Arial"/>
          <w:kern w:val="0"/>
          <w:sz w:val="22"/>
          <w:szCs w:val="18"/>
        </w:rPr>
        <w:t>evacuees</w:t>
      </w:r>
      <w:r w:rsidR="00BD1EBD">
        <w:rPr>
          <w:rFonts w:ascii="Arial" w:eastAsia="等线" w:hAnsi="Arial" w:cs="Arial"/>
          <w:kern w:val="0"/>
          <w:sz w:val="22"/>
          <w:szCs w:val="18"/>
        </w:rPr>
        <w:t>: adjusted infection rate =</w:t>
      </w:r>
      <w:r w:rsidR="0055365C">
        <w:rPr>
          <w:rFonts w:ascii="Arial" w:eastAsia="等线" w:hAnsi="Arial" w:cs="Arial"/>
          <w:kern w:val="0"/>
          <w:sz w:val="22"/>
          <w:szCs w:val="18"/>
        </w:rPr>
        <w:t xml:space="preserve"> infection rate in evacuees</w:t>
      </w:r>
      <w:r w:rsidR="00C93310">
        <w:rPr>
          <w:rFonts w:ascii="Arial" w:eastAsia="等线" w:hAnsi="Arial" w:cs="Arial"/>
          <w:kern w:val="0"/>
          <w:sz w:val="22"/>
          <w:szCs w:val="18"/>
        </w:rPr>
        <w:t xml:space="preserve"> </w:t>
      </w:r>
      <w:r w:rsidR="00355298">
        <w:rPr>
          <w:rFonts w:ascii="Arial" w:eastAsia="等线" w:hAnsi="Arial" w:cs="Arial"/>
          <w:kern w:val="0"/>
          <w:sz w:val="22"/>
          <w:szCs w:val="18"/>
        </w:rPr>
        <w:t xml:space="preserve">× </w:t>
      </w:r>
      <w:r w:rsidR="00C93310">
        <w:rPr>
          <w:rFonts w:ascii="Arial" w:eastAsia="等线" w:hAnsi="Arial" w:cs="Arial"/>
          <w:kern w:val="0"/>
          <w:sz w:val="22"/>
          <w:szCs w:val="18"/>
        </w:rPr>
        <w:t xml:space="preserve">6.4 </w:t>
      </w:r>
      <w:r w:rsidR="000F6619">
        <w:rPr>
          <w:rFonts w:ascii="Arial" w:eastAsia="等线" w:hAnsi="Arial" w:cs="Arial"/>
          <w:kern w:val="0"/>
          <w:sz w:val="22"/>
          <w:szCs w:val="18"/>
        </w:rPr>
        <w:t xml:space="preserve">days </w:t>
      </w:r>
      <w:r w:rsidR="00355298">
        <w:rPr>
          <w:rFonts w:ascii="Arial" w:eastAsia="等线" w:hAnsi="Arial" w:cs="Arial"/>
          <w:kern w:val="0"/>
          <w:sz w:val="22"/>
          <w:szCs w:val="18"/>
        </w:rPr>
        <w:t>÷</w:t>
      </w:r>
      <w:r w:rsidR="00C93310">
        <w:rPr>
          <w:rFonts w:ascii="Arial" w:eastAsia="等线" w:hAnsi="Arial" w:cs="Arial"/>
          <w:kern w:val="0"/>
          <w:sz w:val="22"/>
          <w:szCs w:val="18"/>
        </w:rPr>
        <w:t xml:space="preserve"> </w:t>
      </w:r>
      <w:r w:rsidR="00F80D4F">
        <w:rPr>
          <w:rFonts w:ascii="Arial" w:eastAsia="等线" w:hAnsi="Arial" w:cs="Arial"/>
          <w:kern w:val="0"/>
          <w:sz w:val="22"/>
          <w:szCs w:val="18"/>
        </w:rPr>
        <w:t>9</w:t>
      </w:r>
      <w:r w:rsidR="00F46041">
        <w:rPr>
          <w:rFonts w:ascii="Arial" w:eastAsia="等线" w:hAnsi="Arial" w:cs="Arial"/>
          <w:kern w:val="0"/>
          <w:sz w:val="22"/>
          <w:szCs w:val="18"/>
        </w:rPr>
        <w:t xml:space="preserve"> </w:t>
      </w:r>
      <w:r w:rsidR="000F6619">
        <w:rPr>
          <w:rFonts w:ascii="Arial" w:eastAsia="等线" w:hAnsi="Arial" w:cs="Arial"/>
          <w:kern w:val="0"/>
          <w:sz w:val="22"/>
          <w:szCs w:val="18"/>
        </w:rPr>
        <w:t xml:space="preserve">days </w:t>
      </w:r>
      <w:r w:rsidR="005157FE">
        <w:rPr>
          <w:rFonts w:ascii="Arial" w:eastAsia="等线" w:hAnsi="Arial" w:cs="Arial"/>
          <w:kern w:val="0"/>
          <w:sz w:val="22"/>
          <w:szCs w:val="18"/>
        </w:rPr>
        <w:t>÷</w:t>
      </w:r>
      <w:r w:rsidR="00F46041">
        <w:rPr>
          <w:rFonts w:ascii="Arial" w:eastAsia="等线" w:hAnsi="Arial" w:cs="Arial"/>
          <w:kern w:val="0"/>
          <w:sz w:val="22"/>
          <w:szCs w:val="18"/>
        </w:rPr>
        <w:t xml:space="preserve"> 2</w:t>
      </w:r>
      <w:r w:rsidR="0055365C">
        <w:rPr>
          <w:rFonts w:ascii="Arial" w:eastAsia="等线" w:hAnsi="Arial" w:cs="Arial"/>
          <w:kern w:val="0"/>
          <w:sz w:val="22"/>
          <w:szCs w:val="18"/>
        </w:rPr>
        <w:t>.</w:t>
      </w:r>
    </w:p>
    <w:p w14:paraId="4EFE5149" w14:textId="08E4DE63" w:rsidR="0055365C" w:rsidRDefault="0055365C" w:rsidP="00C7481D">
      <w:pPr>
        <w:widowControl/>
        <w:spacing w:after="160" w:line="259" w:lineRule="auto"/>
        <w:rPr>
          <w:rFonts w:ascii="Arial" w:eastAsia="等线" w:hAnsi="Arial" w:cs="Arial"/>
          <w:kern w:val="0"/>
          <w:sz w:val="22"/>
          <w:szCs w:val="18"/>
        </w:rPr>
        <w:sectPr w:rsidR="0055365C" w:rsidSect="00A92378">
          <w:pgSz w:w="16838" w:h="11906" w:orient="landscape"/>
          <w:pgMar w:top="1440" w:right="1440" w:bottom="1440" w:left="1440" w:header="706" w:footer="706" w:gutter="0"/>
          <w:cols w:space="708"/>
          <w:docGrid w:linePitch="360"/>
        </w:sectPr>
      </w:pPr>
      <w:bookmarkStart w:id="5" w:name="_GoBack"/>
      <w:bookmarkEnd w:id="5"/>
    </w:p>
    <w:p w14:paraId="7274F1A6" w14:textId="5922AC9E" w:rsidR="00C7481D" w:rsidRDefault="00C7481D" w:rsidP="00361FCD">
      <w:pPr>
        <w:widowControl/>
        <w:spacing w:after="160" w:line="259" w:lineRule="auto"/>
        <w:rPr>
          <w:rFonts w:ascii="Arial" w:eastAsia="等线" w:hAnsi="Arial" w:cs="Arial"/>
          <w:kern w:val="0"/>
          <w:sz w:val="22"/>
          <w:szCs w:val="18"/>
        </w:rPr>
        <w:sectPr w:rsidR="00C7481D" w:rsidSect="00A92378">
          <w:pgSz w:w="16838" w:h="11906" w:orient="landscape"/>
          <w:pgMar w:top="1440" w:right="1440" w:bottom="1440" w:left="1440" w:header="706" w:footer="706" w:gutter="0"/>
          <w:cols w:space="708"/>
          <w:docGrid w:linePitch="360"/>
        </w:sectPr>
      </w:pPr>
    </w:p>
    <w:p w14:paraId="7D6F5CA9" w14:textId="2DECDF50" w:rsidR="00361FCD" w:rsidRDefault="00361FCD" w:rsidP="00AE381A">
      <w:pPr>
        <w:widowControl/>
        <w:spacing w:after="160" w:line="259" w:lineRule="auto"/>
        <w:rPr>
          <w:rFonts w:ascii="Arial" w:eastAsia="等线" w:hAnsi="Arial" w:cs="Arial"/>
          <w:kern w:val="0"/>
          <w:sz w:val="22"/>
          <w:szCs w:val="18"/>
        </w:rPr>
        <w:sectPr w:rsidR="00361FCD" w:rsidSect="00A92378">
          <w:pgSz w:w="16838" w:h="11906" w:orient="landscape"/>
          <w:pgMar w:top="1440" w:right="1440" w:bottom="1440" w:left="1440" w:header="706" w:footer="706" w:gutter="0"/>
          <w:cols w:space="708"/>
          <w:docGrid w:linePitch="360"/>
        </w:sectPr>
      </w:pPr>
    </w:p>
    <w:p w14:paraId="12F34C34" w14:textId="1FFB0EB1" w:rsidR="001959DA" w:rsidRDefault="001959DA" w:rsidP="00AE381A">
      <w:pPr>
        <w:widowControl/>
        <w:spacing w:after="160" w:line="259" w:lineRule="auto"/>
        <w:rPr>
          <w:rFonts w:ascii="Arial" w:eastAsia="等线" w:hAnsi="Arial" w:cs="Arial"/>
          <w:kern w:val="0"/>
        </w:rPr>
      </w:pPr>
      <w:r>
        <w:rPr>
          <w:rFonts w:ascii="Arial" w:eastAsia="等线" w:hAnsi="Arial" w:cs="Arial"/>
          <w:kern w:val="0"/>
        </w:rPr>
        <w:br w:type="page"/>
      </w:r>
    </w:p>
    <w:p w14:paraId="6D2B3EA3" w14:textId="107502E5" w:rsidR="0044310A" w:rsidRDefault="0044310A" w:rsidP="00F3018C">
      <w:pPr>
        <w:keepNext/>
        <w:widowControl/>
        <w:spacing w:line="276" w:lineRule="auto"/>
        <w:outlineLvl w:val="1"/>
        <w:rPr>
          <w:rFonts w:ascii="Arial" w:eastAsia="等线" w:hAnsi="Arial" w:cs="Arial"/>
          <w:kern w:val="0"/>
          <w:szCs w:val="20"/>
        </w:rPr>
      </w:pPr>
      <w:r w:rsidRPr="005B5FB3">
        <w:rPr>
          <w:rFonts w:ascii="Arial" w:eastAsia="等线" w:hAnsi="Arial" w:cs="Arial"/>
          <w:b/>
          <w:bCs/>
          <w:kern w:val="0"/>
          <w:szCs w:val="20"/>
        </w:rPr>
        <w:t xml:space="preserve">Table </w:t>
      </w:r>
      <w:r>
        <w:rPr>
          <w:rFonts w:ascii="Arial" w:eastAsia="等线" w:hAnsi="Arial" w:cs="Arial"/>
          <w:b/>
          <w:bCs/>
          <w:kern w:val="0"/>
          <w:szCs w:val="20"/>
        </w:rPr>
        <w:t>S</w:t>
      </w:r>
      <w:r w:rsidR="00D0556D">
        <w:rPr>
          <w:rFonts w:ascii="Arial" w:eastAsia="等线" w:hAnsi="Arial" w:cs="Arial"/>
          <w:b/>
          <w:bCs/>
          <w:kern w:val="0"/>
          <w:szCs w:val="20"/>
        </w:rPr>
        <w:t>9</w:t>
      </w:r>
      <w:r w:rsidRPr="005B5FB3">
        <w:rPr>
          <w:rFonts w:ascii="Arial" w:eastAsia="等线" w:hAnsi="Arial" w:cs="Arial"/>
          <w:kern w:val="0"/>
          <w:szCs w:val="20"/>
        </w:rPr>
        <w:t xml:space="preserve">. Top 30 ranked cities across the globe receiving airline travellers from 18 high-risk cities (Figure </w:t>
      </w:r>
      <w:r w:rsidRPr="008974B7">
        <w:rPr>
          <w:rFonts w:ascii="Arial" w:eastAsia="等线" w:hAnsi="Arial" w:cs="Arial"/>
          <w:kern w:val="0"/>
          <w:szCs w:val="20"/>
        </w:rPr>
        <w:t>S2</w:t>
      </w:r>
      <w:r w:rsidRPr="005B5FB3">
        <w:rPr>
          <w:rFonts w:ascii="Arial" w:eastAsia="等线" w:hAnsi="Arial" w:cs="Arial"/>
          <w:kern w:val="0"/>
          <w:szCs w:val="20"/>
        </w:rPr>
        <w:t xml:space="preserve">) in mainland China </w:t>
      </w:r>
      <w:r>
        <w:rPr>
          <w:rFonts w:ascii="Arial" w:eastAsia="等线" w:hAnsi="Arial" w:cs="Arial"/>
          <w:kern w:val="0"/>
          <w:szCs w:val="20"/>
        </w:rPr>
        <w:t>from February to April, representing three-month air traffic after</w:t>
      </w:r>
      <w:r w:rsidRPr="005B5FB3">
        <w:rPr>
          <w:rFonts w:ascii="Arial" w:eastAsia="等线" w:hAnsi="Arial" w:cs="Arial"/>
          <w:kern w:val="0"/>
          <w:szCs w:val="20"/>
        </w:rPr>
        <w:t xml:space="preserve"> </w:t>
      </w:r>
      <w:r w:rsidRPr="00F3018C">
        <w:rPr>
          <w:rFonts w:ascii="Arial" w:eastAsia="宋体" w:hAnsi="Arial" w:cs="Arial"/>
          <w:bCs/>
          <w:iCs/>
          <w:kern w:val="0"/>
          <w:szCs w:val="24"/>
          <w:lang w:eastAsia="zh-TW"/>
        </w:rPr>
        <w:t>LNY’s</w:t>
      </w:r>
      <w:r w:rsidRPr="005B5FB3">
        <w:rPr>
          <w:rFonts w:ascii="Arial" w:eastAsia="等线" w:hAnsi="Arial" w:cs="Arial"/>
          <w:kern w:val="0"/>
          <w:szCs w:val="20"/>
        </w:rPr>
        <w:t xml:space="preserve"> </w:t>
      </w:r>
      <w:r>
        <w:rPr>
          <w:rFonts w:ascii="Arial" w:eastAsia="等线" w:hAnsi="Arial" w:cs="Arial"/>
          <w:kern w:val="0"/>
          <w:szCs w:val="20"/>
        </w:rPr>
        <w:t>holiday with</w:t>
      </w:r>
      <w:r w:rsidR="00206E37">
        <w:rPr>
          <w:rFonts w:ascii="Arial" w:eastAsia="等线" w:hAnsi="Arial" w:cs="Arial"/>
          <w:kern w:val="0"/>
          <w:szCs w:val="20"/>
        </w:rPr>
        <w:t xml:space="preserve"> </w:t>
      </w:r>
      <w:r w:rsidR="0045199C">
        <w:rPr>
          <w:rFonts w:ascii="Arial" w:eastAsia="等线" w:hAnsi="Arial" w:cs="Arial"/>
          <w:kern w:val="0"/>
          <w:szCs w:val="20"/>
        </w:rPr>
        <w:t xml:space="preserve">travel banned from Wuhan and </w:t>
      </w:r>
      <w:r w:rsidR="00206E37">
        <w:rPr>
          <w:rFonts w:ascii="Arial" w:eastAsia="等线" w:hAnsi="Arial" w:cs="Arial"/>
          <w:kern w:val="0"/>
          <w:szCs w:val="20"/>
        </w:rPr>
        <w:t xml:space="preserve">50% reduction of </w:t>
      </w:r>
      <w:r>
        <w:rPr>
          <w:rFonts w:ascii="Arial" w:eastAsia="等线" w:hAnsi="Arial" w:cs="Arial"/>
          <w:kern w:val="0"/>
          <w:szCs w:val="20"/>
        </w:rPr>
        <w:t>travel</w:t>
      </w:r>
      <w:r w:rsidR="00FE675A">
        <w:rPr>
          <w:rFonts w:ascii="Arial" w:eastAsia="等线" w:hAnsi="Arial" w:cs="Arial"/>
          <w:kern w:val="0"/>
          <w:szCs w:val="20"/>
        </w:rPr>
        <w:t xml:space="preserve"> from other cities</w:t>
      </w:r>
      <w:r w:rsidRPr="005B5FB3">
        <w:rPr>
          <w:rFonts w:ascii="Arial" w:eastAsia="等线" w:hAnsi="Arial" w:cs="Arial"/>
          <w:kern w:val="0"/>
          <w:szCs w:val="20"/>
        </w:rPr>
        <w:t>.</w:t>
      </w:r>
    </w:p>
    <w:tbl>
      <w:tblPr>
        <w:tblW w:w="10206" w:type="dxa"/>
        <w:jc w:val="center"/>
        <w:tblLook w:val="04A0" w:firstRow="1" w:lastRow="0" w:firstColumn="1" w:lastColumn="0" w:noHBand="0" w:noVBand="1"/>
      </w:tblPr>
      <w:tblGrid>
        <w:gridCol w:w="730"/>
        <w:gridCol w:w="2311"/>
        <w:gridCol w:w="1469"/>
        <w:gridCol w:w="2011"/>
        <w:gridCol w:w="2126"/>
        <w:gridCol w:w="1559"/>
      </w:tblGrid>
      <w:tr w:rsidR="009379B1" w:rsidRPr="009379B1" w14:paraId="5ACAEB5F" w14:textId="77777777" w:rsidTr="009379B1">
        <w:trPr>
          <w:trHeight w:val="300"/>
          <w:jc w:val="center"/>
        </w:trPr>
        <w:tc>
          <w:tcPr>
            <w:tcW w:w="730" w:type="dxa"/>
            <w:vMerge w:val="restart"/>
            <w:tcBorders>
              <w:top w:val="single" w:sz="4" w:space="0" w:color="auto"/>
              <w:left w:val="nil"/>
              <w:bottom w:val="single" w:sz="4" w:space="0" w:color="000000"/>
              <w:right w:val="nil"/>
            </w:tcBorders>
            <w:shd w:val="clear" w:color="000000" w:fill="F2F2F2"/>
            <w:noWrap/>
            <w:vAlign w:val="bottom"/>
            <w:hideMark/>
          </w:tcPr>
          <w:p w14:paraId="779F62D8"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Rank</w:t>
            </w:r>
          </w:p>
        </w:tc>
        <w:tc>
          <w:tcPr>
            <w:tcW w:w="3780" w:type="dxa"/>
            <w:gridSpan w:val="2"/>
            <w:tcBorders>
              <w:top w:val="single" w:sz="4" w:space="0" w:color="auto"/>
              <w:left w:val="single" w:sz="4" w:space="0" w:color="auto"/>
              <w:bottom w:val="nil"/>
              <w:right w:val="nil"/>
            </w:tcBorders>
            <w:shd w:val="clear" w:color="000000" w:fill="F2F2F2"/>
            <w:noWrap/>
            <w:vAlign w:val="bottom"/>
            <w:hideMark/>
          </w:tcPr>
          <w:p w14:paraId="389FDD8C" w14:textId="77777777" w:rsidR="009379B1" w:rsidRPr="009379B1" w:rsidRDefault="009379B1" w:rsidP="009379B1">
            <w:pPr>
              <w:widowControl/>
              <w:spacing w:line="240" w:lineRule="auto"/>
              <w:jc w:val="center"/>
              <w:rPr>
                <w:rFonts w:ascii="Arial" w:eastAsia="Times New Roman" w:hAnsi="Arial" w:cs="Arial"/>
                <w:color w:val="000000"/>
                <w:kern w:val="0"/>
                <w:sz w:val="22"/>
              </w:rPr>
            </w:pPr>
            <w:r w:rsidRPr="009379B1">
              <w:rPr>
                <w:rFonts w:ascii="Arial" w:eastAsia="Times New Roman" w:hAnsi="Arial" w:cs="Arial"/>
                <w:color w:val="000000"/>
                <w:kern w:val="0"/>
                <w:sz w:val="22"/>
              </w:rPr>
              <w:t>Top 30 countries or regions</w:t>
            </w:r>
          </w:p>
        </w:tc>
        <w:tc>
          <w:tcPr>
            <w:tcW w:w="5696" w:type="dxa"/>
            <w:gridSpan w:val="3"/>
            <w:tcBorders>
              <w:top w:val="single" w:sz="4" w:space="0" w:color="auto"/>
              <w:left w:val="single" w:sz="4" w:space="0" w:color="auto"/>
              <w:bottom w:val="nil"/>
              <w:right w:val="nil"/>
            </w:tcBorders>
            <w:shd w:val="clear" w:color="000000" w:fill="F2F2F2"/>
            <w:noWrap/>
            <w:vAlign w:val="bottom"/>
            <w:hideMark/>
          </w:tcPr>
          <w:p w14:paraId="68031F0C" w14:textId="77777777" w:rsidR="009379B1" w:rsidRPr="009379B1" w:rsidRDefault="009379B1" w:rsidP="009379B1">
            <w:pPr>
              <w:widowControl/>
              <w:spacing w:line="240" w:lineRule="auto"/>
              <w:jc w:val="center"/>
              <w:rPr>
                <w:rFonts w:ascii="Arial" w:eastAsia="Times New Roman" w:hAnsi="Arial" w:cs="Arial"/>
                <w:color w:val="000000"/>
                <w:kern w:val="0"/>
                <w:sz w:val="22"/>
              </w:rPr>
            </w:pPr>
            <w:r w:rsidRPr="009379B1">
              <w:rPr>
                <w:rFonts w:ascii="Arial" w:eastAsia="Times New Roman" w:hAnsi="Arial" w:cs="Arial"/>
                <w:color w:val="000000"/>
                <w:kern w:val="0"/>
                <w:sz w:val="22"/>
              </w:rPr>
              <w:t>Top 30 cities</w:t>
            </w:r>
          </w:p>
        </w:tc>
      </w:tr>
      <w:tr w:rsidR="009379B1" w:rsidRPr="009379B1" w14:paraId="2FD2A25C" w14:textId="77777777" w:rsidTr="009379B1">
        <w:trPr>
          <w:trHeight w:val="300"/>
          <w:jc w:val="center"/>
        </w:trPr>
        <w:tc>
          <w:tcPr>
            <w:tcW w:w="730" w:type="dxa"/>
            <w:vMerge/>
            <w:tcBorders>
              <w:top w:val="single" w:sz="4" w:space="0" w:color="auto"/>
              <w:left w:val="nil"/>
              <w:bottom w:val="single" w:sz="4" w:space="0" w:color="000000"/>
              <w:right w:val="nil"/>
            </w:tcBorders>
            <w:vAlign w:val="center"/>
            <w:hideMark/>
          </w:tcPr>
          <w:p w14:paraId="35B47773" w14:textId="77777777" w:rsidR="009379B1" w:rsidRPr="009379B1" w:rsidRDefault="009379B1" w:rsidP="009379B1">
            <w:pPr>
              <w:widowControl/>
              <w:spacing w:line="240" w:lineRule="auto"/>
              <w:rPr>
                <w:rFonts w:ascii="Arial" w:eastAsia="Times New Roman" w:hAnsi="Arial" w:cs="Arial"/>
                <w:color w:val="000000"/>
                <w:kern w:val="0"/>
                <w:sz w:val="22"/>
              </w:rPr>
            </w:pPr>
          </w:p>
        </w:tc>
        <w:tc>
          <w:tcPr>
            <w:tcW w:w="2311" w:type="dxa"/>
            <w:tcBorders>
              <w:top w:val="single" w:sz="4" w:space="0" w:color="auto"/>
              <w:left w:val="single" w:sz="4" w:space="0" w:color="auto"/>
              <w:bottom w:val="single" w:sz="4" w:space="0" w:color="auto"/>
              <w:right w:val="nil"/>
            </w:tcBorders>
            <w:shd w:val="clear" w:color="000000" w:fill="F2F2F2"/>
            <w:noWrap/>
            <w:vAlign w:val="bottom"/>
            <w:hideMark/>
          </w:tcPr>
          <w:p w14:paraId="67574BBE" w14:textId="5883BA13" w:rsidR="009379B1" w:rsidRPr="009379B1" w:rsidRDefault="009379B1" w:rsidP="009379B1">
            <w:pPr>
              <w:widowControl/>
              <w:spacing w:line="240" w:lineRule="auto"/>
              <w:jc w:val="right"/>
              <w:rPr>
                <w:rFonts w:ascii="Arial" w:eastAsia="Times New Roman" w:hAnsi="Arial" w:cs="Arial"/>
                <w:color w:val="000000"/>
                <w:kern w:val="0"/>
                <w:sz w:val="22"/>
              </w:rPr>
            </w:pPr>
            <w:r>
              <w:rPr>
                <w:rFonts w:ascii="Arial" w:eastAsia="Times New Roman" w:hAnsi="Arial" w:cs="Arial"/>
                <w:color w:val="000000"/>
                <w:kern w:val="0"/>
                <w:sz w:val="22"/>
              </w:rPr>
              <w:t>Countries/</w:t>
            </w:r>
            <w:r w:rsidRPr="009379B1">
              <w:rPr>
                <w:rFonts w:ascii="Arial" w:eastAsia="Times New Roman" w:hAnsi="Arial" w:cs="Arial"/>
                <w:color w:val="000000"/>
                <w:kern w:val="0"/>
                <w:sz w:val="22"/>
              </w:rPr>
              <w:t>regions</w:t>
            </w:r>
          </w:p>
        </w:tc>
        <w:tc>
          <w:tcPr>
            <w:tcW w:w="1469" w:type="dxa"/>
            <w:tcBorders>
              <w:top w:val="single" w:sz="4" w:space="0" w:color="auto"/>
              <w:left w:val="nil"/>
              <w:bottom w:val="single" w:sz="4" w:space="0" w:color="auto"/>
              <w:right w:val="nil"/>
            </w:tcBorders>
            <w:shd w:val="clear" w:color="000000" w:fill="F2F2F2"/>
            <w:noWrap/>
            <w:vAlign w:val="bottom"/>
            <w:hideMark/>
          </w:tcPr>
          <w:p w14:paraId="1B01B77B" w14:textId="2776EC83"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Volume (</w:t>
            </w:r>
            <w:proofErr w:type="gramStart"/>
            <w:r w:rsidRPr="009379B1">
              <w:rPr>
                <w:rFonts w:ascii="Arial" w:eastAsia="Times New Roman" w:hAnsi="Arial" w:cs="Arial"/>
                <w:color w:val="000000"/>
                <w:kern w:val="0"/>
                <w:sz w:val="22"/>
              </w:rPr>
              <w:t>%)</w:t>
            </w:r>
            <w:r w:rsidR="00713638">
              <w:rPr>
                <w:rFonts w:ascii="Arial" w:eastAsia="Times New Roman" w:hAnsi="Arial" w:cs="Arial"/>
                <w:color w:val="000000"/>
                <w:kern w:val="0"/>
                <w:sz w:val="22"/>
              </w:rPr>
              <w:t>*</w:t>
            </w:r>
            <w:proofErr w:type="gramEnd"/>
          </w:p>
        </w:tc>
        <w:tc>
          <w:tcPr>
            <w:tcW w:w="2011" w:type="dxa"/>
            <w:tcBorders>
              <w:top w:val="single" w:sz="4" w:space="0" w:color="auto"/>
              <w:left w:val="single" w:sz="4" w:space="0" w:color="auto"/>
              <w:bottom w:val="single" w:sz="4" w:space="0" w:color="auto"/>
              <w:right w:val="nil"/>
            </w:tcBorders>
            <w:shd w:val="clear" w:color="000000" w:fill="F2F2F2"/>
            <w:noWrap/>
            <w:vAlign w:val="bottom"/>
            <w:hideMark/>
          </w:tcPr>
          <w:p w14:paraId="2BE89C0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City</w:t>
            </w:r>
          </w:p>
        </w:tc>
        <w:tc>
          <w:tcPr>
            <w:tcW w:w="2126" w:type="dxa"/>
            <w:tcBorders>
              <w:top w:val="single" w:sz="4" w:space="0" w:color="auto"/>
              <w:left w:val="nil"/>
              <w:bottom w:val="single" w:sz="4" w:space="0" w:color="auto"/>
              <w:right w:val="nil"/>
            </w:tcBorders>
            <w:shd w:val="clear" w:color="000000" w:fill="F2F2F2"/>
            <w:noWrap/>
            <w:vAlign w:val="bottom"/>
            <w:hideMark/>
          </w:tcPr>
          <w:p w14:paraId="15B6E182" w14:textId="17B9F7C5"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Countries</w:t>
            </w:r>
            <w:r>
              <w:rPr>
                <w:rFonts w:ascii="Arial" w:eastAsia="Times New Roman" w:hAnsi="Arial" w:cs="Arial"/>
                <w:color w:val="000000"/>
                <w:kern w:val="0"/>
                <w:sz w:val="22"/>
              </w:rPr>
              <w:t>/</w:t>
            </w:r>
            <w:r w:rsidRPr="009379B1">
              <w:rPr>
                <w:rFonts w:ascii="Arial" w:eastAsia="Times New Roman" w:hAnsi="Arial" w:cs="Arial"/>
                <w:color w:val="000000"/>
                <w:kern w:val="0"/>
                <w:sz w:val="22"/>
              </w:rPr>
              <w:t>regions</w:t>
            </w:r>
          </w:p>
        </w:tc>
        <w:tc>
          <w:tcPr>
            <w:tcW w:w="1559" w:type="dxa"/>
            <w:tcBorders>
              <w:top w:val="single" w:sz="4" w:space="0" w:color="auto"/>
              <w:left w:val="nil"/>
              <w:bottom w:val="single" w:sz="4" w:space="0" w:color="auto"/>
              <w:right w:val="nil"/>
            </w:tcBorders>
            <w:shd w:val="clear" w:color="000000" w:fill="F2F2F2"/>
            <w:noWrap/>
            <w:vAlign w:val="bottom"/>
            <w:hideMark/>
          </w:tcPr>
          <w:p w14:paraId="23F602B5" w14:textId="6EF0974E"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Volume (</w:t>
            </w:r>
            <w:proofErr w:type="gramStart"/>
            <w:r w:rsidRPr="009379B1">
              <w:rPr>
                <w:rFonts w:ascii="Arial" w:eastAsia="Times New Roman" w:hAnsi="Arial" w:cs="Arial"/>
                <w:color w:val="000000"/>
                <w:kern w:val="0"/>
                <w:sz w:val="22"/>
              </w:rPr>
              <w:t>%)</w:t>
            </w:r>
            <w:r w:rsidR="00713638">
              <w:rPr>
                <w:rFonts w:ascii="Arial" w:eastAsia="Times New Roman" w:hAnsi="Arial" w:cs="Arial"/>
                <w:color w:val="000000"/>
                <w:kern w:val="0"/>
                <w:sz w:val="22"/>
              </w:rPr>
              <w:t>*</w:t>
            </w:r>
            <w:proofErr w:type="gramEnd"/>
          </w:p>
        </w:tc>
      </w:tr>
      <w:tr w:rsidR="009379B1" w:rsidRPr="009379B1" w14:paraId="7F8F74A2"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3EAB7DA3"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w:t>
            </w:r>
          </w:p>
        </w:tc>
        <w:tc>
          <w:tcPr>
            <w:tcW w:w="2311" w:type="dxa"/>
            <w:tcBorders>
              <w:top w:val="nil"/>
              <w:left w:val="single" w:sz="4" w:space="0" w:color="auto"/>
              <w:bottom w:val="nil"/>
              <w:right w:val="nil"/>
            </w:tcBorders>
            <w:shd w:val="clear" w:color="auto" w:fill="auto"/>
            <w:noWrap/>
            <w:vAlign w:val="bottom"/>
            <w:hideMark/>
          </w:tcPr>
          <w:p w14:paraId="53FFA45D"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Thailand</w:t>
            </w:r>
          </w:p>
        </w:tc>
        <w:tc>
          <w:tcPr>
            <w:tcW w:w="1469" w:type="dxa"/>
            <w:tcBorders>
              <w:top w:val="nil"/>
              <w:left w:val="nil"/>
              <w:bottom w:val="nil"/>
              <w:right w:val="nil"/>
            </w:tcBorders>
            <w:shd w:val="clear" w:color="auto" w:fill="auto"/>
            <w:noWrap/>
            <w:vAlign w:val="bottom"/>
            <w:hideMark/>
          </w:tcPr>
          <w:p w14:paraId="11516EF0"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971.5 (14.4)</w:t>
            </w:r>
          </w:p>
        </w:tc>
        <w:tc>
          <w:tcPr>
            <w:tcW w:w="2011" w:type="dxa"/>
            <w:tcBorders>
              <w:top w:val="nil"/>
              <w:left w:val="single" w:sz="4" w:space="0" w:color="auto"/>
              <w:bottom w:val="nil"/>
              <w:right w:val="nil"/>
            </w:tcBorders>
            <w:shd w:val="clear" w:color="auto" w:fill="auto"/>
            <w:noWrap/>
            <w:vAlign w:val="bottom"/>
            <w:hideMark/>
          </w:tcPr>
          <w:p w14:paraId="7C1996E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Bangkok</w:t>
            </w:r>
          </w:p>
        </w:tc>
        <w:tc>
          <w:tcPr>
            <w:tcW w:w="2126" w:type="dxa"/>
            <w:tcBorders>
              <w:top w:val="nil"/>
              <w:left w:val="nil"/>
              <w:bottom w:val="nil"/>
              <w:right w:val="nil"/>
            </w:tcBorders>
            <w:shd w:val="clear" w:color="auto" w:fill="auto"/>
            <w:noWrap/>
            <w:vAlign w:val="bottom"/>
            <w:hideMark/>
          </w:tcPr>
          <w:p w14:paraId="7CBFBC3D"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Thailand</w:t>
            </w:r>
          </w:p>
        </w:tc>
        <w:tc>
          <w:tcPr>
            <w:tcW w:w="1559" w:type="dxa"/>
            <w:tcBorders>
              <w:top w:val="nil"/>
              <w:left w:val="nil"/>
              <w:bottom w:val="nil"/>
              <w:right w:val="nil"/>
            </w:tcBorders>
            <w:shd w:val="clear" w:color="auto" w:fill="auto"/>
            <w:noWrap/>
            <w:vAlign w:val="bottom"/>
            <w:hideMark/>
          </w:tcPr>
          <w:p w14:paraId="62A56E90"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508.3 (7.7)</w:t>
            </w:r>
          </w:p>
        </w:tc>
      </w:tr>
      <w:tr w:rsidR="009379B1" w:rsidRPr="009379B1" w14:paraId="75608E93"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3D7A6163"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w:t>
            </w:r>
          </w:p>
        </w:tc>
        <w:tc>
          <w:tcPr>
            <w:tcW w:w="2311" w:type="dxa"/>
            <w:tcBorders>
              <w:top w:val="nil"/>
              <w:left w:val="single" w:sz="4" w:space="0" w:color="auto"/>
              <w:bottom w:val="nil"/>
              <w:right w:val="nil"/>
            </w:tcBorders>
            <w:shd w:val="clear" w:color="auto" w:fill="auto"/>
            <w:noWrap/>
            <w:vAlign w:val="bottom"/>
            <w:hideMark/>
          </w:tcPr>
          <w:p w14:paraId="1AF6FA98"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Japan</w:t>
            </w:r>
          </w:p>
        </w:tc>
        <w:tc>
          <w:tcPr>
            <w:tcW w:w="1469" w:type="dxa"/>
            <w:tcBorders>
              <w:top w:val="nil"/>
              <w:left w:val="nil"/>
              <w:bottom w:val="nil"/>
              <w:right w:val="nil"/>
            </w:tcBorders>
            <w:shd w:val="clear" w:color="auto" w:fill="auto"/>
            <w:noWrap/>
            <w:vAlign w:val="bottom"/>
            <w:hideMark/>
          </w:tcPr>
          <w:p w14:paraId="0FF854B7"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765.6 (11.5)</w:t>
            </w:r>
          </w:p>
        </w:tc>
        <w:tc>
          <w:tcPr>
            <w:tcW w:w="2011" w:type="dxa"/>
            <w:tcBorders>
              <w:top w:val="nil"/>
              <w:left w:val="single" w:sz="4" w:space="0" w:color="auto"/>
              <w:bottom w:val="nil"/>
              <w:right w:val="nil"/>
            </w:tcBorders>
            <w:shd w:val="clear" w:color="auto" w:fill="auto"/>
            <w:noWrap/>
            <w:vAlign w:val="bottom"/>
            <w:hideMark/>
          </w:tcPr>
          <w:p w14:paraId="44D6AC80"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Hong Kong</w:t>
            </w:r>
          </w:p>
        </w:tc>
        <w:tc>
          <w:tcPr>
            <w:tcW w:w="2126" w:type="dxa"/>
            <w:tcBorders>
              <w:top w:val="nil"/>
              <w:left w:val="nil"/>
              <w:bottom w:val="nil"/>
              <w:right w:val="nil"/>
            </w:tcBorders>
            <w:shd w:val="clear" w:color="auto" w:fill="auto"/>
            <w:noWrap/>
            <w:vAlign w:val="bottom"/>
            <w:hideMark/>
          </w:tcPr>
          <w:p w14:paraId="7AA470EE"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Hong Kong, China</w:t>
            </w:r>
          </w:p>
        </w:tc>
        <w:tc>
          <w:tcPr>
            <w:tcW w:w="1559" w:type="dxa"/>
            <w:tcBorders>
              <w:top w:val="nil"/>
              <w:left w:val="nil"/>
              <w:bottom w:val="nil"/>
              <w:right w:val="nil"/>
            </w:tcBorders>
            <w:shd w:val="clear" w:color="auto" w:fill="auto"/>
            <w:noWrap/>
            <w:vAlign w:val="bottom"/>
            <w:hideMark/>
          </w:tcPr>
          <w:p w14:paraId="118D50C7"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488.9 (7.4)</w:t>
            </w:r>
          </w:p>
        </w:tc>
      </w:tr>
      <w:tr w:rsidR="009379B1" w:rsidRPr="009379B1" w14:paraId="237FEEC3"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144A84A8"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3</w:t>
            </w:r>
          </w:p>
        </w:tc>
        <w:tc>
          <w:tcPr>
            <w:tcW w:w="2311" w:type="dxa"/>
            <w:tcBorders>
              <w:top w:val="nil"/>
              <w:left w:val="single" w:sz="4" w:space="0" w:color="auto"/>
              <w:bottom w:val="nil"/>
              <w:right w:val="nil"/>
            </w:tcBorders>
            <w:shd w:val="clear" w:color="auto" w:fill="auto"/>
            <w:noWrap/>
            <w:vAlign w:val="bottom"/>
            <w:hideMark/>
          </w:tcPr>
          <w:p w14:paraId="09CFE033"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Hong Kong, China</w:t>
            </w:r>
          </w:p>
        </w:tc>
        <w:tc>
          <w:tcPr>
            <w:tcW w:w="1469" w:type="dxa"/>
            <w:tcBorders>
              <w:top w:val="nil"/>
              <w:left w:val="nil"/>
              <w:bottom w:val="nil"/>
              <w:right w:val="nil"/>
            </w:tcBorders>
            <w:shd w:val="clear" w:color="auto" w:fill="auto"/>
            <w:noWrap/>
            <w:vAlign w:val="bottom"/>
            <w:hideMark/>
          </w:tcPr>
          <w:p w14:paraId="06D8BCBA"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488.9 (7.4)</w:t>
            </w:r>
          </w:p>
        </w:tc>
        <w:tc>
          <w:tcPr>
            <w:tcW w:w="2011" w:type="dxa"/>
            <w:tcBorders>
              <w:top w:val="nil"/>
              <w:left w:val="single" w:sz="4" w:space="0" w:color="auto"/>
              <w:bottom w:val="nil"/>
              <w:right w:val="nil"/>
            </w:tcBorders>
            <w:shd w:val="clear" w:color="auto" w:fill="auto"/>
            <w:noWrap/>
            <w:vAlign w:val="bottom"/>
            <w:hideMark/>
          </w:tcPr>
          <w:p w14:paraId="43CCE7E3"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Taipei</w:t>
            </w:r>
          </w:p>
        </w:tc>
        <w:tc>
          <w:tcPr>
            <w:tcW w:w="2126" w:type="dxa"/>
            <w:tcBorders>
              <w:top w:val="nil"/>
              <w:left w:val="nil"/>
              <w:bottom w:val="nil"/>
              <w:right w:val="nil"/>
            </w:tcBorders>
            <w:shd w:val="clear" w:color="auto" w:fill="auto"/>
            <w:noWrap/>
            <w:vAlign w:val="bottom"/>
            <w:hideMark/>
          </w:tcPr>
          <w:p w14:paraId="26E8D1C6"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Taiwan, China</w:t>
            </w:r>
          </w:p>
        </w:tc>
        <w:tc>
          <w:tcPr>
            <w:tcW w:w="1559" w:type="dxa"/>
            <w:tcBorders>
              <w:top w:val="nil"/>
              <w:left w:val="nil"/>
              <w:bottom w:val="nil"/>
              <w:right w:val="nil"/>
            </w:tcBorders>
            <w:shd w:val="clear" w:color="auto" w:fill="auto"/>
            <w:noWrap/>
            <w:vAlign w:val="bottom"/>
            <w:hideMark/>
          </w:tcPr>
          <w:p w14:paraId="4CC45865"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418.6 (6.4)</w:t>
            </w:r>
          </w:p>
        </w:tc>
      </w:tr>
      <w:tr w:rsidR="009379B1" w:rsidRPr="009379B1" w14:paraId="14BB0544"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7DF78108"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4</w:t>
            </w:r>
          </w:p>
        </w:tc>
        <w:tc>
          <w:tcPr>
            <w:tcW w:w="2311" w:type="dxa"/>
            <w:tcBorders>
              <w:top w:val="nil"/>
              <w:left w:val="single" w:sz="4" w:space="0" w:color="auto"/>
              <w:bottom w:val="nil"/>
              <w:right w:val="nil"/>
            </w:tcBorders>
            <w:shd w:val="clear" w:color="auto" w:fill="auto"/>
            <w:noWrap/>
            <w:vAlign w:val="bottom"/>
            <w:hideMark/>
          </w:tcPr>
          <w:p w14:paraId="1B1E1A1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Taiwan, China</w:t>
            </w:r>
          </w:p>
        </w:tc>
        <w:tc>
          <w:tcPr>
            <w:tcW w:w="1469" w:type="dxa"/>
            <w:tcBorders>
              <w:top w:val="nil"/>
              <w:left w:val="nil"/>
              <w:bottom w:val="nil"/>
              <w:right w:val="nil"/>
            </w:tcBorders>
            <w:shd w:val="clear" w:color="auto" w:fill="auto"/>
            <w:noWrap/>
            <w:vAlign w:val="bottom"/>
            <w:hideMark/>
          </w:tcPr>
          <w:p w14:paraId="6CDB22A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475.4 (7.3)</w:t>
            </w:r>
          </w:p>
        </w:tc>
        <w:tc>
          <w:tcPr>
            <w:tcW w:w="2011" w:type="dxa"/>
            <w:tcBorders>
              <w:top w:val="nil"/>
              <w:left w:val="single" w:sz="4" w:space="0" w:color="auto"/>
              <w:bottom w:val="nil"/>
              <w:right w:val="nil"/>
            </w:tcBorders>
            <w:shd w:val="clear" w:color="auto" w:fill="auto"/>
            <w:noWrap/>
            <w:vAlign w:val="bottom"/>
            <w:hideMark/>
          </w:tcPr>
          <w:p w14:paraId="2DCCE251"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Seoul</w:t>
            </w:r>
          </w:p>
        </w:tc>
        <w:tc>
          <w:tcPr>
            <w:tcW w:w="2126" w:type="dxa"/>
            <w:tcBorders>
              <w:top w:val="nil"/>
              <w:left w:val="nil"/>
              <w:bottom w:val="nil"/>
              <w:right w:val="nil"/>
            </w:tcBorders>
            <w:shd w:val="clear" w:color="auto" w:fill="auto"/>
            <w:noWrap/>
            <w:vAlign w:val="bottom"/>
            <w:hideMark/>
          </w:tcPr>
          <w:p w14:paraId="2813174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South Korea</w:t>
            </w:r>
          </w:p>
        </w:tc>
        <w:tc>
          <w:tcPr>
            <w:tcW w:w="1559" w:type="dxa"/>
            <w:tcBorders>
              <w:top w:val="nil"/>
              <w:left w:val="nil"/>
              <w:bottom w:val="nil"/>
              <w:right w:val="nil"/>
            </w:tcBorders>
            <w:shd w:val="clear" w:color="auto" w:fill="auto"/>
            <w:noWrap/>
            <w:vAlign w:val="bottom"/>
            <w:hideMark/>
          </w:tcPr>
          <w:p w14:paraId="7F705D5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371.6 (5.6)</w:t>
            </w:r>
          </w:p>
        </w:tc>
      </w:tr>
      <w:tr w:rsidR="009379B1" w:rsidRPr="009379B1" w14:paraId="18D48B21"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65C5D000"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5</w:t>
            </w:r>
          </w:p>
        </w:tc>
        <w:tc>
          <w:tcPr>
            <w:tcW w:w="2311" w:type="dxa"/>
            <w:tcBorders>
              <w:top w:val="nil"/>
              <w:left w:val="single" w:sz="4" w:space="0" w:color="auto"/>
              <w:bottom w:val="nil"/>
              <w:right w:val="nil"/>
            </w:tcBorders>
            <w:shd w:val="clear" w:color="auto" w:fill="auto"/>
            <w:noWrap/>
            <w:vAlign w:val="bottom"/>
            <w:hideMark/>
          </w:tcPr>
          <w:p w14:paraId="70C98915"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South Korea</w:t>
            </w:r>
          </w:p>
        </w:tc>
        <w:tc>
          <w:tcPr>
            <w:tcW w:w="1469" w:type="dxa"/>
            <w:tcBorders>
              <w:top w:val="nil"/>
              <w:left w:val="nil"/>
              <w:bottom w:val="nil"/>
              <w:right w:val="nil"/>
            </w:tcBorders>
            <w:shd w:val="clear" w:color="auto" w:fill="auto"/>
            <w:noWrap/>
            <w:vAlign w:val="bottom"/>
            <w:hideMark/>
          </w:tcPr>
          <w:p w14:paraId="7E9CD8D8" w14:textId="29E36CEA"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460.7 (7</w:t>
            </w:r>
            <w:r w:rsidR="00A52B53">
              <w:rPr>
                <w:rFonts w:ascii="Arial" w:eastAsia="Times New Roman" w:hAnsi="Arial" w:cs="Arial"/>
                <w:color w:val="000000"/>
                <w:kern w:val="0"/>
                <w:sz w:val="22"/>
              </w:rPr>
              <w:t>.0</w:t>
            </w:r>
            <w:r w:rsidRPr="009379B1">
              <w:rPr>
                <w:rFonts w:ascii="Arial" w:eastAsia="Times New Roman" w:hAnsi="Arial" w:cs="Arial"/>
                <w:color w:val="000000"/>
                <w:kern w:val="0"/>
                <w:sz w:val="22"/>
              </w:rPr>
              <w:t>)</w:t>
            </w:r>
          </w:p>
        </w:tc>
        <w:tc>
          <w:tcPr>
            <w:tcW w:w="2011" w:type="dxa"/>
            <w:tcBorders>
              <w:top w:val="nil"/>
              <w:left w:val="single" w:sz="4" w:space="0" w:color="auto"/>
              <w:bottom w:val="nil"/>
              <w:right w:val="nil"/>
            </w:tcBorders>
            <w:shd w:val="clear" w:color="auto" w:fill="auto"/>
            <w:noWrap/>
            <w:vAlign w:val="bottom"/>
            <w:hideMark/>
          </w:tcPr>
          <w:p w14:paraId="6237DE2A"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Tokyo</w:t>
            </w:r>
          </w:p>
        </w:tc>
        <w:tc>
          <w:tcPr>
            <w:tcW w:w="2126" w:type="dxa"/>
            <w:tcBorders>
              <w:top w:val="nil"/>
              <w:left w:val="nil"/>
              <w:bottom w:val="nil"/>
              <w:right w:val="nil"/>
            </w:tcBorders>
            <w:shd w:val="clear" w:color="auto" w:fill="auto"/>
            <w:noWrap/>
            <w:vAlign w:val="bottom"/>
            <w:hideMark/>
          </w:tcPr>
          <w:p w14:paraId="1452C94D"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Japan</w:t>
            </w:r>
          </w:p>
        </w:tc>
        <w:tc>
          <w:tcPr>
            <w:tcW w:w="1559" w:type="dxa"/>
            <w:tcBorders>
              <w:top w:val="nil"/>
              <w:left w:val="nil"/>
              <w:bottom w:val="nil"/>
              <w:right w:val="nil"/>
            </w:tcBorders>
            <w:shd w:val="clear" w:color="auto" w:fill="auto"/>
            <w:noWrap/>
            <w:vAlign w:val="bottom"/>
            <w:hideMark/>
          </w:tcPr>
          <w:p w14:paraId="470152DC"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346.8 (5.3)</w:t>
            </w:r>
          </w:p>
        </w:tc>
      </w:tr>
      <w:tr w:rsidR="009379B1" w:rsidRPr="009379B1" w14:paraId="045A2C7A"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2CEA363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6</w:t>
            </w:r>
          </w:p>
        </w:tc>
        <w:tc>
          <w:tcPr>
            <w:tcW w:w="2311" w:type="dxa"/>
            <w:tcBorders>
              <w:top w:val="nil"/>
              <w:left w:val="single" w:sz="4" w:space="0" w:color="auto"/>
              <w:bottom w:val="nil"/>
              <w:right w:val="nil"/>
            </w:tcBorders>
            <w:shd w:val="clear" w:color="auto" w:fill="auto"/>
            <w:noWrap/>
            <w:vAlign w:val="bottom"/>
            <w:hideMark/>
          </w:tcPr>
          <w:p w14:paraId="302EFC41"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United States</w:t>
            </w:r>
          </w:p>
        </w:tc>
        <w:tc>
          <w:tcPr>
            <w:tcW w:w="1469" w:type="dxa"/>
            <w:tcBorders>
              <w:top w:val="nil"/>
              <w:left w:val="nil"/>
              <w:bottom w:val="nil"/>
              <w:right w:val="nil"/>
            </w:tcBorders>
            <w:shd w:val="clear" w:color="auto" w:fill="auto"/>
            <w:noWrap/>
            <w:vAlign w:val="bottom"/>
            <w:hideMark/>
          </w:tcPr>
          <w:p w14:paraId="15901166"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380.3 (5.1)</w:t>
            </w:r>
          </w:p>
        </w:tc>
        <w:tc>
          <w:tcPr>
            <w:tcW w:w="2011" w:type="dxa"/>
            <w:tcBorders>
              <w:top w:val="nil"/>
              <w:left w:val="single" w:sz="4" w:space="0" w:color="auto"/>
              <w:bottom w:val="nil"/>
              <w:right w:val="nil"/>
            </w:tcBorders>
            <w:shd w:val="clear" w:color="auto" w:fill="auto"/>
            <w:noWrap/>
            <w:vAlign w:val="bottom"/>
            <w:hideMark/>
          </w:tcPr>
          <w:p w14:paraId="52F829F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Singapore</w:t>
            </w:r>
          </w:p>
        </w:tc>
        <w:tc>
          <w:tcPr>
            <w:tcW w:w="2126" w:type="dxa"/>
            <w:tcBorders>
              <w:top w:val="nil"/>
              <w:left w:val="nil"/>
              <w:bottom w:val="nil"/>
              <w:right w:val="nil"/>
            </w:tcBorders>
            <w:shd w:val="clear" w:color="auto" w:fill="auto"/>
            <w:noWrap/>
            <w:vAlign w:val="bottom"/>
            <w:hideMark/>
          </w:tcPr>
          <w:p w14:paraId="156F574E"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Singapore</w:t>
            </w:r>
          </w:p>
        </w:tc>
        <w:tc>
          <w:tcPr>
            <w:tcW w:w="1559" w:type="dxa"/>
            <w:tcBorders>
              <w:top w:val="nil"/>
              <w:left w:val="nil"/>
              <w:bottom w:val="nil"/>
              <w:right w:val="nil"/>
            </w:tcBorders>
            <w:shd w:val="clear" w:color="auto" w:fill="auto"/>
            <w:noWrap/>
            <w:vAlign w:val="bottom"/>
            <w:hideMark/>
          </w:tcPr>
          <w:p w14:paraId="6B750BF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277.1 (4.2)</w:t>
            </w:r>
          </w:p>
        </w:tc>
      </w:tr>
      <w:tr w:rsidR="009379B1" w:rsidRPr="009379B1" w14:paraId="35F601F7"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1268FB1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7</w:t>
            </w:r>
          </w:p>
        </w:tc>
        <w:tc>
          <w:tcPr>
            <w:tcW w:w="2311" w:type="dxa"/>
            <w:tcBorders>
              <w:top w:val="nil"/>
              <w:left w:val="single" w:sz="4" w:space="0" w:color="auto"/>
              <w:bottom w:val="nil"/>
              <w:right w:val="nil"/>
            </w:tcBorders>
            <w:shd w:val="clear" w:color="auto" w:fill="auto"/>
            <w:noWrap/>
            <w:vAlign w:val="bottom"/>
            <w:hideMark/>
          </w:tcPr>
          <w:p w14:paraId="60759917"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Malaysia</w:t>
            </w:r>
          </w:p>
        </w:tc>
        <w:tc>
          <w:tcPr>
            <w:tcW w:w="1469" w:type="dxa"/>
            <w:tcBorders>
              <w:top w:val="nil"/>
              <w:left w:val="nil"/>
              <w:bottom w:val="nil"/>
              <w:right w:val="nil"/>
            </w:tcBorders>
            <w:shd w:val="clear" w:color="auto" w:fill="auto"/>
            <w:noWrap/>
            <w:vAlign w:val="bottom"/>
            <w:hideMark/>
          </w:tcPr>
          <w:p w14:paraId="1A7EEB3D"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301.3 (4.4)</w:t>
            </w:r>
          </w:p>
        </w:tc>
        <w:tc>
          <w:tcPr>
            <w:tcW w:w="2011" w:type="dxa"/>
            <w:tcBorders>
              <w:top w:val="nil"/>
              <w:left w:val="single" w:sz="4" w:space="0" w:color="auto"/>
              <w:bottom w:val="nil"/>
              <w:right w:val="nil"/>
            </w:tcBorders>
            <w:shd w:val="clear" w:color="auto" w:fill="auto"/>
            <w:noWrap/>
            <w:vAlign w:val="bottom"/>
            <w:hideMark/>
          </w:tcPr>
          <w:p w14:paraId="12133B82"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Phuket</w:t>
            </w:r>
          </w:p>
        </w:tc>
        <w:tc>
          <w:tcPr>
            <w:tcW w:w="2126" w:type="dxa"/>
            <w:tcBorders>
              <w:top w:val="nil"/>
              <w:left w:val="nil"/>
              <w:bottom w:val="nil"/>
              <w:right w:val="nil"/>
            </w:tcBorders>
            <w:shd w:val="clear" w:color="auto" w:fill="auto"/>
            <w:noWrap/>
            <w:vAlign w:val="bottom"/>
            <w:hideMark/>
          </w:tcPr>
          <w:p w14:paraId="06DEB47C"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Thailand</w:t>
            </w:r>
          </w:p>
        </w:tc>
        <w:tc>
          <w:tcPr>
            <w:tcW w:w="1559" w:type="dxa"/>
            <w:tcBorders>
              <w:top w:val="nil"/>
              <w:left w:val="nil"/>
              <w:bottom w:val="nil"/>
              <w:right w:val="nil"/>
            </w:tcBorders>
            <w:shd w:val="clear" w:color="auto" w:fill="auto"/>
            <w:noWrap/>
            <w:vAlign w:val="bottom"/>
            <w:hideMark/>
          </w:tcPr>
          <w:p w14:paraId="28BEACC0"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237.7 (3.6)</w:t>
            </w:r>
          </w:p>
        </w:tc>
      </w:tr>
      <w:tr w:rsidR="009379B1" w:rsidRPr="009379B1" w14:paraId="6D33062A"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39B62DC2"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8</w:t>
            </w:r>
          </w:p>
        </w:tc>
        <w:tc>
          <w:tcPr>
            <w:tcW w:w="2311" w:type="dxa"/>
            <w:tcBorders>
              <w:top w:val="nil"/>
              <w:left w:val="single" w:sz="4" w:space="0" w:color="auto"/>
              <w:bottom w:val="nil"/>
              <w:right w:val="nil"/>
            </w:tcBorders>
            <w:shd w:val="clear" w:color="auto" w:fill="auto"/>
            <w:noWrap/>
            <w:vAlign w:val="bottom"/>
            <w:hideMark/>
          </w:tcPr>
          <w:p w14:paraId="1D063AD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Singapore</w:t>
            </w:r>
          </w:p>
        </w:tc>
        <w:tc>
          <w:tcPr>
            <w:tcW w:w="1469" w:type="dxa"/>
            <w:tcBorders>
              <w:top w:val="nil"/>
              <w:left w:val="nil"/>
              <w:bottom w:val="nil"/>
              <w:right w:val="nil"/>
            </w:tcBorders>
            <w:shd w:val="clear" w:color="auto" w:fill="auto"/>
            <w:noWrap/>
            <w:vAlign w:val="bottom"/>
            <w:hideMark/>
          </w:tcPr>
          <w:p w14:paraId="130B9835"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277.1 (4.2)</w:t>
            </w:r>
          </w:p>
        </w:tc>
        <w:tc>
          <w:tcPr>
            <w:tcW w:w="2011" w:type="dxa"/>
            <w:tcBorders>
              <w:top w:val="nil"/>
              <w:left w:val="single" w:sz="4" w:space="0" w:color="auto"/>
              <w:bottom w:val="nil"/>
              <w:right w:val="nil"/>
            </w:tcBorders>
            <w:shd w:val="clear" w:color="auto" w:fill="auto"/>
            <w:noWrap/>
            <w:vAlign w:val="bottom"/>
            <w:hideMark/>
          </w:tcPr>
          <w:p w14:paraId="3EDADDC7"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Osaka</w:t>
            </w:r>
          </w:p>
        </w:tc>
        <w:tc>
          <w:tcPr>
            <w:tcW w:w="2126" w:type="dxa"/>
            <w:tcBorders>
              <w:top w:val="nil"/>
              <w:left w:val="nil"/>
              <w:bottom w:val="nil"/>
              <w:right w:val="nil"/>
            </w:tcBorders>
            <w:shd w:val="clear" w:color="auto" w:fill="auto"/>
            <w:noWrap/>
            <w:vAlign w:val="bottom"/>
            <w:hideMark/>
          </w:tcPr>
          <w:p w14:paraId="6D7B01C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Japan</w:t>
            </w:r>
          </w:p>
        </w:tc>
        <w:tc>
          <w:tcPr>
            <w:tcW w:w="1559" w:type="dxa"/>
            <w:tcBorders>
              <w:top w:val="nil"/>
              <w:left w:val="nil"/>
              <w:bottom w:val="nil"/>
              <w:right w:val="nil"/>
            </w:tcBorders>
            <w:shd w:val="clear" w:color="auto" w:fill="auto"/>
            <w:noWrap/>
            <w:vAlign w:val="bottom"/>
            <w:hideMark/>
          </w:tcPr>
          <w:p w14:paraId="2300B52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213.9 (3.3)</w:t>
            </w:r>
          </w:p>
        </w:tc>
      </w:tr>
      <w:tr w:rsidR="009379B1" w:rsidRPr="009379B1" w14:paraId="20A0655C"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59806767"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9</w:t>
            </w:r>
          </w:p>
        </w:tc>
        <w:tc>
          <w:tcPr>
            <w:tcW w:w="2311" w:type="dxa"/>
            <w:tcBorders>
              <w:top w:val="nil"/>
              <w:left w:val="single" w:sz="4" w:space="0" w:color="auto"/>
              <w:bottom w:val="nil"/>
              <w:right w:val="nil"/>
            </w:tcBorders>
            <w:shd w:val="clear" w:color="auto" w:fill="auto"/>
            <w:noWrap/>
            <w:vAlign w:val="bottom"/>
            <w:hideMark/>
          </w:tcPr>
          <w:p w14:paraId="2E0BB4DC"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Viet Nam</w:t>
            </w:r>
          </w:p>
        </w:tc>
        <w:tc>
          <w:tcPr>
            <w:tcW w:w="1469" w:type="dxa"/>
            <w:tcBorders>
              <w:top w:val="nil"/>
              <w:left w:val="nil"/>
              <w:bottom w:val="nil"/>
              <w:right w:val="nil"/>
            </w:tcBorders>
            <w:shd w:val="clear" w:color="auto" w:fill="auto"/>
            <w:noWrap/>
            <w:vAlign w:val="bottom"/>
            <w:hideMark/>
          </w:tcPr>
          <w:p w14:paraId="1226189E"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231.5 (3.5)</w:t>
            </w:r>
          </w:p>
        </w:tc>
        <w:tc>
          <w:tcPr>
            <w:tcW w:w="2011" w:type="dxa"/>
            <w:tcBorders>
              <w:top w:val="nil"/>
              <w:left w:val="single" w:sz="4" w:space="0" w:color="auto"/>
              <w:bottom w:val="nil"/>
              <w:right w:val="nil"/>
            </w:tcBorders>
            <w:shd w:val="clear" w:color="auto" w:fill="auto"/>
            <w:noWrap/>
            <w:vAlign w:val="bottom"/>
            <w:hideMark/>
          </w:tcPr>
          <w:p w14:paraId="5A8B1DD1"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Kuala Lumpur</w:t>
            </w:r>
          </w:p>
        </w:tc>
        <w:tc>
          <w:tcPr>
            <w:tcW w:w="2126" w:type="dxa"/>
            <w:tcBorders>
              <w:top w:val="nil"/>
              <w:left w:val="nil"/>
              <w:bottom w:val="nil"/>
              <w:right w:val="nil"/>
            </w:tcBorders>
            <w:shd w:val="clear" w:color="auto" w:fill="auto"/>
            <w:noWrap/>
            <w:vAlign w:val="bottom"/>
            <w:hideMark/>
          </w:tcPr>
          <w:p w14:paraId="2603D283"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Malaysia</w:t>
            </w:r>
          </w:p>
        </w:tc>
        <w:tc>
          <w:tcPr>
            <w:tcW w:w="1559" w:type="dxa"/>
            <w:tcBorders>
              <w:top w:val="nil"/>
              <w:left w:val="nil"/>
              <w:bottom w:val="nil"/>
              <w:right w:val="nil"/>
            </w:tcBorders>
            <w:shd w:val="clear" w:color="auto" w:fill="auto"/>
            <w:noWrap/>
            <w:vAlign w:val="bottom"/>
            <w:hideMark/>
          </w:tcPr>
          <w:p w14:paraId="7BAFC187"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184.5 (2.8)</w:t>
            </w:r>
          </w:p>
        </w:tc>
      </w:tr>
      <w:tr w:rsidR="009379B1" w:rsidRPr="009379B1" w14:paraId="7EB3916C"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445D441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10</w:t>
            </w:r>
          </w:p>
        </w:tc>
        <w:tc>
          <w:tcPr>
            <w:tcW w:w="2311" w:type="dxa"/>
            <w:tcBorders>
              <w:top w:val="nil"/>
              <w:left w:val="single" w:sz="4" w:space="0" w:color="auto"/>
              <w:bottom w:val="nil"/>
              <w:right w:val="nil"/>
            </w:tcBorders>
            <w:shd w:val="clear" w:color="auto" w:fill="auto"/>
            <w:noWrap/>
            <w:vAlign w:val="bottom"/>
            <w:hideMark/>
          </w:tcPr>
          <w:p w14:paraId="49097BF2"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Australia</w:t>
            </w:r>
          </w:p>
        </w:tc>
        <w:tc>
          <w:tcPr>
            <w:tcW w:w="1469" w:type="dxa"/>
            <w:tcBorders>
              <w:top w:val="nil"/>
              <w:left w:val="nil"/>
              <w:bottom w:val="nil"/>
              <w:right w:val="nil"/>
            </w:tcBorders>
            <w:shd w:val="clear" w:color="auto" w:fill="auto"/>
            <w:noWrap/>
            <w:vAlign w:val="bottom"/>
            <w:hideMark/>
          </w:tcPr>
          <w:p w14:paraId="0BE4D41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219.2 (3.2)</w:t>
            </w:r>
          </w:p>
        </w:tc>
        <w:tc>
          <w:tcPr>
            <w:tcW w:w="2011" w:type="dxa"/>
            <w:tcBorders>
              <w:top w:val="nil"/>
              <w:left w:val="single" w:sz="4" w:space="0" w:color="auto"/>
              <w:bottom w:val="nil"/>
              <w:right w:val="nil"/>
            </w:tcBorders>
            <w:shd w:val="clear" w:color="auto" w:fill="auto"/>
            <w:noWrap/>
            <w:vAlign w:val="bottom"/>
            <w:hideMark/>
          </w:tcPr>
          <w:p w14:paraId="64A98D1C"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Macau</w:t>
            </w:r>
          </w:p>
        </w:tc>
        <w:tc>
          <w:tcPr>
            <w:tcW w:w="2126" w:type="dxa"/>
            <w:tcBorders>
              <w:top w:val="nil"/>
              <w:left w:val="nil"/>
              <w:bottom w:val="nil"/>
              <w:right w:val="nil"/>
            </w:tcBorders>
            <w:shd w:val="clear" w:color="auto" w:fill="auto"/>
            <w:noWrap/>
            <w:vAlign w:val="bottom"/>
            <w:hideMark/>
          </w:tcPr>
          <w:p w14:paraId="579756B1"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Macau, China</w:t>
            </w:r>
          </w:p>
        </w:tc>
        <w:tc>
          <w:tcPr>
            <w:tcW w:w="1559" w:type="dxa"/>
            <w:tcBorders>
              <w:top w:val="nil"/>
              <w:left w:val="nil"/>
              <w:bottom w:val="nil"/>
              <w:right w:val="nil"/>
            </w:tcBorders>
            <w:shd w:val="clear" w:color="auto" w:fill="auto"/>
            <w:noWrap/>
            <w:vAlign w:val="bottom"/>
            <w:hideMark/>
          </w:tcPr>
          <w:p w14:paraId="63E5B73D"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124.6 (1.9)</w:t>
            </w:r>
          </w:p>
        </w:tc>
      </w:tr>
      <w:tr w:rsidR="009379B1" w:rsidRPr="009379B1" w14:paraId="253CB93B"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49DEDC83"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11</w:t>
            </w:r>
          </w:p>
        </w:tc>
        <w:tc>
          <w:tcPr>
            <w:tcW w:w="2311" w:type="dxa"/>
            <w:tcBorders>
              <w:top w:val="nil"/>
              <w:left w:val="single" w:sz="4" w:space="0" w:color="auto"/>
              <w:bottom w:val="nil"/>
              <w:right w:val="nil"/>
            </w:tcBorders>
            <w:shd w:val="clear" w:color="auto" w:fill="auto"/>
            <w:noWrap/>
            <w:vAlign w:val="bottom"/>
            <w:hideMark/>
          </w:tcPr>
          <w:p w14:paraId="05BE663C"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Indonesia</w:t>
            </w:r>
          </w:p>
        </w:tc>
        <w:tc>
          <w:tcPr>
            <w:tcW w:w="1469" w:type="dxa"/>
            <w:tcBorders>
              <w:top w:val="nil"/>
              <w:left w:val="nil"/>
              <w:bottom w:val="nil"/>
              <w:right w:val="nil"/>
            </w:tcBorders>
            <w:shd w:val="clear" w:color="auto" w:fill="auto"/>
            <w:noWrap/>
            <w:vAlign w:val="bottom"/>
            <w:hideMark/>
          </w:tcPr>
          <w:p w14:paraId="7464BAB3"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199.4 (2.8)</w:t>
            </w:r>
          </w:p>
        </w:tc>
        <w:tc>
          <w:tcPr>
            <w:tcW w:w="2011" w:type="dxa"/>
            <w:tcBorders>
              <w:top w:val="nil"/>
              <w:left w:val="single" w:sz="4" w:space="0" w:color="auto"/>
              <w:bottom w:val="nil"/>
              <w:right w:val="nil"/>
            </w:tcBorders>
            <w:shd w:val="clear" w:color="auto" w:fill="auto"/>
            <w:noWrap/>
            <w:vAlign w:val="bottom"/>
            <w:hideMark/>
          </w:tcPr>
          <w:p w14:paraId="575B59FD"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Denpasar Bali</w:t>
            </w:r>
          </w:p>
        </w:tc>
        <w:tc>
          <w:tcPr>
            <w:tcW w:w="2126" w:type="dxa"/>
            <w:tcBorders>
              <w:top w:val="nil"/>
              <w:left w:val="nil"/>
              <w:bottom w:val="nil"/>
              <w:right w:val="nil"/>
            </w:tcBorders>
            <w:shd w:val="clear" w:color="auto" w:fill="auto"/>
            <w:noWrap/>
            <w:vAlign w:val="bottom"/>
            <w:hideMark/>
          </w:tcPr>
          <w:p w14:paraId="66982D9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Indonesia</w:t>
            </w:r>
          </w:p>
        </w:tc>
        <w:tc>
          <w:tcPr>
            <w:tcW w:w="1559" w:type="dxa"/>
            <w:tcBorders>
              <w:top w:val="nil"/>
              <w:left w:val="nil"/>
              <w:bottom w:val="nil"/>
              <w:right w:val="nil"/>
            </w:tcBorders>
            <w:shd w:val="clear" w:color="auto" w:fill="auto"/>
            <w:noWrap/>
            <w:vAlign w:val="bottom"/>
            <w:hideMark/>
          </w:tcPr>
          <w:p w14:paraId="77196B77"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106.2 (1.6)</w:t>
            </w:r>
          </w:p>
        </w:tc>
      </w:tr>
      <w:tr w:rsidR="009379B1" w:rsidRPr="009379B1" w14:paraId="611936BE"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259ACFCC"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12</w:t>
            </w:r>
          </w:p>
        </w:tc>
        <w:tc>
          <w:tcPr>
            <w:tcW w:w="2311" w:type="dxa"/>
            <w:tcBorders>
              <w:top w:val="nil"/>
              <w:left w:val="single" w:sz="4" w:space="0" w:color="auto"/>
              <w:bottom w:val="nil"/>
              <w:right w:val="nil"/>
            </w:tcBorders>
            <w:shd w:val="clear" w:color="auto" w:fill="auto"/>
            <w:noWrap/>
            <w:vAlign w:val="bottom"/>
            <w:hideMark/>
          </w:tcPr>
          <w:p w14:paraId="3F2283E6"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Cambodia</w:t>
            </w:r>
          </w:p>
        </w:tc>
        <w:tc>
          <w:tcPr>
            <w:tcW w:w="1469" w:type="dxa"/>
            <w:tcBorders>
              <w:top w:val="nil"/>
              <w:left w:val="nil"/>
              <w:bottom w:val="nil"/>
              <w:right w:val="nil"/>
            </w:tcBorders>
            <w:shd w:val="clear" w:color="auto" w:fill="auto"/>
            <w:noWrap/>
            <w:vAlign w:val="bottom"/>
            <w:hideMark/>
          </w:tcPr>
          <w:p w14:paraId="2A2AF0A3" w14:textId="7C20AD69"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128.5 (2</w:t>
            </w:r>
            <w:r w:rsidR="00A52B53">
              <w:rPr>
                <w:rFonts w:ascii="Arial" w:eastAsia="Times New Roman" w:hAnsi="Arial" w:cs="Arial"/>
                <w:color w:val="000000"/>
                <w:kern w:val="0"/>
                <w:sz w:val="22"/>
              </w:rPr>
              <w:t>.0</w:t>
            </w:r>
            <w:r w:rsidRPr="009379B1">
              <w:rPr>
                <w:rFonts w:ascii="Arial" w:eastAsia="Times New Roman" w:hAnsi="Arial" w:cs="Arial"/>
                <w:color w:val="000000"/>
                <w:kern w:val="0"/>
                <w:sz w:val="22"/>
              </w:rPr>
              <w:t>)</w:t>
            </w:r>
          </w:p>
        </w:tc>
        <w:tc>
          <w:tcPr>
            <w:tcW w:w="2011" w:type="dxa"/>
            <w:tcBorders>
              <w:top w:val="nil"/>
              <w:left w:val="single" w:sz="4" w:space="0" w:color="auto"/>
              <w:bottom w:val="nil"/>
              <w:right w:val="nil"/>
            </w:tcBorders>
            <w:shd w:val="clear" w:color="auto" w:fill="auto"/>
            <w:noWrap/>
            <w:vAlign w:val="bottom"/>
            <w:hideMark/>
          </w:tcPr>
          <w:p w14:paraId="4C5E6E23"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Sydney</w:t>
            </w:r>
          </w:p>
        </w:tc>
        <w:tc>
          <w:tcPr>
            <w:tcW w:w="2126" w:type="dxa"/>
            <w:tcBorders>
              <w:top w:val="nil"/>
              <w:left w:val="nil"/>
              <w:bottom w:val="nil"/>
              <w:right w:val="nil"/>
            </w:tcBorders>
            <w:shd w:val="clear" w:color="auto" w:fill="auto"/>
            <w:noWrap/>
            <w:vAlign w:val="bottom"/>
            <w:hideMark/>
          </w:tcPr>
          <w:p w14:paraId="5DB41525"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Australia</w:t>
            </w:r>
          </w:p>
        </w:tc>
        <w:tc>
          <w:tcPr>
            <w:tcW w:w="1559" w:type="dxa"/>
            <w:tcBorders>
              <w:top w:val="nil"/>
              <w:left w:val="nil"/>
              <w:bottom w:val="nil"/>
              <w:right w:val="nil"/>
            </w:tcBorders>
            <w:shd w:val="clear" w:color="auto" w:fill="auto"/>
            <w:noWrap/>
            <w:vAlign w:val="bottom"/>
            <w:hideMark/>
          </w:tcPr>
          <w:p w14:paraId="609C23E0"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99.7 (1.5)</w:t>
            </w:r>
          </w:p>
        </w:tc>
      </w:tr>
      <w:tr w:rsidR="009379B1" w:rsidRPr="009379B1" w14:paraId="53D609EC"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1F560638"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13</w:t>
            </w:r>
          </w:p>
        </w:tc>
        <w:tc>
          <w:tcPr>
            <w:tcW w:w="2311" w:type="dxa"/>
            <w:tcBorders>
              <w:top w:val="nil"/>
              <w:left w:val="single" w:sz="4" w:space="0" w:color="auto"/>
              <w:bottom w:val="nil"/>
              <w:right w:val="nil"/>
            </w:tcBorders>
            <w:shd w:val="clear" w:color="auto" w:fill="auto"/>
            <w:noWrap/>
            <w:vAlign w:val="bottom"/>
            <w:hideMark/>
          </w:tcPr>
          <w:p w14:paraId="42395B1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Macau, China</w:t>
            </w:r>
          </w:p>
        </w:tc>
        <w:tc>
          <w:tcPr>
            <w:tcW w:w="1469" w:type="dxa"/>
            <w:tcBorders>
              <w:top w:val="nil"/>
              <w:left w:val="nil"/>
              <w:bottom w:val="nil"/>
              <w:right w:val="nil"/>
            </w:tcBorders>
            <w:shd w:val="clear" w:color="auto" w:fill="auto"/>
            <w:noWrap/>
            <w:vAlign w:val="bottom"/>
            <w:hideMark/>
          </w:tcPr>
          <w:p w14:paraId="2D68B63C"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124.6 (1.9)</w:t>
            </w:r>
          </w:p>
        </w:tc>
        <w:tc>
          <w:tcPr>
            <w:tcW w:w="2011" w:type="dxa"/>
            <w:tcBorders>
              <w:top w:val="nil"/>
              <w:left w:val="single" w:sz="4" w:space="0" w:color="auto"/>
              <w:bottom w:val="nil"/>
              <w:right w:val="nil"/>
            </w:tcBorders>
            <w:shd w:val="clear" w:color="auto" w:fill="auto"/>
            <w:noWrap/>
            <w:vAlign w:val="bottom"/>
            <w:hideMark/>
          </w:tcPr>
          <w:p w14:paraId="2523E1B5"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Los Angeles</w:t>
            </w:r>
          </w:p>
        </w:tc>
        <w:tc>
          <w:tcPr>
            <w:tcW w:w="2126" w:type="dxa"/>
            <w:tcBorders>
              <w:top w:val="nil"/>
              <w:left w:val="nil"/>
              <w:bottom w:val="nil"/>
              <w:right w:val="nil"/>
            </w:tcBorders>
            <w:shd w:val="clear" w:color="auto" w:fill="auto"/>
            <w:noWrap/>
            <w:vAlign w:val="bottom"/>
            <w:hideMark/>
          </w:tcPr>
          <w:p w14:paraId="6C96A24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United States</w:t>
            </w:r>
          </w:p>
        </w:tc>
        <w:tc>
          <w:tcPr>
            <w:tcW w:w="1559" w:type="dxa"/>
            <w:tcBorders>
              <w:top w:val="nil"/>
              <w:left w:val="nil"/>
              <w:bottom w:val="nil"/>
              <w:right w:val="nil"/>
            </w:tcBorders>
            <w:shd w:val="clear" w:color="auto" w:fill="auto"/>
            <w:noWrap/>
            <w:vAlign w:val="bottom"/>
            <w:hideMark/>
          </w:tcPr>
          <w:p w14:paraId="69DCB9F0"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76.1 (1.2)</w:t>
            </w:r>
          </w:p>
        </w:tc>
      </w:tr>
      <w:tr w:rsidR="009379B1" w:rsidRPr="009379B1" w14:paraId="280FB4B9"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5547857D"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14</w:t>
            </w:r>
          </w:p>
        </w:tc>
        <w:tc>
          <w:tcPr>
            <w:tcW w:w="2311" w:type="dxa"/>
            <w:tcBorders>
              <w:top w:val="nil"/>
              <w:left w:val="single" w:sz="4" w:space="0" w:color="auto"/>
              <w:bottom w:val="nil"/>
              <w:right w:val="nil"/>
            </w:tcBorders>
            <w:shd w:val="clear" w:color="auto" w:fill="auto"/>
            <w:noWrap/>
            <w:vAlign w:val="bottom"/>
            <w:hideMark/>
          </w:tcPr>
          <w:p w14:paraId="33D8F5A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Germany</w:t>
            </w:r>
          </w:p>
        </w:tc>
        <w:tc>
          <w:tcPr>
            <w:tcW w:w="1469" w:type="dxa"/>
            <w:tcBorders>
              <w:top w:val="nil"/>
              <w:left w:val="nil"/>
              <w:bottom w:val="nil"/>
              <w:right w:val="nil"/>
            </w:tcBorders>
            <w:shd w:val="clear" w:color="auto" w:fill="auto"/>
            <w:noWrap/>
            <w:vAlign w:val="bottom"/>
            <w:hideMark/>
          </w:tcPr>
          <w:p w14:paraId="25561C48"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116.1 (1.8)</w:t>
            </w:r>
          </w:p>
        </w:tc>
        <w:tc>
          <w:tcPr>
            <w:tcW w:w="2011" w:type="dxa"/>
            <w:tcBorders>
              <w:top w:val="nil"/>
              <w:left w:val="single" w:sz="4" w:space="0" w:color="auto"/>
              <w:bottom w:val="nil"/>
              <w:right w:val="nil"/>
            </w:tcBorders>
            <w:shd w:val="clear" w:color="auto" w:fill="auto"/>
            <w:noWrap/>
            <w:vAlign w:val="bottom"/>
            <w:hideMark/>
          </w:tcPr>
          <w:p w14:paraId="7387CA9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Melbourne</w:t>
            </w:r>
          </w:p>
        </w:tc>
        <w:tc>
          <w:tcPr>
            <w:tcW w:w="2126" w:type="dxa"/>
            <w:tcBorders>
              <w:top w:val="nil"/>
              <w:left w:val="nil"/>
              <w:bottom w:val="nil"/>
              <w:right w:val="nil"/>
            </w:tcBorders>
            <w:shd w:val="clear" w:color="auto" w:fill="auto"/>
            <w:noWrap/>
            <w:vAlign w:val="bottom"/>
            <w:hideMark/>
          </w:tcPr>
          <w:p w14:paraId="3B74449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Australia</w:t>
            </w:r>
          </w:p>
        </w:tc>
        <w:tc>
          <w:tcPr>
            <w:tcW w:w="1559" w:type="dxa"/>
            <w:tcBorders>
              <w:top w:val="nil"/>
              <w:left w:val="nil"/>
              <w:bottom w:val="nil"/>
              <w:right w:val="nil"/>
            </w:tcBorders>
            <w:shd w:val="clear" w:color="auto" w:fill="auto"/>
            <w:noWrap/>
            <w:vAlign w:val="bottom"/>
            <w:hideMark/>
          </w:tcPr>
          <w:p w14:paraId="7679571C"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74.5 (1.1)</w:t>
            </w:r>
          </w:p>
        </w:tc>
      </w:tr>
      <w:tr w:rsidR="009379B1" w:rsidRPr="009379B1" w14:paraId="1FE299A1"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7D94F83E"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15</w:t>
            </w:r>
          </w:p>
        </w:tc>
        <w:tc>
          <w:tcPr>
            <w:tcW w:w="2311" w:type="dxa"/>
            <w:tcBorders>
              <w:top w:val="nil"/>
              <w:left w:val="single" w:sz="4" w:space="0" w:color="auto"/>
              <w:bottom w:val="nil"/>
              <w:right w:val="nil"/>
            </w:tcBorders>
            <w:shd w:val="clear" w:color="auto" w:fill="auto"/>
            <w:noWrap/>
            <w:vAlign w:val="bottom"/>
            <w:hideMark/>
          </w:tcPr>
          <w:p w14:paraId="570456F6"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Philippines</w:t>
            </w:r>
          </w:p>
        </w:tc>
        <w:tc>
          <w:tcPr>
            <w:tcW w:w="1469" w:type="dxa"/>
            <w:tcBorders>
              <w:top w:val="nil"/>
              <w:left w:val="nil"/>
              <w:bottom w:val="nil"/>
              <w:right w:val="nil"/>
            </w:tcBorders>
            <w:shd w:val="clear" w:color="auto" w:fill="auto"/>
            <w:noWrap/>
            <w:vAlign w:val="bottom"/>
            <w:hideMark/>
          </w:tcPr>
          <w:p w14:paraId="5C88FFB2"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123 (1.8)</w:t>
            </w:r>
          </w:p>
        </w:tc>
        <w:tc>
          <w:tcPr>
            <w:tcW w:w="2011" w:type="dxa"/>
            <w:tcBorders>
              <w:top w:val="nil"/>
              <w:left w:val="single" w:sz="4" w:space="0" w:color="auto"/>
              <w:bottom w:val="nil"/>
              <w:right w:val="nil"/>
            </w:tcBorders>
            <w:shd w:val="clear" w:color="auto" w:fill="auto"/>
            <w:noWrap/>
            <w:vAlign w:val="bottom"/>
            <w:hideMark/>
          </w:tcPr>
          <w:p w14:paraId="0EC631D3"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Nagoya</w:t>
            </w:r>
          </w:p>
        </w:tc>
        <w:tc>
          <w:tcPr>
            <w:tcW w:w="2126" w:type="dxa"/>
            <w:tcBorders>
              <w:top w:val="nil"/>
              <w:left w:val="nil"/>
              <w:bottom w:val="nil"/>
              <w:right w:val="nil"/>
            </w:tcBorders>
            <w:shd w:val="clear" w:color="auto" w:fill="auto"/>
            <w:noWrap/>
            <w:vAlign w:val="bottom"/>
            <w:hideMark/>
          </w:tcPr>
          <w:p w14:paraId="64721D2E"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Japan</w:t>
            </w:r>
          </w:p>
        </w:tc>
        <w:tc>
          <w:tcPr>
            <w:tcW w:w="1559" w:type="dxa"/>
            <w:tcBorders>
              <w:top w:val="nil"/>
              <w:left w:val="nil"/>
              <w:bottom w:val="nil"/>
              <w:right w:val="nil"/>
            </w:tcBorders>
            <w:shd w:val="clear" w:color="auto" w:fill="auto"/>
            <w:noWrap/>
            <w:vAlign w:val="bottom"/>
            <w:hideMark/>
          </w:tcPr>
          <w:p w14:paraId="08D64A07"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69.2 (1.1)</w:t>
            </w:r>
          </w:p>
        </w:tc>
      </w:tr>
      <w:tr w:rsidR="009379B1" w:rsidRPr="009379B1" w14:paraId="602B5B6D"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532C79F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16</w:t>
            </w:r>
          </w:p>
        </w:tc>
        <w:tc>
          <w:tcPr>
            <w:tcW w:w="2311" w:type="dxa"/>
            <w:tcBorders>
              <w:top w:val="nil"/>
              <w:left w:val="single" w:sz="4" w:space="0" w:color="auto"/>
              <w:bottom w:val="nil"/>
              <w:right w:val="nil"/>
            </w:tcBorders>
            <w:shd w:val="clear" w:color="auto" w:fill="auto"/>
            <w:noWrap/>
            <w:vAlign w:val="bottom"/>
            <w:hideMark/>
          </w:tcPr>
          <w:p w14:paraId="6C50200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United Kingdom</w:t>
            </w:r>
          </w:p>
        </w:tc>
        <w:tc>
          <w:tcPr>
            <w:tcW w:w="1469" w:type="dxa"/>
            <w:tcBorders>
              <w:top w:val="nil"/>
              <w:left w:val="nil"/>
              <w:bottom w:val="nil"/>
              <w:right w:val="nil"/>
            </w:tcBorders>
            <w:shd w:val="clear" w:color="auto" w:fill="auto"/>
            <w:noWrap/>
            <w:vAlign w:val="bottom"/>
            <w:hideMark/>
          </w:tcPr>
          <w:p w14:paraId="58EA36FD"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93.5 (1.4)</w:t>
            </w:r>
          </w:p>
        </w:tc>
        <w:tc>
          <w:tcPr>
            <w:tcW w:w="2011" w:type="dxa"/>
            <w:tcBorders>
              <w:top w:val="nil"/>
              <w:left w:val="single" w:sz="4" w:space="0" w:color="auto"/>
              <w:bottom w:val="nil"/>
              <w:right w:val="nil"/>
            </w:tcBorders>
            <w:shd w:val="clear" w:color="auto" w:fill="auto"/>
            <w:noWrap/>
            <w:vAlign w:val="bottom"/>
            <w:hideMark/>
          </w:tcPr>
          <w:p w14:paraId="2C4C5E7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Chiang Mai</w:t>
            </w:r>
          </w:p>
        </w:tc>
        <w:tc>
          <w:tcPr>
            <w:tcW w:w="2126" w:type="dxa"/>
            <w:tcBorders>
              <w:top w:val="nil"/>
              <w:left w:val="nil"/>
              <w:bottom w:val="nil"/>
              <w:right w:val="nil"/>
            </w:tcBorders>
            <w:shd w:val="clear" w:color="auto" w:fill="auto"/>
            <w:noWrap/>
            <w:vAlign w:val="bottom"/>
            <w:hideMark/>
          </w:tcPr>
          <w:p w14:paraId="08D05A1E"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Thailand</w:t>
            </w:r>
          </w:p>
        </w:tc>
        <w:tc>
          <w:tcPr>
            <w:tcW w:w="1559" w:type="dxa"/>
            <w:tcBorders>
              <w:top w:val="nil"/>
              <w:left w:val="nil"/>
              <w:bottom w:val="nil"/>
              <w:right w:val="nil"/>
            </w:tcBorders>
            <w:shd w:val="clear" w:color="auto" w:fill="auto"/>
            <w:noWrap/>
            <w:vAlign w:val="bottom"/>
            <w:hideMark/>
          </w:tcPr>
          <w:p w14:paraId="3C1DD96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75.6 (1.1)</w:t>
            </w:r>
          </w:p>
        </w:tc>
      </w:tr>
      <w:tr w:rsidR="009379B1" w:rsidRPr="009379B1" w14:paraId="232F050E"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7A5F5835"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17</w:t>
            </w:r>
          </w:p>
        </w:tc>
        <w:tc>
          <w:tcPr>
            <w:tcW w:w="2311" w:type="dxa"/>
            <w:tcBorders>
              <w:top w:val="nil"/>
              <w:left w:val="single" w:sz="4" w:space="0" w:color="auto"/>
              <w:bottom w:val="nil"/>
              <w:right w:val="nil"/>
            </w:tcBorders>
            <w:shd w:val="clear" w:color="auto" w:fill="auto"/>
            <w:noWrap/>
            <w:vAlign w:val="bottom"/>
            <w:hideMark/>
          </w:tcPr>
          <w:p w14:paraId="36C7F3D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Canada</w:t>
            </w:r>
          </w:p>
        </w:tc>
        <w:tc>
          <w:tcPr>
            <w:tcW w:w="1469" w:type="dxa"/>
            <w:tcBorders>
              <w:top w:val="nil"/>
              <w:left w:val="nil"/>
              <w:bottom w:val="nil"/>
              <w:right w:val="nil"/>
            </w:tcBorders>
            <w:shd w:val="clear" w:color="auto" w:fill="auto"/>
            <w:noWrap/>
            <w:vAlign w:val="bottom"/>
            <w:hideMark/>
          </w:tcPr>
          <w:p w14:paraId="2FE38D5A"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102.2 (1.4)</w:t>
            </w:r>
          </w:p>
        </w:tc>
        <w:tc>
          <w:tcPr>
            <w:tcW w:w="2011" w:type="dxa"/>
            <w:tcBorders>
              <w:top w:val="nil"/>
              <w:left w:val="single" w:sz="4" w:space="0" w:color="auto"/>
              <w:bottom w:val="nil"/>
              <w:right w:val="nil"/>
            </w:tcBorders>
            <w:shd w:val="clear" w:color="auto" w:fill="auto"/>
            <w:noWrap/>
            <w:vAlign w:val="bottom"/>
            <w:hideMark/>
          </w:tcPr>
          <w:p w14:paraId="47B27948"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London</w:t>
            </w:r>
          </w:p>
        </w:tc>
        <w:tc>
          <w:tcPr>
            <w:tcW w:w="2126" w:type="dxa"/>
            <w:tcBorders>
              <w:top w:val="nil"/>
              <w:left w:val="nil"/>
              <w:bottom w:val="nil"/>
              <w:right w:val="nil"/>
            </w:tcBorders>
            <w:shd w:val="clear" w:color="auto" w:fill="auto"/>
            <w:noWrap/>
            <w:vAlign w:val="bottom"/>
            <w:hideMark/>
          </w:tcPr>
          <w:p w14:paraId="24E392DA"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United Kingdom</w:t>
            </w:r>
          </w:p>
        </w:tc>
        <w:tc>
          <w:tcPr>
            <w:tcW w:w="1559" w:type="dxa"/>
            <w:tcBorders>
              <w:top w:val="nil"/>
              <w:left w:val="nil"/>
              <w:bottom w:val="nil"/>
              <w:right w:val="nil"/>
            </w:tcBorders>
            <w:shd w:val="clear" w:color="auto" w:fill="auto"/>
            <w:noWrap/>
            <w:vAlign w:val="bottom"/>
            <w:hideMark/>
          </w:tcPr>
          <w:p w14:paraId="49858AEA"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69.7 (1.1)</w:t>
            </w:r>
          </w:p>
        </w:tc>
      </w:tr>
      <w:tr w:rsidR="009379B1" w:rsidRPr="009379B1" w14:paraId="70EAB1F1"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5DE1BFF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18</w:t>
            </w:r>
          </w:p>
        </w:tc>
        <w:tc>
          <w:tcPr>
            <w:tcW w:w="2311" w:type="dxa"/>
            <w:tcBorders>
              <w:top w:val="nil"/>
              <w:left w:val="single" w:sz="4" w:space="0" w:color="auto"/>
              <w:bottom w:val="nil"/>
              <w:right w:val="nil"/>
            </w:tcBorders>
            <w:shd w:val="clear" w:color="auto" w:fill="auto"/>
            <w:noWrap/>
            <w:vAlign w:val="bottom"/>
            <w:hideMark/>
          </w:tcPr>
          <w:p w14:paraId="388DD3A0"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Italy</w:t>
            </w:r>
          </w:p>
        </w:tc>
        <w:tc>
          <w:tcPr>
            <w:tcW w:w="1469" w:type="dxa"/>
            <w:tcBorders>
              <w:top w:val="nil"/>
              <w:left w:val="nil"/>
              <w:bottom w:val="nil"/>
              <w:right w:val="nil"/>
            </w:tcBorders>
            <w:shd w:val="clear" w:color="auto" w:fill="auto"/>
            <w:noWrap/>
            <w:vAlign w:val="bottom"/>
            <w:hideMark/>
          </w:tcPr>
          <w:p w14:paraId="33FC6EC0"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73.9 (1.1)</w:t>
            </w:r>
          </w:p>
        </w:tc>
        <w:tc>
          <w:tcPr>
            <w:tcW w:w="2011" w:type="dxa"/>
            <w:tcBorders>
              <w:top w:val="nil"/>
              <w:left w:val="single" w:sz="4" w:space="0" w:color="auto"/>
              <w:bottom w:val="nil"/>
              <w:right w:val="nil"/>
            </w:tcBorders>
            <w:shd w:val="clear" w:color="auto" w:fill="auto"/>
            <w:noWrap/>
            <w:vAlign w:val="bottom"/>
            <w:hideMark/>
          </w:tcPr>
          <w:p w14:paraId="76319C7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New York</w:t>
            </w:r>
          </w:p>
        </w:tc>
        <w:tc>
          <w:tcPr>
            <w:tcW w:w="2126" w:type="dxa"/>
            <w:tcBorders>
              <w:top w:val="nil"/>
              <w:left w:val="nil"/>
              <w:bottom w:val="nil"/>
              <w:right w:val="nil"/>
            </w:tcBorders>
            <w:shd w:val="clear" w:color="auto" w:fill="auto"/>
            <w:noWrap/>
            <w:vAlign w:val="bottom"/>
            <w:hideMark/>
          </w:tcPr>
          <w:p w14:paraId="684D07A1"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United States</w:t>
            </w:r>
          </w:p>
        </w:tc>
        <w:tc>
          <w:tcPr>
            <w:tcW w:w="1559" w:type="dxa"/>
            <w:tcBorders>
              <w:top w:val="nil"/>
              <w:left w:val="nil"/>
              <w:bottom w:val="nil"/>
              <w:right w:val="nil"/>
            </w:tcBorders>
            <w:shd w:val="clear" w:color="auto" w:fill="auto"/>
            <w:noWrap/>
            <w:vAlign w:val="bottom"/>
            <w:hideMark/>
          </w:tcPr>
          <w:p w14:paraId="6E2A8985"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72.1 (1.1)</w:t>
            </w:r>
          </w:p>
        </w:tc>
      </w:tr>
      <w:tr w:rsidR="009379B1" w:rsidRPr="009379B1" w14:paraId="36FE5D84"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76B969DA"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19</w:t>
            </w:r>
          </w:p>
        </w:tc>
        <w:tc>
          <w:tcPr>
            <w:tcW w:w="2311" w:type="dxa"/>
            <w:tcBorders>
              <w:top w:val="nil"/>
              <w:left w:val="single" w:sz="4" w:space="0" w:color="auto"/>
              <w:bottom w:val="nil"/>
              <w:right w:val="nil"/>
            </w:tcBorders>
            <w:shd w:val="clear" w:color="auto" w:fill="auto"/>
            <w:noWrap/>
            <w:vAlign w:val="bottom"/>
            <w:hideMark/>
          </w:tcPr>
          <w:p w14:paraId="421EC16A"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U.</w:t>
            </w:r>
            <w:proofErr w:type="gramStart"/>
            <w:r w:rsidRPr="009379B1">
              <w:rPr>
                <w:rFonts w:ascii="Arial" w:eastAsia="Times New Roman" w:hAnsi="Arial" w:cs="Arial"/>
                <w:color w:val="000000"/>
                <w:kern w:val="0"/>
                <w:sz w:val="22"/>
              </w:rPr>
              <w:t>A.E</w:t>
            </w:r>
            <w:proofErr w:type="gramEnd"/>
          </w:p>
        </w:tc>
        <w:tc>
          <w:tcPr>
            <w:tcW w:w="1469" w:type="dxa"/>
            <w:tcBorders>
              <w:top w:val="nil"/>
              <w:left w:val="nil"/>
              <w:bottom w:val="nil"/>
              <w:right w:val="nil"/>
            </w:tcBorders>
            <w:shd w:val="clear" w:color="auto" w:fill="auto"/>
            <w:noWrap/>
            <w:vAlign w:val="bottom"/>
            <w:hideMark/>
          </w:tcPr>
          <w:p w14:paraId="30EEC4A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77.4 (1.1)</w:t>
            </w:r>
          </w:p>
        </w:tc>
        <w:tc>
          <w:tcPr>
            <w:tcW w:w="2011" w:type="dxa"/>
            <w:tcBorders>
              <w:top w:val="nil"/>
              <w:left w:val="single" w:sz="4" w:space="0" w:color="auto"/>
              <w:bottom w:val="nil"/>
              <w:right w:val="nil"/>
            </w:tcBorders>
            <w:shd w:val="clear" w:color="auto" w:fill="auto"/>
            <w:noWrap/>
            <w:vAlign w:val="bottom"/>
            <w:hideMark/>
          </w:tcPr>
          <w:p w14:paraId="52FBA0B2"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Ho Chi Minh City</w:t>
            </w:r>
          </w:p>
        </w:tc>
        <w:tc>
          <w:tcPr>
            <w:tcW w:w="2126" w:type="dxa"/>
            <w:tcBorders>
              <w:top w:val="nil"/>
              <w:left w:val="nil"/>
              <w:bottom w:val="nil"/>
              <w:right w:val="nil"/>
            </w:tcBorders>
            <w:shd w:val="clear" w:color="auto" w:fill="auto"/>
            <w:noWrap/>
            <w:vAlign w:val="bottom"/>
            <w:hideMark/>
          </w:tcPr>
          <w:p w14:paraId="1A50BEE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Viet Nam</w:t>
            </w:r>
          </w:p>
        </w:tc>
        <w:tc>
          <w:tcPr>
            <w:tcW w:w="1559" w:type="dxa"/>
            <w:tcBorders>
              <w:top w:val="nil"/>
              <w:left w:val="nil"/>
              <w:bottom w:val="nil"/>
              <w:right w:val="nil"/>
            </w:tcBorders>
            <w:shd w:val="clear" w:color="auto" w:fill="auto"/>
            <w:noWrap/>
            <w:vAlign w:val="bottom"/>
            <w:hideMark/>
          </w:tcPr>
          <w:p w14:paraId="26B98A60"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69.3 (1.1)</w:t>
            </w:r>
          </w:p>
        </w:tc>
      </w:tr>
      <w:tr w:rsidR="009379B1" w:rsidRPr="009379B1" w14:paraId="558D9CA6"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57566638"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20</w:t>
            </w:r>
          </w:p>
        </w:tc>
        <w:tc>
          <w:tcPr>
            <w:tcW w:w="2311" w:type="dxa"/>
            <w:tcBorders>
              <w:top w:val="nil"/>
              <w:left w:val="single" w:sz="4" w:space="0" w:color="auto"/>
              <w:bottom w:val="nil"/>
              <w:right w:val="nil"/>
            </w:tcBorders>
            <w:shd w:val="clear" w:color="auto" w:fill="auto"/>
            <w:noWrap/>
            <w:vAlign w:val="bottom"/>
            <w:hideMark/>
          </w:tcPr>
          <w:p w14:paraId="289C674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Russia</w:t>
            </w:r>
          </w:p>
        </w:tc>
        <w:tc>
          <w:tcPr>
            <w:tcW w:w="1469" w:type="dxa"/>
            <w:tcBorders>
              <w:top w:val="nil"/>
              <w:left w:val="nil"/>
              <w:bottom w:val="nil"/>
              <w:right w:val="nil"/>
            </w:tcBorders>
            <w:shd w:val="clear" w:color="auto" w:fill="auto"/>
            <w:noWrap/>
            <w:vAlign w:val="bottom"/>
            <w:hideMark/>
          </w:tcPr>
          <w:p w14:paraId="133409EF" w14:textId="32F6BE6F"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74.7 (1</w:t>
            </w:r>
            <w:r w:rsidR="00A52B53">
              <w:rPr>
                <w:rFonts w:ascii="Arial" w:eastAsia="Times New Roman" w:hAnsi="Arial" w:cs="Arial"/>
                <w:color w:val="000000"/>
                <w:kern w:val="0"/>
                <w:sz w:val="22"/>
              </w:rPr>
              <w:t>.0</w:t>
            </w:r>
            <w:r w:rsidRPr="009379B1">
              <w:rPr>
                <w:rFonts w:ascii="Arial" w:eastAsia="Times New Roman" w:hAnsi="Arial" w:cs="Arial"/>
                <w:color w:val="000000"/>
                <w:kern w:val="0"/>
                <w:sz w:val="22"/>
              </w:rPr>
              <w:t>)</w:t>
            </w:r>
          </w:p>
        </w:tc>
        <w:tc>
          <w:tcPr>
            <w:tcW w:w="2011" w:type="dxa"/>
            <w:tcBorders>
              <w:top w:val="nil"/>
              <w:left w:val="single" w:sz="4" w:space="0" w:color="auto"/>
              <w:bottom w:val="nil"/>
              <w:right w:val="nil"/>
            </w:tcBorders>
            <w:shd w:val="clear" w:color="auto" w:fill="auto"/>
            <w:noWrap/>
            <w:vAlign w:val="bottom"/>
            <w:hideMark/>
          </w:tcPr>
          <w:p w14:paraId="4E6DCD32" w14:textId="77777777" w:rsidR="009379B1" w:rsidRPr="009379B1" w:rsidRDefault="009379B1" w:rsidP="009379B1">
            <w:pPr>
              <w:widowControl/>
              <w:spacing w:line="240" w:lineRule="auto"/>
              <w:jc w:val="right"/>
              <w:rPr>
                <w:rFonts w:ascii="Arial" w:eastAsia="Times New Roman" w:hAnsi="Arial" w:cs="Arial"/>
                <w:color w:val="000000"/>
                <w:kern w:val="0"/>
                <w:sz w:val="22"/>
              </w:rPr>
            </w:pPr>
            <w:proofErr w:type="spellStart"/>
            <w:r w:rsidRPr="009379B1">
              <w:rPr>
                <w:rFonts w:ascii="Arial" w:eastAsia="Times New Roman" w:hAnsi="Arial" w:cs="Arial"/>
                <w:color w:val="000000"/>
                <w:kern w:val="0"/>
                <w:sz w:val="22"/>
              </w:rPr>
              <w:t>Nha</w:t>
            </w:r>
            <w:proofErr w:type="spellEnd"/>
            <w:r w:rsidRPr="009379B1">
              <w:rPr>
                <w:rFonts w:ascii="Arial" w:eastAsia="Times New Roman" w:hAnsi="Arial" w:cs="Arial"/>
                <w:color w:val="000000"/>
                <w:kern w:val="0"/>
                <w:sz w:val="22"/>
              </w:rPr>
              <w:t xml:space="preserve"> Trang</w:t>
            </w:r>
          </w:p>
        </w:tc>
        <w:tc>
          <w:tcPr>
            <w:tcW w:w="2126" w:type="dxa"/>
            <w:tcBorders>
              <w:top w:val="nil"/>
              <w:left w:val="nil"/>
              <w:bottom w:val="nil"/>
              <w:right w:val="nil"/>
            </w:tcBorders>
            <w:shd w:val="clear" w:color="auto" w:fill="auto"/>
            <w:noWrap/>
            <w:vAlign w:val="bottom"/>
            <w:hideMark/>
          </w:tcPr>
          <w:p w14:paraId="6565D9E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Viet Nam</w:t>
            </w:r>
          </w:p>
        </w:tc>
        <w:tc>
          <w:tcPr>
            <w:tcW w:w="1559" w:type="dxa"/>
            <w:tcBorders>
              <w:top w:val="nil"/>
              <w:left w:val="nil"/>
              <w:bottom w:val="nil"/>
              <w:right w:val="nil"/>
            </w:tcBorders>
            <w:shd w:val="clear" w:color="auto" w:fill="auto"/>
            <w:noWrap/>
            <w:vAlign w:val="bottom"/>
            <w:hideMark/>
          </w:tcPr>
          <w:p w14:paraId="0F65F5A6"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71.4 (1.1)</w:t>
            </w:r>
          </w:p>
        </w:tc>
      </w:tr>
      <w:tr w:rsidR="009379B1" w:rsidRPr="009379B1" w14:paraId="44E506BD"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34BF60C0"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21</w:t>
            </w:r>
          </w:p>
        </w:tc>
        <w:tc>
          <w:tcPr>
            <w:tcW w:w="2311" w:type="dxa"/>
            <w:tcBorders>
              <w:top w:val="nil"/>
              <w:left w:val="single" w:sz="4" w:space="0" w:color="auto"/>
              <w:bottom w:val="nil"/>
              <w:right w:val="nil"/>
            </w:tcBorders>
            <w:shd w:val="clear" w:color="auto" w:fill="auto"/>
            <w:noWrap/>
            <w:vAlign w:val="bottom"/>
            <w:hideMark/>
          </w:tcPr>
          <w:p w14:paraId="2CEF746D"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France</w:t>
            </w:r>
          </w:p>
        </w:tc>
        <w:tc>
          <w:tcPr>
            <w:tcW w:w="1469" w:type="dxa"/>
            <w:tcBorders>
              <w:top w:val="nil"/>
              <w:left w:val="nil"/>
              <w:bottom w:val="nil"/>
              <w:right w:val="nil"/>
            </w:tcBorders>
            <w:shd w:val="clear" w:color="auto" w:fill="auto"/>
            <w:noWrap/>
            <w:vAlign w:val="bottom"/>
            <w:hideMark/>
          </w:tcPr>
          <w:p w14:paraId="795248C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66 (0.9)</w:t>
            </w:r>
          </w:p>
        </w:tc>
        <w:tc>
          <w:tcPr>
            <w:tcW w:w="2011" w:type="dxa"/>
            <w:tcBorders>
              <w:top w:val="nil"/>
              <w:left w:val="single" w:sz="4" w:space="0" w:color="auto"/>
              <w:bottom w:val="nil"/>
              <w:right w:val="nil"/>
            </w:tcBorders>
            <w:shd w:val="clear" w:color="auto" w:fill="auto"/>
            <w:noWrap/>
            <w:vAlign w:val="bottom"/>
            <w:hideMark/>
          </w:tcPr>
          <w:p w14:paraId="64BF93B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Phnom Penh</w:t>
            </w:r>
          </w:p>
        </w:tc>
        <w:tc>
          <w:tcPr>
            <w:tcW w:w="2126" w:type="dxa"/>
            <w:tcBorders>
              <w:top w:val="nil"/>
              <w:left w:val="nil"/>
              <w:bottom w:val="nil"/>
              <w:right w:val="nil"/>
            </w:tcBorders>
            <w:shd w:val="clear" w:color="auto" w:fill="auto"/>
            <w:noWrap/>
            <w:vAlign w:val="bottom"/>
            <w:hideMark/>
          </w:tcPr>
          <w:p w14:paraId="24930357"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Cambodia</w:t>
            </w:r>
          </w:p>
        </w:tc>
        <w:tc>
          <w:tcPr>
            <w:tcW w:w="1559" w:type="dxa"/>
            <w:tcBorders>
              <w:top w:val="nil"/>
              <w:left w:val="nil"/>
              <w:bottom w:val="nil"/>
              <w:right w:val="nil"/>
            </w:tcBorders>
            <w:shd w:val="clear" w:color="auto" w:fill="auto"/>
            <w:noWrap/>
            <w:vAlign w:val="bottom"/>
            <w:hideMark/>
          </w:tcPr>
          <w:p w14:paraId="36F3DFFF" w14:textId="2747B6D4"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62.5 (1</w:t>
            </w:r>
            <w:r w:rsidR="00A52B53">
              <w:rPr>
                <w:rFonts w:ascii="Arial" w:eastAsia="Times New Roman" w:hAnsi="Arial" w:cs="Arial"/>
                <w:color w:val="000000"/>
                <w:kern w:val="0"/>
                <w:sz w:val="22"/>
              </w:rPr>
              <w:t>.0</w:t>
            </w:r>
            <w:r w:rsidRPr="009379B1">
              <w:rPr>
                <w:rFonts w:ascii="Arial" w:eastAsia="Times New Roman" w:hAnsi="Arial" w:cs="Arial"/>
                <w:color w:val="000000"/>
                <w:kern w:val="0"/>
                <w:sz w:val="22"/>
              </w:rPr>
              <w:t>)</w:t>
            </w:r>
          </w:p>
        </w:tc>
      </w:tr>
      <w:tr w:rsidR="009379B1" w:rsidRPr="009379B1" w14:paraId="2054977E"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214056F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22</w:t>
            </w:r>
          </w:p>
        </w:tc>
        <w:tc>
          <w:tcPr>
            <w:tcW w:w="2311" w:type="dxa"/>
            <w:tcBorders>
              <w:top w:val="nil"/>
              <w:left w:val="single" w:sz="4" w:space="0" w:color="auto"/>
              <w:bottom w:val="nil"/>
              <w:right w:val="nil"/>
            </w:tcBorders>
            <w:shd w:val="clear" w:color="auto" w:fill="auto"/>
            <w:noWrap/>
            <w:vAlign w:val="bottom"/>
            <w:hideMark/>
          </w:tcPr>
          <w:p w14:paraId="3C559840"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India</w:t>
            </w:r>
          </w:p>
        </w:tc>
        <w:tc>
          <w:tcPr>
            <w:tcW w:w="1469" w:type="dxa"/>
            <w:tcBorders>
              <w:top w:val="nil"/>
              <w:left w:val="nil"/>
              <w:bottom w:val="nil"/>
              <w:right w:val="nil"/>
            </w:tcBorders>
            <w:shd w:val="clear" w:color="auto" w:fill="auto"/>
            <w:noWrap/>
            <w:vAlign w:val="bottom"/>
            <w:hideMark/>
          </w:tcPr>
          <w:p w14:paraId="3ABEAA83"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52.3 (0.8)</w:t>
            </w:r>
          </w:p>
        </w:tc>
        <w:tc>
          <w:tcPr>
            <w:tcW w:w="2011" w:type="dxa"/>
            <w:tcBorders>
              <w:top w:val="nil"/>
              <w:left w:val="single" w:sz="4" w:space="0" w:color="auto"/>
              <w:bottom w:val="nil"/>
              <w:right w:val="nil"/>
            </w:tcBorders>
            <w:shd w:val="clear" w:color="auto" w:fill="auto"/>
            <w:noWrap/>
            <w:vAlign w:val="bottom"/>
            <w:hideMark/>
          </w:tcPr>
          <w:p w14:paraId="3FA04692"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Dubai</w:t>
            </w:r>
          </w:p>
        </w:tc>
        <w:tc>
          <w:tcPr>
            <w:tcW w:w="2126" w:type="dxa"/>
            <w:tcBorders>
              <w:top w:val="nil"/>
              <w:left w:val="nil"/>
              <w:bottom w:val="nil"/>
              <w:right w:val="nil"/>
            </w:tcBorders>
            <w:shd w:val="clear" w:color="auto" w:fill="auto"/>
            <w:noWrap/>
            <w:vAlign w:val="bottom"/>
            <w:hideMark/>
          </w:tcPr>
          <w:p w14:paraId="02C026DC"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U.</w:t>
            </w:r>
            <w:proofErr w:type="gramStart"/>
            <w:r w:rsidRPr="009379B1">
              <w:rPr>
                <w:rFonts w:ascii="Arial" w:eastAsia="Times New Roman" w:hAnsi="Arial" w:cs="Arial"/>
                <w:color w:val="000000"/>
                <w:kern w:val="0"/>
                <w:sz w:val="22"/>
              </w:rPr>
              <w:t>A.E</w:t>
            </w:r>
            <w:proofErr w:type="gramEnd"/>
          </w:p>
        </w:tc>
        <w:tc>
          <w:tcPr>
            <w:tcW w:w="1559" w:type="dxa"/>
            <w:tcBorders>
              <w:top w:val="nil"/>
              <w:left w:val="nil"/>
              <w:bottom w:val="nil"/>
              <w:right w:val="nil"/>
            </w:tcBorders>
            <w:shd w:val="clear" w:color="auto" w:fill="auto"/>
            <w:noWrap/>
            <w:vAlign w:val="bottom"/>
            <w:hideMark/>
          </w:tcPr>
          <w:p w14:paraId="209F74E7" w14:textId="4D0076B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68.7 (1</w:t>
            </w:r>
            <w:r w:rsidR="00A52B53">
              <w:rPr>
                <w:rFonts w:ascii="Arial" w:eastAsia="Times New Roman" w:hAnsi="Arial" w:cs="Arial"/>
                <w:color w:val="000000"/>
                <w:kern w:val="0"/>
                <w:sz w:val="22"/>
              </w:rPr>
              <w:t>.0</w:t>
            </w:r>
            <w:r w:rsidRPr="009379B1">
              <w:rPr>
                <w:rFonts w:ascii="Arial" w:eastAsia="Times New Roman" w:hAnsi="Arial" w:cs="Arial"/>
                <w:color w:val="000000"/>
                <w:kern w:val="0"/>
                <w:sz w:val="22"/>
              </w:rPr>
              <w:t>)</w:t>
            </w:r>
          </w:p>
        </w:tc>
      </w:tr>
      <w:tr w:rsidR="009379B1" w:rsidRPr="009379B1" w14:paraId="7356C11E"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68447185"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23</w:t>
            </w:r>
          </w:p>
        </w:tc>
        <w:tc>
          <w:tcPr>
            <w:tcW w:w="2311" w:type="dxa"/>
            <w:tcBorders>
              <w:top w:val="nil"/>
              <w:left w:val="single" w:sz="4" w:space="0" w:color="auto"/>
              <w:bottom w:val="nil"/>
              <w:right w:val="nil"/>
            </w:tcBorders>
            <w:shd w:val="clear" w:color="auto" w:fill="auto"/>
            <w:noWrap/>
            <w:vAlign w:val="bottom"/>
            <w:hideMark/>
          </w:tcPr>
          <w:p w14:paraId="24C3F6BA"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New Zealand</w:t>
            </w:r>
          </w:p>
        </w:tc>
        <w:tc>
          <w:tcPr>
            <w:tcW w:w="1469" w:type="dxa"/>
            <w:tcBorders>
              <w:top w:val="nil"/>
              <w:left w:val="nil"/>
              <w:bottom w:val="nil"/>
              <w:right w:val="nil"/>
            </w:tcBorders>
            <w:shd w:val="clear" w:color="auto" w:fill="auto"/>
            <w:noWrap/>
            <w:vAlign w:val="bottom"/>
            <w:hideMark/>
          </w:tcPr>
          <w:p w14:paraId="0CDCF745"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59 (0.8)</w:t>
            </w:r>
          </w:p>
        </w:tc>
        <w:tc>
          <w:tcPr>
            <w:tcW w:w="2011" w:type="dxa"/>
            <w:tcBorders>
              <w:top w:val="nil"/>
              <w:left w:val="single" w:sz="4" w:space="0" w:color="auto"/>
              <w:bottom w:val="nil"/>
              <w:right w:val="nil"/>
            </w:tcBorders>
            <w:shd w:val="clear" w:color="auto" w:fill="auto"/>
            <w:noWrap/>
            <w:vAlign w:val="bottom"/>
            <w:hideMark/>
          </w:tcPr>
          <w:p w14:paraId="1406C04D" w14:textId="77777777" w:rsidR="009379B1" w:rsidRPr="009379B1" w:rsidRDefault="009379B1" w:rsidP="009379B1">
            <w:pPr>
              <w:widowControl/>
              <w:spacing w:line="240" w:lineRule="auto"/>
              <w:jc w:val="right"/>
              <w:rPr>
                <w:rFonts w:ascii="Arial" w:eastAsia="Times New Roman" w:hAnsi="Arial" w:cs="Arial"/>
                <w:color w:val="000000"/>
                <w:kern w:val="0"/>
                <w:sz w:val="22"/>
              </w:rPr>
            </w:pPr>
            <w:proofErr w:type="spellStart"/>
            <w:r w:rsidRPr="009379B1">
              <w:rPr>
                <w:rFonts w:ascii="Arial" w:eastAsia="Times New Roman" w:hAnsi="Arial" w:cs="Arial"/>
                <w:color w:val="000000"/>
                <w:kern w:val="0"/>
                <w:sz w:val="22"/>
              </w:rPr>
              <w:t>Siem</w:t>
            </w:r>
            <w:proofErr w:type="spellEnd"/>
            <w:r w:rsidRPr="009379B1">
              <w:rPr>
                <w:rFonts w:ascii="Arial" w:eastAsia="Times New Roman" w:hAnsi="Arial" w:cs="Arial"/>
                <w:color w:val="000000"/>
                <w:kern w:val="0"/>
                <w:sz w:val="22"/>
              </w:rPr>
              <w:t xml:space="preserve"> Reap</w:t>
            </w:r>
          </w:p>
        </w:tc>
        <w:tc>
          <w:tcPr>
            <w:tcW w:w="2126" w:type="dxa"/>
            <w:tcBorders>
              <w:top w:val="nil"/>
              <w:left w:val="nil"/>
              <w:bottom w:val="nil"/>
              <w:right w:val="nil"/>
            </w:tcBorders>
            <w:shd w:val="clear" w:color="auto" w:fill="auto"/>
            <w:noWrap/>
            <w:vAlign w:val="bottom"/>
            <w:hideMark/>
          </w:tcPr>
          <w:p w14:paraId="620C0038"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Cambodia</w:t>
            </w:r>
          </w:p>
        </w:tc>
        <w:tc>
          <w:tcPr>
            <w:tcW w:w="1559" w:type="dxa"/>
            <w:tcBorders>
              <w:top w:val="nil"/>
              <w:left w:val="nil"/>
              <w:bottom w:val="nil"/>
              <w:right w:val="nil"/>
            </w:tcBorders>
            <w:shd w:val="clear" w:color="auto" w:fill="auto"/>
            <w:noWrap/>
            <w:vAlign w:val="bottom"/>
            <w:hideMark/>
          </w:tcPr>
          <w:p w14:paraId="017151A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60.3 (0.9)</w:t>
            </w:r>
          </w:p>
        </w:tc>
      </w:tr>
      <w:tr w:rsidR="009379B1" w:rsidRPr="009379B1" w14:paraId="46556DEB"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623B9E5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24</w:t>
            </w:r>
          </w:p>
        </w:tc>
        <w:tc>
          <w:tcPr>
            <w:tcW w:w="2311" w:type="dxa"/>
            <w:tcBorders>
              <w:top w:val="nil"/>
              <w:left w:val="single" w:sz="4" w:space="0" w:color="auto"/>
              <w:bottom w:val="nil"/>
              <w:right w:val="nil"/>
            </w:tcBorders>
            <w:shd w:val="clear" w:color="auto" w:fill="auto"/>
            <w:noWrap/>
            <w:vAlign w:val="bottom"/>
            <w:hideMark/>
          </w:tcPr>
          <w:p w14:paraId="2436AADA"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Spain</w:t>
            </w:r>
          </w:p>
        </w:tc>
        <w:tc>
          <w:tcPr>
            <w:tcW w:w="1469" w:type="dxa"/>
            <w:tcBorders>
              <w:top w:val="nil"/>
              <w:left w:val="nil"/>
              <w:bottom w:val="nil"/>
              <w:right w:val="nil"/>
            </w:tcBorders>
            <w:shd w:val="clear" w:color="auto" w:fill="auto"/>
            <w:noWrap/>
            <w:vAlign w:val="bottom"/>
            <w:hideMark/>
          </w:tcPr>
          <w:p w14:paraId="604543F6"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52 (0.7)</w:t>
            </w:r>
          </w:p>
        </w:tc>
        <w:tc>
          <w:tcPr>
            <w:tcW w:w="2011" w:type="dxa"/>
            <w:tcBorders>
              <w:top w:val="nil"/>
              <w:left w:val="single" w:sz="4" w:space="0" w:color="auto"/>
              <w:bottom w:val="nil"/>
              <w:right w:val="nil"/>
            </w:tcBorders>
            <w:shd w:val="clear" w:color="auto" w:fill="auto"/>
            <w:noWrap/>
            <w:vAlign w:val="bottom"/>
            <w:hideMark/>
          </w:tcPr>
          <w:p w14:paraId="5C4D1B3E"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Paris</w:t>
            </w:r>
          </w:p>
        </w:tc>
        <w:tc>
          <w:tcPr>
            <w:tcW w:w="2126" w:type="dxa"/>
            <w:tcBorders>
              <w:top w:val="nil"/>
              <w:left w:val="nil"/>
              <w:bottom w:val="nil"/>
              <w:right w:val="nil"/>
            </w:tcBorders>
            <w:shd w:val="clear" w:color="auto" w:fill="auto"/>
            <w:noWrap/>
            <w:vAlign w:val="bottom"/>
            <w:hideMark/>
          </w:tcPr>
          <w:p w14:paraId="151B026D"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France</w:t>
            </w:r>
          </w:p>
        </w:tc>
        <w:tc>
          <w:tcPr>
            <w:tcW w:w="1559" w:type="dxa"/>
            <w:tcBorders>
              <w:top w:val="nil"/>
              <w:left w:val="nil"/>
              <w:bottom w:val="nil"/>
              <w:right w:val="nil"/>
            </w:tcBorders>
            <w:shd w:val="clear" w:color="auto" w:fill="auto"/>
            <w:noWrap/>
            <w:vAlign w:val="bottom"/>
            <w:hideMark/>
          </w:tcPr>
          <w:p w14:paraId="4838CE76"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57 (0.9)</w:t>
            </w:r>
          </w:p>
        </w:tc>
      </w:tr>
      <w:tr w:rsidR="009379B1" w:rsidRPr="009379B1" w14:paraId="5418ECA4"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56669D2C"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25</w:t>
            </w:r>
          </w:p>
        </w:tc>
        <w:tc>
          <w:tcPr>
            <w:tcW w:w="2311" w:type="dxa"/>
            <w:tcBorders>
              <w:top w:val="nil"/>
              <w:left w:val="single" w:sz="4" w:space="0" w:color="auto"/>
              <w:bottom w:val="nil"/>
              <w:right w:val="nil"/>
            </w:tcBorders>
            <w:shd w:val="clear" w:color="auto" w:fill="auto"/>
            <w:noWrap/>
            <w:vAlign w:val="bottom"/>
            <w:hideMark/>
          </w:tcPr>
          <w:p w14:paraId="39A881C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Egypt</w:t>
            </w:r>
          </w:p>
        </w:tc>
        <w:tc>
          <w:tcPr>
            <w:tcW w:w="1469" w:type="dxa"/>
            <w:tcBorders>
              <w:top w:val="nil"/>
              <w:left w:val="nil"/>
              <w:bottom w:val="nil"/>
              <w:right w:val="nil"/>
            </w:tcBorders>
            <w:shd w:val="clear" w:color="auto" w:fill="auto"/>
            <w:noWrap/>
            <w:vAlign w:val="bottom"/>
            <w:hideMark/>
          </w:tcPr>
          <w:p w14:paraId="1088164D"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28.8 (0.4)</w:t>
            </w:r>
          </w:p>
        </w:tc>
        <w:tc>
          <w:tcPr>
            <w:tcW w:w="2011" w:type="dxa"/>
            <w:tcBorders>
              <w:top w:val="nil"/>
              <w:left w:val="single" w:sz="4" w:space="0" w:color="auto"/>
              <w:bottom w:val="nil"/>
              <w:right w:val="nil"/>
            </w:tcBorders>
            <w:shd w:val="clear" w:color="auto" w:fill="auto"/>
            <w:noWrap/>
            <w:vAlign w:val="bottom"/>
            <w:hideMark/>
          </w:tcPr>
          <w:p w14:paraId="4FCC3B5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Kota Kinabalu</w:t>
            </w:r>
          </w:p>
        </w:tc>
        <w:tc>
          <w:tcPr>
            <w:tcW w:w="2126" w:type="dxa"/>
            <w:tcBorders>
              <w:top w:val="nil"/>
              <w:left w:val="nil"/>
              <w:bottom w:val="nil"/>
              <w:right w:val="nil"/>
            </w:tcBorders>
            <w:shd w:val="clear" w:color="auto" w:fill="auto"/>
            <w:noWrap/>
            <w:vAlign w:val="bottom"/>
            <w:hideMark/>
          </w:tcPr>
          <w:p w14:paraId="690E9C9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Malaysia</w:t>
            </w:r>
          </w:p>
        </w:tc>
        <w:tc>
          <w:tcPr>
            <w:tcW w:w="1559" w:type="dxa"/>
            <w:tcBorders>
              <w:top w:val="nil"/>
              <w:left w:val="nil"/>
              <w:bottom w:val="nil"/>
              <w:right w:val="nil"/>
            </w:tcBorders>
            <w:shd w:val="clear" w:color="auto" w:fill="auto"/>
            <w:noWrap/>
            <w:vAlign w:val="bottom"/>
            <w:hideMark/>
          </w:tcPr>
          <w:p w14:paraId="7099B746"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59.2 (0.9)</w:t>
            </w:r>
          </w:p>
        </w:tc>
      </w:tr>
      <w:tr w:rsidR="009379B1" w:rsidRPr="009379B1" w14:paraId="48FF3D4D"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5B3B454A"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26</w:t>
            </w:r>
          </w:p>
        </w:tc>
        <w:tc>
          <w:tcPr>
            <w:tcW w:w="2311" w:type="dxa"/>
            <w:tcBorders>
              <w:top w:val="nil"/>
              <w:left w:val="single" w:sz="4" w:space="0" w:color="auto"/>
              <w:bottom w:val="nil"/>
              <w:right w:val="nil"/>
            </w:tcBorders>
            <w:shd w:val="clear" w:color="auto" w:fill="auto"/>
            <w:noWrap/>
            <w:vAlign w:val="bottom"/>
            <w:hideMark/>
          </w:tcPr>
          <w:p w14:paraId="0BDE0F70"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Maldives</w:t>
            </w:r>
          </w:p>
        </w:tc>
        <w:tc>
          <w:tcPr>
            <w:tcW w:w="1469" w:type="dxa"/>
            <w:tcBorders>
              <w:top w:val="nil"/>
              <w:left w:val="nil"/>
              <w:bottom w:val="nil"/>
              <w:right w:val="nil"/>
            </w:tcBorders>
            <w:shd w:val="clear" w:color="auto" w:fill="auto"/>
            <w:noWrap/>
            <w:vAlign w:val="bottom"/>
            <w:hideMark/>
          </w:tcPr>
          <w:p w14:paraId="6102F036"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24.6 (0.4)</w:t>
            </w:r>
          </w:p>
        </w:tc>
        <w:tc>
          <w:tcPr>
            <w:tcW w:w="2011" w:type="dxa"/>
            <w:tcBorders>
              <w:top w:val="nil"/>
              <w:left w:val="single" w:sz="4" w:space="0" w:color="auto"/>
              <w:bottom w:val="nil"/>
              <w:right w:val="nil"/>
            </w:tcBorders>
            <w:shd w:val="clear" w:color="auto" w:fill="auto"/>
            <w:noWrap/>
            <w:vAlign w:val="bottom"/>
            <w:hideMark/>
          </w:tcPr>
          <w:p w14:paraId="48C62E1E"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Manila</w:t>
            </w:r>
          </w:p>
        </w:tc>
        <w:tc>
          <w:tcPr>
            <w:tcW w:w="2126" w:type="dxa"/>
            <w:tcBorders>
              <w:top w:val="nil"/>
              <w:left w:val="nil"/>
              <w:bottom w:val="nil"/>
              <w:right w:val="nil"/>
            </w:tcBorders>
            <w:shd w:val="clear" w:color="auto" w:fill="auto"/>
            <w:noWrap/>
            <w:vAlign w:val="bottom"/>
            <w:hideMark/>
          </w:tcPr>
          <w:p w14:paraId="75E42151"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Philippines</w:t>
            </w:r>
          </w:p>
        </w:tc>
        <w:tc>
          <w:tcPr>
            <w:tcW w:w="1559" w:type="dxa"/>
            <w:tcBorders>
              <w:top w:val="nil"/>
              <w:left w:val="nil"/>
              <w:bottom w:val="nil"/>
              <w:right w:val="nil"/>
            </w:tcBorders>
            <w:shd w:val="clear" w:color="auto" w:fill="auto"/>
            <w:noWrap/>
            <w:vAlign w:val="bottom"/>
            <w:hideMark/>
          </w:tcPr>
          <w:p w14:paraId="4BDF1A42"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59.1 (0.9)</w:t>
            </w:r>
          </w:p>
        </w:tc>
      </w:tr>
      <w:tr w:rsidR="009379B1" w:rsidRPr="009379B1" w14:paraId="33AA5CF6"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02DF9F53"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27</w:t>
            </w:r>
          </w:p>
        </w:tc>
        <w:tc>
          <w:tcPr>
            <w:tcW w:w="2311" w:type="dxa"/>
            <w:tcBorders>
              <w:top w:val="nil"/>
              <w:left w:val="single" w:sz="4" w:space="0" w:color="auto"/>
              <w:bottom w:val="nil"/>
              <w:right w:val="nil"/>
            </w:tcBorders>
            <w:shd w:val="clear" w:color="auto" w:fill="auto"/>
            <w:noWrap/>
            <w:vAlign w:val="bottom"/>
            <w:hideMark/>
          </w:tcPr>
          <w:p w14:paraId="57EFD94A"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Sri Lanka</w:t>
            </w:r>
          </w:p>
        </w:tc>
        <w:tc>
          <w:tcPr>
            <w:tcW w:w="1469" w:type="dxa"/>
            <w:tcBorders>
              <w:top w:val="nil"/>
              <w:left w:val="nil"/>
              <w:bottom w:val="nil"/>
              <w:right w:val="nil"/>
            </w:tcBorders>
            <w:shd w:val="clear" w:color="auto" w:fill="auto"/>
            <w:noWrap/>
            <w:vAlign w:val="bottom"/>
            <w:hideMark/>
          </w:tcPr>
          <w:p w14:paraId="276FD72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27.5 (0.4)</w:t>
            </w:r>
          </w:p>
        </w:tc>
        <w:tc>
          <w:tcPr>
            <w:tcW w:w="2011" w:type="dxa"/>
            <w:tcBorders>
              <w:top w:val="nil"/>
              <w:left w:val="single" w:sz="4" w:space="0" w:color="auto"/>
              <w:bottom w:val="nil"/>
              <w:right w:val="nil"/>
            </w:tcBorders>
            <w:shd w:val="clear" w:color="auto" w:fill="auto"/>
            <w:noWrap/>
            <w:vAlign w:val="bottom"/>
            <w:hideMark/>
          </w:tcPr>
          <w:p w14:paraId="089EF4C1"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Krabi</w:t>
            </w:r>
          </w:p>
        </w:tc>
        <w:tc>
          <w:tcPr>
            <w:tcW w:w="2126" w:type="dxa"/>
            <w:tcBorders>
              <w:top w:val="nil"/>
              <w:left w:val="nil"/>
              <w:bottom w:val="nil"/>
              <w:right w:val="nil"/>
            </w:tcBorders>
            <w:shd w:val="clear" w:color="auto" w:fill="auto"/>
            <w:noWrap/>
            <w:vAlign w:val="bottom"/>
            <w:hideMark/>
          </w:tcPr>
          <w:p w14:paraId="552038F3"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Thailand</w:t>
            </w:r>
          </w:p>
        </w:tc>
        <w:tc>
          <w:tcPr>
            <w:tcW w:w="1559" w:type="dxa"/>
            <w:tcBorders>
              <w:top w:val="nil"/>
              <w:left w:val="nil"/>
              <w:bottom w:val="nil"/>
              <w:right w:val="nil"/>
            </w:tcBorders>
            <w:shd w:val="clear" w:color="auto" w:fill="auto"/>
            <w:noWrap/>
            <w:vAlign w:val="bottom"/>
            <w:hideMark/>
          </w:tcPr>
          <w:p w14:paraId="50359BE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59.5 (0.9)</w:t>
            </w:r>
          </w:p>
        </w:tc>
      </w:tr>
      <w:tr w:rsidR="009379B1" w:rsidRPr="009379B1" w14:paraId="2918FBCA"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29BD08C2"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28</w:t>
            </w:r>
          </w:p>
        </w:tc>
        <w:tc>
          <w:tcPr>
            <w:tcW w:w="2311" w:type="dxa"/>
            <w:tcBorders>
              <w:top w:val="nil"/>
              <w:left w:val="single" w:sz="4" w:space="0" w:color="auto"/>
              <w:bottom w:val="nil"/>
              <w:right w:val="nil"/>
            </w:tcBorders>
            <w:shd w:val="clear" w:color="auto" w:fill="auto"/>
            <w:noWrap/>
            <w:vAlign w:val="bottom"/>
            <w:hideMark/>
          </w:tcPr>
          <w:p w14:paraId="5405C79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Turkey</w:t>
            </w:r>
          </w:p>
        </w:tc>
        <w:tc>
          <w:tcPr>
            <w:tcW w:w="1469" w:type="dxa"/>
            <w:tcBorders>
              <w:top w:val="nil"/>
              <w:left w:val="nil"/>
              <w:bottom w:val="nil"/>
              <w:right w:val="nil"/>
            </w:tcBorders>
            <w:shd w:val="clear" w:color="auto" w:fill="auto"/>
            <w:noWrap/>
            <w:vAlign w:val="bottom"/>
            <w:hideMark/>
          </w:tcPr>
          <w:p w14:paraId="7CC64F1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32.9 (0.4)</w:t>
            </w:r>
          </w:p>
        </w:tc>
        <w:tc>
          <w:tcPr>
            <w:tcW w:w="2011" w:type="dxa"/>
            <w:tcBorders>
              <w:top w:val="nil"/>
              <w:left w:val="single" w:sz="4" w:space="0" w:color="auto"/>
              <w:bottom w:val="nil"/>
              <w:right w:val="nil"/>
            </w:tcBorders>
            <w:shd w:val="clear" w:color="auto" w:fill="auto"/>
            <w:noWrap/>
            <w:vAlign w:val="bottom"/>
            <w:hideMark/>
          </w:tcPr>
          <w:p w14:paraId="5ED4BC0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Frankfurt</w:t>
            </w:r>
          </w:p>
        </w:tc>
        <w:tc>
          <w:tcPr>
            <w:tcW w:w="2126" w:type="dxa"/>
            <w:tcBorders>
              <w:top w:val="nil"/>
              <w:left w:val="nil"/>
              <w:bottom w:val="nil"/>
              <w:right w:val="nil"/>
            </w:tcBorders>
            <w:shd w:val="clear" w:color="auto" w:fill="auto"/>
            <w:noWrap/>
            <w:vAlign w:val="bottom"/>
            <w:hideMark/>
          </w:tcPr>
          <w:p w14:paraId="223F66CA"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Germany</w:t>
            </w:r>
          </w:p>
        </w:tc>
        <w:tc>
          <w:tcPr>
            <w:tcW w:w="1559" w:type="dxa"/>
            <w:tcBorders>
              <w:top w:val="nil"/>
              <w:left w:val="nil"/>
              <w:bottom w:val="nil"/>
              <w:right w:val="nil"/>
            </w:tcBorders>
            <w:shd w:val="clear" w:color="auto" w:fill="auto"/>
            <w:noWrap/>
            <w:vAlign w:val="bottom"/>
            <w:hideMark/>
          </w:tcPr>
          <w:p w14:paraId="755716F7"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51 (0.8)</w:t>
            </w:r>
          </w:p>
        </w:tc>
      </w:tr>
      <w:tr w:rsidR="009379B1" w:rsidRPr="009379B1" w14:paraId="1F257379"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3E804A2D"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29</w:t>
            </w:r>
          </w:p>
        </w:tc>
        <w:tc>
          <w:tcPr>
            <w:tcW w:w="2311" w:type="dxa"/>
            <w:tcBorders>
              <w:top w:val="nil"/>
              <w:left w:val="single" w:sz="4" w:space="0" w:color="auto"/>
              <w:bottom w:val="nil"/>
              <w:right w:val="nil"/>
            </w:tcBorders>
            <w:shd w:val="clear" w:color="auto" w:fill="auto"/>
            <w:noWrap/>
            <w:vAlign w:val="bottom"/>
            <w:hideMark/>
          </w:tcPr>
          <w:p w14:paraId="5AAA795C"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Laos</w:t>
            </w:r>
          </w:p>
        </w:tc>
        <w:tc>
          <w:tcPr>
            <w:tcW w:w="1469" w:type="dxa"/>
            <w:tcBorders>
              <w:top w:val="nil"/>
              <w:left w:val="nil"/>
              <w:bottom w:val="nil"/>
              <w:right w:val="nil"/>
            </w:tcBorders>
            <w:shd w:val="clear" w:color="auto" w:fill="auto"/>
            <w:noWrap/>
            <w:vAlign w:val="bottom"/>
            <w:hideMark/>
          </w:tcPr>
          <w:p w14:paraId="58FEB688"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17 (0.3)</w:t>
            </w:r>
          </w:p>
        </w:tc>
        <w:tc>
          <w:tcPr>
            <w:tcW w:w="2011" w:type="dxa"/>
            <w:tcBorders>
              <w:top w:val="nil"/>
              <w:left w:val="single" w:sz="4" w:space="0" w:color="auto"/>
              <w:bottom w:val="nil"/>
              <w:right w:val="nil"/>
            </w:tcBorders>
            <w:shd w:val="clear" w:color="auto" w:fill="auto"/>
            <w:noWrap/>
            <w:vAlign w:val="bottom"/>
            <w:hideMark/>
          </w:tcPr>
          <w:p w14:paraId="3EAD5FC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Jakarta</w:t>
            </w:r>
          </w:p>
        </w:tc>
        <w:tc>
          <w:tcPr>
            <w:tcW w:w="2126" w:type="dxa"/>
            <w:tcBorders>
              <w:top w:val="nil"/>
              <w:left w:val="nil"/>
              <w:bottom w:val="nil"/>
              <w:right w:val="nil"/>
            </w:tcBorders>
            <w:shd w:val="clear" w:color="auto" w:fill="auto"/>
            <w:noWrap/>
            <w:vAlign w:val="bottom"/>
            <w:hideMark/>
          </w:tcPr>
          <w:p w14:paraId="1C3FAC4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Indonesia</w:t>
            </w:r>
          </w:p>
        </w:tc>
        <w:tc>
          <w:tcPr>
            <w:tcW w:w="1559" w:type="dxa"/>
            <w:tcBorders>
              <w:top w:val="nil"/>
              <w:left w:val="nil"/>
              <w:bottom w:val="nil"/>
              <w:right w:val="nil"/>
            </w:tcBorders>
            <w:shd w:val="clear" w:color="auto" w:fill="auto"/>
            <w:noWrap/>
            <w:vAlign w:val="bottom"/>
            <w:hideMark/>
          </w:tcPr>
          <w:p w14:paraId="51C21ED3"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55.6 (0.8)</w:t>
            </w:r>
          </w:p>
        </w:tc>
      </w:tr>
      <w:tr w:rsidR="009379B1" w:rsidRPr="009379B1" w14:paraId="003C19DD"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7ACBB53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30</w:t>
            </w:r>
          </w:p>
        </w:tc>
        <w:tc>
          <w:tcPr>
            <w:tcW w:w="2311" w:type="dxa"/>
            <w:tcBorders>
              <w:top w:val="nil"/>
              <w:left w:val="single" w:sz="4" w:space="0" w:color="auto"/>
              <w:bottom w:val="nil"/>
              <w:right w:val="nil"/>
            </w:tcBorders>
            <w:shd w:val="clear" w:color="auto" w:fill="auto"/>
            <w:noWrap/>
            <w:vAlign w:val="bottom"/>
            <w:hideMark/>
          </w:tcPr>
          <w:p w14:paraId="73F49530"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Myanmar</w:t>
            </w:r>
          </w:p>
        </w:tc>
        <w:tc>
          <w:tcPr>
            <w:tcW w:w="1469" w:type="dxa"/>
            <w:tcBorders>
              <w:top w:val="nil"/>
              <w:left w:val="nil"/>
              <w:bottom w:val="nil"/>
              <w:right w:val="nil"/>
            </w:tcBorders>
            <w:shd w:val="clear" w:color="auto" w:fill="auto"/>
            <w:noWrap/>
            <w:vAlign w:val="bottom"/>
            <w:hideMark/>
          </w:tcPr>
          <w:p w14:paraId="090C3CEA"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20.8 (0.3)</w:t>
            </w:r>
          </w:p>
        </w:tc>
        <w:tc>
          <w:tcPr>
            <w:tcW w:w="2011" w:type="dxa"/>
            <w:tcBorders>
              <w:top w:val="nil"/>
              <w:left w:val="single" w:sz="4" w:space="0" w:color="auto"/>
              <w:bottom w:val="nil"/>
              <w:right w:val="nil"/>
            </w:tcBorders>
            <w:shd w:val="clear" w:color="auto" w:fill="auto"/>
            <w:noWrap/>
            <w:vAlign w:val="bottom"/>
            <w:hideMark/>
          </w:tcPr>
          <w:p w14:paraId="358994D5"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Kaohsiung</w:t>
            </w:r>
          </w:p>
        </w:tc>
        <w:tc>
          <w:tcPr>
            <w:tcW w:w="2126" w:type="dxa"/>
            <w:tcBorders>
              <w:top w:val="nil"/>
              <w:left w:val="nil"/>
              <w:bottom w:val="nil"/>
              <w:right w:val="nil"/>
            </w:tcBorders>
            <w:shd w:val="clear" w:color="auto" w:fill="auto"/>
            <w:noWrap/>
            <w:vAlign w:val="bottom"/>
            <w:hideMark/>
          </w:tcPr>
          <w:p w14:paraId="7A1F6F37"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Taiwan, China</w:t>
            </w:r>
          </w:p>
        </w:tc>
        <w:tc>
          <w:tcPr>
            <w:tcW w:w="1559" w:type="dxa"/>
            <w:tcBorders>
              <w:top w:val="nil"/>
              <w:left w:val="nil"/>
              <w:bottom w:val="nil"/>
              <w:right w:val="nil"/>
            </w:tcBorders>
            <w:shd w:val="clear" w:color="auto" w:fill="auto"/>
            <w:noWrap/>
            <w:vAlign w:val="bottom"/>
            <w:hideMark/>
          </w:tcPr>
          <w:p w14:paraId="22FA87E5"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49.6 (0.8)</w:t>
            </w:r>
          </w:p>
        </w:tc>
      </w:tr>
      <w:tr w:rsidR="009379B1" w:rsidRPr="009379B1" w14:paraId="676F09DC"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1CB8D335" w14:textId="77777777" w:rsidR="009379B1" w:rsidRPr="009379B1" w:rsidRDefault="009379B1" w:rsidP="009379B1">
            <w:pPr>
              <w:widowControl/>
              <w:spacing w:line="240" w:lineRule="auto"/>
              <w:jc w:val="right"/>
              <w:rPr>
                <w:rFonts w:ascii="Arial" w:eastAsia="Times New Roman" w:hAnsi="Arial" w:cs="Arial"/>
                <w:color w:val="000000"/>
                <w:kern w:val="0"/>
                <w:sz w:val="22"/>
              </w:rPr>
            </w:pPr>
          </w:p>
        </w:tc>
        <w:tc>
          <w:tcPr>
            <w:tcW w:w="2311" w:type="dxa"/>
            <w:tcBorders>
              <w:top w:val="nil"/>
              <w:left w:val="single" w:sz="4" w:space="0" w:color="auto"/>
              <w:bottom w:val="nil"/>
              <w:right w:val="nil"/>
            </w:tcBorders>
            <w:shd w:val="clear" w:color="auto" w:fill="auto"/>
            <w:noWrap/>
            <w:vAlign w:val="bottom"/>
            <w:hideMark/>
          </w:tcPr>
          <w:p w14:paraId="798B5A4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Other</w:t>
            </w:r>
          </w:p>
        </w:tc>
        <w:tc>
          <w:tcPr>
            <w:tcW w:w="1469" w:type="dxa"/>
            <w:tcBorders>
              <w:top w:val="nil"/>
              <w:left w:val="nil"/>
              <w:bottom w:val="nil"/>
              <w:right w:val="nil"/>
            </w:tcBorders>
            <w:shd w:val="clear" w:color="auto" w:fill="auto"/>
            <w:noWrap/>
            <w:vAlign w:val="bottom"/>
            <w:hideMark/>
          </w:tcPr>
          <w:p w14:paraId="7212CBE6"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511.4 (10.3)</w:t>
            </w:r>
          </w:p>
        </w:tc>
        <w:tc>
          <w:tcPr>
            <w:tcW w:w="2011" w:type="dxa"/>
            <w:tcBorders>
              <w:top w:val="nil"/>
              <w:left w:val="single" w:sz="4" w:space="0" w:color="auto"/>
              <w:bottom w:val="nil"/>
              <w:right w:val="nil"/>
            </w:tcBorders>
            <w:shd w:val="clear" w:color="auto" w:fill="auto"/>
            <w:noWrap/>
            <w:vAlign w:val="bottom"/>
            <w:hideMark/>
          </w:tcPr>
          <w:p w14:paraId="562537A8"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Other</w:t>
            </w:r>
          </w:p>
        </w:tc>
        <w:tc>
          <w:tcPr>
            <w:tcW w:w="2126" w:type="dxa"/>
            <w:tcBorders>
              <w:top w:val="nil"/>
              <w:left w:val="nil"/>
              <w:bottom w:val="nil"/>
              <w:right w:val="nil"/>
            </w:tcBorders>
            <w:shd w:val="clear" w:color="auto" w:fill="auto"/>
            <w:noWrap/>
            <w:vAlign w:val="bottom"/>
            <w:hideMark/>
          </w:tcPr>
          <w:p w14:paraId="6CD500AB" w14:textId="77777777" w:rsidR="009379B1" w:rsidRPr="009379B1" w:rsidRDefault="009379B1" w:rsidP="009379B1">
            <w:pPr>
              <w:widowControl/>
              <w:spacing w:line="240" w:lineRule="auto"/>
              <w:jc w:val="right"/>
              <w:rPr>
                <w:rFonts w:ascii="Arial" w:eastAsia="Times New Roman" w:hAnsi="Arial" w:cs="Arial"/>
                <w:color w:val="000000"/>
                <w:kern w:val="0"/>
                <w:sz w:val="22"/>
              </w:rPr>
            </w:pPr>
          </w:p>
        </w:tc>
        <w:tc>
          <w:tcPr>
            <w:tcW w:w="1559" w:type="dxa"/>
            <w:tcBorders>
              <w:top w:val="nil"/>
              <w:left w:val="nil"/>
              <w:bottom w:val="nil"/>
              <w:right w:val="nil"/>
            </w:tcBorders>
            <w:shd w:val="clear" w:color="auto" w:fill="auto"/>
            <w:noWrap/>
            <w:vAlign w:val="bottom"/>
            <w:hideMark/>
          </w:tcPr>
          <w:p w14:paraId="42879BC1"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2038.8 (30.9)</w:t>
            </w:r>
          </w:p>
        </w:tc>
      </w:tr>
      <w:tr w:rsidR="009379B1" w:rsidRPr="009379B1" w14:paraId="34BAA2B2" w14:textId="77777777" w:rsidTr="009379B1">
        <w:trPr>
          <w:trHeight w:val="300"/>
          <w:jc w:val="center"/>
        </w:trPr>
        <w:tc>
          <w:tcPr>
            <w:tcW w:w="730" w:type="dxa"/>
            <w:tcBorders>
              <w:top w:val="single" w:sz="4" w:space="0" w:color="auto"/>
              <w:left w:val="nil"/>
              <w:bottom w:val="single" w:sz="4" w:space="0" w:color="auto"/>
              <w:right w:val="nil"/>
            </w:tcBorders>
            <w:shd w:val="clear" w:color="auto" w:fill="auto"/>
            <w:noWrap/>
            <w:vAlign w:val="bottom"/>
            <w:hideMark/>
          </w:tcPr>
          <w:p w14:paraId="29DA397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 </w:t>
            </w:r>
          </w:p>
        </w:tc>
        <w:tc>
          <w:tcPr>
            <w:tcW w:w="2311" w:type="dxa"/>
            <w:tcBorders>
              <w:top w:val="single" w:sz="4" w:space="0" w:color="auto"/>
              <w:left w:val="single" w:sz="4" w:space="0" w:color="auto"/>
              <w:bottom w:val="single" w:sz="4" w:space="0" w:color="auto"/>
              <w:right w:val="nil"/>
            </w:tcBorders>
            <w:shd w:val="clear" w:color="auto" w:fill="auto"/>
            <w:noWrap/>
            <w:vAlign w:val="bottom"/>
            <w:hideMark/>
          </w:tcPr>
          <w:p w14:paraId="33DAECA3"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Total</w:t>
            </w:r>
          </w:p>
        </w:tc>
        <w:tc>
          <w:tcPr>
            <w:tcW w:w="1469" w:type="dxa"/>
            <w:tcBorders>
              <w:top w:val="single" w:sz="4" w:space="0" w:color="auto"/>
              <w:left w:val="nil"/>
              <w:bottom w:val="single" w:sz="4" w:space="0" w:color="auto"/>
              <w:right w:val="nil"/>
            </w:tcBorders>
            <w:shd w:val="clear" w:color="auto" w:fill="auto"/>
            <w:noWrap/>
            <w:vAlign w:val="bottom"/>
            <w:hideMark/>
          </w:tcPr>
          <w:p w14:paraId="70B4E65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6577.1 (100)</w:t>
            </w:r>
          </w:p>
        </w:tc>
        <w:tc>
          <w:tcPr>
            <w:tcW w:w="2011" w:type="dxa"/>
            <w:tcBorders>
              <w:top w:val="single" w:sz="4" w:space="0" w:color="auto"/>
              <w:left w:val="single" w:sz="4" w:space="0" w:color="auto"/>
              <w:bottom w:val="single" w:sz="4" w:space="0" w:color="auto"/>
              <w:right w:val="nil"/>
            </w:tcBorders>
            <w:shd w:val="clear" w:color="auto" w:fill="auto"/>
            <w:noWrap/>
            <w:vAlign w:val="bottom"/>
            <w:hideMark/>
          </w:tcPr>
          <w:p w14:paraId="66F6134A"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Total</w:t>
            </w:r>
          </w:p>
        </w:tc>
        <w:tc>
          <w:tcPr>
            <w:tcW w:w="2126" w:type="dxa"/>
            <w:tcBorders>
              <w:top w:val="single" w:sz="4" w:space="0" w:color="auto"/>
              <w:left w:val="nil"/>
              <w:bottom w:val="single" w:sz="4" w:space="0" w:color="auto"/>
              <w:right w:val="nil"/>
            </w:tcBorders>
            <w:shd w:val="clear" w:color="auto" w:fill="auto"/>
            <w:noWrap/>
            <w:vAlign w:val="bottom"/>
            <w:hideMark/>
          </w:tcPr>
          <w:p w14:paraId="094EDCD2"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 </w:t>
            </w:r>
          </w:p>
        </w:tc>
        <w:tc>
          <w:tcPr>
            <w:tcW w:w="1559" w:type="dxa"/>
            <w:tcBorders>
              <w:top w:val="single" w:sz="4" w:space="0" w:color="auto"/>
              <w:left w:val="nil"/>
              <w:bottom w:val="single" w:sz="4" w:space="0" w:color="auto"/>
              <w:right w:val="nil"/>
            </w:tcBorders>
            <w:shd w:val="clear" w:color="auto" w:fill="auto"/>
            <w:noWrap/>
            <w:vAlign w:val="bottom"/>
            <w:hideMark/>
          </w:tcPr>
          <w:p w14:paraId="317A1D16" w14:textId="051FB04B"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6577.1 (100)</w:t>
            </w:r>
          </w:p>
        </w:tc>
      </w:tr>
    </w:tbl>
    <w:p w14:paraId="61BE45EE" w14:textId="35596084" w:rsidR="00FE675A" w:rsidRDefault="001968C7" w:rsidP="001968C7">
      <w:pPr>
        <w:widowControl/>
        <w:spacing w:after="160" w:line="259" w:lineRule="auto"/>
        <w:rPr>
          <w:rFonts w:ascii="Arial" w:eastAsia="等线" w:hAnsi="Arial" w:cs="Arial"/>
          <w:kern w:val="0"/>
          <w:sz w:val="20"/>
          <w:szCs w:val="20"/>
        </w:rPr>
      </w:pPr>
      <w:r>
        <w:rPr>
          <w:rFonts w:ascii="Arial" w:eastAsia="等线" w:hAnsi="Arial" w:cs="Arial"/>
          <w:kern w:val="0"/>
          <w:sz w:val="20"/>
          <w:szCs w:val="20"/>
        </w:rPr>
        <w:t xml:space="preserve">* In thousand. </w:t>
      </w:r>
      <w:r w:rsidRPr="00AC2FE8">
        <w:rPr>
          <w:rFonts w:ascii="Arial" w:eastAsia="等线" w:hAnsi="Arial" w:cs="Arial"/>
          <w:kern w:val="0"/>
          <w:sz w:val="22"/>
          <w:szCs w:val="18"/>
        </w:rPr>
        <w:t>Based on air travel data from February to April 2018, obtained from the International Air Travel Association (IATA). The 18 high-risk cities are Wuhan in Hubei Province and 17 cities (Beijing, Shanghai, Guangzhou, Zhengzhou, Tianjin, Hangzhou, Jiaxing, Changsha, Xi’an, Nanjing, Shenzhen, Chongqing, Nanchang, Chengdu, Hefei, Fuzhou, Dongguan) in other provinces</w:t>
      </w:r>
      <w:r>
        <w:rPr>
          <w:rFonts w:ascii="Arial" w:eastAsia="等线" w:hAnsi="Arial" w:cs="Arial"/>
          <w:kern w:val="0"/>
          <w:sz w:val="22"/>
          <w:szCs w:val="18"/>
        </w:rPr>
        <w:t>.</w:t>
      </w:r>
      <w:r w:rsidR="00FE675A">
        <w:rPr>
          <w:rFonts w:ascii="Arial" w:eastAsia="等线" w:hAnsi="Arial" w:cs="Arial"/>
          <w:kern w:val="0"/>
          <w:sz w:val="20"/>
          <w:szCs w:val="20"/>
        </w:rPr>
        <w:br w:type="page"/>
      </w:r>
    </w:p>
    <w:p w14:paraId="3DBB041B" w14:textId="297DB002" w:rsidR="00096DD3" w:rsidRDefault="00096DD3" w:rsidP="001C110C">
      <w:pPr>
        <w:keepNext/>
        <w:widowControl/>
        <w:spacing w:line="276" w:lineRule="auto"/>
        <w:outlineLvl w:val="1"/>
        <w:rPr>
          <w:rFonts w:ascii="Arial" w:eastAsia="等线" w:hAnsi="Arial" w:cs="Arial"/>
          <w:kern w:val="0"/>
          <w:szCs w:val="20"/>
        </w:rPr>
      </w:pPr>
      <w:r w:rsidRPr="005B5FB3">
        <w:rPr>
          <w:rFonts w:ascii="Arial" w:eastAsia="等线" w:hAnsi="Arial" w:cs="Arial"/>
          <w:b/>
          <w:bCs/>
          <w:kern w:val="0"/>
          <w:szCs w:val="20"/>
        </w:rPr>
        <w:t xml:space="preserve">Table </w:t>
      </w:r>
      <w:r>
        <w:rPr>
          <w:rFonts w:ascii="Arial" w:eastAsia="等线" w:hAnsi="Arial" w:cs="Arial"/>
          <w:b/>
          <w:bCs/>
          <w:kern w:val="0"/>
          <w:szCs w:val="20"/>
        </w:rPr>
        <w:t>S</w:t>
      </w:r>
      <w:r w:rsidR="00387506">
        <w:rPr>
          <w:rFonts w:ascii="Arial" w:eastAsia="等线" w:hAnsi="Arial" w:cs="Arial"/>
          <w:b/>
          <w:bCs/>
          <w:kern w:val="0"/>
          <w:szCs w:val="20"/>
        </w:rPr>
        <w:t>10</w:t>
      </w:r>
      <w:r w:rsidRPr="005B5FB3">
        <w:rPr>
          <w:rFonts w:ascii="Arial" w:eastAsia="等线" w:hAnsi="Arial" w:cs="Arial"/>
          <w:kern w:val="0"/>
          <w:szCs w:val="20"/>
        </w:rPr>
        <w:t xml:space="preserve">. Top 30 ranked cities across the globe receiving airline travellers from 18 high-risk cities (Figure </w:t>
      </w:r>
      <w:r w:rsidRPr="008974B7">
        <w:rPr>
          <w:rFonts w:ascii="Arial" w:eastAsia="等线" w:hAnsi="Arial" w:cs="Arial"/>
          <w:kern w:val="0"/>
          <w:szCs w:val="20"/>
        </w:rPr>
        <w:t>S2</w:t>
      </w:r>
      <w:r w:rsidRPr="005B5FB3">
        <w:rPr>
          <w:rFonts w:ascii="Arial" w:eastAsia="等线" w:hAnsi="Arial" w:cs="Arial"/>
          <w:kern w:val="0"/>
          <w:szCs w:val="20"/>
        </w:rPr>
        <w:t xml:space="preserve">) in mainland China </w:t>
      </w:r>
      <w:r>
        <w:rPr>
          <w:rFonts w:ascii="Arial" w:eastAsia="等线" w:hAnsi="Arial" w:cs="Arial"/>
          <w:kern w:val="0"/>
          <w:szCs w:val="20"/>
        </w:rPr>
        <w:t>from February to April, representing three-month air traffic after</w:t>
      </w:r>
      <w:r w:rsidRPr="005B5FB3">
        <w:rPr>
          <w:rFonts w:ascii="Arial" w:eastAsia="等线" w:hAnsi="Arial" w:cs="Arial"/>
          <w:kern w:val="0"/>
          <w:szCs w:val="20"/>
        </w:rPr>
        <w:t xml:space="preserve"> </w:t>
      </w:r>
      <w:r>
        <w:rPr>
          <w:rFonts w:ascii="Arial" w:eastAsia="等线" w:hAnsi="Arial" w:cs="Arial"/>
          <w:kern w:val="0"/>
          <w:szCs w:val="20"/>
        </w:rPr>
        <w:t>LNY</w:t>
      </w:r>
      <w:r w:rsidRPr="005B5FB3">
        <w:rPr>
          <w:rFonts w:ascii="Arial" w:eastAsia="等线" w:hAnsi="Arial" w:cs="Arial"/>
          <w:kern w:val="0"/>
          <w:szCs w:val="20"/>
        </w:rPr>
        <w:t xml:space="preserve">’s </w:t>
      </w:r>
      <w:r>
        <w:rPr>
          <w:rFonts w:ascii="Arial" w:eastAsia="等线" w:hAnsi="Arial" w:cs="Arial"/>
          <w:kern w:val="0"/>
          <w:szCs w:val="20"/>
        </w:rPr>
        <w:t xml:space="preserve">holiday with travel banned from Wuhan and 90% reduction of travel from </w:t>
      </w:r>
      <w:proofErr w:type="spellStart"/>
      <w:r>
        <w:rPr>
          <w:rFonts w:ascii="Arial" w:eastAsia="等线" w:hAnsi="Arial" w:cs="Arial"/>
          <w:kern w:val="0"/>
          <w:szCs w:val="20"/>
        </w:rPr>
        <w:t>othe</w:t>
      </w:r>
      <w:proofErr w:type="spellEnd"/>
      <w:r>
        <w:rPr>
          <w:rFonts w:ascii="Arial" w:eastAsia="等线" w:hAnsi="Arial" w:cs="Arial"/>
          <w:kern w:val="0"/>
          <w:szCs w:val="20"/>
        </w:rPr>
        <w:t xml:space="preserve"> cities</w:t>
      </w:r>
      <w:r w:rsidRPr="005B5FB3">
        <w:rPr>
          <w:rFonts w:ascii="Arial" w:eastAsia="等线" w:hAnsi="Arial" w:cs="Arial"/>
          <w:kern w:val="0"/>
          <w:szCs w:val="20"/>
        </w:rPr>
        <w:t>.</w:t>
      </w:r>
    </w:p>
    <w:tbl>
      <w:tblPr>
        <w:tblW w:w="9923" w:type="dxa"/>
        <w:jc w:val="center"/>
        <w:tblLook w:val="04A0" w:firstRow="1" w:lastRow="0" w:firstColumn="1" w:lastColumn="0" w:noHBand="0" w:noVBand="1"/>
      </w:tblPr>
      <w:tblGrid>
        <w:gridCol w:w="730"/>
        <w:gridCol w:w="2105"/>
        <w:gridCol w:w="1609"/>
        <w:gridCol w:w="1887"/>
        <w:gridCol w:w="2033"/>
        <w:gridCol w:w="1559"/>
      </w:tblGrid>
      <w:tr w:rsidR="009379B1" w:rsidRPr="009379B1" w14:paraId="67A306DE" w14:textId="77777777" w:rsidTr="006C291D">
        <w:trPr>
          <w:trHeight w:val="300"/>
          <w:jc w:val="center"/>
        </w:trPr>
        <w:tc>
          <w:tcPr>
            <w:tcW w:w="730" w:type="dxa"/>
            <w:vMerge w:val="restart"/>
            <w:tcBorders>
              <w:top w:val="single" w:sz="4" w:space="0" w:color="auto"/>
              <w:left w:val="nil"/>
              <w:bottom w:val="single" w:sz="4" w:space="0" w:color="000000"/>
              <w:right w:val="nil"/>
            </w:tcBorders>
            <w:shd w:val="clear" w:color="000000" w:fill="F2F2F2"/>
            <w:noWrap/>
            <w:vAlign w:val="bottom"/>
            <w:hideMark/>
          </w:tcPr>
          <w:p w14:paraId="5F4D1F17" w14:textId="48DBCFEC"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Rank</w:t>
            </w:r>
          </w:p>
        </w:tc>
        <w:tc>
          <w:tcPr>
            <w:tcW w:w="3714" w:type="dxa"/>
            <w:gridSpan w:val="2"/>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2CAE921E" w14:textId="77777777" w:rsidR="009379B1" w:rsidRPr="009379B1" w:rsidRDefault="009379B1" w:rsidP="009379B1">
            <w:pPr>
              <w:widowControl/>
              <w:spacing w:line="240" w:lineRule="auto"/>
              <w:jc w:val="center"/>
              <w:rPr>
                <w:rFonts w:ascii="Arial" w:eastAsia="Times New Roman" w:hAnsi="Arial" w:cs="Arial"/>
                <w:color w:val="000000"/>
                <w:kern w:val="0"/>
                <w:sz w:val="22"/>
              </w:rPr>
            </w:pPr>
            <w:r w:rsidRPr="009379B1">
              <w:rPr>
                <w:rFonts w:ascii="Arial" w:eastAsia="Times New Roman" w:hAnsi="Arial" w:cs="Arial"/>
                <w:color w:val="000000"/>
                <w:kern w:val="0"/>
                <w:sz w:val="22"/>
              </w:rPr>
              <w:t>Top 30 countries or regions</w:t>
            </w:r>
          </w:p>
        </w:tc>
        <w:tc>
          <w:tcPr>
            <w:tcW w:w="5479" w:type="dxa"/>
            <w:gridSpan w:val="3"/>
            <w:tcBorders>
              <w:top w:val="single" w:sz="4" w:space="0" w:color="auto"/>
              <w:left w:val="nil"/>
              <w:bottom w:val="single" w:sz="4" w:space="0" w:color="auto"/>
              <w:right w:val="nil"/>
            </w:tcBorders>
            <w:shd w:val="clear" w:color="000000" w:fill="F2F2F2"/>
            <w:noWrap/>
            <w:vAlign w:val="bottom"/>
            <w:hideMark/>
          </w:tcPr>
          <w:p w14:paraId="40285DCB" w14:textId="77777777" w:rsidR="009379B1" w:rsidRPr="009379B1" w:rsidRDefault="009379B1" w:rsidP="009379B1">
            <w:pPr>
              <w:widowControl/>
              <w:spacing w:line="240" w:lineRule="auto"/>
              <w:jc w:val="center"/>
              <w:rPr>
                <w:rFonts w:ascii="Arial" w:eastAsia="Times New Roman" w:hAnsi="Arial" w:cs="Arial"/>
                <w:color w:val="000000"/>
                <w:kern w:val="0"/>
                <w:sz w:val="22"/>
              </w:rPr>
            </w:pPr>
            <w:r w:rsidRPr="009379B1">
              <w:rPr>
                <w:rFonts w:ascii="Arial" w:eastAsia="Times New Roman" w:hAnsi="Arial" w:cs="Arial"/>
                <w:color w:val="000000"/>
                <w:kern w:val="0"/>
                <w:sz w:val="22"/>
              </w:rPr>
              <w:t>Top 30 cities</w:t>
            </w:r>
          </w:p>
        </w:tc>
      </w:tr>
      <w:tr w:rsidR="009379B1" w:rsidRPr="009379B1" w14:paraId="33509927" w14:textId="77777777" w:rsidTr="006C291D">
        <w:trPr>
          <w:trHeight w:val="300"/>
          <w:jc w:val="center"/>
        </w:trPr>
        <w:tc>
          <w:tcPr>
            <w:tcW w:w="730" w:type="dxa"/>
            <w:vMerge/>
            <w:tcBorders>
              <w:top w:val="single" w:sz="4" w:space="0" w:color="auto"/>
              <w:left w:val="nil"/>
              <w:bottom w:val="single" w:sz="4" w:space="0" w:color="000000"/>
              <w:right w:val="nil"/>
            </w:tcBorders>
            <w:vAlign w:val="center"/>
            <w:hideMark/>
          </w:tcPr>
          <w:p w14:paraId="744B4F7B" w14:textId="77777777" w:rsidR="009379B1" w:rsidRPr="009379B1" w:rsidRDefault="009379B1" w:rsidP="009379B1">
            <w:pPr>
              <w:widowControl/>
              <w:spacing w:line="240" w:lineRule="auto"/>
              <w:rPr>
                <w:rFonts w:ascii="Arial" w:eastAsia="Times New Roman" w:hAnsi="Arial" w:cs="Arial"/>
                <w:color w:val="000000"/>
                <w:kern w:val="0"/>
                <w:sz w:val="22"/>
              </w:rPr>
            </w:pPr>
          </w:p>
        </w:tc>
        <w:tc>
          <w:tcPr>
            <w:tcW w:w="2105" w:type="dxa"/>
            <w:tcBorders>
              <w:top w:val="nil"/>
              <w:left w:val="single" w:sz="4" w:space="0" w:color="auto"/>
              <w:bottom w:val="single" w:sz="4" w:space="0" w:color="auto"/>
              <w:right w:val="nil"/>
            </w:tcBorders>
            <w:shd w:val="clear" w:color="000000" w:fill="F2F2F2"/>
            <w:noWrap/>
            <w:vAlign w:val="bottom"/>
            <w:hideMark/>
          </w:tcPr>
          <w:p w14:paraId="083523EA" w14:textId="67928311" w:rsidR="009379B1" w:rsidRPr="009379B1" w:rsidRDefault="009379B1" w:rsidP="006C291D">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Countries</w:t>
            </w:r>
            <w:r w:rsidR="006C291D">
              <w:rPr>
                <w:rFonts w:ascii="Arial" w:eastAsia="Times New Roman" w:hAnsi="Arial" w:cs="Arial"/>
                <w:color w:val="000000"/>
                <w:kern w:val="0"/>
                <w:sz w:val="22"/>
              </w:rPr>
              <w:t>/</w:t>
            </w:r>
            <w:r w:rsidRPr="009379B1">
              <w:rPr>
                <w:rFonts w:ascii="Arial" w:eastAsia="Times New Roman" w:hAnsi="Arial" w:cs="Arial"/>
                <w:color w:val="000000"/>
                <w:kern w:val="0"/>
                <w:sz w:val="22"/>
              </w:rPr>
              <w:t>regions</w:t>
            </w:r>
          </w:p>
        </w:tc>
        <w:tc>
          <w:tcPr>
            <w:tcW w:w="1609" w:type="dxa"/>
            <w:tcBorders>
              <w:top w:val="nil"/>
              <w:left w:val="nil"/>
              <w:bottom w:val="single" w:sz="4" w:space="0" w:color="auto"/>
              <w:right w:val="nil"/>
            </w:tcBorders>
            <w:shd w:val="clear" w:color="000000" w:fill="F2F2F2"/>
            <w:noWrap/>
            <w:vAlign w:val="bottom"/>
            <w:hideMark/>
          </w:tcPr>
          <w:p w14:paraId="79AF6FCB" w14:textId="5D78A832"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Volume (</w:t>
            </w:r>
            <w:proofErr w:type="gramStart"/>
            <w:r w:rsidRPr="009379B1">
              <w:rPr>
                <w:rFonts w:ascii="Arial" w:eastAsia="Times New Roman" w:hAnsi="Arial" w:cs="Arial"/>
                <w:color w:val="000000"/>
                <w:kern w:val="0"/>
                <w:sz w:val="22"/>
              </w:rPr>
              <w:t>%)</w:t>
            </w:r>
            <w:r w:rsidR="006C291D">
              <w:rPr>
                <w:rFonts w:ascii="Arial" w:eastAsia="Times New Roman" w:hAnsi="Arial" w:cs="Arial"/>
                <w:color w:val="000000"/>
                <w:kern w:val="0"/>
                <w:sz w:val="22"/>
              </w:rPr>
              <w:t>*</w:t>
            </w:r>
            <w:proofErr w:type="gramEnd"/>
          </w:p>
        </w:tc>
        <w:tc>
          <w:tcPr>
            <w:tcW w:w="1887" w:type="dxa"/>
            <w:tcBorders>
              <w:top w:val="nil"/>
              <w:left w:val="single" w:sz="4" w:space="0" w:color="auto"/>
              <w:bottom w:val="single" w:sz="4" w:space="0" w:color="auto"/>
              <w:right w:val="nil"/>
            </w:tcBorders>
            <w:shd w:val="clear" w:color="000000" w:fill="F2F2F2"/>
            <w:noWrap/>
            <w:vAlign w:val="bottom"/>
            <w:hideMark/>
          </w:tcPr>
          <w:p w14:paraId="5A60A9E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City</w:t>
            </w:r>
          </w:p>
        </w:tc>
        <w:tc>
          <w:tcPr>
            <w:tcW w:w="2033" w:type="dxa"/>
            <w:tcBorders>
              <w:top w:val="nil"/>
              <w:left w:val="nil"/>
              <w:bottom w:val="single" w:sz="4" w:space="0" w:color="auto"/>
              <w:right w:val="nil"/>
            </w:tcBorders>
            <w:shd w:val="clear" w:color="000000" w:fill="F2F2F2"/>
            <w:noWrap/>
            <w:vAlign w:val="bottom"/>
            <w:hideMark/>
          </w:tcPr>
          <w:p w14:paraId="49628670" w14:textId="43EAFB10" w:rsidR="009379B1" w:rsidRPr="009379B1" w:rsidRDefault="006C291D" w:rsidP="009379B1">
            <w:pPr>
              <w:widowControl/>
              <w:spacing w:line="240" w:lineRule="auto"/>
              <w:jc w:val="right"/>
              <w:rPr>
                <w:rFonts w:ascii="Arial" w:eastAsia="Times New Roman" w:hAnsi="Arial" w:cs="Arial"/>
                <w:color w:val="000000"/>
                <w:kern w:val="0"/>
                <w:sz w:val="22"/>
              </w:rPr>
            </w:pPr>
            <w:r>
              <w:rPr>
                <w:rFonts w:ascii="Arial" w:eastAsia="Times New Roman" w:hAnsi="Arial" w:cs="Arial"/>
                <w:color w:val="000000"/>
                <w:kern w:val="0"/>
                <w:sz w:val="22"/>
              </w:rPr>
              <w:t>Countries/</w:t>
            </w:r>
            <w:r w:rsidR="009379B1" w:rsidRPr="009379B1">
              <w:rPr>
                <w:rFonts w:ascii="Arial" w:eastAsia="Times New Roman" w:hAnsi="Arial" w:cs="Arial"/>
                <w:color w:val="000000"/>
                <w:kern w:val="0"/>
                <w:sz w:val="22"/>
              </w:rPr>
              <w:t>regions</w:t>
            </w:r>
          </w:p>
        </w:tc>
        <w:tc>
          <w:tcPr>
            <w:tcW w:w="1559" w:type="dxa"/>
            <w:tcBorders>
              <w:top w:val="nil"/>
              <w:left w:val="nil"/>
              <w:bottom w:val="single" w:sz="4" w:space="0" w:color="auto"/>
              <w:right w:val="nil"/>
            </w:tcBorders>
            <w:shd w:val="clear" w:color="000000" w:fill="F2F2F2"/>
            <w:noWrap/>
            <w:vAlign w:val="bottom"/>
            <w:hideMark/>
          </w:tcPr>
          <w:p w14:paraId="63CC6521" w14:textId="7CE27799"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Volume (</w:t>
            </w:r>
            <w:proofErr w:type="gramStart"/>
            <w:r w:rsidRPr="009379B1">
              <w:rPr>
                <w:rFonts w:ascii="Arial" w:eastAsia="Times New Roman" w:hAnsi="Arial" w:cs="Arial"/>
                <w:color w:val="000000"/>
                <w:kern w:val="0"/>
                <w:sz w:val="22"/>
              </w:rPr>
              <w:t>%)</w:t>
            </w:r>
            <w:r w:rsidR="006C291D">
              <w:rPr>
                <w:rFonts w:ascii="Arial" w:eastAsia="Times New Roman" w:hAnsi="Arial" w:cs="Arial"/>
                <w:color w:val="000000"/>
                <w:kern w:val="0"/>
                <w:sz w:val="22"/>
              </w:rPr>
              <w:t>*</w:t>
            </w:r>
            <w:proofErr w:type="gramEnd"/>
          </w:p>
        </w:tc>
      </w:tr>
      <w:tr w:rsidR="009379B1" w:rsidRPr="009379B1" w14:paraId="19352BBB"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361031CE"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w:t>
            </w:r>
          </w:p>
        </w:tc>
        <w:tc>
          <w:tcPr>
            <w:tcW w:w="2105" w:type="dxa"/>
            <w:tcBorders>
              <w:top w:val="nil"/>
              <w:left w:val="single" w:sz="4" w:space="0" w:color="auto"/>
              <w:bottom w:val="nil"/>
              <w:right w:val="nil"/>
            </w:tcBorders>
            <w:shd w:val="clear" w:color="auto" w:fill="auto"/>
            <w:noWrap/>
            <w:vAlign w:val="bottom"/>
            <w:hideMark/>
          </w:tcPr>
          <w:p w14:paraId="26536E00"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Thailand</w:t>
            </w:r>
          </w:p>
        </w:tc>
        <w:tc>
          <w:tcPr>
            <w:tcW w:w="1609" w:type="dxa"/>
            <w:tcBorders>
              <w:top w:val="nil"/>
              <w:left w:val="nil"/>
              <w:bottom w:val="nil"/>
              <w:right w:val="nil"/>
            </w:tcBorders>
            <w:shd w:val="clear" w:color="auto" w:fill="auto"/>
            <w:noWrap/>
            <w:vAlign w:val="bottom"/>
            <w:hideMark/>
          </w:tcPr>
          <w:p w14:paraId="69AFB862"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194.3 (14.6)</w:t>
            </w:r>
          </w:p>
        </w:tc>
        <w:tc>
          <w:tcPr>
            <w:tcW w:w="1887" w:type="dxa"/>
            <w:tcBorders>
              <w:top w:val="nil"/>
              <w:left w:val="single" w:sz="4" w:space="0" w:color="auto"/>
              <w:bottom w:val="nil"/>
              <w:right w:val="nil"/>
            </w:tcBorders>
            <w:shd w:val="clear" w:color="auto" w:fill="auto"/>
            <w:noWrap/>
            <w:vAlign w:val="bottom"/>
            <w:hideMark/>
          </w:tcPr>
          <w:p w14:paraId="15418542"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Bangkok</w:t>
            </w:r>
          </w:p>
        </w:tc>
        <w:tc>
          <w:tcPr>
            <w:tcW w:w="2033" w:type="dxa"/>
            <w:tcBorders>
              <w:top w:val="nil"/>
              <w:left w:val="nil"/>
              <w:bottom w:val="nil"/>
              <w:right w:val="nil"/>
            </w:tcBorders>
            <w:shd w:val="clear" w:color="auto" w:fill="auto"/>
            <w:noWrap/>
            <w:vAlign w:val="bottom"/>
            <w:hideMark/>
          </w:tcPr>
          <w:p w14:paraId="0DA1FFE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Thailand</w:t>
            </w:r>
          </w:p>
        </w:tc>
        <w:tc>
          <w:tcPr>
            <w:tcW w:w="1559" w:type="dxa"/>
            <w:tcBorders>
              <w:top w:val="nil"/>
              <w:left w:val="nil"/>
              <w:bottom w:val="nil"/>
              <w:right w:val="nil"/>
            </w:tcBorders>
            <w:shd w:val="clear" w:color="auto" w:fill="auto"/>
            <w:noWrap/>
            <w:vAlign w:val="bottom"/>
            <w:hideMark/>
          </w:tcPr>
          <w:p w14:paraId="1AE33356"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101.7 (7.8)</w:t>
            </w:r>
          </w:p>
        </w:tc>
      </w:tr>
      <w:tr w:rsidR="009379B1" w:rsidRPr="009379B1" w14:paraId="77EAB61F"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27DB7555"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w:t>
            </w:r>
          </w:p>
        </w:tc>
        <w:tc>
          <w:tcPr>
            <w:tcW w:w="2105" w:type="dxa"/>
            <w:tcBorders>
              <w:top w:val="nil"/>
              <w:left w:val="single" w:sz="4" w:space="0" w:color="auto"/>
              <w:bottom w:val="nil"/>
              <w:right w:val="nil"/>
            </w:tcBorders>
            <w:shd w:val="clear" w:color="auto" w:fill="auto"/>
            <w:noWrap/>
            <w:vAlign w:val="bottom"/>
            <w:hideMark/>
          </w:tcPr>
          <w:p w14:paraId="293113E6"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Japan</w:t>
            </w:r>
          </w:p>
        </w:tc>
        <w:tc>
          <w:tcPr>
            <w:tcW w:w="1609" w:type="dxa"/>
            <w:tcBorders>
              <w:top w:val="nil"/>
              <w:left w:val="nil"/>
              <w:bottom w:val="nil"/>
              <w:right w:val="nil"/>
            </w:tcBorders>
            <w:shd w:val="clear" w:color="auto" w:fill="auto"/>
            <w:noWrap/>
            <w:vAlign w:val="bottom"/>
            <w:hideMark/>
          </w:tcPr>
          <w:p w14:paraId="5AD5261C"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152.9 (11.5)</w:t>
            </w:r>
          </w:p>
        </w:tc>
        <w:tc>
          <w:tcPr>
            <w:tcW w:w="1887" w:type="dxa"/>
            <w:tcBorders>
              <w:top w:val="nil"/>
              <w:left w:val="single" w:sz="4" w:space="0" w:color="auto"/>
              <w:bottom w:val="nil"/>
              <w:right w:val="nil"/>
            </w:tcBorders>
            <w:shd w:val="clear" w:color="auto" w:fill="auto"/>
            <w:noWrap/>
            <w:vAlign w:val="bottom"/>
            <w:hideMark/>
          </w:tcPr>
          <w:p w14:paraId="3E23EBE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Hong Kong</w:t>
            </w:r>
          </w:p>
        </w:tc>
        <w:tc>
          <w:tcPr>
            <w:tcW w:w="2033" w:type="dxa"/>
            <w:tcBorders>
              <w:top w:val="nil"/>
              <w:left w:val="nil"/>
              <w:bottom w:val="nil"/>
              <w:right w:val="nil"/>
            </w:tcBorders>
            <w:shd w:val="clear" w:color="auto" w:fill="auto"/>
            <w:noWrap/>
            <w:vAlign w:val="bottom"/>
            <w:hideMark/>
          </w:tcPr>
          <w:p w14:paraId="031E77D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Hong Kong, China</w:t>
            </w:r>
          </w:p>
        </w:tc>
        <w:tc>
          <w:tcPr>
            <w:tcW w:w="1559" w:type="dxa"/>
            <w:tcBorders>
              <w:top w:val="nil"/>
              <w:left w:val="nil"/>
              <w:bottom w:val="nil"/>
              <w:right w:val="nil"/>
            </w:tcBorders>
            <w:shd w:val="clear" w:color="auto" w:fill="auto"/>
            <w:noWrap/>
            <w:vAlign w:val="bottom"/>
            <w:hideMark/>
          </w:tcPr>
          <w:p w14:paraId="42E8CC1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97.8 (7.5)</w:t>
            </w:r>
          </w:p>
        </w:tc>
      </w:tr>
      <w:tr w:rsidR="009379B1" w:rsidRPr="009379B1" w14:paraId="67D067FA"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0259A858"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3</w:t>
            </w:r>
          </w:p>
        </w:tc>
        <w:tc>
          <w:tcPr>
            <w:tcW w:w="2105" w:type="dxa"/>
            <w:tcBorders>
              <w:top w:val="nil"/>
              <w:left w:val="single" w:sz="4" w:space="0" w:color="auto"/>
              <w:bottom w:val="nil"/>
              <w:right w:val="nil"/>
            </w:tcBorders>
            <w:shd w:val="clear" w:color="auto" w:fill="auto"/>
            <w:noWrap/>
            <w:vAlign w:val="bottom"/>
            <w:hideMark/>
          </w:tcPr>
          <w:p w14:paraId="449BECC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Hong Kong, China</w:t>
            </w:r>
          </w:p>
        </w:tc>
        <w:tc>
          <w:tcPr>
            <w:tcW w:w="1609" w:type="dxa"/>
            <w:tcBorders>
              <w:top w:val="nil"/>
              <w:left w:val="nil"/>
              <w:bottom w:val="nil"/>
              <w:right w:val="nil"/>
            </w:tcBorders>
            <w:shd w:val="clear" w:color="auto" w:fill="auto"/>
            <w:noWrap/>
            <w:vAlign w:val="bottom"/>
            <w:hideMark/>
          </w:tcPr>
          <w:p w14:paraId="2CD803C3"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97.8 (7.5)</w:t>
            </w:r>
          </w:p>
        </w:tc>
        <w:tc>
          <w:tcPr>
            <w:tcW w:w="1887" w:type="dxa"/>
            <w:tcBorders>
              <w:top w:val="nil"/>
              <w:left w:val="single" w:sz="4" w:space="0" w:color="auto"/>
              <w:bottom w:val="nil"/>
              <w:right w:val="nil"/>
            </w:tcBorders>
            <w:shd w:val="clear" w:color="auto" w:fill="auto"/>
            <w:noWrap/>
            <w:vAlign w:val="bottom"/>
            <w:hideMark/>
          </w:tcPr>
          <w:p w14:paraId="76151C6A"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Taipei</w:t>
            </w:r>
          </w:p>
        </w:tc>
        <w:tc>
          <w:tcPr>
            <w:tcW w:w="2033" w:type="dxa"/>
            <w:tcBorders>
              <w:top w:val="nil"/>
              <w:left w:val="nil"/>
              <w:bottom w:val="nil"/>
              <w:right w:val="nil"/>
            </w:tcBorders>
            <w:shd w:val="clear" w:color="auto" w:fill="auto"/>
            <w:noWrap/>
            <w:vAlign w:val="bottom"/>
            <w:hideMark/>
          </w:tcPr>
          <w:p w14:paraId="22F000C7"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Taiwan, China</w:t>
            </w:r>
          </w:p>
        </w:tc>
        <w:tc>
          <w:tcPr>
            <w:tcW w:w="1559" w:type="dxa"/>
            <w:tcBorders>
              <w:top w:val="nil"/>
              <w:left w:val="nil"/>
              <w:bottom w:val="nil"/>
              <w:right w:val="nil"/>
            </w:tcBorders>
            <w:shd w:val="clear" w:color="auto" w:fill="auto"/>
            <w:noWrap/>
            <w:vAlign w:val="bottom"/>
            <w:hideMark/>
          </w:tcPr>
          <w:p w14:paraId="6C5A85E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83.7 (6.4)</w:t>
            </w:r>
          </w:p>
        </w:tc>
      </w:tr>
      <w:tr w:rsidR="009379B1" w:rsidRPr="009379B1" w14:paraId="010DE8EB"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4131D955"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4</w:t>
            </w:r>
          </w:p>
        </w:tc>
        <w:tc>
          <w:tcPr>
            <w:tcW w:w="2105" w:type="dxa"/>
            <w:tcBorders>
              <w:top w:val="nil"/>
              <w:left w:val="single" w:sz="4" w:space="0" w:color="auto"/>
              <w:bottom w:val="nil"/>
              <w:right w:val="nil"/>
            </w:tcBorders>
            <w:shd w:val="clear" w:color="auto" w:fill="auto"/>
            <w:noWrap/>
            <w:vAlign w:val="bottom"/>
            <w:hideMark/>
          </w:tcPr>
          <w:p w14:paraId="306B60D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Taiwan, China</w:t>
            </w:r>
          </w:p>
        </w:tc>
        <w:tc>
          <w:tcPr>
            <w:tcW w:w="1609" w:type="dxa"/>
            <w:tcBorders>
              <w:top w:val="nil"/>
              <w:left w:val="nil"/>
              <w:bottom w:val="nil"/>
              <w:right w:val="nil"/>
            </w:tcBorders>
            <w:shd w:val="clear" w:color="auto" w:fill="auto"/>
            <w:noWrap/>
            <w:vAlign w:val="bottom"/>
            <w:hideMark/>
          </w:tcPr>
          <w:p w14:paraId="226F7645"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95 (7.3)</w:t>
            </w:r>
          </w:p>
        </w:tc>
        <w:tc>
          <w:tcPr>
            <w:tcW w:w="1887" w:type="dxa"/>
            <w:tcBorders>
              <w:top w:val="nil"/>
              <w:left w:val="single" w:sz="4" w:space="0" w:color="auto"/>
              <w:bottom w:val="nil"/>
              <w:right w:val="nil"/>
            </w:tcBorders>
            <w:shd w:val="clear" w:color="auto" w:fill="auto"/>
            <w:noWrap/>
            <w:vAlign w:val="bottom"/>
            <w:hideMark/>
          </w:tcPr>
          <w:p w14:paraId="2918FE33"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Seoul</w:t>
            </w:r>
          </w:p>
        </w:tc>
        <w:tc>
          <w:tcPr>
            <w:tcW w:w="2033" w:type="dxa"/>
            <w:tcBorders>
              <w:top w:val="nil"/>
              <w:left w:val="nil"/>
              <w:bottom w:val="nil"/>
              <w:right w:val="nil"/>
            </w:tcBorders>
            <w:shd w:val="clear" w:color="auto" w:fill="auto"/>
            <w:noWrap/>
            <w:vAlign w:val="bottom"/>
            <w:hideMark/>
          </w:tcPr>
          <w:p w14:paraId="3EDCA8C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South Korea</w:t>
            </w:r>
          </w:p>
        </w:tc>
        <w:tc>
          <w:tcPr>
            <w:tcW w:w="1559" w:type="dxa"/>
            <w:tcBorders>
              <w:top w:val="nil"/>
              <w:left w:val="nil"/>
              <w:bottom w:val="nil"/>
              <w:right w:val="nil"/>
            </w:tcBorders>
            <w:shd w:val="clear" w:color="auto" w:fill="auto"/>
            <w:noWrap/>
            <w:vAlign w:val="bottom"/>
            <w:hideMark/>
          </w:tcPr>
          <w:p w14:paraId="32444B6A"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74.3 (5.7)</w:t>
            </w:r>
          </w:p>
        </w:tc>
      </w:tr>
      <w:tr w:rsidR="009379B1" w:rsidRPr="009379B1" w14:paraId="44E112AA"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0DAD36D2"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5</w:t>
            </w:r>
          </w:p>
        </w:tc>
        <w:tc>
          <w:tcPr>
            <w:tcW w:w="2105" w:type="dxa"/>
            <w:tcBorders>
              <w:top w:val="nil"/>
              <w:left w:val="single" w:sz="4" w:space="0" w:color="auto"/>
              <w:bottom w:val="nil"/>
              <w:right w:val="nil"/>
            </w:tcBorders>
            <w:shd w:val="clear" w:color="auto" w:fill="auto"/>
            <w:noWrap/>
            <w:vAlign w:val="bottom"/>
            <w:hideMark/>
          </w:tcPr>
          <w:p w14:paraId="491CD9A7"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South Korea</w:t>
            </w:r>
          </w:p>
        </w:tc>
        <w:tc>
          <w:tcPr>
            <w:tcW w:w="1609" w:type="dxa"/>
            <w:tcBorders>
              <w:top w:val="nil"/>
              <w:left w:val="nil"/>
              <w:bottom w:val="nil"/>
              <w:right w:val="nil"/>
            </w:tcBorders>
            <w:shd w:val="clear" w:color="auto" w:fill="auto"/>
            <w:noWrap/>
            <w:vAlign w:val="bottom"/>
            <w:hideMark/>
          </w:tcPr>
          <w:p w14:paraId="72D6A5F5"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92.2 (7.1)</w:t>
            </w:r>
          </w:p>
        </w:tc>
        <w:tc>
          <w:tcPr>
            <w:tcW w:w="1887" w:type="dxa"/>
            <w:tcBorders>
              <w:top w:val="nil"/>
              <w:left w:val="single" w:sz="4" w:space="0" w:color="auto"/>
              <w:bottom w:val="nil"/>
              <w:right w:val="nil"/>
            </w:tcBorders>
            <w:shd w:val="clear" w:color="auto" w:fill="auto"/>
            <w:noWrap/>
            <w:vAlign w:val="bottom"/>
            <w:hideMark/>
          </w:tcPr>
          <w:p w14:paraId="2FA998B3"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Tokyo</w:t>
            </w:r>
          </w:p>
        </w:tc>
        <w:tc>
          <w:tcPr>
            <w:tcW w:w="2033" w:type="dxa"/>
            <w:tcBorders>
              <w:top w:val="nil"/>
              <w:left w:val="nil"/>
              <w:bottom w:val="nil"/>
              <w:right w:val="nil"/>
            </w:tcBorders>
            <w:shd w:val="clear" w:color="auto" w:fill="auto"/>
            <w:noWrap/>
            <w:vAlign w:val="bottom"/>
            <w:hideMark/>
          </w:tcPr>
          <w:p w14:paraId="1853C5B3"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Japan</w:t>
            </w:r>
          </w:p>
        </w:tc>
        <w:tc>
          <w:tcPr>
            <w:tcW w:w="1559" w:type="dxa"/>
            <w:tcBorders>
              <w:top w:val="nil"/>
              <w:left w:val="nil"/>
              <w:bottom w:val="nil"/>
              <w:right w:val="nil"/>
            </w:tcBorders>
            <w:shd w:val="clear" w:color="auto" w:fill="auto"/>
            <w:noWrap/>
            <w:vAlign w:val="bottom"/>
            <w:hideMark/>
          </w:tcPr>
          <w:p w14:paraId="60D4201E"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69.4 (5.3)</w:t>
            </w:r>
          </w:p>
        </w:tc>
      </w:tr>
      <w:tr w:rsidR="009379B1" w:rsidRPr="009379B1" w14:paraId="03D69F4F"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0995CF97"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6</w:t>
            </w:r>
          </w:p>
        </w:tc>
        <w:tc>
          <w:tcPr>
            <w:tcW w:w="2105" w:type="dxa"/>
            <w:tcBorders>
              <w:top w:val="nil"/>
              <w:left w:val="single" w:sz="4" w:space="0" w:color="auto"/>
              <w:bottom w:val="nil"/>
              <w:right w:val="nil"/>
            </w:tcBorders>
            <w:shd w:val="clear" w:color="auto" w:fill="auto"/>
            <w:noWrap/>
            <w:vAlign w:val="bottom"/>
            <w:hideMark/>
          </w:tcPr>
          <w:p w14:paraId="53498070"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United States</w:t>
            </w:r>
          </w:p>
        </w:tc>
        <w:tc>
          <w:tcPr>
            <w:tcW w:w="1609" w:type="dxa"/>
            <w:tcBorders>
              <w:top w:val="nil"/>
              <w:left w:val="nil"/>
              <w:bottom w:val="nil"/>
              <w:right w:val="nil"/>
            </w:tcBorders>
            <w:shd w:val="clear" w:color="auto" w:fill="auto"/>
            <w:noWrap/>
            <w:vAlign w:val="bottom"/>
            <w:hideMark/>
          </w:tcPr>
          <w:p w14:paraId="45D12573"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75 (5.1)</w:t>
            </w:r>
          </w:p>
        </w:tc>
        <w:tc>
          <w:tcPr>
            <w:tcW w:w="1887" w:type="dxa"/>
            <w:tcBorders>
              <w:top w:val="nil"/>
              <w:left w:val="single" w:sz="4" w:space="0" w:color="auto"/>
              <w:bottom w:val="nil"/>
              <w:right w:val="nil"/>
            </w:tcBorders>
            <w:shd w:val="clear" w:color="auto" w:fill="auto"/>
            <w:noWrap/>
            <w:vAlign w:val="bottom"/>
            <w:hideMark/>
          </w:tcPr>
          <w:p w14:paraId="039681AD"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Singapore</w:t>
            </w:r>
          </w:p>
        </w:tc>
        <w:tc>
          <w:tcPr>
            <w:tcW w:w="2033" w:type="dxa"/>
            <w:tcBorders>
              <w:top w:val="nil"/>
              <w:left w:val="nil"/>
              <w:bottom w:val="nil"/>
              <w:right w:val="nil"/>
            </w:tcBorders>
            <w:shd w:val="clear" w:color="auto" w:fill="auto"/>
            <w:noWrap/>
            <w:vAlign w:val="bottom"/>
            <w:hideMark/>
          </w:tcPr>
          <w:p w14:paraId="3FF9759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Singapore</w:t>
            </w:r>
          </w:p>
        </w:tc>
        <w:tc>
          <w:tcPr>
            <w:tcW w:w="1559" w:type="dxa"/>
            <w:tcBorders>
              <w:top w:val="nil"/>
              <w:left w:val="nil"/>
              <w:bottom w:val="nil"/>
              <w:right w:val="nil"/>
            </w:tcBorders>
            <w:shd w:val="clear" w:color="auto" w:fill="auto"/>
            <w:noWrap/>
            <w:vAlign w:val="bottom"/>
            <w:hideMark/>
          </w:tcPr>
          <w:p w14:paraId="60219825"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55.4 (4.2)</w:t>
            </w:r>
          </w:p>
        </w:tc>
      </w:tr>
      <w:tr w:rsidR="009379B1" w:rsidRPr="009379B1" w14:paraId="58485D04"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5BAA4156"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7</w:t>
            </w:r>
          </w:p>
        </w:tc>
        <w:tc>
          <w:tcPr>
            <w:tcW w:w="2105" w:type="dxa"/>
            <w:tcBorders>
              <w:top w:val="nil"/>
              <w:left w:val="single" w:sz="4" w:space="0" w:color="auto"/>
              <w:bottom w:val="nil"/>
              <w:right w:val="nil"/>
            </w:tcBorders>
            <w:shd w:val="clear" w:color="auto" w:fill="auto"/>
            <w:noWrap/>
            <w:vAlign w:val="bottom"/>
            <w:hideMark/>
          </w:tcPr>
          <w:p w14:paraId="2D995D7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Malaysia</w:t>
            </w:r>
          </w:p>
        </w:tc>
        <w:tc>
          <w:tcPr>
            <w:tcW w:w="1609" w:type="dxa"/>
            <w:tcBorders>
              <w:top w:val="nil"/>
              <w:left w:val="nil"/>
              <w:bottom w:val="nil"/>
              <w:right w:val="nil"/>
            </w:tcBorders>
            <w:shd w:val="clear" w:color="auto" w:fill="auto"/>
            <w:noWrap/>
            <w:vAlign w:val="bottom"/>
            <w:hideMark/>
          </w:tcPr>
          <w:p w14:paraId="6FA3037A"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60.3 (4.4)</w:t>
            </w:r>
          </w:p>
        </w:tc>
        <w:tc>
          <w:tcPr>
            <w:tcW w:w="1887" w:type="dxa"/>
            <w:tcBorders>
              <w:top w:val="nil"/>
              <w:left w:val="single" w:sz="4" w:space="0" w:color="auto"/>
              <w:bottom w:val="nil"/>
              <w:right w:val="nil"/>
            </w:tcBorders>
            <w:shd w:val="clear" w:color="auto" w:fill="auto"/>
            <w:noWrap/>
            <w:vAlign w:val="bottom"/>
            <w:hideMark/>
          </w:tcPr>
          <w:p w14:paraId="5BC96571"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Phuket</w:t>
            </w:r>
          </w:p>
        </w:tc>
        <w:tc>
          <w:tcPr>
            <w:tcW w:w="2033" w:type="dxa"/>
            <w:tcBorders>
              <w:top w:val="nil"/>
              <w:left w:val="nil"/>
              <w:bottom w:val="nil"/>
              <w:right w:val="nil"/>
            </w:tcBorders>
            <w:shd w:val="clear" w:color="auto" w:fill="auto"/>
            <w:noWrap/>
            <w:vAlign w:val="bottom"/>
            <w:hideMark/>
          </w:tcPr>
          <w:p w14:paraId="58457F4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Thailand</w:t>
            </w:r>
          </w:p>
        </w:tc>
        <w:tc>
          <w:tcPr>
            <w:tcW w:w="1559" w:type="dxa"/>
            <w:tcBorders>
              <w:top w:val="nil"/>
              <w:left w:val="nil"/>
              <w:bottom w:val="nil"/>
              <w:right w:val="nil"/>
            </w:tcBorders>
            <w:shd w:val="clear" w:color="auto" w:fill="auto"/>
            <w:noWrap/>
            <w:vAlign w:val="bottom"/>
            <w:hideMark/>
          </w:tcPr>
          <w:p w14:paraId="7D30E82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47.5 (3.6)</w:t>
            </w:r>
          </w:p>
        </w:tc>
      </w:tr>
      <w:tr w:rsidR="009379B1" w:rsidRPr="009379B1" w14:paraId="051C7B64"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6B254BBA"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8</w:t>
            </w:r>
          </w:p>
        </w:tc>
        <w:tc>
          <w:tcPr>
            <w:tcW w:w="2105" w:type="dxa"/>
            <w:tcBorders>
              <w:top w:val="nil"/>
              <w:left w:val="single" w:sz="4" w:space="0" w:color="auto"/>
              <w:bottom w:val="nil"/>
              <w:right w:val="nil"/>
            </w:tcBorders>
            <w:shd w:val="clear" w:color="auto" w:fill="auto"/>
            <w:noWrap/>
            <w:vAlign w:val="bottom"/>
            <w:hideMark/>
          </w:tcPr>
          <w:p w14:paraId="10D70048"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Singapore</w:t>
            </w:r>
          </w:p>
        </w:tc>
        <w:tc>
          <w:tcPr>
            <w:tcW w:w="1609" w:type="dxa"/>
            <w:tcBorders>
              <w:top w:val="nil"/>
              <w:left w:val="nil"/>
              <w:bottom w:val="nil"/>
              <w:right w:val="nil"/>
            </w:tcBorders>
            <w:shd w:val="clear" w:color="auto" w:fill="auto"/>
            <w:noWrap/>
            <w:vAlign w:val="bottom"/>
            <w:hideMark/>
          </w:tcPr>
          <w:p w14:paraId="2332783D"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55.4 (4.2)</w:t>
            </w:r>
          </w:p>
        </w:tc>
        <w:tc>
          <w:tcPr>
            <w:tcW w:w="1887" w:type="dxa"/>
            <w:tcBorders>
              <w:top w:val="nil"/>
              <w:left w:val="single" w:sz="4" w:space="0" w:color="auto"/>
              <w:bottom w:val="nil"/>
              <w:right w:val="nil"/>
            </w:tcBorders>
            <w:shd w:val="clear" w:color="auto" w:fill="auto"/>
            <w:noWrap/>
            <w:vAlign w:val="bottom"/>
            <w:hideMark/>
          </w:tcPr>
          <w:p w14:paraId="623B8AD5"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Osaka</w:t>
            </w:r>
          </w:p>
        </w:tc>
        <w:tc>
          <w:tcPr>
            <w:tcW w:w="2033" w:type="dxa"/>
            <w:tcBorders>
              <w:top w:val="nil"/>
              <w:left w:val="nil"/>
              <w:bottom w:val="nil"/>
              <w:right w:val="nil"/>
            </w:tcBorders>
            <w:shd w:val="clear" w:color="auto" w:fill="auto"/>
            <w:noWrap/>
            <w:vAlign w:val="bottom"/>
            <w:hideMark/>
          </w:tcPr>
          <w:p w14:paraId="214A02F2"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Japan</w:t>
            </w:r>
          </w:p>
        </w:tc>
        <w:tc>
          <w:tcPr>
            <w:tcW w:w="1559" w:type="dxa"/>
            <w:tcBorders>
              <w:top w:val="nil"/>
              <w:left w:val="nil"/>
              <w:bottom w:val="nil"/>
              <w:right w:val="nil"/>
            </w:tcBorders>
            <w:shd w:val="clear" w:color="auto" w:fill="auto"/>
            <w:noWrap/>
            <w:vAlign w:val="bottom"/>
            <w:hideMark/>
          </w:tcPr>
          <w:p w14:paraId="2F5FB12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42.8 (3.3)</w:t>
            </w:r>
          </w:p>
        </w:tc>
      </w:tr>
      <w:tr w:rsidR="009379B1" w:rsidRPr="009379B1" w14:paraId="63D96CF6"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30B66AB8"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9</w:t>
            </w:r>
          </w:p>
        </w:tc>
        <w:tc>
          <w:tcPr>
            <w:tcW w:w="2105" w:type="dxa"/>
            <w:tcBorders>
              <w:top w:val="nil"/>
              <w:left w:val="single" w:sz="4" w:space="0" w:color="auto"/>
              <w:bottom w:val="nil"/>
              <w:right w:val="nil"/>
            </w:tcBorders>
            <w:shd w:val="clear" w:color="auto" w:fill="auto"/>
            <w:noWrap/>
            <w:vAlign w:val="bottom"/>
            <w:hideMark/>
          </w:tcPr>
          <w:p w14:paraId="6128E1F1"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Viet Nam</w:t>
            </w:r>
          </w:p>
        </w:tc>
        <w:tc>
          <w:tcPr>
            <w:tcW w:w="1609" w:type="dxa"/>
            <w:tcBorders>
              <w:top w:val="nil"/>
              <w:left w:val="nil"/>
              <w:bottom w:val="nil"/>
              <w:right w:val="nil"/>
            </w:tcBorders>
            <w:shd w:val="clear" w:color="auto" w:fill="auto"/>
            <w:noWrap/>
            <w:vAlign w:val="bottom"/>
            <w:hideMark/>
          </w:tcPr>
          <w:p w14:paraId="7870D73A"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46.3 (3.5)</w:t>
            </w:r>
          </w:p>
        </w:tc>
        <w:tc>
          <w:tcPr>
            <w:tcW w:w="1887" w:type="dxa"/>
            <w:tcBorders>
              <w:top w:val="nil"/>
              <w:left w:val="single" w:sz="4" w:space="0" w:color="auto"/>
              <w:bottom w:val="nil"/>
              <w:right w:val="nil"/>
            </w:tcBorders>
            <w:shd w:val="clear" w:color="auto" w:fill="auto"/>
            <w:noWrap/>
            <w:vAlign w:val="bottom"/>
            <w:hideMark/>
          </w:tcPr>
          <w:p w14:paraId="1BFDD5DE"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Kuala Lumpur</w:t>
            </w:r>
          </w:p>
        </w:tc>
        <w:tc>
          <w:tcPr>
            <w:tcW w:w="2033" w:type="dxa"/>
            <w:tcBorders>
              <w:top w:val="nil"/>
              <w:left w:val="nil"/>
              <w:bottom w:val="nil"/>
              <w:right w:val="nil"/>
            </w:tcBorders>
            <w:shd w:val="clear" w:color="auto" w:fill="auto"/>
            <w:noWrap/>
            <w:vAlign w:val="bottom"/>
            <w:hideMark/>
          </w:tcPr>
          <w:p w14:paraId="74025A9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Malaysia</w:t>
            </w:r>
          </w:p>
        </w:tc>
        <w:tc>
          <w:tcPr>
            <w:tcW w:w="1559" w:type="dxa"/>
            <w:tcBorders>
              <w:top w:val="nil"/>
              <w:left w:val="nil"/>
              <w:bottom w:val="nil"/>
              <w:right w:val="nil"/>
            </w:tcBorders>
            <w:shd w:val="clear" w:color="auto" w:fill="auto"/>
            <w:noWrap/>
            <w:vAlign w:val="bottom"/>
            <w:hideMark/>
          </w:tcPr>
          <w:p w14:paraId="195B6FB7"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36.9 (2.8)</w:t>
            </w:r>
          </w:p>
        </w:tc>
      </w:tr>
      <w:tr w:rsidR="009379B1" w:rsidRPr="009379B1" w14:paraId="67DA2CA7"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2735FD06"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10</w:t>
            </w:r>
          </w:p>
        </w:tc>
        <w:tc>
          <w:tcPr>
            <w:tcW w:w="2105" w:type="dxa"/>
            <w:tcBorders>
              <w:top w:val="nil"/>
              <w:left w:val="single" w:sz="4" w:space="0" w:color="auto"/>
              <w:bottom w:val="nil"/>
              <w:right w:val="nil"/>
            </w:tcBorders>
            <w:shd w:val="clear" w:color="auto" w:fill="auto"/>
            <w:noWrap/>
            <w:vAlign w:val="bottom"/>
            <w:hideMark/>
          </w:tcPr>
          <w:p w14:paraId="5D3898FC"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Australia</w:t>
            </w:r>
          </w:p>
        </w:tc>
        <w:tc>
          <w:tcPr>
            <w:tcW w:w="1609" w:type="dxa"/>
            <w:tcBorders>
              <w:top w:val="nil"/>
              <w:left w:val="nil"/>
              <w:bottom w:val="nil"/>
              <w:right w:val="nil"/>
            </w:tcBorders>
            <w:shd w:val="clear" w:color="auto" w:fill="auto"/>
            <w:noWrap/>
            <w:vAlign w:val="bottom"/>
            <w:hideMark/>
          </w:tcPr>
          <w:p w14:paraId="5F51D22A"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43.9 (3.3)</w:t>
            </w:r>
          </w:p>
        </w:tc>
        <w:tc>
          <w:tcPr>
            <w:tcW w:w="1887" w:type="dxa"/>
            <w:tcBorders>
              <w:top w:val="nil"/>
              <w:left w:val="single" w:sz="4" w:space="0" w:color="auto"/>
              <w:bottom w:val="nil"/>
              <w:right w:val="nil"/>
            </w:tcBorders>
            <w:shd w:val="clear" w:color="auto" w:fill="auto"/>
            <w:noWrap/>
            <w:vAlign w:val="bottom"/>
            <w:hideMark/>
          </w:tcPr>
          <w:p w14:paraId="60F86E32"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Macau</w:t>
            </w:r>
          </w:p>
        </w:tc>
        <w:tc>
          <w:tcPr>
            <w:tcW w:w="2033" w:type="dxa"/>
            <w:tcBorders>
              <w:top w:val="nil"/>
              <w:left w:val="nil"/>
              <w:bottom w:val="nil"/>
              <w:right w:val="nil"/>
            </w:tcBorders>
            <w:shd w:val="clear" w:color="auto" w:fill="auto"/>
            <w:noWrap/>
            <w:vAlign w:val="bottom"/>
            <w:hideMark/>
          </w:tcPr>
          <w:p w14:paraId="35A8654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Macau, China</w:t>
            </w:r>
          </w:p>
        </w:tc>
        <w:tc>
          <w:tcPr>
            <w:tcW w:w="1559" w:type="dxa"/>
            <w:tcBorders>
              <w:top w:val="nil"/>
              <w:left w:val="nil"/>
              <w:bottom w:val="nil"/>
              <w:right w:val="nil"/>
            </w:tcBorders>
            <w:shd w:val="clear" w:color="auto" w:fill="auto"/>
            <w:noWrap/>
            <w:vAlign w:val="bottom"/>
            <w:hideMark/>
          </w:tcPr>
          <w:p w14:paraId="184345D1"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24.9 (1.9)</w:t>
            </w:r>
          </w:p>
        </w:tc>
      </w:tr>
      <w:tr w:rsidR="009379B1" w:rsidRPr="009379B1" w14:paraId="736D7684"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37EFF8AE"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11</w:t>
            </w:r>
          </w:p>
        </w:tc>
        <w:tc>
          <w:tcPr>
            <w:tcW w:w="2105" w:type="dxa"/>
            <w:tcBorders>
              <w:top w:val="nil"/>
              <w:left w:val="single" w:sz="4" w:space="0" w:color="auto"/>
              <w:bottom w:val="nil"/>
              <w:right w:val="nil"/>
            </w:tcBorders>
            <w:shd w:val="clear" w:color="auto" w:fill="auto"/>
            <w:noWrap/>
            <w:vAlign w:val="bottom"/>
            <w:hideMark/>
          </w:tcPr>
          <w:p w14:paraId="0C240846"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Indonesia</w:t>
            </w:r>
          </w:p>
        </w:tc>
        <w:tc>
          <w:tcPr>
            <w:tcW w:w="1609" w:type="dxa"/>
            <w:tcBorders>
              <w:top w:val="nil"/>
              <w:left w:val="nil"/>
              <w:bottom w:val="nil"/>
              <w:right w:val="nil"/>
            </w:tcBorders>
            <w:shd w:val="clear" w:color="auto" w:fill="auto"/>
            <w:noWrap/>
            <w:vAlign w:val="bottom"/>
            <w:hideMark/>
          </w:tcPr>
          <w:p w14:paraId="5D5E2FD5"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39.8 (2.8)</w:t>
            </w:r>
          </w:p>
        </w:tc>
        <w:tc>
          <w:tcPr>
            <w:tcW w:w="1887" w:type="dxa"/>
            <w:tcBorders>
              <w:top w:val="nil"/>
              <w:left w:val="single" w:sz="4" w:space="0" w:color="auto"/>
              <w:bottom w:val="nil"/>
              <w:right w:val="nil"/>
            </w:tcBorders>
            <w:shd w:val="clear" w:color="auto" w:fill="auto"/>
            <w:noWrap/>
            <w:vAlign w:val="bottom"/>
            <w:hideMark/>
          </w:tcPr>
          <w:p w14:paraId="015DE662"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Denpasar Bali</w:t>
            </w:r>
          </w:p>
        </w:tc>
        <w:tc>
          <w:tcPr>
            <w:tcW w:w="2033" w:type="dxa"/>
            <w:tcBorders>
              <w:top w:val="nil"/>
              <w:left w:val="nil"/>
              <w:bottom w:val="nil"/>
              <w:right w:val="nil"/>
            </w:tcBorders>
            <w:shd w:val="clear" w:color="auto" w:fill="auto"/>
            <w:noWrap/>
            <w:vAlign w:val="bottom"/>
            <w:hideMark/>
          </w:tcPr>
          <w:p w14:paraId="0A5BF59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Indonesia</w:t>
            </w:r>
          </w:p>
        </w:tc>
        <w:tc>
          <w:tcPr>
            <w:tcW w:w="1559" w:type="dxa"/>
            <w:tcBorders>
              <w:top w:val="nil"/>
              <w:left w:val="nil"/>
              <w:bottom w:val="nil"/>
              <w:right w:val="nil"/>
            </w:tcBorders>
            <w:shd w:val="clear" w:color="auto" w:fill="auto"/>
            <w:noWrap/>
            <w:vAlign w:val="bottom"/>
            <w:hideMark/>
          </w:tcPr>
          <w:p w14:paraId="04E8D62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21.2 (1.6)</w:t>
            </w:r>
          </w:p>
        </w:tc>
      </w:tr>
      <w:tr w:rsidR="009379B1" w:rsidRPr="009379B1" w14:paraId="40A0291E"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4968994E"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12</w:t>
            </w:r>
          </w:p>
        </w:tc>
        <w:tc>
          <w:tcPr>
            <w:tcW w:w="2105" w:type="dxa"/>
            <w:tcBorders>
              <w:top w:val="nil"/>
              <w:left w:val="single" w:sz="4" w:space="0" w:color="auto"/>
              <w:bottom w:val="nil"/>
              <w:right w:val="nil"/>
            </w:tcBorders>
            <w:shd w:val="clear" w:color="auto" w:fill="auto"/>
            <w:noWrap/>
            <w:vAlign w:val="bottom"/>
            <w:hideMark/>
          </w:tcPr>
          <w:p w14:paraId="4CCE246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Cambodia</w:t>
            </w:r>
          </w:p>
        </w:tc>
        <w:tc>
          <w:tcPr>
            <w:tcW w:w="1609" w:type="dxa"/>
            <w:tcBorders>
              <w:top w:val="nil"/>
              <w:left w:val="nil"/>
              <w:bottom w:val="nil"/>
              <w:right w:val="nil"/>
            </w:tcBorders>
            <w:shd w:val="clear" w:color="auto" w:fill="auto"/>
            <w:noWrap/>
            <w:vAlign w:val="bottom"/>
            <w:hideMark/>
          </w:tcPr>
          <w:p w14:paraId="1B5809F8" w14:textId="3BBDDBC9"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25.7 (2</w:t>
            </w:r>
            <w:r w:rsidR="00AD1902">
              <w:rPr>
                <w:rFonts w:ascii="Arial" w:eastAsia="Times New Roman" w:hAnsi="Arial" w:cs="Arial"/>
                <w:color w:val="000000"/>
                <w:kern w:val="0"/>
                <w:sz w:val="22"/>
              </w:rPr>
              <w:t>.0</w:t>
            </w:r>
            <w:r w:rsidRPr="009379B1">
              <w:rPr>
                <w:rFonts w:ascii="Arial" w:eastAsia="Times New Roman" w:hAnsi="Arial" w:cs="Arial"/>
                <w:color w:val="000000"/>
                <w:kern w:val="0"/>
                <w:sz w:val="22"/>
              </w:rPr>
              <w:t>)</w:t>
            </w:r>
          </w:p>
        </w:tc>
        <w:tc>
          <w:tcPr>
            <w:tcW w:w="1887" w:type="dxa"/>
            <w:tcBorders>
              <w:top w:val="nil"/>
              <w:left w:val="single" w:sz="4" w:space="0" w:color="auto"/>
              <w:bottom w:val="nil"/>
              <w:right w:val="nil"/>
            </w:tcBorders>
            <w:shd w:val="clear" w:color="auto" w:fill="auto"/>
            <w:noWrap/>
            <w:vAlign w:val="bottom"/>
            <w:hideMark/>
          </w:tcPr>
          <w:p w14:paraId="1B83348E"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Sydney</w:t>
            </w:r>
          </w:p>
        </w:tc>
        <w:tc>
          <w:tcPr>
            <w:tcW w:w="2033" w:type="dxa"/>
            <w:tcBorders>
              <w:top w:val="nil"/>
              <w:left w:val="nil"/>
              <w:bottom w:val="nil"/>
              <w:right w:val="nil"/>
            </w:tcBorders>
            <w:shd w:val="clear" w:color="auto" w:fill="auto"/>
            <w:noWrap/>
            <w:vAlign w:val="bottom"/>
            <w:hideMark/>
          </w:tcPr>
          <w:p w14:paraId="1383EDAD"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Australia</w:t>
            </w:r>
          </w:p>
        </w:tc>
        <w:tc>
          <w:tcPr>
            <w:tcW w:w="1559" w:type="dxa"/>
            <w:tcBorders>
              <w:top w:val="nil"/>
              <w:left w:val="nil"/>
              <w:bottom w:val="nil"/>
              <w:right w:val="nil"/>
            </w:tcBorders>
            <w:shd w:val="clear" w:color="auto" w:fill="auto"/>
            <w:noWrap/>
            <w:vAlign w:val="bottom"/>
            <w:hideMark/>
          </w:tcPr>
          <w:p w14:paraId="4741C14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19.9 (1.5)</w:t>
            </w:r>
          </w:p>
        </w:tc>
      </w:tr>
      <w:tr w:rsidR="009379B1" w:rsidRPr="009379B1" w14:paraId="44108032"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5B562E73"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13</w:t>
            </w:r>
          </w:p>
        </w:tc>
        <w:tc>
          <w:tcPr>
            <w:tcW w:w="2105" w:type="dxa"/>
            <w:tcBorders>
              <w:top w:val="nil"/>
              <w:left w:val="single" w:sz="4" w:space="0" w:color="auto"/>
              <w:bottom w:val="nil"/>
              <w:right w:val="nil"/>
            </w:tcBorders>
            <w:shd w:val="clear" w:color="auto" w:fill="auto"/>
            <w:noWrap/>
            <w:vAlign w:val="bottom"/>
            <w:hideMark/>
          </w:tcPr>
          <w:p w14:paraId="1440E7B8"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Macau, China</w:t>
            </w:r>
          </w:p>
        </w:tc>
        <w:tc>
          <w:tcPr>
            <w:tcW w:w="1609" w:type="dxa"/>
            <w:tcBorders>
              <w:top w:val="nil"/>
              <w:left w:val="nil"/>
              <w:bottom w:val="nil"/>
              <w:right w:val="nil"/>
            </w:tcBorders>
            <w:shd w:val="clear" w:color="auto" w:fill="auto"/>
            <w:noWrap/>
            <w:vAlign w:val="bottom"/>
            <w:hideMark/>
          </w:tcPr>
          <w:p w14:paraId="19062D93"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24.9 (1.9)</w:t>
            </w:r>
          </w:p>
        </w:tc>
        <w:tc>
          <w:tcPr>
            <w:tcW w:w="1887" w:type="dxa"/>
            <w:tcBorders>
              <w:top w:val="nil"/>
              <w:left w:val="single" w:sz="4" w:space="0" w:color="auto"/>
              <w:bottom w:val="nil"/>
              <w:right w:val="nil"/>
            </w:tcBorders>
            <w:shd w:val="clear" w:color="auto" w:fill="auto"/>
            <w:noWrap/>
            <w:vAlign w:val="bottom"/>
            <w:hideMark/>
          </w:tcPr>
          <w:p w14:paraId="1D0F2EEE"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Chiang Mai</w:t>
            </w:r>
          </w:p>
        </w:tc>
        <w:tc>
          <w:tcPr>
            <w:tcW w:w="2033" w:type="dxa"/>
            <w:tcBorders>
              <w:top w:val="nil"/>
              <w:left w:val="nil"/>
              <w:bottom w:val="nil"/>
              <w:right w:val="nil"/>
            </w:tcBorders>
            <w:shd w:val="clear" w:color="auto" w:fill="auto"/>
            <w:noWrap/>
            <w:vAlign w:val="bottom"/>
            <w:hideMark/>
          </w:tcPr>
          <w:p w14:paraId="6A8821B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Thailand</w:t>
            </w:r>
          </w:p>
        </w:tc>
        <w:tc>
          <w:tcPr>
            <w:tcW w:w="1559" w:type="dxa"/>
            <w:tcBorders>
              <w:top w:val="nil"/>
              <w:left w:val="nil"/>
              <w:bottom w:val="nil"/>
              <w:right w:val="nil"/>
            </w:tcBorders>
            <w:shd w:val="clear" w:color="auto" w:fill="auto"/>
            <w:noWrap/>
            <w:vAlign w:val="bottom"/>
            <w:hideMark/>
          </w:tcPr>
          <w:p w14:paraId="03829811"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15.1 (1.2)</w:t>
            </w:r>
          </w:p>
        </w:tc>
      </w:tr>
      <w:tr w:rsidR="009379B1" w:rsidRPr="009379B1" w14:paraId="71F7F23A"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4812C49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14</w:t>
            </w:r>
          </w:p>
        </w:tc>
        <w:tc>
          <w:tcPr>
            <w:tcW w:w="2105" w:type="dxa"/>
            <w:tcBorders>
              <w:top w:val="nil"/>
              <w:left w:val="single" w:sz="4" w:space="0" w:color="auto"/>
              <w:bottom w:val="nil"/>
              <w:right w:val="nil"/>
            </w:tcBorders>
            <w:shd w:val="clear" w:color="auto" w:fill="auto"/>
            <w:noWrap/>
            <w:vAlign w:val="bottom"/>
            <w:hideMark/>
          </w:tcPr>
          <w:p w14:paraId="130CF18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Germany</w:t>
            </w:r>
          </w:p>
        </w:tc>
        <w:tc>
          <w:tcPr>
            <w:tcW w:w="1609" w:type="dxa"/>
            <w:tcBorders>
              <w:top w:val="nil"/>
              <w:left w:val="nil"/>
              <w:bottom w:val="nil"/>
              <w:right w:val="nil"/>
            </w:tcBorders>
            <w:shd w:val="clear" w:color="auto" w:fill="auto"/>
            <w:noWrap/>
            <w:vAlign w:val="bottom"/>
            <w:hideMark/>
          </w:tcPr>
          <w:p w14:paraId="729AC0F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23 (1.8)</w:t>
            </w:r>
          </w:p>
        </w:tc>
        <w:tc>
          <w:tcPr>
            <w:tcW w:w="1887" w:type="dxa"/>
            <w:tcBorders>
              <w:top w:val="nil"/>
              <w:left w:val="single" w:sz="4" w:space="0" w:color="auto"/>
              <w:bottom w:val="nil"/>
              <w:right w:val="nil"/>
            </w:tcBorders>
            <w:shd w:val="clear" w:color="auto" w:fill="auto"/>
            <w:noWrap/>
            <w:vAlign w:val="bottom"/>
            <w:hideMark/>
          </w:tcPr>
          <w:p w14:paraId="35EA171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Los Angeles</w:t>
            </w:r>
          </w:p>
        </w:tc>
        <w:tc>
          <w:tcPr>
            <w:tcW w:w="2033" w:type="dxa"/>
            <w:tcBorders>
              <w:top w:val="nil"/>
              <w:left w:val="nil"/>
              <w:bottom w:val="nil"/>
              <w:right w:val="nil"/>
            </w:tcBorders>
            <w:shd w:val="clear" w:color="auto" w:fill="auto"/>
            <w:noWrap/>
            <w:vAlign w:val="bottom"/>
            <w:hideMark/>
          </w:tcPr>
          <w:p w14:paraId="70852A0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United States</w:t>
            </w:r>
          </w:p>
        </w:tc>
        <w:tc>
          <w:tcPr>
            <w:tcW w:w="1559" w:type="dxa"/>
            <w:tcBorders>
              <w:top w:val="nil"/>
              <w:left w:val="nil"/>
              <w:bottom w:val="nil"/>
              <w:right w:val="nil"/>
            </w:tcBorders>
            <w:shd w:val="clear" w:color="auto" w:fill="auto"/>
            <w:noWrap/>
            <w:vAlign w:val="bottom"/>
            <w:hideMark/>
          </w:tcPr>
          <w:p w14:paraId="3FA9D90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15.2 (1.2)</w:t>
            </w:r>
          </w:p>
        </w:tc>
      </w:tr>
      <w:tr w:rsidR="009379B1" w:rsidRPr="009379B1" w14:paraId="3AB4C3F8"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5014919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15</w:t>
            </w:r>
          </w:p>
        </w:tc>
        <w:tc>
          <w:tcPr>
            <w:tcW w:w="2105" w:type="dxa"/>
            <w:tcBorders>
              <w:top w:val="nil"/>
              <w:left w:val="single" w:sz="4" w:space="0" w:color="auto"/>
              <w:bottom w:val="nil"/>
              <w:right w:val="nil"/>
            </w:tcBorders>
            <w:shd w:val="clear" w:color="auto" w:fill="auto"/>
            <w:noWrap/>
            <w:vAlign w:val="bottom"/>
            <w:hideMark/>
          </w:tcPr>
          <w:p w14:paraId="4022CEE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Philippines</w:t>
            </w:r>
          </w:p>
        </w:tc>
        <w:tc>
          <w:tcPr>
            <w:tcW w:w="1609" w:type="dxa"/>
            <w:tcBorders>
              <w:top w:val="nil"/>
              <w:left w:val="nil"/>
              <w:bottom w:val="nil"/>
              <w:right w:val="nil"/>
            </w:tcBorders>
            <w:shd w:val="clear" w:color="auto" w:fill="auto"/>
            <w:noWrap/>
            <w:vAlign w:val="bottom"/>
            <w:hideMark/>
          </w:tcPr>
          <w:p w14:paraId="126988A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24.5 (1.8)</w:t>
            </w:r>
          </w:p>
        </w:tc>
        <w:tc>
          <w:tcPr>
            <w:tcW w:w="1887" w:type="dxa"/>
            <w:tcBorders>
              <w:top w:val="nil"/>
              <w:left w:val="single" w:sz="4" w:space="0" w:color="auto"/>
              <w:bottom w:val="nil"/>
              <w:right w:val="nil"/>
            </w:tcBorders>
            <w:shd w:val="clear" w:color="auto" w:fill="auto"/>
            <w:noWrap/>
            <w:vAlign w:val="bottom"/>
            <w:hideMark/>
          </w:tcPr>
          <w:p w14:paraId="75AD5D97"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Melbourne</w:t>
            </w:r>
          </w:p>
        </w:tc>
        <w:tc>
          <w:tcPr>
            <w:tcW w:w="2033" w:type="dxa"/>
            <w:tcBorders>
              <w:top w:val="nil"/>
              <w:left w:val="nil"/>
              <w:bottom w:val="nil"/>
              <w:right w:val="nil"/>
            </w:tcBorders>
            <w:shd w:val="clear" w:color="auto" w:fill="auto"/>
            <w:noWrap/>
            <w:vAlign w:val="bottom"/>
            <w:hideMark/>
          </w:tcPr>
          <w:p w14:paraId="16EC56A7"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Australia</w:t>
            </w:r>
          </w:p>
        </w:tc>
        <w:tc>
          <w:tcPr>
            <w:tcW w:w="1559" w:type="dxa"/>
            <w:tcBorders>
              <w:top w:val="nil"/>
              <w:left w:val="nil"/>
              <w:bottom w:val="nil"/>
              <w:right w:val="nil"/>
            </w:tcBorders>
            <w:shd w:val="clear" w:color="auto" w:fill="auto"/>
            <w:noWrap/>
            <w:vAlign w:val="bottom"/>
            <w:hideMark/>
          </w:tcPr>
          <w:p w14:paraId="03C5149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14.9 (1.1)</w:t>
            </w:r>
          </w:p>
        </w:tc>
      </w:tr>
      <w:tr w:rsidR="009379B1" w:rsidRPr="009379B1" w14:paraId="6B587712"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43CEE160"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16</w:t>
            </w:r>
          </w:p>
        </w:tc>
        <w:tc>
          <w:tcPr>
            <w:tcW w:w="2105" w:type="dxa"/>
            <w:tcBorders>
              <w:top w:val="nil"/>
              <w:left w:val="single" w:sz="4" w:space="0" w:color="auto"/>
              <w:bottom w:val="nil"/>
              <w:right w:val="nil"/>
            </w:tcBorders>
            <w:shd w:val="clear" w:color="auto" w:fill="auto"/>
            <w:noWrap/>
            <w:vAlign w:val="bottom"/>
            <w:hideMark/>
          </w:tcPr>
          <w:p w14:paraId="72A9095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Canada</w:t>
            </w:r>
          </w:p>
        </w:tc>
        <w:tc>
          <w:tcPr>
            <w:tcW w:w="1609" w:type="dxa"/>
            <w:tcBorders>
              <w:top w:val="nil"/>
              <w:left w:val="nil"/>
              <w:bottom w:val="nil"/>
              <w:right w:val="nil"/>
            </w:tcBorders>
            <w:shd w:val="clear" w:color="auto" w:fill="auto"/>
            <w:noWrap/>
            <w:vAlign w:val="bottom"/>
            <w:hideMark/>
          </w:tcPr>
          <w:p w14:paraId="59D9781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20.1 (1.5)</w:t>
            </w:r>
          </w:p>
        </w:tc>
        <w:tc>
          <w:tcPr>
            <w:tcW w:w="1887" w:type="dxa"/>
            <w:tcBorders>
              <w:top w:val="nil"/>
              <w:left w:val="single" w:sz="4" w:space="0" w:color="auto"/>
              <w:bottom w:val="nil"/>
              <w:right w:val="nil"/>
            </w:tcBorders>
            <w:shd w:val="clear" w:color="auto" w:fill="auto"/>
            <w:noWrap/>
            <w:vAlign w:val="bottom"/>
            <w:hideMark/>
          </w:tcPr>
          <w:p w14:paraId="06E22BC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Nagoya</w:t>
            </w:r>
          </w:p>
        </w:tc>
        <w:tc>
          <w:tcPr>
            <w:tcW w:w="2033" w:type="dxa"/>
            <w:tcBorders>
              <w:top w:val="nil"/>
              <w:left w:val="nil"/>
              <w:bottom w:val="nil"/>
              <w:right w:val="nil"/>
            </w:tcBorders>
            <w:shd w:val="clear" w:color="auto" w:fill="auto"/>
            <w:noWrap/>
            <w:vAlign w:val="bottom"/>
            <w:hideMark/>
          </w:tcPr>
          <w:p w14:paraId="2DB66E6D"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Japan</w:t>
            </w:r>
          </w:p>
        </w:tc>
        <w:tc>
          <w:tcPr>
            <w:tcW w:w="1559" w:type="dxa"/>
            <w:tcBorders>
              <w:top w:val="nil"/>
              <w:left w:val="nil"/>
              <w:bottom w:val="nil"/>
              <w:right w:val="nil"/>
            </w:tcBorders>
            <w:shd w:val="clear" w:color="auto" w:fill="auto"/>
            <w:noWrap/>
            <w:vAlign w:val="bottom"/>
            <w:hideMark/>
          </w:tcPr>
          <w:p w14:paraId="4AB70C1C"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13.8 (1.1)</w:t>
            </w:r>
          </w:p>
        </w:tc>
      </w:tr>
      <w:tr w:rsidR="009379B1" w:rsidRPr="009379B1" w14:paraId="12C514FF"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3BDCD2C5"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17</w:t>
            </w:r>
          </w:p>
        </w:tc>
        <w:tc>
          <w:tcPr>
            <w:tcW w:w="2105" w:type="dxa"/>
            <w:tcBorders>
              <w:top w:val="nil"/>
              <w:left w:val="single" w:sz="4" w:space="0" w:color="auto"/>
              <w:bottom w:val="nil"/>
              <w:right w:val="nil"/>
            </w:tcBorders>
            <w:shd w:val="clear" w:color="auto" w:fill="auto"/>
            <w:noWrap/>
            <w:vAlign w:val="bottom"/>
            <w:hideMark/>
          </w:tcPr>
          <w:p w14:paraId="218E925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United Kingdom</w:t>
            </w:r>
          </w:p>
        </w:tc>
        <w:tc>
          <w:tcPr>
            <w:tcW w:w="1609" w:type="dxa"/>
            <w:tcBorders>
              <w:top w:val="nil"/>
              <w:left w:val="nil"/>
              <w:bottom w:val="nil"/>
              <w:right w:val="nil"/>
            </w:tcBorders>
            <w:shd w:val="clear" w:color="auto" w:fill="auto"/>
            <w:noWrap/>
            <w:vAlign w:val="bottom"/>
            <w:hideMark/>
          </w:tcPr>
          <w:p w14:paraId="75907448"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18.7 (1.4)</w:t>
            </w:r>
          </w:p>
        </w:tc>
        <w:tc>
          <w:tcPr>
            <w:tcW w:w="1887" w:type="dxa"/>
            <w:tcBorders>
              <w:top w:val="nil"/>
              <w:left w:val="single" w:sz="4" w:space="0" w:color="auto"/>
              <w:bottom w:val="nil"/>
              <w:right w:val="nil"/>
            </w:tcBorders>
            <w:shd w:val="clear" w:color="auto" w:fill="auto"/>
            <w:noWrap/>
            <w:vAlign w:val="bottom"/>
            <w:hideMark/>
          </w:tcPr>
          <w:p w14:paraId="41C9F135"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London</w:t>
            </w:r>
          </w:p>
        </w:tc>
        <w:tc>
          <w:tcPr>
            <w:tcW w:w="2033" w:type="dxa"/>
            <w:tcBorders>
              <w:top w:val="nil"/>
              <w:left w:val="nil"/>
              <w:bottom w:val="nil"/>
              <w:right w:val="nil"/>
            </w:tcBorders>
            <w:shd w:val="clear" w:color="auto" w:fill="auto"/>
            <w:noWrap/>
            <w:vAlign w:val="bottom"/>
            <w:hideMark/>
          </w:tcPr>
          <w:p w14:paraId="7B374C40"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United Kingdom</w:t>
            </w:r>
          </w:p>
        </w:tc>
        <w:tc>
          <w:tcPr>
            <w:tcW w:w="1559" w:type="dxa"/>
            <w:tcBorders>
              <w:top w:val="nil"/>
              <w:left w:val="nil"/>
              <w:bottom w:val="nil"/>
              <w:right w:val="nil"/>
            </w:tcBorders>
            <w:shd w:val="clear" w:color="auto" w:fill="auto"/>
            <w:noWrap/>
            <w:vAlign w:val="bottom"/>
            <w:hideMark/>
          </w:tcPr>
          <w:p w14:paraId="137536D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13.9 (1.1)</w:t>
            </w:r>
          </w:p>
        </w:tc>
      </w:tr>
      <w:tr w:rsidR="009379B1" w:rsidRPr="009379B1" w14:paraId="45D26548"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2DC3340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18</w:t>
            </w:r>
          </w:p>
        </w:tc>
        <w:tc>
          <w:tcPr>
            <w:tcW w:w="2105" w:type="dxa"/>
            <w:tcBorders>
              <w:top w:val="nil"/>
              <w:left w:val="single" w:sz="4" w:space="0" w:color="auto"/>
              <w:bottom w:val="nil"/>
              <w:right w:val="nil"/>
            </w:tcBorders>
            <w:shd w:val="clear" w:color="auto" w:fill="auto"/>
            <w:noWrap/>
            <w:vAlign w:val="bottom"/>
            <w:hideMark/>
          </w:tcPr>
          <w:p w14:paraId="34AFF5FE"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Italy</w:t>
            </w:r>
          </w:p>
        </w:tc>
        <w:tc>
          <w:tcPr>
            <w:tcW w:w="1609" w:type="dxa"/>
            <w:tcBorders>
              <w:top w:val="nil"/>
              <w:left w:val="nil"/>
              <w:bottom w:val="nil"/>
              <w:right w:val="nil"/>
            </w:tcBorders>
            <w:shd w:val="clear" w:color="auto" w:fill="auto"/>
            <w:noWrap/>
            <w:vAlign w:val="bottom"/>
            <w:hideMark/>
          </w:tcPr>
          <w:p w14:paraId="5D7CD801"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14.7 (1.1)</w:t>
            </w:r>
          </w:p>
        </w:tc>
        <w:tc>
          <w:tcPr>
            <w:tcW w:w="1887" w:type="dxa"/>
            <w:tcBorders>
              <w:top w:val="nil"/>
              <w:left w:val="single" w:sz="4" w:space="0" w:color="auto"/>
              <w:bottom w:val="nil"/>
              <w:right w:val="nil"/>
            </w:tcBorders>
            <w:shd w:val="clear" w:color="auto" w:fill="auto"/>
            <w:noWrap/>
            <w:vAlign w:val="bottom"/>
            <w:hideMark/>
          </w:tcPr>
          <w:p w14:paraId="19778A30"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New York</w:t>
            </w:r>
          </w:p>
        </w:tc>
        <w:tc>
          <w:tcPr>
            <w:tcW w:w="2033" w:type="dxa"/>
            <w:tcBorders>
              <w:top w:val="nil"/>
              <w:left w:val="nil"/>
              <w:bottom w:val="nil"/>
              <w:right w:val="nil"/>
            </w:tcBorders>
            <w:shd w:val="clear" w:color="auto" w:fill="auto"/>
            <w:noWrap/>
            <w:vAlign w:val="bottom"/>
            <w:hideMark/>
          </w:tcPr>
          <w:p w14:paraId="19FD1587"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United States</w:t>
            </w:r>
          </w:p>
        </w:tc>
        <w:tc>
          <w:tcPr>
            <w:tcW w:w="1559" w:type="dxa"/>
            <w:tcBorders>
              <w:top w:val="nil"/>
              <w:left w:val="nil"/>
              <w:bottom w:val="nil"/>
              <w:right w:val="nil"/>
            </w:tcBorders>
            <w:shd w:val="clear" w:color="auto" w:fill="auto"/>
            <w:noWrap/>
            <w:vAlign w:val="bottom"/>
            <w:hideMark/>
          </w:tcPr>
          <w:p w14:paraId="1D2F9777"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14.4 (1.1)</w:t>
            </w:r>
          </w:p>
        </w:tc>
      </w:tr>
      <w:tr w:rsidR="009379B1" w:rsidRPr="009379B1" w14:paraId="05C5F1FE"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338445B6"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19</w:t>
            </w:r>
          </w:p>
        </w:tc>
        <w:tc>
          <w:tcPr>
            <w:tcW w:w="2105" w:type="dxa"/>
            <w:tcBorders>
              <w:top w:val="nil"/>
              <w:left w:val="single" w:sz="4" w:space="0" w:color="auto"/>
              <w:bottom w:val="nil"/>
              <w:right w:val="nil"/>
            </w:tcBorders>
            <w:shd w:val="clear" w:color="auto" w:fill="auto"/>
            <w:noWrap/>
            <w:vAlign w:val="bottom"/>
            <w:hideMark/>
          </w:tcPr>
          <w:p w14:paraId="747326B0"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U.</w:t>
            </w:r>
            <w:proofErr w:type="gramStart"/>
            <w:r w:rsidRPr="009379B1">
              <w:rPr>
                <w:rFonts w:ascii="Arial" w:eastAsia="Times New Roman" w:hAnsi="Arial" w:cs="Arial"/>
                <w:color w:val="000000"/>
                <w:kern w:val="0"/>
                <w:sz w:val="22"/>
              </w:rPr>
              <w:t>A.E</w:t>
            </w:r>
            <w:proofErr w:type="gramEnd"/>
          </w:p>
        </w:tc>
        <w:tc>
          <w:tcPr>
            <w:tcW w:w="1609" w:type="dxa"/>
            <w:tcBorders>
              <w:top w:val="nil"/>
              <w:left w:val="nil"/>
              <w:bottom w:val="nil"/>
              <w:right w:val="nil"/>
            </w:tcBorders>
            <w:shd w:val="clear" w:color="auto" w:fill="auto"/>
            <w:noWrap/>
            <w:vAlign w:val="bottom"/>
            <w:hideMark/>
          </w:tcPr>
          <w:p w14:paraId="00A02A66"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15.4 (1.1)</w:t>
            </w:r>
          </w:p>
        </w:tc>
        <w:tc>
          <w:tcPr>
            <w:tcW w:w="1887" w:type="dxa"/>
            <w:tcBorders>
              <w:top w:val="nil"/>
              <w:left w:val="single" w:sz="4" w:space="0" w:color="auto"/>
              <w:bottom w:val="nil"/>
              <w:right w:val="nil"/>
            </w:tcBorders>
            <w:shd w:val="clear" w:color="auto" w:fill="auto"/>
            <w:noWrap/>
            <w:vAlign w:val="bottom"/>
            <w:hideMark/>
          </w:tcPr>
          <w:p w14:paraId="1B87334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Ho Chi Minh City</w:t>
            </w:r>
          </w:p>
        </w:tc>
        <w:tc>
          <w:tcPr>
            <w:tcW w:w="2033" w:type="dxa"/>
            <w:tcBorders>
              <w:top w:val="nil"/>
              <w:left w:val="nil"/>
              <w:bottom w:val="nil"/>
              <w:right w:val="nil"/>
            </w:tcBorders>
            <w:shd w:val="clear" w:color="auto" w:fill="auto"/>
            <w:noWrap/>
            <w:vAlign w:val="bottom"/>
            <w:hideMark/>
          </w:tcPr>
          <w:p w14:paraId="2CC78C7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Viet Nam</w:t>
            </w:r>
          </w:p>
        </w:tc>
        <w:tc>
          <w:tcPr>
            <w:tcW w:w="1559" w:type="dxa"/>
            <w:tcBorders>
              <w:top w:val="nil"/>
              <w:left w:val="nil"/>
              <w:bottom w:val="nil"/>
              <w:right w:val="nil"/>
            </w:tcBorders>
            <w:shd w:val="clear" w:color="auto" w:fill="auto"/>
            <w:noWrap/>
            <w:vAlign w:val="bottom"/>
            <w:hideMark/>
          </w:tcPr>
          <w:p w14:paraId="7E650D8E"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13.9 (1.1)</w:t>
            </w:r>
          </w:p>
        </w:tc>
      </w:tr>
      <w:tr w:rsidR="009379B1" w:rsidRPr="009379B1" w14:paraId="7FD0082C"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15E160A3"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20</w:t>
            </w:r>
          </w:p>
        </w:tc>
        <w:tc>
          <w:tcPr>
            <w:tcW w:w="2105" w:type="dxa"/>
            <w:tcBorders>
              <w:top w:val="nil"/>
              <w:left w:val="single" w:sz="4" w:space="0" w:color="auto"/>
              <w:bottom w:val="nil"/>
              <w:right w:val="nil"/>
            </w:tcBorders>
            <w:shd w:val="clear" w:color="auto" w:fill="auto"/>
            <w:noWrap/>
            <w:vAlign w:val="bottom"/>
            <w:hideMark/>
          </w:tcPr>
          <w:p w14:paraId="02450C02"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Russia</w:t>
            </w:r>
          </w:p>
        </w:tc>
        <w:tc>
          <w:tcPr>
            <w:tcW w:w="1609" w:type="dxa"/>
            <w:tcBorders>
              <w:top w:val="nil"/>
              <w:left w:val="nil"/>
              <w:bottom w:val="nil"/>
              <w:right w:val="nil"/>
            </w:tcBorders>
            <w:shd w:val="clear" w:color="auto" w:fill="auto"/>
            <w:noWrap/>
            <w:vAlign w:val="bottom"/>
            <w:hideMark/>
          </w:tcPr>
          <w:p w14:paraId="2DEA6472" w14:textId="57B3863C"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14.5 (1</w:t>
            </w:r>
            <w:r w:rsidR="00AD1902">
              <w:rPr>
                <w:rFonts w:ascii="Arial" w:eastAsia="Times New Roman" w:hAnsi="Arial" w:cs="Arial"/>
                <w:color w:val="000000"/>
                <w:kern w:val="0"/>
                <w:sz w:val="22"/>
              </w:rPr>
              <w:t>.0</w:t>
            </w:r>
            <w:r w:rsidRPr="009379B1">
              <w:rPr>
                <w:rFonts w:ascii="Arial" w:eastAsia="Times New Roman" w:hAnsi="Arial" w:cs="Arial"/>
                <w:color w:val="000000"/>
                <w:kern w:val="0"/>
                <w:sz w:val="22"/>
              </w:rPr>
              <w:t>)</w:t>
            </w:r>
          </w:p>
        </w:tc>
        <w:tc>
          <w:tcPr>
            <w:tcW w:w="1887" w:type="dxa"/>
            <w:tcBorders>
              <w:top w:val="nil"/>
              <w:left w:val="single" w:sz="4" w:space="0" w:color="auto"/>
              <w:bottom w:val="nil"/>
              <w:right w:val="nil"/>
            </w:tcBorders>
            <w:shd w:val="clear" w:color="auto" w:fill="auto"/>
            <w:noWrap/>
            <w:vAlign w:val="bottom"/>
            <w:hideMark/>
          </w:tcPr>
          <w:p w14:paraId="141C3A58" w14:textId="77777777" w:rsidR="009379B1" w:rsidRPr="009379B1" w:rsidRDefault="009379B1" w:rsidP="009379B1">
            <w:pPr>
              <w:widowControl/>
              <w:spacing w:line="240" w:lineRule="auto"/>
              <w:jc w:val="right"/>
              <w:rPr>
                <w:rFonts w:ascii="Arial" w:eastAsia="Times New Roman" w:hAnsi="Arial" w:cs="Arial"/>
                <w:color w:val="000000"/>
                <w:kern w:val="0"/>
                <w:sz w:val="22"/>
              </w:rPr>
            </w:pPr>
            <w:proofErr w:type="spellStart"/>
            <w:r w:rsidRPr="009379B1">
              <w:rPr>
                <w:rFonts w:ascii="Arial" w:eastAsia="Times New Roman" w:hAnsi="Arial" w:cs="Arial"/>
                <w:color w:val="000000"/>
                <w:kern w:val="0"/>
                <w:sz w:val="22"/>
              </w:rPr>
              <w:t>Nha</w:t>
            </w:r>
            <w:proofErr w:type="spellEnd"/>
            <w:r w:rsidRPr="009379B1">
              <w:rPr>
                <w:rFonts w:ascii="Arial" w:eastAsia="Times New Roman" w:hAnsi="Arial" w:cs="Arial"/>
                <w:color w:val="000000"/>
                <w:kern w:val="0"/>
                <w:sz w:val="22"/>
              </w:rPr>
              <w:t xml:space="preserve"> Trang</w:t>
            </w:r>
          </w:p>
        </w:tc>
        <w:tc>
          <w:tcPr>
            <w:tcW w:w="2033" w:type="dxa"/>
            <w:tcBorders>
              <w:top w:val="nil"/>
              <w:left w:val="nil"/>
              <w:bottom w:val="nil"/>
              <w:right w:val="nil"/>
            </w:tcBorders>
            <w:shd w:val="clear" w:color="auto" w:fill="auto"/>
            <w:noWrap/>
            <w:vAlign w:val="bottom"/>
            <w:hideMark/>
          </w:tcPr>
          <w:p w14:paraId="19F6ECAE"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Viet Nam</w:t>
            </w:r>
          </w:p>
        </w:tc>
        <w:tc>
          <w:tcPr>
            <w:tcW w:w="1559" w:type="dxa"/>
            <w:tcBorders>
              <w:top w:val="nil"/>
              <w:left w:val="nil"/>
              <w:bottom w:val="nil"/>
              <w:right w:val="nil"/>
            </w:tcBorders>
            <w:shd w:val="clear" w:color="auto" w:fill="auto"/>
            <w:noWrap/>
            <w:vAlign w:val="bottom"/>
            <w:hideMark/>
          </w:tcPr>
          <w:p w14:paraId="30E29738"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14.3 (1.1)</w:t>
            </w:r>
          </w:p>
        </w:tc>
      </w:tr>
      <w:tr w:rsidR="009379B1" w:rsidRPr="009379B1" w14:paraId="48F557C6"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6AD66F1A"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21</w:t>
            </w:r>
          </w:p>
        </w:tc>
        <w:tc>
          <w:tcPr>
            <w:tcW w:w="2105" w:type="dxa"/>
            <w:tcBorders>
              <w:top w:val="nil"/>
              <w:left w:val="single" w:sz="4" w:space="0" w:color="auto"/>
              <w:bottom w:val="nil"/>
              <w:right w:val="nil"/>
            </w:tcBorders>
            <w:shd w:val="clear" w:color="auto" w:fill="auto"/>
            <w:noWrap/>
            <w:vAlign w:val="bottom"/>
            <w:hideMark/>
          </w:tcPr>
          <w:p w14:paraId="3F7120AC"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France</w:t>
            </w:r>
          </w:p>
        </w:tc>
        <w:tc>
          <w:tcPr>
            <w:tcW w:w="1609" w:type="dxa"/>
            <w:tcBorders>
              <w:top w:val="nil"/>
              <w:left w:val="nil"/>
              <w:bottom w:val="nil"/>
              <w:right w:val="nil"/>
            </w:tcBorders>
            <w:shd w:val="clear" w:color="auto" w:fill="auto"/>
            <w:noWrap/>
            <w:vAlign w:val="bottom"/>
            <w:hideMark/>
          </w:tcPr>
          <w:p w14:paraId="71FF336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13.1 (0.9)</w:t>
            </w:r>
          </w:p>
        </w:tc>
        <w:tc>
          <w:tcPr>
            <w:tcW w:w="1887" w:type="dxa"/>
            <w:tcBorders>
              <w:top w:val="nil"/>
              <w:left w:val="single" w:sz="4" w:space="0" w:color="auto"/>
              <w:bottom w:val="nil"/>
              <w:right w:val="nil"/>
            </w:tcBorders>
            <w:shd w:val="clear" w:color="auto" w:fill="auto"/>
            <w:noWrap/>
            <w:vAlign w:val="bottom"/>
            <w:hideMark/>
          </w:tcPr>
          <w:p w14:paraId="66651811"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Phnom Penh</w:t>
            </w:r>
          </w:p>
        </w:tc>
        <w:tc>
          <w:tcPr>
            <w:tcW w:w="2033" w:type="dxa"/>
            <w:tcBorders>
              <w:top w:val="nil"/>
              <w:left w:val="nil"/>
              <w:bottom w:val="nil"/>
              <w:right w:val="nil"/>
            </w:tcBorders>
            <w:shd w:val="clear" w:color="auto" w:fill="auto"/>
            <w:noWrap/>
            <w:vAlign w:val="bottom"/>
            <w:hideMark/>
          </w:tcPr>
          <w:p w14:paraId="4F592FF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Cambodia</w:t>
            </w:r>
          </w:p>
        </w:tc>
        <w:tc>
          <w:tcPr>
            <w:tcW w:w="1559" w:type="dxa"/>
            <w:tcBorders>
              <w:top w:val="nil"/>
              <w:left w:val="nil"/>
              <w:bottom w:val="nil"/>
              <w:right w:val="nil"/>
            </w:tcBorders>
            <w:shd w:val="clear" w:color="auto" w:fill="auto"/>
            <w:noWrap/>
            <w:vAlign w:val="bottom"/>
            <w:hideMark/>
          </w:tcPr>
          <w:p w14:paraId="2B933217" w14:textId="72BD7CDC"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12.5 (1</w:t>
            </w:r>
            <w:r w:rsidR="00AD1902">
              <w:rPr>
                <w:rFonts w:ascii="Arial" w:eastAsia="Times New Roman" w:hAnsi="Arial" w:cs="Arial"/>
                <w:color w:val="000000"/>
                <w:kern w:val="0"/>
                <w:sz w:val="22"/>
              </w:rPr>
              <w:t>.0</w:t>
            </w:r>
            <w:r w:rsidRPr="009379B1">
              <w:rPr>
                <w:rFonts w:ascii="Arial" w:eastAsia="Times New Roman" w:hAnsi="Arial" w:cs="Arial"/>
                <w:color w:val="000000"/>
                <w:kern w:val="0"/>
                <w:sz w:val="22"/>
              </w:rPr>
              <w:t>)</w:t>
            </w:r>
          </w:p>
        </w:tc>
      </w:tr>
      <w:tr w:rsidR="009379B1" w:rsidRPr="009379B1" w14:paraId="25B00EBB"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0735225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22</w:t>
            </w:r>
          </w:p>
        </w:tc>
        <w:tc>
          <w:tcPr>
            <w:tcW w:w="2105" w:type="dxa"/>
            <w:tcBorders>
              <w:top w:val="nil"/>
              <w:left w:val="single" w:sz="4" w:space="0" w:color="auto"/>
              <w:bottom w:val="nil"/>
              <w:right w:val="nil"/>
            </w:tcBorders>
            <w:shd w:val="clear" w:color="auto" w:fill="auto"/>
            <w:noWrap/>
            <w:vAlign w:val="bottom"/>
            <w:hideMark/>
          </w:tcPr>
          <w:p w14:paraId="1C735486"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India</w:t>
            </w:r>
          </w:p>
        </w:tc>
        <w:tc>
          <w:tcPr>
            <w:tcW w:w="1609" w:type="dxa"/>
            <w:tcBorders>
              <w:top w:val="nil"/>
              <w:left w:val="nil"/>
              <w:bottom w:val="nil"/>
              <w:right w:val="nil"/>
            </w:tcBorders>
            <w:shd w:val="clear" w:color="auto" w:fill="auto"/>
            <w:noWrap/>
            <w:vAlign w:val="bottom"/>
            <w:hideMark/>
          </w:tcPr>
          <w:p w14:paraId="0F7E6842"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10.3 (0.8)</w:t>
            </w:r>
          </w:p>
        </w:tc>
        <w:tc>
          <w:tcPr>
            <w:tcW w:w="1887" w:type="dxa"/>
            <w:tcBorders>
              <w:top w:val="nil"/>
              <w:left w:val="single" w:sz="4" w:space="0" w:color="auto"/>
              <w:bottom w:val="nil"/>
              <w:right w:val="nil"/>
            </w:tcBorders>
            <w:shd w:val="clear" w:color="auto" w:fill="auto"/>
            <w:noWrap/>
            <w:vAlign w:val="bottom"/>
            <w:hideMark/>
          </w:tcPr>
          <w:p w14:paraId="7F725BB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Dubai</w:t>
            </w:r>
          </w:p>
        </w:tc>
        <w:tc>
          <w:tcPr>
            <w:tcW w:w="2033" w:type="dxa"/>
            <w:tcBorders>
              <w:top w:val="nil"/>
              <w:left w:val="nil"/>
              <w:bottom w:val="nil"/>
              <w:right w:val="nil"/>
            </w:tcBorders>
            <w:shd w:val="clear" w:color="auto" w:fill="auto"/>
            <w:noWrap/>
            <w:vAlign w:val="bottom"/>
            <w:hideMark/>
          </w:tcPr>
          <w:p w14:paraId="6134FD47"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U.</w:t>
            </w:r>
            <w:proofErr w:type="gramStart"/>
            <w:r w:rsidRPr="009379B1">
              <w:rPr>
                <w:rFonts w:ascii="Arial" w:eastAsia="Times New Roman" w:hAnsi="Arial" w:cs="Arial"/>
                <w:color w:val="000000"/>
                <w:kern w:val="0"/>
                <w:sz w:val="22"/>
              </w:rPr>
              <w:t>A.E</w:t>
            </w:r>
            <w:proofErr w:type="gramEnd"/>
          </w:p>
        </w:tc>
        <w:tc>
          <w:tcPr>
            <w:tcW w:w="1559" w:type="dxa"/>
            <w:tcBorders>
              <w:top w:val="nil"/>
              <w:left w:val="nil"/>
              <w:bottom w:val="nil"/>
              <w:right w:val="nil"/>
            </w:tcBorders>
            <w:shd w:val="clear" w:color="auto" w:fill="auto"/>
            <w:noWrap/>
            <w:vAlign w:val="bottom"/>
            <w:hideMark/>
          </w:tcPr>
          <w:p w14:paraId="48E5746B" w14:textId="32EA75D0"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13.7 (1</w:t>
            </w:r>
            <w:r w:rsidR="00AD1902">
              <w:rPr>
                <w:rFonts w:ascii="Arial" w:eastAsia="Times New Roman" w:hAnsi="Arial" w:cs="Arial"/>
                <w:color w:val="000000"/>
                <w:kern w:val="0"/>
                <w:sz w:val="22"/>
              </w:rPr>
              <w:t>.0</w:t>
            </w:r>
            <w:r w:rsidRPr="009379B1">
              <w:rPr>
                <w:rFonts w:ascii="Arial" w:eastAsia="Times New Roman" w:hAnsi="Arial" w:cs="Arial"/>
                <w:color w:val="000000"/>
                <w:kern w:val="0"/>
                <w:sz w:val="22"/>
              </w:rPr>
              <w:t>)</w:t>
            </w:r>
          </w:p>
        </w:tc>
      </w:tr>
      <w:tr w:rsidR="009379B1" w:rsidRPr="009379B1" w14:paraId="24002B1C"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6E31D7F3"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23</w:t>
            </w:r>
          </w:p>
        </w:tc>
        <w:tc>
          <w:tcPr>
            <w:tcW w:w="2105" w:type="dxa"/>
            <w:tcBorders>
              <w:top w:val="nil"/>
              <w:left w:val="single" w:sz="4" w:space="0" w:color="auto"/>
              <w:bottom w:val="nil"/>
              <w:right w:val="nil"/>
            </w:tcBorders>
            <w:shd w:val="clear" w:color="auto" w:fill="auto"/>
            <w:noWrap/>
            <w:vAlign w:val="bottom"/>
            <w:hideMark/>
          </w:tcPr>
          <w:p w14:paraId="0936721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New Zealand</w:t>
            </w:r>
          </w:p>
        </w:tc>
        <w:tc>
          <w:tcPr>
            <w:tcW w:w="1609" w:type="dxa"/>
            <w:tcBorders>
              <w:top w:val="nil"/>
              <w:left w:val="nil"/>
              <w:bottom w:val="nil"/>
              <w:right w:val="nil"/>
            </w:tcBorders>
            <w:shd w:val="clear" w:color="auto" w:fill="auto"/>
            <w:noWrap/>
            <w:vAlign w:val="bottom"/>
            <w:hideMark/>
          </w:tcPr>
          <w:p w14:paraId="08C312D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11.7 (0.8)</w:t>
            </w:r>
          </w:p>
        </w:tc>
        <w:tc>
          <w:tcPr>
            <w:tcW w:w="1887" w:type="dxa"/>
            <w:tcBorders>
              <w:top w:val="nil"/>
              <w:left w:val="single" w:sz="4" w:space="0" w:color="auto"/>
              <w:bottom w:val="nil"/>
              <w:right w:val="nil"/>
            </w:tcBorders>
            <w:shd w:val="clear" w:color="auto" w:fill="auto"/>
            <w:noWrap/>
            <w:vAlign w:val="bottom"/>
            <w:hideMark/>
          </w:tcPr>
          <w:p w14:paraId="3EB707C4" w14:textId="77777777" w:rsidR="009379B1" w:rsidRPr="009379B1" w:rsidRDefault="009379B1" w:rsidP="009379B1">
            <w:pPr>
              <w:widowControl/>
              <w:spacing w:line="240" w:lineRule="auto"/>
              <w:jc w:val="right"/>
              <w:rPr>
                <w:rFonts w:ascii="Arial" w:eastAsia="Times New Roman" w:hAnsi="Arial" w:cs="Arial"/>
                <w:color w:val="000000"/>
                <w:kern w:val="0"/>
                <w:sz w:val="22"/>
              </w:rPr>
            </w:pPr>
            <w:proofErr w:type="spellStart"/>
            <w:r w:rsidRPr="009379B1">
              <w:rPr>
                <w:rFonts w:ascii="Arial" w:eastAsia="Times New Roman" w:hAnsi="Arial" w:cs="Arial"/>
                <w:color w:val="000000"/>
                <w:kern w:val="0"/>
                <w:sz w:val="22"/>
              </w:rPr>
              <w:t>Siem</w:t>
            </w:r>
            <w:proofErr w:type="spellEnd"/>
            <w:r w:rsidRPr="009379B1">
              <w:rPr>
                <w:rFonts w:ascii="Arial" w:eastAsia="Times New Roman" w:hAnsi="Arial" w:cs="Arial"/>
                <w:color w:val="000000"/>
                <w:kern w:val="0"/>
                <w:sz w:val="22"/>
              </w:rPr>
              <w:t xml:space="preserve"> Reap</w:t>
            </w:r>
          </w:p>
        </w:tc>
        <w:tc>
          <w:tcPr>
            <w:tcW w:w="2033" w:type="dxa"/>
            <w:tcBorders>
              <w:top w:val="nil"/>
              <w:left w:val="nil"/>
              <w:bottom w:val="nil"/>
              <w:right w:val="nil"/>
            </w:tcBorders>
            <w:shd w:val="clear" w:color="auto" w:fill="auto"/>
            <w:noWrap/>
            <w:vAlign w:val="bottom"/>
            <w:hideMark/>
          </w:tcPr>
          <w:p w14:paraId="0EB1CA7D"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Cambodia</w:t>
            </w:r>
          </w:p>
        </w:tc>
        <w:tc>
          <w:tcPr>
            <w:tcW w:w="1559" w:type="dxa"/>
            <w:tcBorders>
              <w:top w:val="nil"/>
              <w:left w:val="nil"/>
              <w:bottom w:val="nil"/>
              <w:right w:val="nil"/>
            </w:tcBorders>
            <w:shd w:val="clear" w:color="auto" w:fill="auto"/>
            <w:noWrap/>
            <w:vAlign w:val="bottom"/>
            <w:hideMark/>
          </w:tcPr>
          <w:p w14:paraId="55B1E08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12.1 (0.9)</w:t>
            </w:r>
          </w:p>
        </w:tc>
      </w:tr>
      <w:tr w:rsidR="009379B1" w:rsidRPr="009379B1" w14:paraId="5AE15265"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35829941"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24</w:t>
            </w:r>
          </w:p>
        </w:tc>
        <w:tc>
          <w:tcPr>
            <w:tcW w:w="2105" w:type="dxa"/>
            <w:tcBorders>
              <w:top w:val="nil"/>
              <w:left w:val="single" w:sz="4" w:space="0" w:color="auto"/>
              <w:bottom w:val="nil"/>
              <w:right w:val="nil"/>
            </w:tcBorders>
            <w:shd w:val="clear" w:color="auto" w:fill="auto"/>
            <w:noWrap/>
            <w:vAlign w:val="bottom"/>
            <w:hideMark/>
          </w:tcPr>
          <w:p w14:paraId="6E3E226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Spain</w:t>
            </w:r>
          </w:p>
        </w:tc>
        <w:tc>
          <w:tcPr>
            <w:tcW w:w="1609" w:type="dxa"/>
            <w:tcBorders>
              <w:top w:val="nil"/>
              <w:left w:val="nil"/>
              <w:bottom w:val="nil"/>
              <w:right w:val="nil"/>
            </w:tcBorders>
            <w:shd w:val="clear" w:color="auto" w:fill="auto"/>
            <w:noWrap/>
            <w:vAlign w:val="bottom"/>
            <w:hideMark/>
          </w:tcPr>
          <w:p w14:paraId="60BB012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10.5 (0.7)</w:t>
            </w:r>
          </w:p>
        </w:tc>
        <w:tc>
          <w:tcPr>
            <w:tcW w:w="1887" w:type="dxa"/>
            <w:tcBorders>
              <w:top w:val="nil"/>
              <w:left w:val="single" w:sz="4" w:space="0" w:color="auto"/>
              <w:bottom w:val="nil"/>
              <w:right w:val="nil"/>
            </w:tcBorders>
            <w:shd w:val="clear" w:color="auto" w:fill="auto"/>
            <w:noWrap/>
            <w:vAlign w:val="bottom"/>
            <w:hideMark/>
          </w:tcPr>
          <w:p w14:paraId="0127AA9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Paris</w:t>
            </w:r>
          </w:p>
        </w:tc>
        <w:tc>
          <w:tcPr>
            <w:tcW w:w="2033" w:type="dxa"/>
            <w:tcBorders>
              <w:top w:val="nil"/>
              <w:left w:val="nil"/>
              <w:bottom w:val="nil"/>
              <w:right w:val="nil"/>
            </w:tcBorders>
            <w:shd w:val="clear" w:color="auto" w:fill="auto"/>
            <w:noWrap/>
            <w:vAlign w:val="bottom"/>
            <w:hideMark/>
          </w:tcPr>
          <w:p w14:paraId="69C8BEB1"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France</w:t>
            </w:r>
          </w:p>
        </w:tc>
        <w:tc>
          <w:tcPr>
            <w:tcW w:w="1559" w:type="dxa"/>
            <w:tcBorders>
              <w:top w:val="nil"/>
              <w:left w:val="nil"/>
              <w:bottom w:val="nil"/>
              <w:right w:val="nil"/>
            </w:tcBorders>
            <w:shd w:val="clear" w:color="auto" w:fill="auto"/>
            <w:noWrap/>
            <w:vAlign w:val="bottom"/>
            <w:hideMark/>
          </w:tcPr>
          <w:p w14:paraId="554889F5"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11.4 (0.9)</w:t>
            </w:r>
          </w:p>
        </w:tc>
      </w:tr>
      <w:tr w:rsidR="009379B1" w:rsidRPr="009379B1" w14:paraId="23BAEAB7"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1122D718"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25</w:t>
            </w:r>
          </w:p>
        </w:tc>
        <w:tc>
          <w:tcPr>
            <w:tcW w:w="2105" w:type="dxa"/>
            <w:tcBorders>
              <w:top w:val="nil"/>
              <w:left w:val="single" w:sz="4" w:space="0" w:color="auto"/>
              <w:bottom w:val="nil"/>
              <w:right w:val="nil"/>
            </w:tcBorders>
            <w:shd w:val="clear" w:color="auto" w:fill="auto"/>
            <w:noWrap/>
            <w:vAlign w:val="bottom"/>
            <w:hideMark/>
          </w:tcPr>
          <w:p w14:paraId="00A26480"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Egypt</w:t>
            </w:r>
          </w:p>
        </w:tc>
        <w:tc>
          <w:tcPr>
            <w:tcW w:w="1609" w:type="dxa"/>
            <w:tcBorders>
              <w:top w:val="nil"/>
              <w:left w:val="nil"/>
              <w:bottom w:val="nil"/>
              <w:right w:val="nil"/>
            </w:tcBorders>
            <w:shd w:val="clear" w:color="auto" w:fill="auto"/>
            <w:noWrap/>
            <w:vAlign w:val="bottom"/>
            <w:hideMark/>
          </w:tcPr>
          <w:p w14:paraId="70F63F7D"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5.7 (0.4)</w:t>
            </w:r>
          </w:p>
        </w:tc>
        <w:tc>
          <w:tcPr>
            <w:tcW w:w="1887" w:type="dxa"/>
            <w:tcBorders>
              <w:top w:val="nil"/>
              <w:left w:val="single" w:sz="4" w:space="0" w:color="auto"/>
              <w:bottom w:val="nil"/>
              <w:right w:val="nil"/>
            </w:tcBorders>
            <w:shd w:val="clear" w:color="auto" w:fill="auto"/>
            <w:noWrap/>
            <w:vAlign w:val="bottom"/>
            <w:hideMark/>
          </w:tcPr>
          <w:p w14:paraId="31EE9912"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Kota Kinabalu</w:t>
            </w:r>
          </w:p>
        </w:tc>
        <w:tc>
          <w:tcPr>
            <w:tcW w:w="2033" w:type="dxa"/>
            <w:tcBorders>
              <w:top w:val="nil"/>
              <w:left w:val="nil"/>
              <w:bottom w:val="nil"/>
              <w:right w:val="nil"/>
            </w:tcBorders>
            <w:shd w:val="clear" w:color="auto" w:fill="auto"/>
            <w:noWrap/>
            <w:vAlign w:val="bottom"/>
            <w:hideMark/>
          </w:tcPr>
          <w:p w14:paraId="297313E5"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Malaysia</w:t>
            </w:r>
          </w:p>
        </w:tc>
        <w:tc>
          <w:tcPr>
            <w:tcW w:w="1559" w:type="dxa"/>
            <w:tcBorders>
              <w:top w:val="nil"/>
              <w:left w:val="nil"/>
              <w:bottom w:val="nil"/>
              <w:right w:val="nil"/>
            </w:tcBorders>
            <w:shd w:val="clear" w:color="auto" w:fill="auto"/>
            <w:noWrap/>
            <w:vAlign w:val="bottom"/>
            <w:hideMark/>
          </w:tcPr>
          <w:p w14:paraId="3ECEEF30"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11.8 (0.9)</w:t>
            </w:r>
          </w:p>
        </w:tc>
      </w:tr>
      <w:tr w:rsidR="009379B1" w:rsidRPr="009379B1" w14:paraId="21867378"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54CB45F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26</w:t>
            </w:r>
          </w:p>
        </w:tc>
        <w:tc>
          <w:tcPr>
            <w:tcW w:w="2105" w:type="dxa"/>
            <w:tcBorders>
              <w:top w:val="nil"/>
              <w:left w:val="single" w:sz="4" w:space="0" w:color="auto"/>
              <w:bottom w:val="nil"/>
              <w:right w:val="nil"/>
            </w:tcBorders>
            <w:shd w:val="clear" w:color="auto" w:fill="auto"/>
            <w:noWrap/>
            <w:vAlign w:val="bottom"/>
            <w:hideMark/>
          </w:tcPr>
          <w:p w14:paraId="1549277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Maldives</w:t>
            </w:r>
          </w:p>
        </w:tc>
        <w:tc>
          <w:tcPr>
            <w:tcW w:w="1609" w:type="dxa"/>
            <w:tcBorders>
              <w:top w:val="nil"/>
              <w:left w:val="nil"/>
              <w:bottom w:val="nil"/>
              <w:right w:val="nil"/>
            </w:tcBorders>
            <w:shd w:val="clear" w:color="auto" w:fill="auto"/>
            <w:noWrap/>
            <w:vAlign w:val="bottom"/>
            <w:hideMark/>
          </w:tcPr>
          <w:p w14:paraId="327C0CA6"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4.9 (0.4)</w:t>
            </w:r>
          </w:p>
        </w:tc>
        <w:tc>
          <w:tcPr>
            <w:tcW w:w="1887" w:type="dxa"/>
            <w:tcBorders>
              <w:top w:val="nil"/>
              <w:left w:val="single" w:sz="4" w:space="0" w:color="auto"/>
              <w:bottom w:val="nil"/>
              <w:right w:val="nil"/>
            </w:tcBorders>
            <w:shd w:val="clear" w:color="auto" w:fill="auto"/>
            <w:noWrap/>
            <w:vAlign w:val="bottom"/>
            <w:hideMark/>
          </w:tcPr>
          <w:p w14:paraId="5BFDFEEA"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Manila</w:t>
            </w:r>
          </w:p>
        </w:tc>
        <w:tc>
          <w:tcPr>
            <w:tcW w:w="2033" w:type="dxa"/>
            <w:tcBorders>
              <w:top w:val="nil"/>
              <w:left w:val="nil"/>
              <w:bottom w:val="nil"/>
              <w:right w:val="nil"/>
            </w:tcBorders>
            <w:shd w:val="clear" w:color="auto" w:fill="auto"/>
            <w:noWrap/>
            <w:vAlign w:val="bottom"/>
            <w:hideMark/>
          </w:tcPr>
          <w:p w14:paraId="3A29433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Philippines</w:t>
            </w:r>
          </w:p>
        </w:tc>
        <w:tc>
          <w:tcPr>
            <w:tcW w:w="1559" w:type="dxa"/>
            <w:tcBorders>
              <w:top w:val="nil"/>
              <w:left w:val="nil"/>
              <w:bottom w:val="nil"/>
              <w:right w:val="nil"/>
            </w:tcBorders>
            <w:shd w:val="clear" w:color="auto" w:fill="auto"/>
            <w:noWrap/>
            <w:vAlign w:val="bottom"/>
            <w:hideMark/>
          </w:tcPr>
          <w:p w14:paraId="5C0406D1"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11.8 (0.9)</w:t>
            </w:r>
          </w:p>
        </w:tc>
      </w:tr>
      <w:tr w:rsidR="009379B1" w:rsidRPr="009379B1" w14:paraId="67A9B71B"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3E08798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27</w:t>
            </w:r>
          </w:p>
        </w:tc>
        <w:tc>
          <w:tcPr>
            <w:tcW w:w="2105" w:type="dxa"/>
            <w:tcBorders>
              <w:top w:val="nil"/>
              <w:left w:val="single" w:sz="4" w:space="0" w:color="auto"/>
              <w:bottom w:val="nil"/>
              <w:right w:val="nil"/>
            </w:tcBorders>
            <w:shd w:val="clear" w:color="auto" w:fill="auto"/>
            <w:noWrap/>
            <w:vAlign w:val="bottom"/>
            <w:hideMark/>
          </w:tcPr>
          <w:p w14:paraId="662A9C43"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Sri Lanka</w:t>
            </w:r>
          </w:p>
        </w:tc>
        <w:tc>
          <w:tcPr>
            <w:tcW w:w="1609" w:type="dxa"/>
            <w:tcBorders>
              <w:top w:val="nil"/>
              <w:left w:val="nil"/>
              <w:bottom w:val="nil"/>
              <w:right w:val="nil"/>
            </w:tcBorders>
            <w:shd w:val="clear" w:color="auto" w:fill="auto"/>
            <w:noWrap/>
            <w:vAlign w:val="bottom"/>
            <w:hideMark/>
          </w:tcPr>
          <w:p w14:paraId="0BB991F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5.5 (0.4)</w:t>
            </w:r>
          </w:p>
        </w:tc>
        <w:tc>
          <w:tcPr>
            <w:tcW w:w="1887" w:type="dxa"/>
            <w:tcBorders>
              <w:top w:val="nil"/>
              <w:left w:val="single" w:sz="4" w:space="0" w:color="auto"/>
              <w:bottom w:val="nil"/>
              <w:right w:val="nil"/>
            </w:tcBorders>
            <w:shd w:val="clear" w:color="auto" w:fill="auto"/>
            <w:noWrap/>
            <w:vAlign w:val="bottom"/>
            <w:hideMark/>
          </w:tcPr>
          <w:p w14:paraId="69220347"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Krabi</w:t>
            </w:r>
          </w:p>
        </w:tc>
        <w:tc>
          <w:tcPr>
            <w:tcW w:w="2033" w:type="dxa"/>
            <w:tcBorders>
              <w:top w:val="nil"/>
              <w:left w:val="nil"/>
              <w:bottom w:val="nil"/>
              <w:right w:val="nil"/>
            </w:tcBorders>
            <w:shd w:val="clear" w:color="auto" w:fill="auto"/>
            <w:noWrap/>
            <w:vAlign w:val="bottom"/>
            <w:hideMark/>
          </w:tcPr>
          <w:p w14:paraId="58E4A45E"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Thailand</w:t>
            </w:r>
          </w:p>
        </w:tc>
        <w:tc>
          <w:tcPr>
            <w:tcW w:w="1559" w:type="dxa"/>
            <w:tcBorders>
              <w:top w:val="nil"/>
              <w:left w:val="nil"/>
              <w:bottom w:val="nil"/>
              <w:right w:val="nil"/>
            </w:tcBorders>
            <w:shd w:val="clear" w:color="auto" w:fill="auto"/>
            <w:noWrap/>
            <w:vAlign w:val="bottom"/>
            <w:hideMark/>
          </w:tcPr>
          <w:p w14:paraId="5682815D"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11.9 (0.9)</w:t>
            </w:r>
          </w:p>
        </w:tc>
      </w:tr>
      <w:tr w:rsidR="009379B1" w:rsidRPr="009379B1" w14:paraId="2D5FAB22"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74E27D58"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28</w:t>
            </w:r>
          </w:p>
        </w:tc>
        <w:tc>
          <w:tcPr>
            <w:tcW w:w="2105" w:type="dxa"/>
            <w:tcBorders>
              <w:top w:val="nil"/>
              <w:left w:val="single" w:sz="4" w:space="0" w:color="auto"/>
              <w:bottom w:val="nil"/>
              <w:right w:val="nil"/>
            </w:tcBorders>
            <w:shd w:val="clear" w:color="auto" w:fill="auto"/>
            <w:noWrap/>
            <w:vAlign w:val="bottom"/>
            <w:hideMark/>
          </w:tcPr>
          <w:p w14:paraId="2FEF8072"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Turkey</w:t>
            </w:r>
          </w:p>
        </w:tc>
        <w:tc>
          <w:tcPr>
            <w:tcW w:w="1609" w:type="dxa"/>
            <w:tcBorders>
              <w:top w:val="nil"/>
              <w:left w:val="nil"/>
              <w:bottom w:val="nil"/>
              <w:right w:val="nil"/>
            </w:tcBorders>
            <w:shd w:val="clear" w:color="auto" w:fill="auto"/>
            <w:noWrap/>
            <w:vAlign w:val="bottom"/>
            <w:hideMark/>
          </w:tcPr>
          <w:p w14:paraId="121F696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6.5 (0.4)</w:t>
            </w:r>
          </w:p>
        </w:tc>
        <w:tc>
          <w:tcPr>
            <w:tcW w:w="1887" w:type="dxa"/>
            <w:tcBorders>
              <w:top w:val="nil"/>
              <w:left w:val="single" w:sz="4" w:space="0" w:color="auto"/>
              <w:bottom w:val="nil"/>
              <w:right w:val="nil"/>
            </w:tcBorders>
            <w:shd w:val="clear" w:color="auto" w:fill="auto"/>
            <w:noWrap/>
            <w:vAlign w:val="bottom"/>
            <w:hideMark/>
          </w:tcPr>
          <w:p w14:paraId="5A1BAC5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Frankfurt</w:t>
            </w:r>
          </w:p>
        </w:tc>
        <w:tc>
          <w:tcPr>
            <w:tcW w:w="2033" w:type="dxa"/>
            <w:tcBorders>
              <w:top w:val="nil"/>
              <w:left w:val="nil"/>
              <w:bottom w:val="nil"/>
              <w:right w:val="nil"/>
            </w:tcBorders>
            <w:shd w:val="clear" w:color="auto" w:fill="auto"/>
            <w:noWrap/>
            <w:vAlign w:val="bottom"/>
            <w:hideMark/>
          </w:tcPr>
          <w:p w14:paraId="72B0A06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Germany</w:t>
            </w:r>
          </w:p>
        </w:tc>
        <w:tc>
          <w:tcPr>
            <w:tcW w:w="1559" w:type="dxa"/>
            <w:tcBorders>
              <w:top w:val="nil"/>
              <w:left w:val="nil"/>
              <w:bottom w:val="nil"/>
              <w:right w:val="nil"/>
            </w:tcBorders>
            <w:shd w:val="clear" w:color="auto" w:fill="auto"/>
            <w:noWrap/>
            <w:vAlign w:val="bottom"/>
            <w:hideMark/>
          </w:tcPr>
          <w:p w14:paraId="7D07C00D"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10.2 (0.8)</w:t>
            </w:r>
          </w:p>
        </w:tc>
      </w:tr>
      <w:tr w:rsidR="009379B1" w:rsidRPr="009379B1" w14:paraId="0683CE35"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4A350D4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29</w:t>
            </w:r>
          </w:p>
        </w:tc>
        <w:tc>
          <w:tcPr>
            <w:tcW w:w="2105" w:type="dxa"/>
            <w:tcBorders>
              <w:top w:val="nil"/>
              <w:left w:val="single" w:sz="4" w:space="0" w:color="auto"/>
              <w:bottom w:val="nil"/>
              <w:right w:val="nil"/>
            </w:tcBorders>
            <w:shd w:val="clear" w:color="auto" w:fill="auto"/>
            <w:noWrap/>
            <w:vAlign w:val="bottom"/>
            <w:hideMark/>
          </w:tcPr>
          <w:p w14:paraId="704BDD32"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Laos</w:t>
            </w:r>
          </w:p>
        </w:tc>
        <w:tc>
          <w:tcPr>
            <w:tcW w:w="1609" w:type="dxa"/>
            <w:tcBorders>
              <w:top w:val="nil"/>
              <w:left w:val="nil"/>
              <w:bottom w:val="nil"/>
              <w:right w:val="nil"/>
            </w:tcBorders>
            <w:shd w:val="clear" w:color="auto" w:fill="auto"/>
            <w:noWrap/>
            <w:vAlign w:val="bottom"/>
            <w:hideMark/>
          </w:tcPr>
          <w:p w14:paraId="2971B70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3.4 (0.3)</w:t>
            </w:r>
          </w:p>
        </w:tc>
        <w:tc>
          <w:tcPr>
            <w:tcW w:w="1887" w:type="dxa"/>
            <w:tcBorders>
              <w:top w:val="nil"/>
              <w:left w:val="single" w:sz="4" w:space="0" w:color="auto"/>
              <w:bottom w:val="nil"/>
              <w:right w:val="nil"/>
            </w:tcBorders>
            <w:shd w:val="clear" w:color="auto" w:fill="auto"/>
            <w:noWrap/>
            <w:vAlign w:val="bottom"/>
            <w:hideMark/>
          </w:tcPr>
          <w:p w14:paraId="0A878F18"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Jakarta</w:t>
            </w:r>
          </w:p>
        </w:tc>
        <w:tc>
          <w:tcPr>
            <w:tcW w:w="2033" w:type="dxa"/>
            <w:tcBorders>
              <w:top w:val="nil"/>
              <w:left w:val="nil"/>
              <w:bottom w:val="nil"/>
              <w:right w:val="nil"/>
            </w:tcBorders>
            <w:shd w:val="clear" w:color="auto" w:fill="auto"/>
            <w:noWrap/>
            <w:vAlign w:val="bottom"/>
            <w:hideMark/>
          </w:tcPr>
          <w:p w14:paraId="0D892F63"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Indonesia</w:t>
            </w:r>
          </w:p>
        </w:tc>
        <w:tc>
          <w:tcPr>
            <w:tcW w:w="1559" w:type="dxa"/>
            <w:tcBorders>
              <w:top w:val="nil"/>
              <w:left w:val="nil"/>
              <w:bottom w:val="nil"/>
              <w:right w:val="nil"/>
            </w:tcBorders>
            <w:shd w:val="clear" w:color="auto" w:fill="auto"/>
            <w:noWrap/>
            <w:vAlign w:val="bottom"/>
            <w:hideMark/>
          </w:tcPr>
          <w:p w14:paraId="62EBAE1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11.1 (0.8)</w:t>
            </w:r>
          </w:p>
        </w:tc>
      </w:tr>
      <w:tr w:rsidR="009379B1" w:rsidRPr="009379B1" w14:paraId="782457C6"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098A6CCC"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30</w:t>
            </w:r>
          </w:p>
        </w:tc>
        <w:tc>
          <w:tcPr>
            <w:tcW w:w="2105" w:type="dxa"/>
            <w:tcBorders>
              <w:top w:val="nil"/>
              <w:left w:val="single" w:sz="4" w:space="0" w:color="auto"/>
              <w:bottom w:val="nil"/>
              <w:right w:val="nil"/>
            </w:tcBorders>
            <w:shd w:val="clear" w:color="auto" w:fill="auto"/>
            <w:noWrap/>
            <w:vAlign w:val="bottom"/>
            <w:hideMark/>
          </w:tcPr>
          <w:p w14:paraId="1E7C81AA"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Myanmar</w:t>
            </w:r>
          </w:p>
        </w:tc>
        <w:tc>
          <w:tcPr>
            <w:tcW w:w="1609" w:type="dxa"/>
            <w:tcBorders>
              <w:top w:val="nil"/>
              <w:left w:val="nil"/>
              <w:bottom w:val="nil"/>
              <w:right w:val="nil"/>
            </w:tcBorders>
            <w:shd w:val="clear" w:color="auto" w:fill="auto"/>
            <w:noWrap/>
            <w:vAlign w:val="bottom"/>
            <w:hideMark/>
          </w:tcPr>
          <w:p w14:paraId="2987090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4.1 (0.3)</w:t>
            </w:r>
          </w:p>
        </w:tc>
        <w:tc>
          <w:tcPr>
            <w:tcW w:w="1887" w:type="dxa"/>
            <w:tcBorders>
              <w:top w:val="nil"/>
              <w:left w:val="single" w:sz="4" w:space="0" w:color="auto"/>
              <w:bottom w:val="nil"/>
              <w:right w:val="nil"/>
            </w:tcBorders>
            <w:shd w:val="clear" w:color="auto" w:fill="auto"/>
            <w:noWrap/>
            <w:vAlign w:val="bottom"/>
            <w:hideMark/>
          </w:tcPr>
          <w:p w14:paraId="3C72738A"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Kaohsiung</w:t>
            </w:r>
          </w:p>
        </w:tc>
        <w:tc>
          <w:tcPr>
            <w:tcW w:w="2033" w:type="dxa"/>
            <w:tcBorders>
              <w:top w:val="nil"/>
              <w:left w:val="nil"/>
              <w:bottom w:val="nil"/>
              <w:right w:val="nil"/>
            </w:tcBorders>
            <w:shd w:val="clear" w:color="auto" w:fill="auto"/>
            <w:noWrap/>
            <w:vAlign w:val="bottom"/>
            <w:hideMark/>
          </w:tcPr>
          <w:p w14:paraId="0DC743BC"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Taiwan, China</w:t>
            </w:r>
          </w:p>
        </w:tc>
        <w:tc>
          <w:tcPr>
            <w:tcW w:w="1559" w:type="dxa"/>
            <w:tcBorders>
              <w:top w:val="nil"/>
              <w:left w:val="nil"/>
              <w:bottom w:val="nil"/>
              <w:right w:val="nil"/>
            </w:tcBorders>
            <w:shd w:val="clear" w:color="auto" w:fill="auto"/>
            <w:noWrap/>
            <w:vAlign w:val="bottom"/>
            <w:hideMark/>
          </w:tcPr>
          <w:p w14:paraId="307E4B87"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9.9 (0.8)</w:t>
            </w:r>
          </w:p>
        </w:tc>
      </w:tr>
      <w:tr w:rsidR="009379B1" w:rsidRPr="009379B1" w14:paraId="4C0FDCA6"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2548500D" w14:textId="77777777" w:rsidR="009379B1" w:rsidRPr="009379B1" w:rsidRDefault="009379B1" w:rsidP="009379B1">
            <w:pPr>
              <w:widowControl/>
              <w:spacing w:line="240" w:lineRule="auto"/>
              <w:jc w:val="right"/>
              <w:rPr>
                <w:rFonts w:ascii="Arial" w:eastAsia="Times New Roman" w:hAnsi="Arial" w:cs="Arial"/>
                <w:color w:val="000000"/>
                <w:kern w:val="0"/>
                <w:sz w:val="22"/>
              </w:rPr>
            </w:pPr>
          </w:p>
        </w:tc>
        <w:tc>
          <w:tcPr>
            <w:tcW w:w="2105" w:type="dxa"/>
            <w:tcBorders>
              <w:top w:val="nil"/>
              <w:left w:val="single" w:sz="4" w:space="0" w:color="auto"/>
              <w:bottom w:val="nil"/>
              <w:right w:val="nil"/>
            </w:tcBorders>
            <w:shd w:val="clear" w:color="auto" w:fill="auto"/>
            <w:noWrap/>
            <w:vAlign w:val="bottom"/>
            <w:hideMark/>
          </w:tcPr>
          <w:p w14:paraId="6233C5C8"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Other</w:t>
            </w:r>
          </w:p>
        </w:tc>
        <w:tc>
          <w:tcPr>
            <w:tcW w:w="1609" w:type="dxa"/>
            <w:tcBorders>
              <w:top w:val="nil"/>
              <w:left w:val="nil"/>
              <w:bottom w:val="nil"/>
              <w:right w:val="nil"/>
            </w:tcBorders>
            <w:shd w:val="clear" w:color="auto" w:fill="auto"/>
            <w:noWrap/>
            <w:vAlign w:val="bottom"/>
            <w:hideMark/>
          </w:tcPr>
          <w:p w14:paraId="7737794C"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101.1 (9.7)</w:t>
            </w:r>
          </w:p>
        </w:tc>
        <w:tc>
          <w:tcPr>
            <w:tcW w:w="1887" w:type="dxa"/>
            <w:tcBorders>
              <w:top w:val="nil"/>
              <w:left w:val="single" w:sz="4" w:space="0" w:color="auto"/>
              <w:bottom w:val="nil"/>
              <w:right w:val="nil"/>
            </w:tcBorders>
            <w:shd w:val="clear" w:color="auto" w:fill="auto"/>
            <w:noWrap/>
            <w:vAlign w:val="bottom"/>
            <w:hideMark/>
          </w:tcPr>
          <w:p w14:paraId="26354B2D"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Other</w:t>
            </w:r>
          </w:p>
        </w:tc>
        <w:tc>
          <w:tcPr>
            <w:tcW w:w="2033" w:type="dxa"/>
            <w:tcBorders>
              <w:top w:val="nil"/>
              <w:left w:val="nil"/>
              <w:bottom w:val="nil"/>
              <w:right w:val="nil"/>
            </w:tcBorders>
            <w:shd w:val="clear" w:color="auto" w:fill="auto"/>
            <w:noWrap/>
            <w:vAlign w:val="bottom"/>
            <w:hideMark/>
          </w:tcPr>
          <w:p w14:paraId="6591CCD8" w14:textId="77777777" w:rsidR="009379B1" w:rsidRPr="009379B1" w:rsidRDefault="009379B1" w:rsidP="009379B1">
            <w:pPr>
              <w:widowControl/>
              <w:spacing w:line="240" w:lineRule="auto"/>
              <w:jc w:val="right"/>
              <w:rPr>
                <w:rFonts w:ascii="Arial" w:eastAsia="Times New Roman" w:hAnsi="Arial" w:cs="Arial"/>
                <w:color w:val="000000"/>
                <w:kern w:val="0"/>
                <w:sz w:val="22"/>
              </w:rPr>
            </w:pPr>
          </w:p>
        </w:tc>
        <w:tc>
          <w:tcPr>
            <w:tcW w:w="1559" w:type="dxa"/>
            <w:tcBorders>
              <w:top w:val="nil"/>
              <w:left w:val="nil"/>
              <w:bottom w:val="nil"/>
              <w:right w:val="nil"/>
            </w:tcBorders>
            <w:shd w:val="clear" w:color="auto" w:fill="auto"/>
            <w:noWrap/>
            <w:vAlign w:val="bottom"/>
            <w:hideMark/>
          </w:tcPr>
          <w:p w14:paraId="256C6FF5"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403.8 (30.5)</w:t>
            </w:r>
          </w:p>
        </w:tc>
      </w:tr>
      <w:tr w:rsidR="009379B1" w:rsidRPr="009379B1" w14:paraId="4AF31766" w14:textId="77777777" w:rsidTr="006C291D">
        <w:trPr>
          <w:trHeight w:val="300"/>
          <w:jc w:val="center"/>
        </w:trPr>
        <w:tc>
          <w:tcPr>
            <w:tcW w:w="730" w:type="dxa"/>
            <w:tcBorders>
              <w:top w:val="single" w:sz="4" w:space="0" w:color="auto"/>
              <w:left w:val="nil"/>
              <w:bottom w:val="single" w:sz="4" w:space="0" w:color="auto"/>
              <w:right w:val="nil"/>
            </w:tcBorders>
            <w:shd w:val="clear" w:color="auto" w:fill="auto"/>
            <w:noWrap/>
            <w:vAlign w:val="bottom"/>
            <w:hideMark/>
          </w:tcPr>
          <w:p w14:paraId="1790B38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 </w:t>
            </w:r>
          </w:p>
        </w:tc>
        <w:tc>
          <w:tcPr>
            <w:tcW w:w="2105" w:type="dxa"/>
            <w:tcBorders>
              <w:top w:val="single" w:sz="4" w:space="0" w:color="auto"/>
              <w:left w:val="single" w:sz="4" w:space="0" w:color="auto"/>
              <w:bottom w:val="single" w:sz="4" w:space="0" w:color="auto"/>
              <w:right w:val="nil"/>
            </w:tcBorders>
            <w:shd w:val="clear" w:color="auto" w:fill="auto"/>
            <w:noWrap/>
            <w:vAlign w:val="bottom"/>
            <w:hideMark/>
          </w:tcPr>
          <w:p w14:paraId="254533F7"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Total</w:t>
            </w:r>
          </w:p>
        </w:tc>
        <w:tc>
          <w:tcPr>
            <w:tcW w:w="1609" w:type="dxa"/>
            <w:tcBorders>
              <w:top w:val="single" w:sz="4" w:space="0" w:color="auto"/>
              <w:left w:val="nil"/>
              <w:bottom w:val="single" w:sz="4" w:space="0" w:color="auto"/>
              <w:right w:val="nil"/>
            </w:tcBorders>
            <w:shd w:val="clear" w:color="auto" w:fill="auto"/>
            <w:noWrap/>
            <w:vAlign w:val="bottom"/>
            <w:hideMark/>
          </w:tcPr>
          <w:p w14:paraId="6AE75B5A"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1311.2 (100)</w:t>
            </w:r>
          </w:p>
        </w:tc>
        <w:tc>
          <w:tcPr>
            <w:tcW w:w="1887" w:type="dxa"/>
            <w:tcBorders>
              <w:top w:val="single" w:sz="4" w:space="0" w:color="auto"/>
              <w:left w:val="single" w:sz="4" w:space="0" w:color="auto"/>
              <w:bottom w:val="single" w:sz="4" w:space="0" w:color="auto"/>
              <w:right w:val="nil"/>
            </w:tcBorders>
            <w:shd w:val="clear" w:color="auto" w:fill="auto"/>
            <w:noWrap/>
            <w:vAlign w:val="bottom"/>
            <w:hideMark/>
          </w:tcPr>
          <w:p w14:paraId="48A8769E"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Total</w:t>
            </w:r>
          </w:p>
        </w:tc>
        <w:tc>
          <w:tcPr>
            <w:tcW w:w="2033" w:type="dxa"/>
            <w:tcBorders>
              <w:top w:val="single" w:sz="4" w:space="0" w:color="auto"/>
              <w:left w:val="nil"/>
              <w:bottom w:val="single" w:sz="4" w:space="0" w:color="auto"/>
              <w:right w:val="nil"/>
            </w:tcBorders>
            <w:shd w:val="clear" w:color="auto" w:fill="auto"/>
            <w:noWrap/>
            <w:vAlign w:val="bottom"/>
            <w:hideMark/>
          </w:tcPr>
          <w:p w14:paraId="01DB6D0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 </w:t>
            </w:r>
          </w:p>
        </w:tc>
        <w:tc>
          <w:tcPr>
            <w:tcW w:w="1559" w:type="dxa"/>
            <w:tcBorders>
              <w:top w:val="single" w:sz="4" w:space="0" w:color="auto"/>
              <w:left w:val="nil"/>
              <w:bottom w:val="single" w:sz="4" w:space="0" w:color="auto"/>
              <w:right w:val="nil"/>
            </w:tcBorders>
            <w:shd w:val="clear" w:color="auto" w:fill="auto"/>
            <w:noWrap/>
            <w:vAlign w:val="bottom"/>
            <w:hideMark/>
          </w:tcPr>
          <w:p w14:paraId="59F29961"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1311.2 (100)</w:t>
            </w:r>
          </w:p>
        </w:tc>
      </w:tr>
    </w:tbl>
    <w:p w14:paraId="30035AB3" w14:textId="6054FA62" w:rsidR="001048CF" w:rsidRPr="005B5FB3" w:rsidRDefault="006818B1" w:rsidP="00891861">
      <w:pPr>
        <w:widowControl/>
        <w:spacing w:line="240" w:lineRule="auto"/>
        <w:rPr>
          <w:rFonts w:ascii="Arial" w:eastAsia="等线" w:hAnsi="Arial" w:cs="Arial"/>
          <w:kern w:val="0"/>
          <w:sz w:val="22"/>
        </w:rPr>
        <w:sectPr w:rsidR="001048CF" w:rsidRPr="005B5FB3" w:rsidSect="004F4932">
          <w:pgSz w:w="11906" w:h="16838"/>
          <w:pgMar w:top="1440" w:right="1440" w:bottom="1440" w:left="1440" w:header="709" w:footer="709" w:gutter="0"/>
          <w:cols w:space="708"/>
          <w:docGrid w:linePitch="360"/>
        </w:sectPr>
      </w:pPr>
      <w:r>
        <w:rPr>
          <w:rFonts w:ascii="Arial" w:eastAsia="等线" w:hAnsi="Arial" w:cs="Arial"/>
          <w:kern w:val="0"/>
          <w:sz w:val="20"/>
          <w:szCs w:val="20"/>
        </w:rPr>
        <w:t xml:space="preserve">* In thousand. </w:t>
      </w:r>
      <w:r w:rsidRPr="00AC2FE8">
        <w:rPr>
          <w:rFonts w:ascii="Arial" w:eastAsia="等线" w:hAnsi="Arial" w:cs="Arial"/>
          <w:kern w:val="0"/>
          <w:sz w:val="22"/>
          <w:szCs w:val="18"/>
        </w:rPr>
        <w:t>Based on air travel data from February to April 2018, obtained from the International Air Travel Association (IATA). The 18 high-risk cities are Wuhan in Hubei Province and 17 cities (Beijing, Shanghai, Guangzhou, Zhengzhou, Tianjin, Hangzhou, Jiaxing, Changsha, Xi’an, Nanjing, Shenzhen, Chongqing, Nanchang, Chengdu, Hefei, Fuzhou, Dongguan) in other provinces</w:t>
      </w:r>
      <w:r>
        <w:rPr>
          <w:rFonts w:ascii="Arial" w:eastAsia="等线" w:hAnsi="Arial" w:cs="Arial"/>
          <w:kern w:val="0"/>
          <w:sz w:val="22"/>
          <w:szCs w:val="18"/>
        </w:rPr>
        <w:t>.</w:t>
      </w:r>
    </w:p>
    <w:p w14:paraId="307709EB" w14:textId="77777777" w:rsidR="00201B11" w:rsidRDefault="00201B11">
      <w:pPr>
        <w:widowControl/>
        <w:spacing w:line="240" w:lineRule="auto"/>
        <w:rPr>
          <w:rFonts w:ascii="Arial" w:eastAsia="等线" w:hAnsi="Arial" w:cs="Arial"/>
          <w:kern w:val="0"/>
          <w:szCs w:val="20"/>
        </w:rPr>
      </w:pPr>
      <w:r>
        <w:rPr>
          <w:rFonts w:ascii="Arial" w:eastAsia="等线" w:hAnsi="Arial" w:cs="Arial"/>
          <w:kern w:val="0"/>
          <w:szCs w:val="20"/>
        </w:rPr>
        <w:br w:type="page"/>
      </w:r>
    </w:p>
    <w:p w14:paraId="61C45CA7" w14:textId="77777777" w:rsidR="00201B11" w:rsidRDefault="00201B11" w:rsidP="00201B11">
      <w:pPr>
        <w:widowControl/>
        <w:spacing w:after="160" w:line="259" w:lineRule="auto"/>
        <w:rPr>
          <w:rFonts w:ascii="Arial" w:eastAsia="等线" w:hAnsi="Arial" w:cs="Arial"/>
          <w:kern w:val="0"/>
          <w:szCs w:val="20"/>
        </w:rPr>
      </w:pPr>
      <w:r>
        <w:rPr>
          <w:noProof/>
        </w:rPr>
        <w:drawing>
          <wp:inline distT="0" distB="0" distL="0" distR="0" wp14:anchorId="459EB495" wp14:editId="7482A1A0">
            <wp:extent cx="5588781" cy="6191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07615" cy="6212115"/>
                    </a:xfrm>
                    <a:prstGeom prst="rect">
                      <a:avLst/>
                    </a:prstGeom>
                  </pic:spPr>
                </pic:pic>
              </a:graphicData>
            </a:graphic>
          </wp:inline>
        </w:drawing>
      </w:r>
    </w:p>
    <w:p w14:paraId="45235C2B" w14:textId="77777777" w:rsidR="00201B11" w:rsidRDefault="00201B11" w:rsidP="00201B11">
      <w:pPr>
        <w:keepNext/>
        <w:widowControl/>
        <w:spacing w:line="276" w:lineRule="auto"/>
        <w:outlineLvl w:val="1"/>
        <w:rPr>
          <w:rFonts w:ascii="Arial" w:eastAsia="等线" w:hAnsi="Arial" w:cs="Arial"/>
          <w:kern w:val="0"/>
          <w:szCs w:val="20"/>
        </w:rPr>
      </w:pPr>
      <w:r w:rsidRPr="00357F48">
        <w:rPr>
          <w:rFonts w:ascii="Arial" w:eastAsia="等线" w:hAnsi="Arial" w:cs="Arial"/>
          <w:b/>
          <w:bCs/>
          <w:kern w:val="0"/>
          <w:szCs w:val="20"/>
        </w:rPr>
        <w:t xml:space="preserve">Figure </w:t>
      </w:r>
      <w:r>
        <w:rPr>
          <w:rFonts w:ascii="Arial" w:eastAsia="等线" w:hAnsi="Arial" w:cs="Arial"/>
          <w:b/>
          <w:bCs/>
          <w:kern w:val="0"/>
          <w:szCs w:val="20"/>
        </w:rPr>
        <w:t>S10</w:t>
      </w:r>
      <w:r w:rsidRPr="000145FA">
        <w:rPr>
          <w:rFonts w:ascii="Arial" w:eastAsia="等线" w:hAnsi="Arial" w:cs="Arial"/>
          <w:kern w:val="0"/>
          <w:szCs w:val="20"/>
        </w:rPr>
        <w:t xml:space="preserve">. Seasonal patterns of holidays and air </w:t>
      </w:r>
      <w:r>
        <w:rPr>
          <w:rFonts w:ascii="Arial" w:eastAsia="等线" w:hAnsi="Arial" w:cs="Arial"/>
          <w:kern w:val="0"/>
          <w:szCs w:val="20"/>
        </w:rPr>
        <w:t>travel across 91 countries</w:t>
      </w:r>
      <w:r w:rsidRPr="000145FA">
        <w:rPr>
          <w:rFonts w:ascii="Arial" w:eastAsia="等线" w:hAnsi="Arial" w:cs="Arial"/>
          <w:kern w:val="0"/>
          <w:szCs w:val="20"/>
        </w:rPr>
        <w:t xml:space="preserve">, 2010-2018. </w:t>
      </w:r>
    </w:p>
    <w:p w14:paraId="7893ADDE" w14:textId="77777777" w:rsidR="00201B11" w:rsidRPr="00CE7F63" w:rsidRDefault="00201B11" w:rsidP="00201B11">
      <w:pPr>
        <w:widowControl/>
        <w:spacing w:before="240" w:after="160" w:line="259" w:lineRule="auto"/>
        <w:rPr>
          <w:rFonts w:ascii="Arial" w:eastAsia="等线" w:hAnsi="Arial" w:cs="Arial"/>
          <w:kern w:val="0"/>
          <w:sz w:val="22"/>
          <w:szCs w:val="18"/>
        </w:rPr>
      </w:pPr>
      <w:r w:rsidRPr="00023DDE">
        <w:rPr>
          <w:rFonts w:ascii="Arial" w:eastAsia="等线" w:hAnsi="Arial" w:cs="Arial"/>
          <w:kern w:val="0"/>
          <w:sz w:val="22"/>
          <w:szCs w:val="18"/>
        </w:rPr>
        <w:t xml:space="preserve">(A) Days of </w:t>
      </w:r>
      <w:r>
        <w:rPr>
          <w:rFonts w:ascii="Arial" w:eastAsia="等线" w:hAnsi="Arial" w:cs="Arial"/>
          <w:kern w:val="0"/>
          <w:sz w:val="22"/>
          <w:szCs w:val="18"/>
        </w:rPr>
        <w:t xml:space="preserve">public and school </w:t>
      </w:r>
      <w:r w:rsidRPr="00023DDE">
        <w:rPr>
          <w:rFonts w:ascii="Arial" w:eastAsia="等线" w:hAnsi="Arial" w:cs="Arial"/>
          <w:kern w:val="0"/>
          <w:sz w:val="22"/>
          <w:szCs w:val="18"/>
        </w:rPr>
        <w:t xml:space="preserve">holidays in each month. (B) </w:t>
      </w:r>
      <w:proofErr w:type="gramStart"/>
      <w:r w:rsidRPr="00023DDE">
        <w:rPr>
          <w:rFonts w:ascii="Arial" w:eastAsia="等线" w:hAnsi="Arial" w:cs="Arial"/>
          <w:kern w:val="0"/>
          <w:sz w:val="22"/>
          <w:szCs w:val="18"/>
        </w:rPr>
        <w:t>The seasonality of holidays,</w:t>
      </w:r>
      <w:proofErr w:type="gramEnd"/>
      <w:r w:rsidRPr="00023DDE">
        <w:rPr>
          <w:rFonts w:ascii="Arial" w:eastAsia="等线" w:hAnsi="Arial" w:cs="Arial"/>
          <w:kern w:val="0"/>
          <w:sz w:val="22"/>
          <w:szCs w:val="18"/>
        </w:rPr>
        <w:t xml:space="preserve"> presented by averaged days of holidays in the same </w:t>
      </w:r>
      <w:r>
        <w:rPr>
          <w:rFonts w:ascii="Arial" w:eastAsia="等线" w:hAnsi="Arial" w:cs="Arial"/>
          <w:kern w:val="0"/>
          <w:sz w:val="22"/>
          <w:szCs w:val="18"/>
        </w:rPr>
        <w:t>month</w:t>
      </w:r>
      <w:r w:rsidRPr="00023DDE">
        <w:rPr>
          <w:rFonts w:ascii="Arial" w:eastAsia="等线" w:hAnsi="Arial" w:cs="Arial"/>
          <w:kern w:val="0"/>
          <w:sz w:val="22"/>
          <w:szCs w:val="18"/>
        </w:rPr>
        <w:t xml:space="preserve"> across years. (C) The rank of monthly</w:t>
      </w:r>
      <w:r>
        <w:rPr>
          <w:rFonts w:ascii="Arial" w:eastAsia="等线" w:hAnsi="Arial" w:cs="Arial"/>
          <w:kern w:val="0"/>
          <w:sz w:val="22"/>
          <w:szCs w:val="18"/>
        </w:rPr>
        <w:t xml:space="preserve"> </w:t>
      </w:r>
      <w:r w:rsidRPr="00023DDE">
        <w:rPr>
          <w:rFonts w:ascii="Arial" w:eastAsia="等线" w:hAnsi="Arial" w:cs="Arial"/>
          <w:kern w:val="0"/>
          <w:sz w:val="22"/>
          <w:szCs w:val="18"/>
        </w:rPr>
        <w:t>volume</w:t>
      </w:r>
      <w:r>
        <w:rPr>
          <w:rFonts w:ascii="Arial" w:eastAsia="等线" w:hAnsi="Arial" w:cs="Arial"/>
          <w:kern w:val="0"/>
          <w:sz w:val="22"/>
          <w:szCs w:val="18"/>
        </w:rPr>
        <w:t xml:space="preserve"> of </w:t>
      </w:r>
      <w:proofErr w:type="spellStart"/>
      <w:r>
        <w:rPr>
          <w:rFonts w:ascii="Arial" w:eastAsia="等线" w:hAnsi="Arial" w:cs="Arial"/>
          <w:kern w:val="0"/>
          <w:sz w:val="22"/>
          <w:szCs w:val="18"/>
        </w:rPr>
        <w:t>demostic</w:t>
      </w:r>
      <w:proofErr w:type="spellEnd"/>
      <w:r>
        <w:rPr>
          <w:rFonts w:ascii="Arial" w:eastAsia="等线" w:hAnsi="Arial" w:cs="Arial"/>
          <w:kern w:val="0"/>
          <w:sz w:val="22"/>
          <w:szCs w:val="18"/>
        </w:rPr>
        <w:t xml:space="preserve"> and international</w:t>
      </w:r>
      <w:r w:rsidRPr="00023DDE">
        <w:rPr>
          <w:rFonts w:ascii="Arial" w:eastAsia="等线" w:hAnsi="Arial" w:cs="Arial"/>
          <w:kern w:val="0"/>
          <w:sz w:val="22"/>
          <w:szCs w:val="18"/>
        </w:rPr>
        <w:t xml:space="preserve"> air passenger</w:t>
      </w:r>
      <w:r>
        <w:rPr>
          <w:rFonts w:ascii="Arial" w:eastAsia="等线" w:hAnsi="Arial" w:cs="Arial"/>
          <w:kern w:val="0"/>
          <w:sz w:val="22"/>
          <w:szCs w:val="18"/>
        </w:rPr>
        <w:t>s</w:t>
      </w:r>
      <w:r w:rsidRPr="00023DDE">
        <w:rPr>
          <w:rFonts w:ascii="Arial" w:eastAsia="等线" w:hAnsi="Arial" w:cs="Arial"/>
          <w:kern w:val="0"/>
          <w:sz w:val="22"/>
          <w:szCs w:val="18"/>
        </w:rPr>
        <w:t xml:space="preserve">. The month with higher volume has a higher rank (from the lowest to the highest: 1-12) in each year. The months without data are coloured white. (D) </w:t>
      </w:r>
      <w:proofErr w:type="gramStart"/>
      <w:r w:rsidRPr="00023DDE">
        <w:rPr>
          <w:rFonts w:ascii="Arial" w:eastAsia="等线" w:hAnsi="Arial" w:cs="Arial"/>
          <w:kern w:val="0"/>
          <w:sz w:val="22"/>
          <w:szCs w:val="18"/>
        </w:rPr>
        <w:t>The seasonality of air travel,</w:t>
      </w:r>
      <w:proofErr w:type="gramEnd"/>
      <w:r w:rsidRPr="00023DDE">
        <w:rPr>
          <w:rFonts w:ascii="Arial" w:eastAsia="等线" w:hAnsi="Arial" w:cs="Arial"/>
          <w:kern w:val="0"/>
          <w:sz w:val="22"/>
          <w:szCs w:val="18"/>
        </w:rPr>
        <w:t xml:space="preserve"> presented by averaged rank for the same period across years. Each row in the heatmap represents a country/territory, sorted by the latitudes of their capitals from North to South.</w:t>
      </w:r>
      <w:r>
        <w:rPr>
          <w:rFonts w:ascii="Arial" w:eastAsia="等线" w:hAnsi="Arial" w:cs="Arial"/>
          <w:kern w:val="0"/>
          <w:szCs w:val="20"/>
        </w:rPr>
        <w:br w:type="page"/>
      </w:r>
    </w:p>
    <w:p w14:paraId="54820C18" w14:textId="77777777" w:rsidR="00201B11" w:rsidRPr="000145FA" w:rsidRDefault="00201B11" w:rsidP="00201B11">
      <w:pPr>
        <w:widowControl/>
        <w:spacing w:after="160" w:line="259" w:lineRule="auto"/>
        <w:rPr>
          <w:rFonts w:ascii="Arial" w:eastAsia="等线" w:hAnsi="Arial" w:cs="Arial"/>
          <w:kern w:val="0"/>
          <w:szCs w:val="20"/>
        </w:rPr>
      </w:pPr>
      <w:r>
        <w:rPr>
          <w:noProof/>
        </w:rPr>
        <w:drawing>
          <wp:inline distT="0" distB="0" distL="0" distR="0" wp14:anchorId="527F6DBC" wp14:editId="7DA1B3D0">
            <wp:extent cx="5731510" cy="3653790"/>
            <wp:effectExtent l="0" t="0" r="254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3653790"/>
                    </a:xfrm>
                    <a:prstGeom prst="rect">
                      <a:avLst/>
                    </a:prstGeom>
                  </pic:spPr>
                </pic:pic>
              </a:graphicData>
            </a:graphic>
          </wp:inline>
        </w:drawing>
      </w:r>
    </w:p>
    <w:p w14:paraId="1C16C4AB" w14:textId="77777777" w:rsidR="00201B11" w:rsidRDefault="00201B11" w:rsidP="00201B11">
      <w:pPr>
        <w:keepNext/>
        <w:widowControl/>
        <w:spacing w:line="276" w:lineRule="auto"/>
        <w:outlineLvl w:val="1"/>
        <w:rPr>
          <w:rFonts w:ascii="Arial" w:eastAsia="等线" w:hAnsi="Arial" w:cs="Arial"/>
          <w:kern w:val="0"/>
          <w:szCs w:val="20"/>
        </w:rPr>
      </w:pPr>
      <w:r w:rsidRPr="00B1581C">
        <w:rPr>
          <w:rFonts w:ascii="Arial" w:eastAsia="等线" w:hAnsi="Arial" w:cs="Arial"/>
          <w:b/>
          <w:bCs/>
          <w:kern w:val="0"/>
          <w:szCs w:val="20"/>
        </w:rPr>
        <w:t xml:space="preserve">Figure </w:t>
      </w:r>
      <w:r>
        <w:rPr>
          <w:rFonts w:ascii="Arial" w:eastAsia="等线" w:hAnsi="Arial" w:cs="Arial"/>
          <w:b/>
          <w:bCs/>
          <w:kern w:val="0"/>
          <w:szCs w:val="20"/>
        </w:rPr>
        <w:t>S11</w:t>
      </w:r>
      <w:r>
        <w:rPr>
          <w:rFonts w:ascii="Arial" w:eastAsia="等线" w:hAnsi="Arial" w:cs="Arial"/>
          <w:kern w:val="0"/>
          <w:szCs w:val="20"/>
        </w:rPr>
        <w:t xml:space="preserve">. </w:t>
      </w:r>
      <w:r w:rsidRPr="000145FA">
        <w:rPr>
          <w:rFonts w:ascii="Arial" w:eastAsia="等线" w:hAnsi="Arial" w:cs="Arial"/>
          <w:kern w:val="0"/>
          <w:szCs w:val="20"/>
        </w:rPr>
        <w:t xml:space="preserve">Correlations between </w:t>
      </w:r>
      <w:r>
        <w:rPr>
          <w:rFonts w:ascii="Arial" w:eastAsia="等线" w:hAnsi="Arial" w:cs="Arial"/>
          <w:kern w:val="0"/>
          <w:szCs w:val="20"/>
        </w:rPr>
        <w:t xml:space="preserve">days of </w:t>
      </w:r>
      <w:r w:rsidRPr="000145FA">
        <w:rPr>
          <w:rFonts w:ascii="Arial" w:eastAsia="等线" w:hAnsi="Arial" w:cs="Arial"/>
          <w:kern w:val="0"/>
          <w:szCs w:val="20"/>
        </w:rPr>
        <w:t xml:space="preserve">holidays and </w:t>
      </w:r>
      <w:r>
        <w:rPr>
          <w:rFonts w:ascii="Arial" w:eastAsia="等线" w:hAnsi="Arial" w:cs="Arial"/>
          <w:kern w:val="0"/>
          <w:szCs w:val="20"/>
        </w:rPr>
        <w:t xml:space="preserve">volume of </w:t>
      </w:r>
      <w:r w:rsidRPr="000145FA">
        <w:rPr>
          <w:rFonts w:ascii="Arial" w:eastAsia="等线" w:hAnsi="Arial" w:cs="Arial"/>
          <w:kern w:val="0"/>
          <w:szCs w:val="20"/>
        </w:rPr>
        <w:t xml:space="preserve">air travel </w:t>
      </w:r>
      <w:r>
        <w:rPr>
          <w:rFonts w:ascii="Arial" w:eastAsia="等线" w:hAnsi="Arial" w:cs="Arial"/>
          <w:kern w:val="0"/>
          <w:szCs w:val="20"/>
        </w:rPr>
        <w:t>on a</w:t>
      </w:r>
      <w:r w:rsidRPr="000145FA">
        <w:rPr>
          <w:rFonts w:ascii="Arial" w:eastAsia="等线" w:hAnsi="Arial" w:cs="Arial"/>
          <w:kern w:val="0"/>
          <w:szCs w:val="20"/>
        </w:rPr>
        <w:t xml:space="preserve"> monthly basis</w:t>
      </w:r>
      <w:r>
        <w:rPr>
          <w:rFonts w:ascii="Arial" w:eastAsia="等线" w:hAnsi="Arial" w:cs="Arial"/>
          <w:kern w:val="0"/>
          <w:szCs w:val="20"/>
        </w:rPr>
        <w:t xml:space="preserve"> across 91 countries</w:t>
      </w:r>
      <w:r w:rsidRPr="000145FA">
        <w:rPr>
          <w:rFonts w:ascii="Arial" w:eastAsia="等线" w:hAnsi="Arial" w:cs="Arial"/>
          <w:kern w:val="0"/>
          <w:szCs w:val="20"/>
        </w:rPr>
        <w:t>.</w:t>
      </w:r>
    </w:p>
    <w:p w14:paraId="3083A6B1" w14:textId="77777777" w:rsidR="00201B11" w:rsidRPr="00DB0FC3" w:rsidRDefault="00201B11" w:rsidP="00201B11">
      <w:pPr>
        <w:widowControl/>
        <w:spacing w:before="240" w:after="160" w:line="259" w:lineRule="auto"/>
        <w:rPr>
          <w:rFonts w:ascii="Arial" w:eastAsia="等线" w:hAnsi="Arial" w:cs="Arial"/>
          <w:kern w:val="0"/>
          <w:sz w:val="22"/>
          <w:szCs w:val="18"/>
        </w:rPr>
      </w:pPr>
      <w:r w:rsidRPr="00DB0FC3">
        <w:rPr>
          <w:rFonts w:ascii="Arial" w:eastAsia="等线" w:hAnsi="Arial" w:cs="Arial"/>
          <w:kern w:val="0"/>
          <w:sz w:val="22"/>
          <w:szCs w:val="18"/>
        </w:rPr>
        <w:t>(A) Domestic and international travel. (B) Domestic travel. (C) International travel.</w:t>
      </w:r>
    </w:p>
    <w:p w14:paraId="18261869" w14:textId="30A7CD2D" w:rsidR="00D905E8" w:rsidRDefault="00D905E8">
      <w:pPr>
        <w:widowControl/>
        <w:spacing w:line="240" w:lineRule="auto"/>
        <w:rPr>
          <w:rFonts w:ascii="Arial" w:eastAsia="等线" w:hAnsi="Arial" w:cs="Arial"/>
          <w:kern w:val="0"/>
          <w:szCs w:val="20"/>
        </w:rPr>
      </w:pPr>
      <w:r>
        <w:rPr>
          <w:rFonts w:ascii="Arial" w:eastAsia="等线" w:hAnsi="Arial" w:cs="Arial"/>
          <w:kern w:val="0"/>
          <w:szCs w:val="20"/>
        </w:rPr>
        <w:br w:type="page"/>
      </w:r>
    </w:p>
    <w:p w14:paraId="46429202" w14:textId="77777777" w:rsidR="00837F56" w:rsidRDefault="00837F56">
      <w:pPr>
        <w:widowControl/>
        <w:spacing w:line="240" w:lineRule="auto"/>
        <w:rPr>
          <w:rFonts w:ascii="Arial" w:eastAsia="等线" w:hAnsi="Arial" w:cs="Arial"/>
          <w:kern w:val="0"/>
          <w:szCs w:val="20"/>
        </w:rPr>
        <w:sectPr w:rsidR="00837F56" w:rsidSect="00D146E5">
          <w:headerReference w:type="default" r:id="rId35"/>
          <w:footerReference w:type="default" r:id="rId36"/>
          <w:type w:val="continuous"/>
          <w:pgSz w:w="11906" w:h="16838"/>
          <w:pgMar w:top="1440" w:right="1800" w:bottom="1440" w:left="1800" w:header="851" w:footer="113" w:gutter="0"/>
          <w:cols w:space="425"/>
          <w:docGrid w:type="lines" w:linePitch="326"/>
        </w:sectPr>
      </w:pPr>
    </w:p>
    <w:p w14:paraId="517F8902" w14:textId="77777777" w:rsidR="006E3AE3" w:rsidRDefault="00837F56">
      <w:pPr>
        <w:widowControl/>
        <w:spacing w:line="240" w:lineRule="auto"/>
        <w:rPr>
          <w:rFonts w:ascii="Arial" w:eastAsia="等线" w:hAnsi="Arial" w:cs="Arial"/>
          <w:kern w:val="0"/>
          <w:szCs w:val="20"/>
        </w:rPr>
      </w:pPr>
      <w:r>
        <w:rPr>
          <w:noProof/>
        </w:rPr>
        <w:drawing>
          <wp:inline distT="0" distB="0" distL="0" distR="0" wp14:anchorId="2A67815A" wp14:editId="2DB7B04D">
            <wp:extent cx="8863330" cy="3672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863330" cy="3672840"/>
                    </a:xfrm>
                    <a:prstGeom prst="rect">
                      <a:avLst/>
                    </a:prstGeom>
                  </pic:spPr>
                </pic:pic>
              </a:graphicData>
            </a:graphic>
          </wp:inline>
        </w:drawing>
      </w:r>
    </w:p>
    <w:p w14:paraId="24B80318" w14:textId="1A3E8054" w:rsidR="006E3AE3" w:rsidRDefault="006E3AE3" w:rsidP="006E3AE3">
      <w:pPr>
        <w:keepNext/>
        <w:widowControl/>
        <w:spacing w:line="276" w:lineRule="auto"/>
        <w:outlineLvl w:val="1"/>
        <w:rPr>
          <w:rFonts w:ascii="Arial" w:eastAsia="等线" w:hAnsi="Arial" w:cs="Arial"/>
          <w:kern w:val="0"/>
          <w:szCs w:val="20"/>
        </w:rPr>
      </w:pPr>
      <w:r w:rsidRPr="00357F48">
        <w:rPr>
          <w:rFonts w:ascii="Arial" w:eastAsia="等线" w:hAnsi="Arial" w:cs="Arial"/>
          <w:b/>
          <w:bCs/>
          <w:kern w:val="0"/>
          <w:szCs w:val="20"/>
        </w:rPr>
        <w:t xml:space="preserve">Figure </w:t>
      </w:r>
      <w:r>
        <w:rPr>
          <w:rFonts w:ascii="Arial" w:eastAsia="等线" w:hAnsi="Arial" w:cs="Arial"/>
          <w:b/>
          <w:bCs/>
          <w:kern w:val="0"/>
          <w:szCs w:val="20"/>
        </w:rPr>
        <w:t>S1</w:t>
      </w:r>
      <w:r w:rsidR="00201B11">
        <w:rPr>
          <w:rFonts w:ascii="Arial" w:eastAsia="等线" w:hAnsi="Arial" w:cs="Arial"/>
          <w:b/>
          <w:bCs/>
          <w:kern w:val="0"/>
          <w:szCs w:val="20"/>
        </w:rPr>
        <w:t>2</w:t>
      </w:r>
      <w:r w:rsidRPr="000145FA">
        <w:rPr>
          <w:rFonts w:ascii="Arial" w:eastAsia="等线" w:hAnsi="Arial" w:cs="Arial"/>
          <w:kern w:val="0"/>
          <w:szCs w:val="20"/>
        </w:rPr>
        <w:t xml:space="preserve">. </w:t>
      </w:r>
      <w:r w:rsidR="00157239">
        <w:rPr>
          <w:rFonts w:ascii="Arial" w:eastAsia="等线" w:hAnsi="Arial" w:cs="Arial"/>
          <w:kern w:val="0"/>
          <w:szCs w:val="20"/>
        </w:rPr>
        <w:t>Estimated r</w:t>
      </w:r>
      <w:r w:rsidR="00B624D4" w:rsidRPr="00B624D4">
        <w:rPr>
          <w:rFonts w:ascii="Arial" w:eastAsia="等线" w:hAnsi="Arial" w:cs="Arial"/>
          <w:kern w:val="0"/>
          <w:szCs w:val="20"/>
        </w:rPr>
        <w:t>isk</w:t>
      </w:r>
      <w:r w:rsidR="00157239">
        <w:rPr>
          <w:rFonts w:ascii="Arial" w:eastAsia="等线" w:hAnsi="Arial" w:cs="Arial"/>
          <w:kern w:val="0"/>
          <w:szCs w:val="20"/>
        </w:rPr>
        <w:t>s</w:t>
      </w:r>
      <w:r w:rsidR="00B624D4" w:rsidRPr="00B624D4">
        <w:rPr>
          <w:rFonts w:ascii="Arial" w:eastAsia="等线" w:hAnsi="Arial" w:cs="Arial"/>
          <w:kern w:val="0"/>
          <w:szCs w:val="20"/>
        </w:rPr>
        <w:t xml:space="preserve"> of cities in mainland China receiving travellers with 2019-nCoV infections from Wuhan during the two weeks before the city’s lockdown</w:t>
      </w:r>
      <w:r w:rsidR="00091B58">
        <w:rPr>
          <w:rFonts w:ascii="Arial" w:eastAsia="等线" w:hAnsi="Arial" w:cs="Arial"/>
          <w:kern w:val="0"/>
          <w:szCs w:val="20"/>
        </w:rPr>
        <w:t>, based on the 2014</w:t>
      </w:r>
      <w:r w:rsidR="00E0774F">
        <w:rPr>
          <w:rFonts w:ascii="Arial" w:eastAsia="等线" w:hAnsi="Arial" w:cs="Arial"/>
          <w:kern w:val="0"/>
          <w:szCs w:val="20"/>
        </w:rPr>
        <w:t xml:space="preserve"> and 2020 </w:t>
      </w:r>
      <w:r w:rsidR="00763D49">
        <w:rPr>
          <w:rFonts w:ascii="Arial" w:eastAsia="等线" w:hAnsi="Arial" w:cs="Arial"/>
          <w:kern w:val="0"/>
          <w:szCs w:val="20"/>
        </w:rPr>
        <w:t xml:space="preserve">Baidu </w:t>
      </w:r>
      <w:r w:rsidR="00E0774F">
        <w:rPr>
          <w:rFonts w:ascii="Arial" w:eastAsia="等线" w:hAnsi="Arial" w:cs="Arial"/>
          <w:kern w:val="0"/>
          <w:szCs w:val="20"/>
        </w:rPr>
        <w:t>data</w:t>
      </w:r>
      <w:r w:rsidR="00157239">
        <w:rPr>
          <w:rFonts w:ascii="Arial" w:eastAsia="等线" w:hAnsi="Arial" w:cs="Arial"/>
          <w:kern w:val="0"/>
          <w:szCs w:val="20"/>
        </w:rPr>
        <w:t>, respectively</w:t>
      </w:r>
      <w:r w:rsidRPr="000145FA">
        <w:rPr>
          <w:rFonts w:ascii="Arial" w:eastAsia="等线" w:hAnsi="Arial" w:cs="Arial"/>
          <w:kern w:val="0"/>
          <w:szCs w:val="20"/>
        </w:rPr>
        <w:t xml:space="preserve">. </w:t>
      </w:r>
    </w:p>
    <w:p w14:paraId="77E91EEA" w14:textId="2A1B3609" w:rsidR="001C165B" w:rsidRPr="00B01AF4" w:rsidRDefault="00763D49" w:rsidP="00201B11">
      <w:pPr>
        <w:widowControl/>
        <w:spacing w:line="240" w:lineRule="auto"/>
        <w:rPr>
          <w:rFonts w:ascii="Arial" w:eastAsia="宋体" w:hAnsi="Arial" w:cs="Arial"/>
          <w:kern w:val="0"/>
          <w:szCs w:val="24"/>
        </w:rPr>
      </w:pPr>
      <w:r w:rsidRPr="00763D49">
        <w:rPr>
          <w:rFonts w:ascii="Arial" w:eastAsia="等线" w:hAnsi="Arial" w:cs="Arial"/>
          <w:kern w:val="0"/>
          <w:sz w:val="22"/>
          <w:szCs w:val="18"/>
        </w:rPr>
        <w:t xml:space="preserve">(A) </w:t>
      </w:r>
      <w:r>
        <w:rPr>
          <w:rFonts w:ascii="Arial" w:eastAsia="等线" w:hAnsi="Arial" w:cs="Arial"/>
          <w:kern w:val="0"/>
          <w:sz w:val="22"/>
          <w:szCs w:val="18"/>
        </w:rPr>
        <w:t>using 2014 data</w:t>
      </w:r>
      <w:r w:rsidRPr="00763D49">
        <w:rPr>
          <w:rFonts w:ascii="Arial" w:eastAsia="等线" w:hAnsi="Arial" w:cs="Arial"/>
          <w:kern w:val="0"/>
          <w:sz w:val="22"/>
          <w:szCs w:val="18"/>
        </w:rPr>
        <w:t>. (B)</w:t>
      </w:r>
      <w:r>
        <w:rPr>
          <w:rFonts w:ascii="Arial" w:eastAsia="等线" w:hAnsi="Arial" w:cs="Arial"/>
          <w:kern w:val="0"/>
          <w:sz w:val="22"/>
          <w:szCs w:val="18"/>
        </w:rPr>
        <w:t xml:space="preserve"> using 2020 data</w:t>
      </w:r>
      <w:r w:rsidR="00342ADF">
        <w:rPr>
          <w:rFonts w:ascii="Arial" w:eastAsia="等线" w:hAnsi="Arial" w:cs="Arial"/>
          <w:kern w:val="0"/>
          <w:sz w:val="22"/>
          <w:szCs w:val="18"/>
        </w:rPr>
        <w:t xml:space="preserve">, with </w:t>
      </w:r>
      <w:r w:rsidR="00B06B97">
        <w:rPr>
          <w:rFonts w:ascii="Arial" w:eastAsia="等线" w:hAnsi="Arial" w:cs="Arial"/>
          <w:kern w:val="0"/>
          <w:sz w:val="22"/>
          <w:szCs w:val="18"/>
        </w:rPr>
        <w:t xml:space="preserve">the data of </w:t>
      </w:r>
      <w:r w:rsidR="00342ADF">
        <w:rPr>
          <w:rFonts w:ascii="Arial" w:eastAsia="等线" w:hAnsi="Arial" w:cs="Arial"/>
          <w:kern w:val="0"/>
          <w:sz w:val="22"/>
          <w:szCs w:val="18"/>
        </w:rPr>
        <w:t>top 50 ranked</w:t>
      </w:r>
      <w:r w:rsidR="00AB1B0F">
        <w:rPr>
          <w:rFonts w:ascii="Arial" w:eastAsia="等线" w:hAnsi="Arial" w:cs="Arial"/>
          <w:kern w:val="0"/>
          <w:sz w:val="22"/>
          <w:szCs w:val="18"/>
        </w:rPr>
        <w:t xml:space="preserve"> origin and</w:t>
      </w:r>
      <w:r w:rsidR="00342ADF">
        <w:rPr>
          <w:rFonts w:ascii="Arial" w:eastAsia="等线" w:hAnsi="Arial" w:cs="Arial"/>
          <w:kern w:val="0"/>
          <w:sz w:val="22"/>
          <w:szCs w:val="18"/>
        </w:rPr>
        <w:t xml:space="preserve"> </w:t>
      </w:r>
      <w:r w:rsidR="00B06B97">
        <w:rPr>
          <w:rFonts w:ascii="Arial" w:eastAsia="等线" w:hAnsi="Arial" w:cs="Arial"/>
          <w:kern w:val="0"/>
          <w:sz w:val="22"/>
          <w:szCs w:val="18"/>
        </w:rPr>
        <w:t>destination cities</w:t>
      </w:r>
      <w:r w:rsidR="009B5741">
        <w:rPr>
          <w:rFonts w:ascii="Arial" w:eastAsia="等线" w:hAnsi="Arial" w:cs="Arial"/>
          <w:kern w:val="0"/>
          <w:sz w:val="22"/>
          <w:szCs w:val="18"/>
        </w:rPr>
        <w:t xml:space="preserve"> </w:t>
      </w:r>
      <w:r w:rsidR="00B06B97">
        <w:rPr>
          <w:rFonts w:ascii="Arial" w:eastAsia="等线" w:hAnsi="Arial" w:cs="Arial"/>
          <w:kern w:val="0"/>
          <w:sz w:val="22"/>
          <w:szCs w:val="18"/>
        </w:rPr>
        <w:t xml:space="preserve">that are available </w:t>
      </w:r>
      <w:r w:rsidR="009B5741">
        <w:rPr>
          <w:rFonts w:ascii="Arial" w:eastAsia="等线" w:hAnsi="Arial" w:cs="Arial"/>
          <w:kern w:val="0"/>
          <w:sz w:val="22"/>
          <w:szCs w:val="18"/>
        </w:rPr>
        <w:t>on the website of Baidu</w:t>
      </w:r>
      <w:r w:rsidR="00AC66DC">
        <w:rPr>
          <w:rFonts w:ascii="Arial" w:eastAsia="等线" w:hAnsi="Arial" w:cs="Arial"/>
          <w:kern w:val="0"/>
          <w:sz w:val="22"/>
          <w:szCs w:val="18"/>
        </w:rPr>
        <w:t xml:space="preserve"> Migration (</w:t>
      </w:r>
      <w:hyperlink r:id="rId38" w:history="1">
        <w:r w:rsidR="00A10334" w:rsidRPr="009E59C4">
          <w:rPr>
            <w:rStyle w:val="Hyperlink"/>
            <w:rFonts w:ascii="Arial" w:eastAsia="等线" w:hAnsi="Arial" w:cs="Arial"/>
            <w:kern w:val="0"/>
            <w:sz w:val="22"/>
            <w:szCs w:val="18"/>
          </w:rPr>
          <w:t>https://qianxi.baidu.com/</w:t>
        </w:r>
      </w:hyperlink>
      <w:r w:rsidR="00AC66DC">
        <w:rPr>
          <w:rFonts w:ascii="Arial" w:eastAsia="等线" w:hAnsi="Arial" w:cs="Arial"/>
          <w:kern w:val="0"/>
          <w:sz w:val="22"/>
          <w:szCs w:val="18"/>
        </w:rPr>
        <w:t>)</w:t>
      </w:r>
      <w:r w:rsidR="009B5741">
        <w:rPr>
          <w:rFonts w:ascii="Arial" w:eastAsia="等线" w:hAnsi="Arial" w:cs="Arial"/>
          <w:kern w:val="0"/>
          <w:sz w:val="22"/>
          <w:szCs w:val="18"/>
        </w:rPr>
        <w:t>, since January 1</w:t>
      </w:r>
      <w:r w:rsidR="009B5741" w:rsidRPr="009B5741">
        <w:rPr>
          <w:rFonts w:ascii="Arial" w:eastAsia="等线" w:hAnsi="Arial" w:cs="Arial"/>
          <w:kern w:val="0"/>
          <w:sz w:val="22"/>
          <w:szCs w:val="18"/>
          <w:vertAlign w:val="superscript"/>
        </w:rPr>
        <w:t>st</w:t>
      </w:r>
      <w:r w:rsidR="009B5741">
        <w:rPr>
          <w:rFonts w:ascii="Arial" w:eastAsia="等线" w:hAnsi="Arial" w:cs="Arial"/>
          <w:kern w:val="0"/>
          <w:sz w:val="22"/>
          <w:szCs w:val="18"/>
        </w:rPr>
        <w:t>, 2020</w:t>
      </w:r>
      <w:r w:rsidRPr="00763D49">
        <w:rPr>
          <w:rFonts w:ascii="Arial" w:eastAsia="等线" w:hAnsi="Arial" w:cs="Arial"/>
          <w:kern w:val="0"/>
          <w:sz w:val="22"/>
          <w:szCs w:val="18"/>
        </w:rPr>
        <w:t>. The risk of importation for each destination city was preliminarily defined as the percentage of travellers received by each city out of the total volume of travellers leaving Wuhan during the two weeks before the city’s lockdown</w:t>
      </w:r>
      <w:r w:rsidR="00EF07AD">
        <w:rPr>
          <w:rFonts w:ascii="Arial" w:eastAsia="等线" w:hAnsi="Arial" w:cs="Arial"/>
          <w:kern w:val="0"/>
          <w:sz w:val="22"/>
          <w:szCs w:val="18"/>
        </w:rPr>
        <w:t>, 2 days prior to LNY’s Day</w:t>
      </w:r>
      <w:r w:rsidRPr="00763D49">
        <w:rPr>
          <w:rFonts w:ascii="Arial" w:eastAsia="等线" w:hAnsi="Arial" w:cs="Arial"/>
          <w:kern w:val="0"/>
          <w:sz w:val="22"/>
          <w:szCs w:val="18"/>
        </w:rPr>
        <w:t>.</w:t>
      </w:r>
      <w:bookmarkEnd w:id="0"/>
      <w:r w:rsidR="009073B9" w:rsidRPr="00B01AF4">
        <w:rPr>
          <w:rFonts w:ascii="Arial" w:eastAsia="宋体" w:hAnsi="Arial" w:cs="Arial"/>
          <w:noProof/>
          <w:kern w:val="0"/>
          <w:szCs w:val="24"/>
        </w:rPr>
        <w:fldChar w:fldCharType="begin"/>
      </w:r>
      <w:r w:rsidR="009073B9" w:rsidRPr="00B01AF4">
        <w:rPr>
          <w:rFonts w:ascii="Arial" w:eastAsia="宋体" w:hAnsi="Arial" w:cs="Arial"/>
          <w:kern w:val="0"/>
          <w:szCs w:val="24"/>
        </w:rPr>
        <w:instrText xml:space="preserve"> ADDIN EN.REFLIST </w:instrText>
      </w:r>
      <w:r w:rsidR="009073B9" w:rsidRPr="00B01AF4">
        <w:rPr>
          <w:rFonts w:ascii="Arial" w:eastAsia="宋体" w:hAnsi="Arial" w:cs="Arial"/>
          <w:noProof/>
          <w:kern w:val="0"/>
          <w:szCs w:val="24"/>
        </w:rPr>
        <w:fldChar w:fldCharType="end"/>
      </w:r>
      <w:r w:rsidR="00B90B29" w:rsidRPr="00B01AF4">
        <w:rPr>
          <w:rFonts w:ascii="Arial" w:eastAsia="宋体" w:hAnsi="Arial" w:cs="Arial"/>
          <w:kern w:val="0"/>
          <w:szCs w:val="24"/>
        </w:rPr>
        <w:t xml:space="preserve">  </w:t>
      </w:r>
    </w:p>
    <w:sectPr w:rsidR="001C165B" w:rsidRPr="00B01AF4" w:rsidSect="00201B11">
      <w:pgSz w:w="16838" w:h="11906" w:orient="landscape"/>
      <w:pgMar w:top="1800" w:right="1440" w:bottom="1800" w:left="1440" w:header="850" w:footer="115" w:gutter="0"/>
      <w:cols w:space="425"/>
      <w:docGrid w:type="linesAndChar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F28CE0" w14:textId="77777777" w:rsidR="00A54F25" w:rsidRDefault="00A54F25" w:rsidP="001F65DA">
      <w:r>
        <w:separator/>
      </w:r>
    </w:p>
  </w:endnote>
  <w:endnote w:type="continuationSeparator" w:id="0">
    <w:p w14:paraId="07D7263D" w14:textId="77777777" w:rsidR="00A54F25" w:rsidRDefault="00A54F25" w:rsidP="001F65DA">
      <w:r>
        <w:continuationSeparator/>
      </w:r>
    </w:p>
  </w:endnote>
  <w:endnote w:type="continuationNotice" w:id="1">
    <w:p w14:paraId="0A12E337" w14:textId="77777777" w:rsidR="00A54F25" w:rsidRDefault="00A54F2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inion Web">
    <w:altName w:val="MS Gothic"/>
    <w:panose1 w:val="00000000000000000000"/>
    <w:charset w:val="00"/>
    <w:family w:val="roman"/>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4408582"/>
      <w:docPartObj>
        <w:docPartGallery w:val="Page Numbers (Bottom of Page)"/>
        <w:docPartUnique/>
      </w:docPartObj>
    </w:sdtPr>
    <w:sdtEndPr/>
    <w:sdtContent>
      <w:p w14:paraId="38368CA4" w14:textId="4231A698" w:rsidR="00B90B29" w:rsidRDefault="00B90B29">
        <w:pPr>
          <w:pStyle w:val="Footer"/>
          <w:jc w:val="center"/>
        </w:pPr>
        <w:r>
          <w:fldChar w:fldCharType="begin"/>
        </w:r>
        <w:r>
          <w:instrText>PAGE   \* MERGEFORMAT</w:instrText>
        </w:r>
        <w:r>
          <w:fldChar w:fldCharType="separate"/>
        </w:r>
        <w:r w:rsidRPr="00A63A5A">
          <w:rPr>
            <w:noProof/>
            <w:lang w:val="zh-CN"/>
          </w:rPr>
          <w:t>32</w:t>
        </w:r>
        <w:r>
          <w:fldChar w:fldCharType="end"/>
        </w:r>
      </w:p>
    </w:sdtContent>
  </w:sdt>
  <w:p w14:paraId="1FBE4107" w14:textId="77777777" w:rsidR="00B90B29" w:rsidRDefault="00B90B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9411887"/>
      <w:docPartObj>
        <w:docPartGallery w:val="Page Numbers (Bottom of Page)"/>
        <w:docPartUnique/>
      </w:docPartObj>
    </w:sdtPr>
    <w:sdtEndPr/>
    <w:sdtContent>
      <w:p w14:paraId="656F2AB8" w14:textId="67A8BBDB" w:rsidR="00B90B29" w:rsidRDefault="00B90B29">
        <w:pPr>
          <w:pStyle w:val="Footer"/>
          <w:jc w:val="center"/>
        </w:pPr>
        <w:r>
          <w:fldChar w:fldCharType="begin"/>
        </w:r>
        <w:r>
          <w:instrText>PAGE   \* MERGEFORMAT</w:instrText>
        </w:r>
        <w:r>
          <w:fldChar w:fldCharType="separate"/>
        </w:r>
        <w:r w:rsidRPr="00A63A5A">
          <w:rPr>
            <w:noProof/>
            <w:lang w:val="zh-CN"/>
          </w:rPr>
          <w:t>48</w:t>
        </w:r>
        <w:r>
          <w:fldChar w:fldCharType="end"/>
        </w:r>
      </w:p>
    </w:sdtContent>
  </w:sdt>
  <w:p w14:paraId="74C6CF6C" w14:textId="77777777" w:rsidR="00B90B29" w:rsidRDefault="00B90B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690CF8" w14:textId="77777777" w:rsidR="00A54F25" w:rsidRDefault="00A54F25" w:rsidP="001F65DA">
      <w:r>
        <w:separator/>
      </w:r>
    </w:p>
  </w:footnote>
  <w:footnote w:type="continuationSeparator" w:id="0">
    <w:p w14:paraId="5C302782" w14:textId="77777777" w:rsidR="00A54F25" w:rsidRDefault="00A54F25" w:rsidP="001F65DA">
      <w:r>
        <w:continuationSeparator/>
      </w:r>
    </w:p>
  </w:footnote>
  <w:footnote w:type="continuationNotice" w:id="1">
    <w:p w14:paraId="4B676DF1" w14:textId="77777777" w:rsidR="00A54F25" w:rsidRDefault="00A54F2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B5680" w14:textId="77777777" w:rsidR="00B90B29" w:rsidRDefault="00B90B29" w:rsidP="00DE5133">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EDC84" w14:textId="77777777" w:rsidR="00B90B29" w:rsidRDefault="00B90B29" w:rsidP="00DE5133">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0F4AC3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D22CE4"/>
    <w:multiLevelType w:val="hybridMultilevel"/>
    <w:tmpl w:val="ACBC3582"/>
    <w:lvl w:ilvl="0" w:tplc="EA9E2E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226217D"/>
    <w:multiLevelType w:val="hybridMultilevel"/>
    <w:tmpl w:val="ED542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DF4EF9"/>
    <w:multiLevelType w:val="hybridMultilevel"/>
    <w:tmpl w:val="ACBC3582"/>
    <w:lvl w:ilvl="0" w:tplc="EA9E2E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2F11116"/>
    <w:multiLevelType w:val="hybridMultilevel"/>
    <w:tmpl w:val="ACBC3582"/>
    <w:lvl w:ilvl="0" w:tplc="EA9E2E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8BE114E"/>
    <w:multiLevelType w:val="hybridMultilevel"/>
    <w:tmpl w:val="ACBC3582"/>
    <w:lvl w:ilvl="0" w:tplc="EA9E2E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AAF0CE5"/>
    <w:multiLevelType w:val="hybridMultilevel"/>
    <w:tmpl w:val="0672BCAC"/>
    <w:lvl w:ilvl="0" w:tplc="155853B0">
      <w:start w:val="25"/>
      <w:numFmt w:val="bullet"/>
      <w:lvlText w:val="–"/>
      <w:lvlJc w:val="left"/>
      <w:pPr>
        <w:ind w:left="360" w:hanging="360"/>
      </w:pPr>
      <w:rPr>
        <w:rFonts w:ascii="Cambria" w:eastAsia="宋体" w:hAnsi="Cambria"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CA37450"/>
    <w:multiLevelType w:val="hybridMultilevel"/>
    <w:tmpl w:val="ACBC3582"/>
    <w:lvl w:ilvl="0" w:tplc="EA9E2E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25A2F9D"/>
    <w:multiLevelType w:val="hybridMultilevel"/>
    <w:tmpl w:val="AD1EE058"/>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9" w15:restartNumberingAfterBreak="0">
    <w:nsid w:val="13303F4A"/>
    <w:multiLevelType w:val="hybridMultilevel"/>
    <w:tmpl w:val="30D23416"/>
    <w:lvl w:ilvl="0" w:tplc="EA9E2E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3AB2B82"/>
    <w:multiLevelType w:val="hybridMultilevel"/>
    <w:tmpl w:val="BCB04C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2E3AEA"/>
    <w:multiLevelType w:val="hybridMultilevel"/>
    <w:tmpl w:val="2CEC9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4F6235"/>
    <w:multiLevelType w:val="hybridMultilevel"/>
    <w:tmpl w:val="A2481554"/>
    <w:lvl w:ilvl="0" w:tplc="A0D0EB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76C3554"/>
    <w:multiLevelType w:val="hybridMultilevel"/>
    <w:tmpl w:val="436C0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C60F27"/>
    <w:multiLevelType w:val="hybridMultilevel"/>
    <w:tmpl w:val="4560E6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A4A4BD0"/>
    <w:multiLevelType w:val="hybridMultilevel"/>
    <w:tmpl w:val="527483D2"/>
    <w:lvl w:ilvl="0" w:tplc="38428C00">
      <w:start w:val="1"/>
      <w:numFmt w:val="upp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618315E"/>
    <w:multiLevelType w:val="hybridMultilevel"/>
    <w:tmpl w:val="4B4C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B56F9B"/>
    <w:multiLevelType w:val="hybridMultilevel"/>
    <w:tmpl w:val="2A0C69A0"/>
    <w:lvl w:ilvl="0" w:tplc="617C7092">
      <w:start w:val="175"/>
      <w:numFmt w:val="bullet"/>
      <w:lvlText w:val="-"/>
      <w:lvlJc w:val="left"/>
      <w:pPr>
        <w:ind w:left="360" w:hanging="360"/>
      </w:pPr>
      <w:rPr>
        <w:rFonts w:ascii="Cambria" w:eastAsia="宋体" w:hAnsi="Cambria" w:cs="宋体"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2C6F5CD9"/>
    <w:multiLevelType w:val="hybridMultilevel"/>
    <w:tmpl w:val="66507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E8378F"/>
    <w:multiLevelType w:val="hybridMultilevel"/>
    <w:tmpl w:val="598605C4"/>
    <w:lvl w:ilvl="0" w:tplc="EA9E2E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FA640EE"/>
    <w:multiLevelType w:val="hybridMultilevel"/>
    <w:tmpl w:val="AD86815C"/>
    <w:lvl w:ilvl="0" w:tplc="3AC89A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32BC0D25"/>
    <w:multiLevelType w:val="hybridMultilevel"/>
    <w:tmpl w:val="29A6190E"/>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22" w15:restartNumberingAfterBreak="0">
    <w:nsid w:val="33A4457C"/>
    <w:multiLevelType w:val="hybridMultilevel"/>
    <w:tmpl w:val="12FC977C"/>
    <w:lvl w:ilvl="0" w:tplc="5A74A756">
      <w:start w:val="1"/>
      <w:numFmt w:val="decimal"/>
      <w:lvlText w:val="%1."/>
      <w:lvlJc w:val="left"/>
      <w:pPr>
        <w:ind w:left="779" w:hanging="360"/>
      </w:pPr>
      <w:rPr>
        <w:rFonts w:hint="default"/>
      </w:rPr>
    </w:lvl>
    <w:lvl w:ilvl="1" w:tplc="04090019" w:tentative="1">
      <w:start w:val="1"/>
      <w:numFmt w:val="lowerLetter"/>
      <w:lvlText w:val="%2)"/>
      <w:lvlJc w:val="left"/>
      <w:pPr>
        <w:ind w:left="1259" w:hanging="420"/>
      </w:pPr>
    </w:lvl>
    <w:lvl w:ilvl="2" w:tplc="0409001B" w:tentative="1">
      <w:start w:val="1"/>
      <w:numFmt w:val="lowerRoman"/>
      <w:lvlText w:val="%3."/>
      <w:lvlJc w:val="right"/>
      <w:pPr>
        <w:ind w:left="1679" w:hanging="420"/>
      </w:pPr>
    </w:lvl>
    <w:lvl w:ilvl="3" w:tplc="0409000F" w:tentative="1">
      <w:start w:val="1"/>
      <w:numFmt w:val="decimal"/>
      <w:lvlText w:val="%4."/>
      <w:lvlJc w:val="left"/>
      <w:pPr>
        <w:ind w:left="2099" w:hanging="420"/>
      </w:pPr>
    </w:lvl>
    <w:lvl w:ilvl="4" w:tplc="04090019" w:tentative="1">
      <w:start w:val="1"/>
      <w:numFmt w:val="lowerLetter"/>
      <w:lvlText w:val="%5)"/>
      <w:lvlJc w:val="left"/>
      <w:pPr>
        <w:ind w:left="2519" w:hanging="420"/>
      </w:pPr>
    </w:lvl>
    <w:lvl w:ilvl="5" w:tplc="0409001B" w:tentative="1">
      <w:start w:val="1"/>
      <w:numFmt w:val="lowerRoman"/>
      <w:lvlText w:val="%6."/>
      <w:lvlJc w:val="right"/>
      <w:pPr>
        <w:ind w:left="2939" w:hanging="420"/>
      </w:pPr>
    </w:lvl>
    <w:lvl w:ilvl="6" w:tplc="0409000F" w:tentative="1">
      <w:start w:val="1"/>
      <w:numFmt w:val="decimal"/>
      <w:lvlText w:val="%7."/>
      <w:lvlJc w:val="left"/>
      <w:pPr>
        <w:ind w:left="3359" w:hanging="420"/>
      </w:pPr>
    </w:lvl>
    <w:lvl w:ilvl="7" w:tplc="04090019" w:tentative="1">
      <w:start w:val="1"/>
      <w:numFmt w:val="lowerLetter"/>
      <w:lvlText w:val="%8)"/>
      <w:lvlJc w:val="left"/>
      <w:pPr>
        <w:ind w:left="3779" w:hanging="420"/>
      </w:pPr>
    </w:lvl>
    <w:lvl w:ilvl="8" w:tplc="0409001B" w:tentative="1">
      <w:start w:val="1"/>
      <w:numFmt w:val="lowerRoman"/>
      <w:lvlText w:val="%9."/>
      <w:lvlJc w:val="right"/>
      <w:pPr>
        <w:ind w:left="4199" w:hanging="420"/>
      </w:pPr>
    </w:lvl>
  </w:abstractNum>
  <w:abstractNum w:abstractNumId="23" w15:restartNumberingAfterBreak="0">
    <w:nsid w:val="34DE5D34"/>
    <w:multiLevelType w:val="hybridMultilevel"/>
    <w:tmpl w:val="AE4AF86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370C7D1D"/>
    <w:multiLevelType w:val="hybridMultilevel"/>
    <w:tmpl w:val="4230C18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9232C8D"/>
    <w:multiLevelType w:val="hybridMultilevel"/>
    <w:tmpl w:val="ACBC3582"/>
    <w:lvl w:ilvl="0" w:tplc="EA9E2E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3C38661A"/>
    <w:multiLevelType w:val="hybridMultilevel"/>
    <w:tmpl w:val="92A8A39C"/>
    <w:lvl w:ilvl="0" w:tplc="2BE8AB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3FB96B5B"/>
    <w:multiLevelType w:val="hybridMultilevel"/>
    <w:tmpl w:val="C548F1EA"/>
    <w:lvl w:ilvl="0" w:tplc="04090011">
      <w:start w:val="1"/>
      <w:numFmt w:val="decimal"/>
      <w:lvlText w:val="%1)"/>
      <w:lvlJc w:val="left"/>
      <w:pPr>
        <w:ind w:left="780" w:hanging="420"/>
      </w:pPr>
      <w:rPr>
        <w:rFont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8" w15:restartNumberingAfterBreak="0">
    <w:nsid w:val="452430B6"/>
    <w:multiLevelType w:val="hybridMultilevel"/>
    <w:tmpl w:val="008AE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FC6272"/>
    <w:multiLevelType w:val="hybridMultilevel"/>
    <w:tmpl w:val="ACBC3582"/>
    <w:lvl w:ilvl="0" w:tplc="EA9E2E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4A8C1B1C"/>
    <w:multiLevelType w:val="hybridMultilevel"/>
    <w:tmpl w:val="DF9AAF80"/>
    <w:lvl w:ilvl="0" w:tplc="3BF4808C">
      <w:start w:val="1"/>
      <w:numFmt w:val="decimal"/>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31" w15:restartNumberingAfterBreak="0">
    <w:nsid w:val="50FD4A57"/>
    <w:multiLevelType w:val="hybridMultilevel"/>
    <w:tmpl w:val="437EB54C"/>
    <w:lvl w:ilvl="0" w:tplc="A0D0EBF4">
      <w:start w:val="1"/>
      <w:numFmt w:val="decimal"/>
      <w:lvlText w:val="%1."/>
      <w:lvlJc w:val="left"/>
      <w:pPr>
        <w:ind w:left="780" w:hanging="420"/>
      </w:pPr>
      <w:rPr>
        <w:rFont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2" w15:restartNumberingAfterBreak="0">
    <w:nsid w:val="54B614DF"/>
    <w:multiLevelType w:val="hybridMultilevel"/>
    <w:tmpl w:val="D8DC1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E06B41"/>
    <w:multiLevelType w:val="hybridMultilevel"/>
    <w:tmpl w:val="ACBC3582"/>
    <w:lvl w:ilvl="0" w:tplc="EA9E2E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58C53E18"/>
    <w:multiLevelType w:val="hybridMultilevel"/>
    <w:tmpl w:val="C0A04124"/>
    <w:lvl w:ilvl="0" w:tplc="8D127DC8">
      <w:start w:val="16"/>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5D0841E8"/>
    <w:multiLevelType w:val="hybridMultilevel"/>
    <w:tmpl w:val="ACBC3582"/>
    <w:lvl w:ilvl="0" w:tplc="EA9E2E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5EAF2E81"/>
    <w:multiLevelType w:val="hybridMultilevel"/>
    <w:tmpl w:val="C8AC1F2C"/>
    <w:lvl w:ilvl="0" w:tplc="C96E39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5FAF7635"/>
    <w:multiLevelType w:val="hybridMultilevel"/>
    <w:tmpl w:val="2B326A34"/>
    <w:lvl w:ilvl="0" w:tplc="18CCBF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63062BF5"/>
    <w:multiLevelType w:val="hybridMultilevel"/>
    <w:tmpl w:val="4C2474D4"/>
    <w:lvl w:ilvl="0" w:tplc="EA9E2E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66A87A6F"/>
    <w:multiLevelType w:val="hybridMultilevel"/>
    <w:tmpl w:val="C91CADF0"/>
    <w:lvl w:ilvl="0" w:tplc="3B6276C4">
      <w:start w:val="1"/>
      <w:numFmt w:val="upperRoman"/>
      <w:lvlText w:val="%1."/>
      <w:lvlJc w:val="left"/>
      <w:pPr>
        <w:ind w:left="720" w:hanging="72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6D5B050F"/>
    <w:multiLevelType w:val="hybridMultilevel"/>
    <w:tmpl w:val="6EA41C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A17666"/>
    <w:multiLevelType w:val="hybridMultilevel"/>
    <w:tmpl w:val="AD86815C"/>
    <w:lvl w:ilvl="0" w:tplc="3AC89A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6E586820"/>
    <w:multiLevelType w:val="hybridMultilevel"/>
    <w:tmpl w:val="9E8620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EA14A2"/>
    <w:multiLevelType w:val="hybridMultilevel"/>
    <w:tmpl w:val="ACBC3582"/>
    <w:lvl w:ilvl="0" w:tplc="EA9E2E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757B4F48"/>
    <w:multiLevelType w:val="hybridMultilevel"/>
    <w:tmpl w:val="555C1972"/>
    <w:lvl w:ilvl="0" w:tplc="8A9CE986">
      <w:start w:val="1"/>
      <w:numFmt w:val="upperRoman"/>
      <w:lvlText w:val="%1."/>
      <w:lvlJc w:val="left"/>
      <w:pPr>
        <w:ind w:left="1142" w:hanging="720"/>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45" w15:restartNumberingAfterBreak="0">
    <w:nsid w:val="75DA0D6F"/>
    <w:multiLevelType w:val="hybridMultilevel"/>
    <w:tmpl w:val="ACBC3582"/>
    <w:lvl w:ilvl="0" w:tplc="EA9E2E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76BD00D6"/>
    <w:multiLevelType w:val="hybridMultilevel"/>
    <w:tmpl w:val="5DC23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7AB2FFE"/>
    <w:multiLevelType w:val="hybridMultilevel"/>
    <w:tmpl w:val="ACBC3582"/>
    <w:lvl w:ilvl="0" w:tplc="EA9E2E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7EA433EF"/>
    <w:multiLevelType w:val="hybridMultilevel"/>
    <w:tmpl w:val="069AB962"/>
    <w:lvl w:ilvl="0" w:tplc="F29E61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2"/>
  </w:num>
  <w:num w:numId="2">
    <w:abstractNumId w:val="8"/>
  </w:num>
  <w:num w:numId="3">
    <w:abstractNumId w:val="31"/>
  </w:num>
  <w:num w:numId="4">
    <w:abstractNumId w:val="27"/>
  </w:num>
  <w:num w:numId="5">
    <w:abstractNumId w:val="34"/>
  </w:num>
  <w:num w:numId="6">
    <w:abstractNumId w:val="48"/>
  </w:num>
  <w:num w:numId="7">
    <w:abstractNumId w:val="15"/>
  </w:num>
  <w:num w:numId="8">
    <w:abstractNumId w:val="39"/>
  </w:num>
  <w:num w:numId="9">
    <w:abstractNumId w:val="22"/>
  </w:num>
  <w:num w:numId="10">
    <w:abstractNumId w:val="26"/>
  </w:num>
  <w:num w:numId="11">
    <w:abstractNumId w:val="44"/>
  </w:num>
  <w:num w:numId="12">
    <w:abstractNumId w:val="37"/>
  </w:num>
  <w:num w:numId="13">
    <w:abstractNumId w:val="17"/>
  </w:num>
  <w:num w:numId="14">
    <w:abstractNumId w:val="20"/>
  </w:num>
  <w:num w:numId="15">
    <w:abstractNumId w:val="4"/>
  </w:num>
  <w:num w:numId="16">
    <w:abstractNumId w:val="3"/>
  </w:num>
  <w:num w:numId="17">
    <w:abstractNumId w:val="19"/>
  </w:num>
  <w:num w:numId="18">
    <w:abstractNumId w:val="25"/>
  </w:num>
  <w:num w:numId="19">
    <w:abstractNumId w:val="35"/>
  </w:num>
  <w:num w:numId="20">
    <w:abstractNumId w:val="1"/>
  </w:num>
  <w:num w:numId="21">
    <w:abstractNumId w:val="7"/>
  </w:num>
  <w:num w:numId="22">
    <w:abstractNumId w:val="43"/>
  </w:num>
  <w:num w:numId="23">
    <w:abstractNumId w:val="5"/>
  </w:num>
  <w:num w:numId="24">
    <w:abstractNumId w:val="47"/>
  </w:num>
  <w:num w:numId="25">
    <w:abstractNumId w:val="9"/>
  </w:num>
  <w:num w:numId="26">
    <w:abstractNumId w:val="45"/>
  </w:num>
  <w:num w:numId="27">
    <w:abstractNumId w:val="41"/>
  </w:num>
  <w:num w:numId="28">
    <w:abstractNumId w:val="33"/>
  </w:num>
  <w:num w:numId="29">
    <w:abstractNumId w:val="38"/>
  </w:num>
  <w:num w:numId="30">
    <w:abstractNumId w:val="29"/>
  </w:num>
  <w:num w:numId="31">
    <w:abstractNumId w:val="24"/>
  </w:num>
  <w:num w:numId="32">
    <w:abstractNumId w:val="36"/>
  </w:num>
  <w:num w:numId="33">
    <w:abstractNumId w:val="6"/>
  </w:num>
  <w:num w:numId="34">
    <w:abstractNumId w:val="23"/>
  </w:num>
  <w:num w:numId="35">
    <w:abstractNumId w:val="0"/>
  </w:num>
  <w:num w:numId="36">
    <w:abstractNumId w:val="18"/>
  </w:num>
  <w:num w:numId="37">
    <w:abstractNumId w:val="40"/>
  </w:num>
  <w:num w:numId="38">
    <w:abstractNumId w:val="2"/>
  </w:num>
  <w:num w:numId="39">
    <w:abstractNumId w:val="30"/>
  </w:num>
  <w:num w:numId="40">
    <w:abstractNumId w:val="10"/>
  </w:num>
  <w:num w:numId="41">
    <w:abstractNumId w:val="42"/>
  </w:num>
  <w:num w:numId="42">
    <w:abstractNumId w:val="14"/>
  </w:num>
  <w:num w:numId="43">
    <w:abstractNumId w:val="16"/>
  </w:num>
  <w:num w:numId="44">
    <w:abstractNumId w:val="46"/>
  </w:num>
  <w:num w:numId="45">
    <w:abstractNumId w:val="21"/>
  </w:num>
  <w:num w:numId="46">
    <w:abstractNumId w:val="28"/>
  </w:num>
  <w:num w:numId="47">
    <w:abstractNumId w:val="13"/>
  </w:num>
  <w:num w:numId="48">
    <w:abstractNumId w:val="32"/>
  </w:num>
  <w:num w:numId="49">
    <w:abstractNumId w:val="28"/>
  </w:num>
  <w:num w:numId="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hideSpellingErrors/>
  <w:hideGrammaticalErrors/>
  <w:activeWritingStyle w:appName="MSWord" w:lang="it-IT" w:vendorID="64" w:dllVersion="6" w:nlCheck="1" w:checkStyle="0"/>
  <w:activeWritingStyle w:appName="MSWord" w:lang="en-US" w:vendorID="64" w:dllVersion="6" w:nlCheck="1" w:checkStyle="1"/>
  <w:activeWritingStyle w:appName="MSWord" w:lang="es-ES" w:vendorID="64" w:dllVersion="6" w:nlCheck="1" w:checkStyle="1"/>
  <w:activeWritingStyle w:appName="MSWord" w:lang="de-DE" w:vendorID="64" w:dllVersion="6" w:nlCheck="1" w:checkStyle="1"/>
  <w:activeWritingStyle w:appName="MSWord" w:lang="fr-FR" w:vendorID="64" w:dllVersion="6" w:nlCheck="1" w:checkStyle="1"/>
  <w:activeWritingStyle w:appName="MSWord" w:lang="zh-CN" w:vendorID="64" w:dllVersion="5" w:nlCheck="1" w:checkStyle="1"/>
  <w:activeWritingStyle w:appName="MSWord" w:lang="en-US" w:vendorID="64" w:dllVersion="0" w:nlCheck="1" w:checkStyle="0"/>
  <w:activeWritingStyle w:appName="MSWord" w:lang="zh-CN" w:vendorID="64" w:dllVersion="0" w:nlCheck="1" w:checkStyle="1"/>
  <w:activeWritingStyle w:appName="MSWord" w:lang="en-GB" w:vendorID="64" w:dllVersion="0"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proofState w:spelling="clean" w:grammar="clean"/>
  <w:defaultTabStop w:val="420"/>
  <w:drawingGridHorizontalSpacing w:val="120"/>
  <w:drawingGridVerticalSpacing w:val="163"/>
  <w:displayHorizontalDrawingGridEvery w:val="0"/>
  <w:displayVerticalDrawingGridEvery w:val="2"/>
  <w:characterSpacingControl w:val="compressPunctuation"/>
  <w:savePreviewPicture/>
  <w:hdrShapeDefaults>
    <o:shapedefaults v:ext="edit" spidmax="6145"/>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MJ Copy1&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pepszt2krsstoepsfuxrew65eftpwt22srs&quot;&gt;Coronavirus&lt;record-ids&gt;&lt;item&gt;33&lt;/item&gt;&lt;item&gt;40&lt;/item&gt;&lt;item&gt;41&lt;/item&gt;&lt;item&gt;42&lt;/item&gt;&lt;item&gt;51&lt;/item&gt;&lt;item&gt;52&lt;/item&gt;&lt;item&gt;53&lt;/item&gt;&lt;item&gt;56&lt;/item&gt;&lt;item&gt;60&lt;/item&gt;&lt;item&gt;71&lt;/item&gt;&lt;item&gt;72&lt;/item&gt;&lt;item&gt;73&lt;/item&gt;&lt;item&gt;74&lt;/item&gt;&lt;item&gt;76&lt;/item&gt;&lt;item&gt;77&lt;/item&gt;&lt;item&gt;78&lt;/item&gt;&lt;item&gt;79&lt;/item&gt;&lt;item&gt;81&lt;/item&gt;&lt;item&gt;83&lt;/item&gt;&lt;item&gt;85&lt;/item&gt;&lt;item&gt;86&lt;/item&gt;&lt;item&gt;87&lt;/item&gt;&lt;item&gt;88&lt;/item&gt;&lt;item&gt;89&lt;/item&gt;&lt;item&gt;90&lt;/item&gt;&lt;/record-ids&gt;&lt;/item&gt;&lt;item db-id=&quot;sp0fwferpsareuex5vo5pf9gw9eeptdvtptx&quot;&gt;My publications&lt;record-ids&gt;&lt;item&gt;80&lt;/item&gt;&lt;item&gt;84&lt;/item&gt;&lt;item&gt;91&lt;/item&gt;&lt;item&gt;195&lt;/item&gt;&lt;item&gt;198&lt;/item&gt;&lt;/record-ids&gt;&lt;/item&gt;&lt;/Libraries&gt;"/>
    <w:docVar w:name="NE.Ref{026A71A8-B841-407F-A5E1-91A36674022E}" w:val=" ADDIN NE.Ref.{026A71A8-B841-407F-A5E1-91A36674022E}&lt;Citation&gt;&lt;Group&gt;&lt;References&gt;&lt;Item&gt;&lt;ID&gt;3793&lt;/ID&gt;&lt;UID&gt;{330AFFBA-1BAA-4276-8A53-45C49A1958BE}&lt;/UID&gt;&lt;Title&gt;World Health Organization. Clinical management of human infection with avian influenza A (H5N1) virus. http://www.who.int/influenza/resources/documents/ClinicalManagement07.pdf?ua=1 (Accessed October 7, 2015)&lt;/Title&gt;&lt;Template&gt;Web Page&lt;/Template&gt;&lt;Star&gt;0&lt;/Star&gt;&lt;Tag&gt;0&lt;/Tag&gt;&lt;Author/&gt;&lt;Year&gt;0&lt;/Year&gt;&lt;Details&gt;&lt;_accessed&gt;60896774&lt;/_accessed&gt;&lt;_created&gt;60886832&lt;/_created&gt;&lt;_modified&gt;60896775&lt;/_modified&gt;&lt;/Details&gt;&lt;Extra&gt;&lt;DBUID&gt;{9CF90849-F376-42CB-BDDD-2DE25E716530}&lt;/DBUID&gt;&lt;/Extra&gt;&lt;/Item&gt;&lt;/References&gt;&lt;/Group&gt;&lt;Group&gt;&lt;References&gt;&lt;Item&gt;&lt;ID&gt;3794&lt;/ID&gt;&lt;UID&gt;{EB7D4FA6-C0D4-4E3A-800B-93EF4C9669F6}&lt;/UID&gt;&lt;Title&gt;Effectiveness of antiviral treatment in human influenza A(H5N1) infections: analysis of a Global Patient Registry&lt;/Title&gt;&lt;Template&gt;Journal Article&lt;/Template&gt;&lt;Star&gt;1&lt;/Star&gt;&lt;Tag&gt;0&lt;/Tag&gt;&lt;Author&gt;Adisasmito, W; Chan, P K; Lee, N; Oner, A F; Gasimov, V; Aghayev, F; Zaman, M; Bamgboye, E; Dogan, N; Coker, R; Starzyk, K; Dreyer, N A; Toovey, S&lt;/Author&gt;&lt;Year&gt;2010&lt;/Year&gt;&lt;Details&gt;&lt;_accession_num&gt;20831384&lt;/_accession_num&gt;&lt;_author_adr&gt;University of Indonesia, Depok, Indonesia.&lt;/_author_adr&gt;&lt;_collection_scope&gt;SCI;SCIE;&lt;/_collection_scope&gt;&lt;_created&gt;60880927&lt;/_created&gt;&lt;_date&gt;2010-10-15&lt;/_date&gt;&lt;_date_display&gt;2010 Oct 15&lt;/_date_display&gt;&lt;_doi&gt;10.1086/656316&lt;/_doi&gt;&lt;_impact_factor&gt;   5.997&lt;/_impact_factor&gt;&lt;_isbn&gt;1537-6613 (Electronic); 0022-1899 (Linking)&lt;/_isbn&gt;&lt;_issue&gt;8&lt;/_issue&gt;&lt;_journal&gt;J Infect Dis&lt;/_journal&gt;&lt;_keywords&gt;Adolescent; Adult; Aged; Antiviral Agents/*therapeutic use; Child; Child, Preschool; Female; Global Health; Humans; Infant; *Influenza A Virus, H5N1 Subtype; Influenza, Human/*drug therapy/*epidemiology/mortality; Kaplan-Meier Estimate; Male; Middle Aged; Oseltamivir/*therapeutic use; Registries; Risk Factors; Time Factors; Treatment Outcome; Young Adult&lt;/_keywords&gt;&lt;_language&gt;eng&lt;/_language&gt;&lt;_modified&gt;60886916&lt;/_modified&gt;&lt;_pages&gt;1154-60&lt;/_pages&gt;&lt;_tertiary_title&gt;The Journal of infectious diseases&lt;/_tertiary_title&gt;&lt;_type_work&gt;Journal Article; Research Support, Non-U.S. Gov&amp;apos;t&lt;/_type_work&gt;&lt;_url&gt;http://www.ncbi.nlm.nih.gov/entrez/query.fcgi?cmd=Retrieve&amp;amp;db=pubmed&amp;amp;dopt=Abstract&amp;amp;list_uids=20831384&amp;amp;query_hl=1 _x000d__x000a_http://.saidr.org/docs/pdf/positive%20cases%202006%20-%202008%20(Arabic).pdf 全文链接_x000d__x000a_http://jid.oxfordjournals.org/content/202/8/1154.full.pdf+html 全文链接_x000d__x000a_&lt;/_url&gt;&lt;_volume&gt;202&lt;/_volume&gt;&lt;/Details&gt;&lt;Extra&gt;&lt;DBUID&gt;{9CF90849-F376-42CB-BDDD-2DE25E716530}&lt;/DBUID&gt;&lt;/Extra&gt;&lt;/Item&gt;&lt;/References&gt;&lt;/Group&gt;&lt;Group&gt;&lt;References&gt;&lt;Item&gt;&lt;ID&gt;3795&lt;/ID&gt;&lt;UID&gt;{AD044377-8B79-431A-BC9B-448AABFDDD34}&lt;/UID&gt;&lt;Title&gt;Determinants of antiviral effectiveness in influenza virus A subtype H5N1&lt;/Title&gt;&lt;Template&gt;Journal Article&lt;/Template&gt;&lt;Star&gt;0&lt;/Star&gt;&lt;Tag&gt;0&lt;/Tag&gt;&lt;Author&gt;Chan, P K; Lee, N; Zaman, M; Adisasmito, W; Coker, R; Hanshaoworakul, W; Gasimov, V; Oner, A F; Dogan, N; Tsang, O; Phommasack, B; Touch, S; Bamgboye, E; Swenson, A; Toovey, S; Dreyer, N A&lt;/Author&gt;&lt;Year&gt;2012&lt;/Year&gt;&lt;Details&gt;&lt;_accession_num&gt;22927451&lt;/_accession_num&gt;&lt;_author_adr&gt;Faculty of Medicine, Chinese University of Hong Kong, Kowloon, Hong Kong Special  Administrative Region.&lt;/_author_adr&gt;&lt;_collection_scope&gt;SCI;SCIE;&lt;/_collection_scope&gt;&lt;_created&gt;60886921&lt;/_created&gt;&lt;_date&gt;2012-11-01&lt;/_date&gt;&lt;_date_display&gt;2012 Nov&lt;/_date_display&gt;&lt;_db_updated&gt;PubMed&lt;/_db_updated&gt;&lt;_doi&gt;10.1093/infdis/jis509&lt;/_doi&gt;&lt;_impact_factor&gt;   5.997&lt;/_impact_factor&gt;&lt;_isbn&gt;1537-6613 (Electronic); 0022-1899 (Linking)&lt;/_isbn&gt;&lt;_issue&gt;9&lt;/_issue&gt;&lt;_journal&gt;J Infect Dis&lt;/_journal&gt;&lt;_keywords&gt;Adolescent; Adult; Aged; Antiviral Agents/*administration &amp;amp; dosage/pharmacology; Child; Child, Preschool; Female; Humans; Infant; Influenza A Virus, H5N1 Subtype/*drug effects; Influenza, Human/complications/*drug therapy/mortality/*virology; Male; Middle Aged; Oseltamivir/*administration &amp;amp; dosage/pharmacology; Respiratory Insufficiency/mortality/virology; Secondary Prevention; Survival Analysis; Treatment Outcome; Young Adult&lt;/_keywords&gt;&lt;_language&gt;eng&lt;/_language&gt;&lt;_modified&gt;60886921&lt;/_modified&gt;&lt;_pages&gt;1359-66&lt;/_pages&gt;&lt;_tertiary_title&gt;The Journal of infectious diseases&lt;/_tertiary_title&gt;&lt;_type_work&gt;Journal Article; Research Support, Non-U.S. Gov&amp;apos;t&lt;/_type_work&gt;&lt;_url&gt;http://www.ncbi.nlm.nih.gov/entrez/query.fcgi?cmd=Retrieve&amp;amp;db=pubmed&amp;amp;dopt=Abstract&amp;amp;list_uids=22927451&amp;amp;query_hl=1&lt;/_url&gt;&lt;_volume&gt;206&lt;/_volume&gt;&lt;/Details&gt;&lt;Extra&gt;&lt;DBUID&gt;{9CF90849-F376-42CB-BDDD-2DE25E716530}&lt;/DBUID&gt;&lt;/Extra&gt;&lt;/Item&gt;&lt;/References&gt;&lt;/Group&gt;&lt;/Citation&gt;_x000a_"/>
    <w:docVar w:name="NE.Ref{02D72D72-1514-4D9F-B9DD-DF2CC6FD7F17}" w:val=" ADDIN NE.Ref.{02D72D72-1514-4D9F-B9DD-DF2CC6FD7F17}&lt;Citation&gt;&lt;Group&gt;&lt;References&gt;&lt;Item&gt;&lt;ID&gt;3211&lt;/ID&gt;&lt;UID&gt;{40ECB9CF-6DED-4FB0-9E6E-F23AF6247F48}&lt;/UID&gt;&lt;Title&gt;Emergence of a novel cluster of influenza A(H5N1) virus clade 2.2.1.2 with putative human health impact in Egypt, 2014/15&lt;/Title&gt;&lt;Template&gt;Journal Article&lt;/Template&gt;&lt;Star&gt;0&lt;/Star&gt;&lt;Tag&gt;0&lt;/Tag&gt;&lt;Author&gt;Arafa, A S; Naguib, M M; Luttermann, C; Selim, A A; Kilany, W H; Hagag, N; Samy, A; Abdelhalim, A; Hassan, M K; Abdelwhab, E M; Makonnen, Y; Dauphin, G; Lubroth, J; Mettenleiter, T C; Beer, M; Grund, C; Harder, T C&lt;/Author&gt;&lt;Year&gt;2015&lt;/Year&gt;&lt;Details&gt;&lt;_accession_num&gt;25860390&lt;/_accession_num&gt;&lt;_author_adr&gt;National Laboratory for Veterinary Quality Control on Poultry Production, Animal  Health Research Institute, Dokki, Giza, Egypt.&lt;/_author_adr&gt;&lt;_created&gt;60651333&lt;/_created&gt;&lt;_date&gt;2015-01-20&lt;/_date&gt;&lt;_date_display&gt;2015&lt;/_date_display&gt;&lt;_db_updated&gt;PubMed&lt;/_db_updated&gt;&lt;_impact_factor&gt;   5.722&lt;/_impact_factor&gt;&lt;_isbn&gt;1560-7917 (Electronic); 1025-496X (Linking)&lt;/_isbn&gt;&lt;_issue&gt;13&lt;/_issue&gt;&lt;_journal&gt;Euro Surveill&lt;/_journal&gt;&lt;_language&gt;eng&lt;/_language&gt;&lt;_modified&gt;60883812&lt;/_modified&gt;&lt;_tertiary_title&gt;Euro surveillance : bulletin Europeen sur les maladies transmissibles = European _x000d__x000a_      communicable disease bulletin&lt;/_tertiary_title&gt;&lt;_type_work&gt;Journal Article&lt;/_type_work&gt;&lt;_url&gt;http://www.ncbi.nlm.nih.gov/entrez/query.fcgi?cmd=Retrieve&amp;amp;db=pubmed&amp;amp;dopt=Abstract&amp;amp;list_uids=25860390&amp;amp;query_hl=1&lt;/_url&gt;&lt;_volume&gt;20&lt;/_volume&gt;&lt;/Details&gt;&lt;Extra&gt;&lt;DBUID&gt;{9CF90849-F376-42CB-BDDD-2DE25E716530}&lt;/DBUID&gt;&lt;/Extra&gt;&lt;/Item&gt;&lt;/References&gt;&lt;/Group&gt;&lt;/Citation&gt;_x000a_"/>
    <w:docVar w:name="NE.Ref{044685B5-2E03-4AF1-8620-253CB13C42FA}" w:val=" ADDIN NE.Ref.{044685B5-2E03-4AF1-8620-253CB13C42FA}&lt;Citation&gt;&lt;Group&gt;&lt;References&gt;&lt;Item&gt;&lt;ID&gt;3225&lt;/ID&gt;&lt;UID&gt;{0AFC7C5D-AB74-49BA-ADA5-E033EAF537F3}&lt;/UID&gt;&lt;Title&gt;International Society for Infectious Diseases. ProMed-mail. [Accessed: 28 Apr 2015]. Available from: http://www.promedmail.org/&lt;/Title&gt;&lt;Template&gt;Web Page&lt;/Template&gt;&lt;Star&gt;0&lt;/Star&gt;&lt;Tag&gt;0&lt;/Tag&gt;&lt;Author/&gt;&lt;Year&gt;0&lt;/Year&gt;&lt;Details&gt;&lt;_accessed&gt;60653516&lt;/_accessed&gt;&lt;_created&gt;60653516&lt;/_created&gt;&lt;_modified&gt;60653516&lt;/_modified&gt;&lt;/Details&gt;&lt;Extra&gt;&lt;DBUID&gt;{9CF90849-F376-42CB-BDDD-2DE25E716530}&lt;/DBUID&gt;&lt;/Extra&gt;&lt;/Item&gt;&lt;/References&gt;&lt;/Group&gt;&lt;/Citation&gt;_x000a_"/>
    <w:docVar w:name="NE.Ref{0684C153-6DAF-43C4-9DD5-C6BD3E808D76}" w:val=" ADDIN NE.Ref.{0684C153-6DAF-43C4-9DD5-C6BD3E808D76}&lt;Citation&gt;&lt;Group&gt;&lt;References&gt;&lt;Item&gt;&lt;ID&gt;3214&lt;/ID&gt;&lt;UID&gt;{722EC507-AE57-43B2-958C-6EC2D0EEE002}&lt;/UID&gt;&lt;Title&gt;Avian influenza a (H5N1) virus antibodies in poultry cullers, South Korea, 2003-2004&lt;/Title&gt;&lt;Template&gt;Journal Article&lt;/Template&gt;&lt;Star&gt;0&lt;/Star&gt;&lt;Tag&gt;0&lt;/Tag&gt;&lt;Author&gt;Kwon, D; Lee, J Y; Choi, W; Choi, J H; Chung, Y S; Lee, N J; Cheong, H M; Katz, J M; Oh, H B; Cho, H; Kang, C&lt;/Author&gt;&lt;Year&gt;2012&lt;/Year&gt;&lt;Details&gt;&lt;_accession_num&gt;22607722&lt;/_accession_num&gt;&lt;_author_adr&gt;Korea Centers for Disease Control and Prevention, Osong, South Korea.&lt;/_author_adr&gt;&lt;_collection_scope&gt;SCI;SCIE;&lt;/_collection_scope&gt;&lt;_created&gt;60651350&lt;/_created&gt;&lt;_date&gt;2012-06-01&lt;/_date&gt;&lt;_date_display&gt;2012 Jun&lt;/_date_display&gt;&lt;_db_updated&gt;PubMed&lt;/_db_updated&gt;&lt;_doi&gt;10.3201/eid1806.111631&lt;/_doi&gt;&lt;_impact_factor&gt;   7.327&lt;/_impact_factor&gt;&lt;_isbn&gt;1080-6059 (Electronic); 1080-6040 (Linking)&lt;/_isbn&gt;&lt;_issue&gt;6&lt;/_issue&gt;&lt;_journal&gt;Emerg Infect Dis&lt;/_journal&gt;&lt;_keywords&gt;Adult; Agricultural Workers&amp;apos; Diseases/blood/*epidemiology/virology; Animals; Antibodies, Viral/blood; Chickens; *Disease Outbreaks; Ducks; Humans; Influenza A Virus, H5N1 Subtype/*immunology; Influenza in Birds/*transmission/virology; Influenza, Human/blood/*epidemiology; Male; Middle Aged; Republic of Korea/epidemiology; Young Adult; Zoonoses&lt;/_keywords&gt;&lt;_language&gt;eng&lt;/_language&gt;&lt;_modified&gt;60651350&lt;/_modified&gt;&lt;_pages&gt;986-8&lt;/_pages&gt;&lt;_tertiary_title&gt;Emerging infectious diseases&lt;/_tertiary_title&gt;&lt;_type_work&gt;Journal Article; Research Support, Non-U.S. Gov&amp;apos;t&lt;/_type_work&gt;&lt;_url&gt;http://www.ncbi.nlm.nih.gov/entrez/query.fcgi?cmd=Retrieve&amp;amp;db=pubmed&amp;amp;dopt=Abstract&amp;amp;list_uids=22607722&amp;amp;query_hl=1&lt;/_url&gt;&lt;_volume&gt;18&lt;/_volume&gt;&lt;/Details&gt;&lt;Extra&gt;&lt;DBUID&gt;{9CF90849-F376-42CB-BDDD-2DE25E716530}&lt;/DBUID&gt;&lt;/Extra&gt;&lt;/Item&gt;&lt;/References&gt;&lt;/Group&gt;&lt;/Citation&gt;_x000a_"/>
    <w:docVar w:name="NE.Ref{08F66447-0E21-4D7C-93E3-410AC286D7F3}" w:val=" ADDIN NE.Ref.{08F66447-0E21-4D7C-93E3-410AC286D7F3}&lt;Citation&gt;&lt;Group&gt;&lt;References&gt;&lt;Item&gt;&lt;ID&gt;3210&lt;/ID&gt;&lt;UID&gt;{33FAA332-46A2-41DF-9D07-8A719E3BAA8B}&lt;/UID&gt;&lt;Title&gt;Avian influenza A (H5N1) infection in humans&lt;/Title&gt;&lt;Template&gt;Journal Article&lt;/Template&gt;&lt;Star&gt;0&lt;/Star&gt;&lt;Tag&gt;0&lt;/Tag&gt;&lt;Author&gt;Beigel, J H; Farrar, J; Han, A M; Hayden, F G; Hyer, R; de Jong, M D; Lochindarat, S; Nguyen, T K; Nguyen, T H; Tran, T H; Nicoll, A; Touch, S; Yuen, K Y&lt;/Author&gt;&lt;Year&gt;2005&lt;/Year&gt;&lt;Details&gt;&lt;_accessed&gt;60725461&lt;/_accessed&gt;&lt;_accession_num&gt;16192482&lt;/_accession_num&gt;&lt;_author_adr&gt;National Institute of Allergy and Infectious Diseases, National Institutes of Health, Bethesda, Md, USA.&lt;/_author_adr&gt;&lt;_created&gt;60651327&lt;/_created&gt;&lt;_date&gt;2005-09-29&lt;/_date&gt;&lt;_date_display&gt;2005 Sep 29&lt;/_date_display&gt;&lt;_db_updated&gt;PubMed&lt;/_db_updated&gt;&lt;_doi&gt;10.1056/NEJMra052211&lt;/_doi&gt;&lt;_impact_factor&gt;  54.420&lt;/_impact_factor&gt;&lt;_isbn&gt;1533-4406 (Electronic); 0028-4793 (Linking)&lt;/_isbn&gt;&lt;_issue&gt;13&lt;/_issue&gt;&lt;_journal&gt;N Engl J Med&lt;/_journal&gt;&lt;_keywords&gt;Animals; Antiviral Agents/therapeutic use; Asia, Southeastern/epidemiology; Disease Outbreaks; Disease Progression; Humans; Incidence; *Influenza A Virus, H5N1 Subtype; *Influenza A virus/pathogenicity/physiology; Influenza Vaccines; Influenza in Birds/epidemiology/*transmission; Influenza, Human/diagnosis/therapy/transmission/*virology; Poultry; Virus Replication&lt;/_keywords&gt;&lt;_language&gt;eng&lt;/_language&gt;&lt;_modified&gt;60654871&lt;/_modified&gt;&lt;_pages&gt;1374-85&lt;/_pages&gt;&lt;_tertiary_title&gt;The New England journal of medicine&lt;/_tertiary_title&gt;&lt;_type_work&gt;Journal Article; Review&lt;/_type_work&gt;&lt;_url&gt;http://www.ncbi.nlm.nih.gov/entrez/query.fcgi?cmd=Retrieve&amp;amp;db=pubmed&amp;amp;dopt=Abstract&amp;amp;list_uids=16192482&amp;amp;query_hl=1 _x000d__x000a_http://www.nejm.org/doi/pdf/10.1056/NEJMra052211 全文链接_x000d__x000a_&lt;/_url&gt;&lt;_volume&gt;353&lt;/_volume&gt;&lt;/Details&gt;&lt;Extra&gt;&lt;DBUID&gt;{9CF90849-F376-42CB-BDDD-2DE25E716530}&lt;/DBUID&gt;&lt;/Extra&gt;&lt;/Item&gt;&lt;/References&gt;&lt;/Group&gt;&lt;Group&gt;&lt;References&gt;&lt;Item&gt;&lt;ID&gt;3209&lt;/ID&gt;&lt;UID&gt;{C5FE497C-B59E-464B-90B2-09BB6B920B95}&lt;/UID&gt;&lt;Title&gt;Update on avian influenza A (H5N1) virus infection in humans&lt;/Title&gt;&lt;Template&gt;Journal Article&lt;/Template&gt;&lt;Star&gt;0&lt;/Star&gt;&lt;Tag&gt;0&lt;/Tag&gt;&lt;Author&gt;Abdel-Ghafar, A N; Chotpitayasunondh, T; Gao, Z; Hayden, F G; Nguyen, D H; de Jong, M D; Naghdaliyev, A; Peiris, J S; Shindo, N; Soeroso, S; Uyeki, T M&lt;/Author&gt;&lt;Year&gt;2008&lt;/Year&gt;&lt;Details&gt;&lt;_accessed&gt;60653589&lt;/_accessed&gt;&lt;_accession_num&gt;18199865&lt;/_accession_num&gt;&lt;_author_adr&gt;Ministry of Health and Population, Cairo.&lt;/_author_adr&gt;&lt;_created&gt;60651326&lt;/_created&gt;&lt;_date&gt;2008-01-17&lt;/_date&gt;&lt;_date_display&gt;2008 Jan 17&lt;/_date_display&gt;&lt;_db_updated&gt;PubMed&lt;/_db_updated&gt;&lt;_doi&gt;10.1056/NEJMra0707279&lt;/_doi&gt;&lt;_impact_factor&gt;  54.420&lt;/_impact_factor&gt;&lt;_isbn&gt;1533-4406 (Electronic); 0028-4793 (Linking)&lt;/_isbn&gt;&lt;_issue&gt;3&lt;/_issue&gt;&lt;_journal&gt;N Engl J Med&lt;/_journal&gt;&lt;_keywords&gt;Adult; Age Factors; Animals; Antiviral Agents/therapeutic use; Hemagglutinins/genetics; Humans; Incidence; *Influenza A Virus, H5N1 Subtype/genetics/pathogenicity/physiology; Influenza in Birds/epidemiology/transmission; *Influenza, Human/diagnosis/epidemiology/therapy/virology; Middle Aged; Oseltamivir/therapeutic use; Pneumonia, Viral/virology; Poultry; Virus Replication&lt;/_keywords&gt;&lt;_language&gt;eng&lt;/_language&gt;&lt;_modified&gt;60654870&lt;/_modified&gt;&lt;_pages&gt;261-73&lt;/_pages&gt;&lt;_tertiary_title&gt;The New England journal of medicine&lt;/_tertiary_title&gt;&lt;_type_work&gt;Journal Article; Review&lt;/_type_work&gt;&lt;_url&gt;http://www.ncbi.nlm.nih.gov/entrez/query.fcgi?cmd=Retrieve&amp;amp;db=pubmed&amp;amp;dopt=Abstract&amp;amp;list_uids=18199865&amp;amp;query_hl=1 _x000d__x000a_http://www.who.int/wer/2007/wer8206.pdf 全文链接_x000d__x000a_&lt;/_url&gt;&lt;_volume&gt;358&lt;/_volume&gt;&lt;/Details&gt;&lt;Extra&gt;&lt;DBUID&gt;{9CF90849-F376-42CB-BDDD-2DE25E716530}&lt;/DBUID&gt;&lt;/Extra&gt;&lt;/Item&gt;&lt;/References&gt;&lt;/Group&gt;&lt;/Citation&gt;_x000a_"/>
    <w:docVar w:name="NE.Ref{0F45C513-3FD1-4F48-AF74-CEB532AADD45}" w:val=" ADDIN NE.Ref.{0F45C513-3FD1-4F48-AF74-CEB532AADD45}&lt;Citation&gt;&lt;Group&gt;&lt;References&gt;&lt;Item&gt;&lt;ID&gt;3221&lt;/ID&gt;&lt;UID&gt;{90497FF4-C1CB-48D4-A4AE-8301FB23F5D2}&lt;/UID&gt;&lt;Title&gt;World Health Organization. The Weekly Epidemiological Record (WER). http://www.who.int/wer/en/  (Accessed April 28, 2015)&lt;/Title&gt;&lt;Template&gt;Web Page&lt;/Template&gt;&lt;Star&gt;0&lt;/Star&gt;&lt;Tag&gt;0&lt;/Tag&gt;&lt;Author/&gt;&lt;Year&gt;0&lt;/Year&gt;&lt;Details&gt;&lt;_accessed&gt;60896779&lt;/_accessed&gt;&lt;_created&gt;60653470&lt;/_created&gt;&lt;_modified&gt;60896780&lt;/_modified&gt;&lt;/Details&gt;&lt;Extra&gt;&lt;DBUID&gt;{9CF90849-F376-42CB-BDDD-2DE25E716530}&lt;/DBUID&gt;&lt;/Extra&gt;&lt;/Item&gt;&lt;/References&gt;&lt;/Group&gt;&lt;/Citation&gt;_x000a_"/>
    <w:docVar w:name="NE.Ref{11C81B2A-9C66-43BD-9CCD-3EF2D3B8654F}" w:val=" ADDIN NE.Ref.{11C81B2A-9C66-43BD-9CCD-3EF2D3B8654F}&lt;Citation&gt;&lt;Group&gt;&lt;References&gt;&lt;Item&gt;&lt;ID&gt;3201&lt;/ID&gt;&lt;UID&gt;{CA2F25A7-D991-427C-9708-489A1A1FF154}&lt;/UID&gt;&lt;Title&gt;Avian influenza H5N1 viral and bird migration networks in Asia&lt;/Title&gt;&lt;Template&gt;Journal Article&lt;/Template&gt;&lt;Star&gt;0&lt;/Star&gt;&lt;Tag&gt;0&lt;/Tag&gt;&lt;Author&gt;Tian, H; Zhou, S; Dong, L; Van Boeckel, T P; Cui, Y; Wu, Y; Cazelles, B; Huang, S; Yang, R; Grenfell, B T; Xu, B&lt;/Author&gt;&lt;Year&gt;2015&lt;/Year&gt;&lt;Details&gt;&lt;_accession_num&gt;25535385&lt;/_accession_num&gt;&lt;_author_adr&gt;State Key Laboratory of Remote Sensing Science, College of Global Change and Earth System Science, Beijing Normal University, Beijing 100875, People&amp;apos;s Republic of China;; Ministry of Education Key Laboratory for Earth System Modelling, Center for Earth System Science, and School of Environment, Tsinghua University, Beijing 100084, People&amp;apos;s Republic of China;; Ministry of Education Key Laboratory for Biodiversity and Ecological Engineering, College of Life Sciences, Beijing Normal University, Beijing 100875, People&amp;apos;s Republic of China;; Department of Ecology and Evolutionary Biology, Princeton University, Princeton,  NJ 08544;; State Key Laboratory of Pathogen and Biosecurity, Beijing Institute of Microbiology and Epidemiology, Beijing 100071, People&amp;apos;s Republic of China;; State Key Laboratory of Pathogen and Biosecurity, Beijing Institute of Microbiology and Epidemiology, Beijing 100071, People&amp;apos;s Republic of China;; Ecologie et Evolution, UMR 7625, Universite Pierre et Marie Curie, Centre National de la Recherche Scientifique et Ecole Normale Superieure, 75230 Paris Cedex 05, France; Unite de Modelisation Mathematique et Informatique des Systemes Complexes, Unite Mixte Internationale 209, Institut de Recherche pour le Developpement et Universite Pierre et Marie Curie, 93142 Bondy Cedex, France;; State Key Laboratory of Remote Sensing Science, College of Global Change and Earth System Science, Beijing Normal University, Beijing 100875, People&amp;apos;s Republic of China;; State Key Laboratory of Pathogen and Biosecurity, Beijing Institute of Microbiology and Epidemiology, Beijing 100071, People&amp;apos;s Republic of China;; Department of Ecology and Evolutionary Biology, Princeton University, Princeton,  NJ 08544; Fogarty International Center, National Institutes of Health, Bethesda,  MD 20892; and bingxu@tsinghua.edu.cn grenfell@princeton.edu.; State Key Laboratory of Remote Sensing Science, College of Global Change and Earth System Science, Beijing Normal University, Beijing 100875, People&amp;apos;s Republic of China; Ministry of Education Key Laboratory for Earth System Modelling, Center for Earth System Science, and School of Environment, Tsinghua University, Beijing 100084, People&amp;apos;s Republic of China; Department of Geography,  University of Utah, Salt Lake City, UT 84112 bingxu@tsinghua.edu.cn grenfell@princeton.edu.&lt;/_author_adr&gt;&lt;_created&gt;60651305&lt;/_created&gt;&lt;_date&gt;2015-01-06&lt;/_date&gt;&lt;_date_display&gt;2015 Jan 6&lt;/_date_display&gt;&lt;_db_updated&gt;PubMed&lt;/_db_updated&gt;&lt;_doi&gt;10.1073/pnas.1405216112&lt;/_doi&gt;&lt;_impact_factor&gt;   9.809&lt;/_impact_factor&gt;&lt;_isbn&gt;1091-6490 (Electronic); 0027-8424 (Linking)&lt;/_isbn&gt;&lt;_issue&gt;1&lt;/_issue&gt;&lt;_journal&gt;Proc Natl Acad Sci U S A&lt;/_journal&gt;&lt;_keywords&gt;*Animal Migration; Animals; Asia/epidemiology; Birds/genetics/*virology; Disease Outbreaks/statistics &amp;amp; numerical data; Gene Flow; Gene Regulatory Networks; Geography; Influenza A Virus, H5N1 Subtype/genetics/*physiology; Influenza in Birds/epidemiology/genetics/transmission/*virology; Phylogeny; Statistics as Topic; Time FactorsHPAI H5N1; bird migration; network; satellite tracking; viral migration&lt;/_keywords&gt;&lt;_language&gt;eng&lt;/_language&gt;&lt;_modified&gt;60651318&lt;/_modified&gt;&lt;_pages&gt;172-7&lt;/_pages&gt;&lt;_tertiary_title&gt;Proceedings of the National Academy of Sciences of the United States of America&lt;/_tertiary_title&gt;&lt;_type_work&gt;Journal Article; Research Support, N.I.H., Extramural; Research Support, Non-U.S. Gov&amp;apos;t; Research Support, U.S. Gov&amp;apos;t, Non-P.H.S.&lt;/_type_work&gt;&lt;_url&gt;http://www.ncbi.nlm.nih.gov/entrez/query.fcgi?cmd=Retrieve&amp;amp;db=pubmed&amp;amp;dopt=Abstract&amp;amp;list_uids=25535385&amp;amp;query_hl=1&lt;/_url&gt;&lt;_volume&gt;112&lt;/_volume&gt;&lt;/Details&gt;&lt;Extra&gt;&lt;DBUID&gt;{9CF90849-F376-42CB-BDDD-2DE25E716530}&lt;/DBUID&gt;&lt;/Extra&gt;&lt;/Item&gt;&lt;/References&gt;&lt;/Group&gt;&lt;/Citation&gt;_x000a_"/>
    <w:docVar w:name="NE.Ref{1534DD5F-7E20-46D6-9833-8600C7644BF4}" w:val=" ADDIN NE.Ref.{1534DD5F-7E20-46D6-9833-8600C7644BF4}&lt;Citation&gt;&lt;Group&gt;&lt;References&gt;&lt;Item&gt;&lt;ID&gt;3218&lt;/ID&gt;&lt;UID&gt;{055D7D72-E4D3-41FA-98AF-53F2A3412AE2}&lt;/UID&gt;&lt;Title&gt;World Health Organization. Influenza at the human-animal interface: Summary and assessment as of 31 March 2015. http://www.who.int/influenza/human_animal_interface/Influenza_Summary_IRA_HA_interface_31_March_2015.pdf?ua=1 (Accessed April 28, 2015)&lt;/Title&gt;&lt;Template&gt;Web Page&lt;/Template&gt;&lt;Star&gt;0&lt;/Star&gt;&lt;Tag&gt;0&lt;/Tag&gt;&lt;Author/&gt;&lt;Year&gt;0&lt;/Year&gt;&lt;Details&gt;&lt;_accessed&gt;60896778&lt;/_accessed&gt;&lt;_created&gt;60653448&lt;/_created&gt;&lt;_modified&gt;60896778&lt;/_modified&gt;&lt;/Details&gt;&lt;Extra&gt;&lt;DBUID&gt;{9CF90849-F376-42CB-BDDD-2DE25E716530}&lt;/DBUID&gt;&lt;/Extra&gt;&lt;/Item&gt;&lt;/References&gt;&lt;/Group&gt;&lt;Group&gt;&lt;References&gt;&lt;Item&gt;&lt;ID&gt;3239&lt;/ID&gt;&lt;UID&gt;{AFCB03AF-45E9-4556-B52B-88D4D12D38C7}&lt;/UID&gt;&lt;Title&gt;World Health Organization. Influenza at the human-animal interface: Summary and assessment as of 3 March 2015. http://www.who.int/influenza/human_animal_interface/Influenza_Summary_IRA_HA_interface_3_March_2015.pdf?ua=1 (Accessed April 29, 2015)&lt;/Title&gt;&lt;Template&gt;Web Page&lt;/Template&gt;&lt;Star&gt;0&lt;/Star&gt;&lt;Tag&gt;0&lt;/Tag&gt;&lt;Author/&gt;&lt;Year&gt;0&lt;/Year&gt;&lt;Details&gt;&lt;_accessed&gt;60896777&lt;/_accessed&gt;&lt;_created&gt;60654890&lt;/_created&gt;&lt;_modified&gt;60896778&lt;/_modified&gt;&lt;/Details&gt;&lt;Extra&gt;&lt;DBUID&gt;{9CF90849-F376-42CB-BDDD-2DE25E716530}&lt;/DBUID&gt;&lt;/Extra&gt;&lt;/Item&gt;&lt;/References&gt;&lt;/Group&gt;&lt;/Citation&gt;_x000a_"/>
    <w:docVar w:name="NE.Ref{15A19BE7-1395-4B2A-9164-95C52C6F53F7}" w:val=" ADDIN NE.Ref.{15A19BE7-1395-4B2A-9164-95C52C6F53F7}&lt;Citation&gt;&lt;Group&gt;&lt;References&gt;&lt;Item&gt;&lt;ID&gt;3803&lt;/ID&gt;&lt;UID&gt;{3BBAC3F9-4B8B-4E35-8D2F-3EAE455342D8}&lt;/UID&gt;&lt;Title&gt;World Health Organization. Summary of human infection with highly pathogenic avian influenza A (H5N1) virus  reported to WHO, January 2003-March 2009: cluster-associated cases&lt;/Title&gt;&lt;Template&gt;Journal Article&lt;/Template&gt;&lt;Star&gt;0&lt;/Star&gt;&lt;Tag&gt;0&lt;/Tag&gt;&lt;Author/&gt;&lt;Year&gt;2010&lt;/Year&gt;&lt;Details&gt;&lt;_accessed&gt;60886999&lt;/_accessed&gt;&lt;_accession_num&gt;20095108&lt;/_accession_num&gt;&lt;_created&gt;60886999&lt;/_created&gt;&lt;_date&gt;2010-01-15&lt;/_date&gt;&lt;_date_display&gt;2010 Jan 15&lt;/_date_display&gt;&lt;_db_updated&gt;PubMed&lt;/_db_updated&gt;&lt;_isbn&gt;0049-8114 (Print); 0049-8114 (Linking)&lt;/_isbn&gt;&lt;_issue&gt;3&lt;/_issue&gt;&lt;_journal&gt;Wkly Epidemiol Rec&lt;/_journal&gt;&lt;_keywords&gt;Adolescent; Adult; Aged; Aged, 80 and over; Child; Child, Preschool; Cluster Analysis; Humans; Infant; *Influenza A Virus, H5N1 Subtype; Influenza, Human/*epidemiology/mortality; Middle Aged; Residence Characteristics; Seasons; Time Factors; World Health Organization; Young Adult&lt;/_keywords&gt;&lt;_language&gt;eng; fre&lt;/_language&gt;&lt;_modified&gt;60886999&lt;/_modified&gt;&lt;_pages&gt;13-20&lt;/_pages&gt;&lt;_tertiary_title&gt;Releve epidemiologique hebdomadaire / Section d&amp;apos;hygiene du Secretariat de la_x000d__x000a_      Societe des Nations = Weekly epidemiological record / Health Section of the_x000d__x000a_      Secretariat of the League of Nations&lt;/_tertiary_title&gt;&lt;_type_work&gt;Journal Article&lt;/_type_work&gt;&lt;_url&gt;http://www.ncbi.nlm.nih.gov/entrez/query.fcgi?cmd=Retrieve&amp;amp;db=pubmed&amp;amp;dopt=Abstract&amp;amp;list_uids=20095108&amp;amp;query_hl=1&lt;/_url&gt;&lt;_volume&gt;85&lt;/_volume&gt;&lt;/Details&gt;&lt;Extra&gt;&lt;DBUID&gt;{9CF90849-F376-42CB-BDDD-2DE25E716530}&lt;/DBUID&gt;&lt;/Extra&gt;&lt;/Item&gt;&lt;/References&gt;&lt;/Group&gt;&lt;Group&gt;&lt;References&gt;&lt;Item&gt;&lt;ID&gt;3804&lt;/ID&gt;&lt;UID&gt;{CD47EE24-A032-49DD-9247-B3E7205ABF25}&lt;/UID&gt;&lt;Title&gt;World Health Organization. Update on human cases of highly pathogenic avian influenza A(H5N1) virus infection, 2011&lt;/Title&gt;&lt;Template&gt;Journal Article&lt;/Template&gt;&lt;Star&gt;1&lt;/Star&gt;&lt;Tag&gt;0&lt;/Tag&gt;&lt;Author/&gt;&lt;Year&gt;2012&lt;/Year&gt;&lt;Details&gt;&lt;_accession_num&gt;24340397&lt;/_accession_num&gt;&lt;_created&gt;60880927&lt;/_created&gt;&lt;_date&gt;2012-03-30&lt;/_date&gt;&lt;_date_display&gt;2012 Mar 30&lt;/_date_display&gt;&lt;_isbn&gt;0049-8114 (Print); 0049-8114 (Linking)&lt;/_isbn&gt;&lt;_issue&gt;13&lt;/_issue&gt;&lt;_journal&gt;Wkly Epidemiol Rec&lt;/_journal&gt;&lt;_keywords&gt;Adolescent; Adult; Africa/epidemiology; Animals; Asia/epidemiology; Birds; Child; Child, Preschool; Female; Humans; Infant; *Influenza A Virus, H5N1 Subtype; Influenza in Birds/*epidemiology/*transmission/virology; Influenza, Human/*epidemiology/virology; Male; Middle Aged; Young Adult; Zoonoses&lt;/_keywords&gt;&lt;_language&gt;eng; fre&lt;/_language&gt;&lt;_modified&gt;60896782&lt;/_modified&gt;&lt;_pages&gt;117-23&lt;/_pages&gt;&lt;_tertiary_title&gt;Releve epidemiologique hebdomadaire / Section d&amp;apos;hygiene du Secretariat de la_x000d__x000a_      Societe des Nations = Weekly epidemiological record / Health Section of the_x000d__x000a_      Secretariat of the League of Nations&lt;/_tertiary_title&gt;&lt;_type_work&gt;Journal Article&lt;/_type_work&gt;&lt;_url&gt;http://www.ncbi.nlm.nih.gov/entrez/query.fcgi?cmd=Retrieve&amp;amp;db=pubmed&amp;amp;dopt=Abstract&amp;amp;list_uids=24340397&amp;amp;query_hl=1&lt;/_url&gt;&lt;_volume&gt;87&lt;/_volume&gt;&lt;_accessed&gt;60896782&lt;/_accessed&gt;&lt;/Details&gt;&lt;Extra&gt;&lt;DBUID&gt;{9CF90849-F376-42CB-BDDD-2DE25E716530}&lt;/DBUID&gt;&lt;/Extra&gt;&lt;/Item&gt;&lt;/References&gt;&lt;/Group&gt;&lt;Group&gt;&lt;References&gt;&lt;Item&gt;&lt;ID&gt;3805&lt;/ID&gt;&lt;UID&gt;{5CD86855-BCAA-4F58-BFD9-E1AD022046E6}&lt;/UID&gt;&lt;Title&gt;World Health Organization. Update on human cases of highly pathogenic avian influenza A(H5N1) virus infection, 2010&lt;/Title&gt;&lt;Template&gt;Journal Article&lt;/Template&gt;&lt;Star&gt;1&lt;/Star&gt;&lt;Tag&gt;0&lt;/Tag&gt;&lt;Author/&gt;&lt;Year&gt;2011&lt;/Year&gt;&lt;Details&gt;&lt;_accession_num&gt;21516633&lt;/_accession_num&gt;&lt;_created&gt;60880927&lt;/_created&gt;&lt;_date&gt;2011-04-22&lt;/_date&gt;&lt;_date_display&gt;2011 Apr 22&lt;/_date_display&gt;&lt;_isbn&gt;0049-8114 (Print); 0049-8114 (Linking)&lt;/_isbn&gt;&lt;_issue&gt;17&lt;/_issue&gt;&lt;_journal&gt;Wkly Epidemiol Rec&lt;/_journal&gt;&lt;_keywords&gt;Adolescent; Adult; Age Distribution; Animals; Child; Child, Preschool; Female; Global Health; Hospitalization; Humans; Infant; *Influenza A Virus, H5N1 Subtype; Influenza, Human/*epidemiology/transmission/virology; Male; Middle Aged; Poultry/virology; Seasons; Sex Distribution; Young Adult&lt;/_keywords&gt;&lt;_language&gt;eng; fre&lt;/_language&gt;&lt;_modified&gt;60896782&lt;/_modified&gt;&lt;_pages&gt;161-6&lt;/_pages&gt;&lt;_tertiary_title&gt;Releve epidemiologique hebdomadaire / Section d&amp;apos;hygiene du Secretariat de la_x000d__x000a_      Societe des Nations = Weekly epidemiological record / Health Section of the_x000d__x000a_      Secretariat of the League of Nations&lt;/_tertiary_title&gt;&lt;_type_work&gt;Journal Article&lt;/_type_work&gt;&lt;_url&gt;http://www.ncbi.nlm.nih.gov/entrez/query.fcgi?cmd=Retrieve&amp;amp;db=pubmed&amp;amp;dopt=Abstract&amp;amp;list_uids=21516633&amp;amp;query_hl=1 _x000d__x000a_http://www.who.int/wer/2011/wer8617.pdf?ua=1 全文链接_x000d__x000a_&lt;/_url&gt;&lt;_volume&gt;86&lt;/_volume&gt;&lt;_accessed&gt;60896782&lt;/_accessed&gt;&lt;/Details&gt;&lt;Extra&gt;&lt;DBUID&gt;{9CF90849-F376-42CB-BDDD-2DE25E716530}&lt;/DBUID&gt;&lt;/Extra&gt;&lt;/Item&gt;&lt;/References&gt;&lt;/Group&gt;&lt;/Citation&gt;_x000a_"/>
    <w:docVar w:name="NE.Ref{190844CB-4E9F-4721-8DC3-A5CE3AC47835}" w:val=" ADDIN NE.Ref.{190844CB-4E9F-4721-8DC3-A5CE3AC47835}&lt;Citation&gt;&lt;Group&gt;&lt;References&gt;&lt;Item&gt;&lt;ID&gt;3223&lt;/ID&gt;&lt;UID&gt;{C9745408-F219-4E80-88FF-32D5946A3276}&lt;/UID&gt;&lt;Title&gt;World Health Organization. Cumulative number of confirmed human cases of avian influenza A(H5N1) reported to WHO. http://www.who.int/influenza/human_animal_interface/H5N1_cumulative_table_archives/en/ (Accessed April 28, 2015)&lt;/Title&gt;&lt;Template&gt;Web Page&lt;/Template&gt;&lt;Star&gt;0&lt;/Star&gt;&lt;Tag&gt;0&lt;/Tag&gt;&lt;Author/&gt;&lt;Year&gt;0&lt;/Year&gt;&lt;Details&gt;&lt;_accessed&gt;60896775&lt;/_accessed&gt;&lt;_created&gt;60653481&lt;/_created&gt;&lt;_modified&gt;60896776&lt;/_modified&gt;&lt;/Details&gt;&lt;Extra&gt;&lt;DBUID&gt;{9CF90849-F376-42CB-BDDD-2DE25E716530}&lt;/DBUID&gt;&lt;/Extra&gt;&lt;/Item&gt;&lt;/References&gt;&lt;/Group&gt;&lt;Group&gt;&lt;References&gt;&lt;Item&gt;&lt;ID&gt;3220&lt;/ID&gt;&lt;UID&gt;{9BE542C7-F31F-4234-995E-119B3F988653}&lt;/UID&gt;&lt;Title&gt;World Health Organization. Global Alert and Response (GAR): Disease Outbreak News (DONs). http://www.who.int/csr/don/en/ (Accessed April 28, 2015)&lt;/Title&gt;&lt;Template&gt;Web Page&lt;/Template&gt;&lt;Star&gt;0&lt;/Star&gt;&lt;Tag&gt;0&lt;/Tag&gt;&lt;Author/&gt;&lt;Year&gt;0&lt;/Year&gt;&lt;Details&gt;&lt;_accessed&gt;60896776&lt;/_accessed&gt;&lt;_created&gt;60653464&lt;/_created&gt;&lt;_modified&gt;60896777&lt;/_modified&gt;&lt;/Details&gt;&lt;Extra&gt;&lt;DBUID&gt;{9CF90849-F376-42CB-BDDD-2DE25E716530}&lt;/DBUID&gt;&lt;/Extra&gt;&lt;/Item&gt;&lt;/References&gt;&lt;/Group&gt;&lt;/Citation&gt;_x000a_"/>
    <w:docVar w:name="NE.Ref{1B7FBA22-FC59-42C9-ACBA-C2F679C997A5}" w:val=" ADDIN NE.Ref.{1B7FBA22-FC59-42C9-ACBA-C2F679C997A5}&lt;Citation&gt;&lt;Group&gt;&lt;References&gt;&lt;Item&gt;&lt;ID&gt;3237&lt;/ID&gt;&lt;UID&gt;{B740030D-EBFF-40A9-BE29-9F83155A0BAC}&lt;/UID&gt;&lt;Title&gt;World Health Organization. Human cases of influenza at the human-animal interface, 2013&lt;/Title&gt;&lt;Template&gt;Journal Article&lt;/Template&gt;&lt;Star&gt;0&lt;/Star&gt;&lt;Tag&gt;0&lt;/Tag&gt;&lt;Author/&gt;&lt;Year&gt;2014&lt;/Year&gt;&lt;Details&gt;&lt;_accessed&gt;60896782&lt;/_accessed&gt;&lt;_accession_num&gt;25028756&lt;/_accession_num&gt;&lt;_created&gt;60653835&lt;/_created&gt;&lt;_date&gt;2014-07-11&lt;/_date&gt;&lt;_date_display&gt;2014 Jul 11&lt;/_date_display&gt;&lt;_db_updated&gt;PubMed&lt;/_db_updated&gt;&lt;_isbn&gt;0049-8114 (Print); 0049-8114 (Linking)&lt;/_isbn&gt;&lt;_issue&gt;28&lt;/_issue&gt;&lt;_journal&gt;Wkly Epidemiol Rec&lt;/_journal&gt;&lt;_keywords&gt;Adolescent; Adult; Age Distribution; Bangladesh/epidemiology; Cambodia/epidemiology; Child, Preschool; China/epidemiology; Egypt/epidemiology; Female; Humans; Indonesia/epidemiology; Infant; Influenza A Virus, H1N1 Subtype; Influenza A Virus, H3N2 Subtype; Influenza A Virus, H5N1 Subtype; Influenza A Virus, H7N7 Subtype; Influenza A Virus, H7N9 Subtype; Influenza A Virus, H9N2 Subtype; Influenza, Human/*epidemiology/mortality/*virology; Male; Middle Aged; Sex Distribution; Space-Time Clustering; Vietnam/epidemiology; Young Adult&lt;/_keywords&gt;&lt;_language&gt;eng; fre&lt;/_language&gt;&lt;_modified&gt;60896782&lt;/_modified&gt;&lt;_pages&gt;309-20&lt;/_pages&gt;&lt;_tertiary_title&gt;Releve epidemiologique hebdomadaire / Section d&amp;apos;hygiene du Secretariat de la_x000d__x000a_      Societe des Nations = Weekly epidemiological record / Health Section of the_x000d__x000a_      Secretariat of the League of Nations&lt;/_tertiary_title&gt;&lt;_type_work&gt;Journal Article&lt;/_type_work&gt;&lt;_url&gt;http://www.ncbi.nlm.nih.gov/entrez/query.fcgi?cmd=Retrieve&amp;amp;db=pubmed&amp;amp;dopt=Abstract&amp;amp;list_uids=25028756&amp;amp;query_hl=1&lt;/_url&gt;&lt;_volume&gt;89&lt;/_volume&gt;&lt;/Details&gt;&lt;Extra&gt;&lt;DBUID&gt;{9CF90849-F376-42CB-BDDD-2DE25E716530}&lt;/DBUID&gt;&lt;/Extra&gt;&lt;/Item&gt;&lt;/References&gt;&lt;/Group&gt;&lt;Group&gt;&lt;References&gt;&lt;Item&gt;&lt;ID&gt;3215&lt;/ID&gt;&lt;UID&gt;{6D153FFE-7E07-4DF2-9032-5CD267E0818A}&lt;/UID&gt;&lt;Title&gt;Global epidemiology of human infections with highly pathogenic avian influenza A  (H5N1) viruses&lt;/Title&gt;&lt;Template&gt;Journal Article&lt;/Template&gt;&lt;Star&gt;0&lt;/Star&gt;&lt;Tag&gt;0&lt;/Tag&gt;&lt;Author&gt;Uyeki, T M&lt;/Author&gt;&lt;Year&gt;2008&lt;/Year&gt;&lt;Details&gt;&lt;_accession_num&gt;18366524&lt;/_accession_num&gt;&lt;_author_adr&gt;Influenza Division, National Center for Immunization and Respiratory Diseases, Centers for Disease Control and Prevention, Atlanta, USA. tuyeki@cdc.gov&lt;/_author_adr&gt;&lt;_collection_scope&gt;SCIE;&lt;/_collection_scope&gt;&lt;_created&gt;60651354&lt;/_created&gt;&lt;_date&gt;2008-03-01&lt;/_date&gt;&lt;_date_display&gt;2008 Mar&lt;/_date_display&gt;&lt;_db_updated&gt;PubMed&lt;/_db_updated&gt;&lt;_doi&gt;10.1111/j.1440-1843.2008.01246.x&lt;/_doi&gt;&lt;_impact_factor&gt;   3.345&lt;/_impact_factor&gt;&lt;_isbn&gt;1440-1843 (Electronic); 1323-7799 (Linking)&lt;/_isbn&gt;&lt;_journal&gt;Respirology&lt;/_journal&gt;&lt;_keywords&gt;*Disease Outbreaks; *Global Health; Humans; Influenza A Virus, H5N1 Subtype/*pathogenicity; Influenza, Human/diagnosis/*epidemiology/prevention &amp;amp; control&lt;/_keywords&gt;&lt;_language&gt;eng&lt;/_language&gt;&lt;_modified&gt;60749246&lt;/_modified&gt;&lt;_pages&gt;S2-9&lt;/_pages&gt;&lt;_tertiary_title&gt;Respirology (Carlton, Vic.)&lt;/_tertiary_title&gt;&lt;_type_work&gt;Journal Article; Review&lt;/_type_work&gt;&lt;_url&gt;http://www.ncbi.nlm.nih.gov/entrez/query.fcgi?cmd=Retrieve&amp;amp;db=pubmed&amp;amp;dopt=Abstract&amp;amp;list_uids=18366524&amp;amp;query_hl=1 _x000d__x000a_http://onlinelibrary.wiley.com/doi/10.1111/j.1440-1843.2008.01246.x/pdf 全文链接_x000d__x000a_&lt;/_url&gt;&lt;_volume&gt;13 Suppl 1&lt;/_volume&gt;&lt;/Details&gt;&lt;Extra&gt;&lt;DBUID&gt;{9CF90849-F376-42CB-BDDD-2DE25E716530}&lt;/DBUID&gt;&lt;/Extra&gt;&lt;/Item&gt;&lt;/References&gt;&lt;/Group&gt;&lt;/Citation&gt;_x000a_"/>
    <w:docVar w:name="NE.Ref{1C129512-54D5-47C2-AA4B-C8B6972266F9}" w:val=" ADDIN NE.Ref.{1C129512-54D5-47C2-AA4B-C8B6972266F9}&lt;Citation&gt;&lt;Group&gt;&lt;References&gt;&lt;Item&gt;&lt;ID&gt;3249&lt;/ID&gt;&lt;UID&gt;{D63B4183-2880-4D3B-A8B6-74A2D6A761DC}&lt;/UID&gt;&lt;Title&gt;Zoonotic transmission of avian influenza virus (H5N1), Egypt, 2006-2009&lt;/Title&gt;&lt;Template&gt;Journal Article&lt;/Template&gt;&lt;Star&gt;0&lt;/Star&gt;&lt;Tag&gt;0&lt;/Tag&gt;&lt;Author&gt;Kandeel, A; Manoncourt, S; Abd, El Kareem E; Mohamed, Ahmed AN; El-Refaie, S; Essmat, H; Tjaden, J; de Mattos, C C; Earhart, K C; Marfin, A A; El-Sayed, N&lt;/Author&gt;&lt;Year&gt;2010&lt;/Year&gt;&lt;Details&gt;&lt;_accession_num&gt;20587181&lt;/_accession_num&gt;&lt;_author_adr&gt;Ministry of Health, Cairo, Egypt.&lt;/_author_adr&gt;&lt;_collection_scope&gt;SCI;SCIE;&lt;/_collection_scope&gt;&lt;_created&gt;60655095&lt;/_created&gt;&lt;_date&gt;2010-07-01&lt;/_date&gt;&lt;_date_display&gt;2010 Jul&lt;/_date_display&gt;&lt;_db_updated&gt;PubMed&lt;/_db_updated&gt;&lt;_doi&gt;10.3201/eid1607.091695&lt;/_doi&gt;&lt;_impact_factor&gt;   6.751&lt;/_impact_factor&gt;&lt;_isbn&gt;1080-6059 (Electronic); 1080-6040 (Linking)&lt;/_isbn&gt;&lt;_issue&gt;7&lt;/_issue&gt;&lt;_journal&gt;Emerg Infect Dis&lt;/_journal&gt;&lt;_keywords&gt;Adolescent; Adult; Aged; Animals; Chickens; Child; Child, Preschool; Drug Resistance, Viral; Egypt; Female; Humans; Infant; *Influenza A Virus, H5N1 Subtype/isolation &amp;amp; purification; Influenza in Birds/*transmission; Influenza, Human/complications/mortality/*transmission; Male; Middle Aged; Oseltamivir/therapeutic use; Time Factors; Zoonoses/*transmission&lt;/_keywords&gt;&lt;_language&gt;eng&lt;/_language&gt;&lt;_modified&gt;60749165&lt;/_modified&gt;&lt;_pages&gt;1101-7&lt;/_pages&gt;&lt;_tertiary_title&gt;Emerging infectious diseases&lt;/_tertiary_title&gt;&lt;_type_work&gt;Journal Article; Research Support, Non-U.S. Gov&amp;apos;t&lt;/_type_work&gt;&lt;_url&gt;http://www.ncbi.nlm.nih.gov/entrez/query.fcgi?cmd=Retrieve&amp;amp;db=pubmed&amp;amp;dopt=Abstract&amp;amp;list_uids=20587181&amp;amp;query_hl=1 _x000d__x000a_http://www.cdc.gov/Other/plugins/#pdf 全文链接_x000d__x000a_&lt;/_url&gt;&lt;_volume&gt;16&lt;/_volume&gt;&lt;/Details&gt;&lt;Extra&gt;&lt;DBUID&gt;{9CF90849-F376-42CB-BDDD-2DE25E716530}&lt;/DBUID&gt;&lt;/Extra&gt;&lt;/Item&gt;&lt;/References&gt;&lt;/Group&gt;&lt;Group&gt;&lt;References&gt;&lt;Item&gt;&lt;ID&gt;3248&lt;/ID&gt;&lt;UID&gt;{57E98096-198A-44C1-A6FF-A95AAAFBEA9B}&lt;/UID&gt;&lt;Title&gt;Demographic and clinical predictors of mortality from highly pathogenic avian influenza A (H5N1) virus infection: CART analysis of international cases&lt;/Title&gt;&lt;Template&gt;Journal Article&lt;/Template&gt;&lt;Star&gt;0&lt;/Star&gt;&lt;Tag&gt;0&lt;/Tag&gt;&lt;Author&gt;Patel, R B; Mathur, M B; Gould, M; Uyeki, T M; Bhattacharya, J; Xiao, Y; Khazeni, N&lt;/Author&gt;&lt;Year&gt;2014&lt;/Year&gt;&lt;Details&gt;&lt;_accession_num&gt;24667532&lt;/_accession_num&gt;&lt;_author_adr&gt;Division of Pulmonary and Critical Care Medicine, Stanford University Medical Center, Stanford, California, United States of America.; Division of Pulmonary and Critical Care Medicine, Stanford University Medical Center, Stanford, California, United States of America.; Kaiser Permanente Southern California, Pasadena, California, United States of America.; Influenza Division, National Center for Immunization and Respiratory Diseases, Centers for Disease Control and Prevention, Atlanta, Georgia, United States of America.; Center for Health Policy and Center for Primary Care and Outcomes Research, Stanford University, Stanford, California, United States of America.; Department of Languages, Literatures, and Cultures, University of South Carolina, Columbia, South Carolina, United States of America.; Division of Pulmonary and Critical Care Medicine, Stanford University Medical Center, Stanford, California, United States of America; Center for Health Policy  and Center for Primary Care and Outcomes Research, Stanford University, Stanford, California, United States of America.&lt;/_author_adr&gt;&lt;_collection_scope&gt;SCIE;&lt;/_collection_scope&gt;&lt;_created&gt;60655078&lt;/_created&gt;&lt;_date&gt;2014-01-20&lt;/_date&gt;&lt;_date_display&gt;2014&lt;/_date_display&gt;&lt;_db_updated&gt;PubMed&lt;/_db_updated&gt;&lt;_doi&gt;10.1371/journal.pone.0091630&lt;/_doi&gt;&lt;_impact_factor&gt;   3.234&lt;/_impact_factor&gt;&lt;_isbn&gt;1932-6203 (Electronic); 1932-6203 (Linking)&lt;/_isbn&gt;&lt;_issue&gt;3&lt;/_issue&gt;&lt;_journal&gt;PLoS One&lt;/_journal&gt;&lt;_keywords&gt;Adolescent; Adult; Child; Child, Preschool; *Demography; Female; Follow-Up Studies; Health Expenditures; Hospitalization; Humans; Infant; Infant, Newborn; Influenza A Virus, H5N1 Subtype/*pathogenicity; Influenza, Human/*mortality/virology; International Agencies; Male; *Models, Statistical; Prognosis; ROC Curve; Risk Factors; Survival Rate; Young Adult&lt;/_keywords&gt;&lt;_language&gt;eng&lt;/_language&gt;&lt;_modified&gt;60749246&lt;/_modified&gt;&lt;_pages&gt;e91630&lt;/_pages&gt;&lt;_tertiary_title&gt;PloS one&lt;/_tertiary_title&gt;&lt;_type_work&gt;Journal Article; Research Support, U.S. Gov&amp;apos;t, P.H.S.&lt;/_type_work&gt;&lt;_url&gt;http://www.ncbi.nlm.nih.gov/entrez/query.fcgi?cmd=Retrieve&amp;amp;db=pubmed&amp;amp;dopt=Abstract&amp;amp;list_uids=24667532&amp;amp;query_hl=1&lt;/_url&gt;&lt;_volume&gt;9&lt;/_volume&gt;&lt;/Details&gt;&lt;Extra&gt;&lt;DBUID&gt;{9CF90849-F376-42CB-BDDD-2DE25E716530}&lt;/DBUID&gt;&lt;/Extra&gt;&lt;/Item&gt;&lt;/References&gt;&lt;/Group&gt;&lt;Group&gt;&lt;References&gt;&lt;Item&gt;&lt;ID&gt;3789&lt;/ID&gt;&lt;UID&gt;{59ABEBD8-2369-44C0-B45A-B1666A9682DB}&lt;/UID&gt;&lt;Title&gt;World Health Organization. Human cases of influenza at the human-animal interface, January 2014-April 2015&lt;/Title&gt;&lt;Template&gt;Journal Article&lt;/Template&gt;&lt;Star&gt;0&lt;/Star&gt;&lt;Tag&gt;0&lt;/Tag&gt;&lt;Author/&gt;&lt;Year&gt;2015&lt;/Year&gt;&lt;Details&gt;&lt;_accessed&gt;60896782&lt;/_accessed&gt;&lt;_accession_num&gt;26164867&lt;/_accession_num&gt;&lt;_created&gt;60886793&lt;/_created&gt;&lt;_date&gt;2015-07-10&lt;/_date&gt;&lt;_date_display&gt;2015 Jul 10&lt;/_date_display&gt;&lt;_db_updated&gt;PubMed&lt;/_db_updated&gt;&lt;_isbn&gt;0049-8114 (Print); 0049-8114 (Linking)&lt;/_isbn&gt;&lt;_issue&gt;28&lt;/_issue&gt;&lt;_journal&gt;Wkly Epidemiol Rec&lt;/_journal&gt;&lt;_keywords&gt;Adolescent; Adult; Age Distribution; Aged; Animals; Birds/virology; Cambodia/epidemiology; Child; Child, Preschool; China/epidemiology; Egypt/epidemiology; Female; Humans; Indonesia/epidemiology; Infant; Influenza A Virus, H1N1 Subtype; Influenza A Virus, H1N2 Subtype; Influenza A Virus, H3N2 Subtype; Influenza A Virus, H5N1 Subtype; Influenza A Virus, H7N2 Subtype; Influenza A Virus, H7N9 Subtype; *Influenza A virus; Influenza in Birds/epidemiology/virology; Influenza, Human/*epidemiology/mortality/*virology; Male; Middle Aged; Poultry/virology; Sex Distribution; Vietnam/epidemiology&lt;/_keywords&gt;&lt;_language&gt;eng; fre&lt;/_language&gt;&lt;_modified&gt;60886795&lt;/_modified&gt;&lt;_pages&gt;349-62&lt;/_pages&gt;&lt;_tertiary_title&gt;Releve epidemiologique hebdomadaire / Section d&amp;apos;hygiene du Secretariat de la_x000d__x000a_      Societe des Nations = Weekly epidemiological record / Health Section of the_x000d__x000a_      Secretariat of the League of Nations&lt;/_tertiary_title&gt;&lt;_type_work&gt;Addresses; Journal Article&lt;/_type_work&gt;&lt;_url&gt;http://www.ncbi.nlm.nih.gov/entrez/query.fcgi?cmd=Retrieve&amp;amp;db=pubmed&amp;amp;dopt=Abstract&amp;amp;list_uids=26164867&amp;amp;query_hl=1&lt;/_url&gt;&lt;_volume&gt;90&lt;/_volume&gt;&lt;/Details&gt;&lt;Extra&gt;&lt;DBUID&gt;{9CF90849-F376-42CB-BDDD-2DE25E716530}&lt;/DBUID&gt;&lt;/Extra&gt;&lt;/Item&gt;&lt;/References&gt;&lt;/Group&gt;&lt;/Citation&gt;_x000a_"/>
    <w:docVar w:name="NE.Ref{1E16F57A-0E1E-4C3B-9F55-1D4FAB68CB31}" w:val=" ADDIN NE.Ref.{1E16F57A-0E1E-4C3B-9F55-1D4FAB68CB31}&lt;Citation&gt;&lt;Group&gt;&lt;References&gt;&lt;Item&gt;&lt;ID&gt;3202&lt;/ID&gt;&lt;UID&gt;{50291A13-863F-4162-9757-F3FE5D80AA1A}&lt;/UID&gt;&lt;Title&gt;Poultry and the influenza H5N1 outbreak in Hong Kong, 1997: abridged chronology and virus isolation&lt;/Title&gt;&lt;Template&gt;Journal Article&lt;/Template&gt;&lt;Star&gt;0&lt;/Star&gt;&lt;Tag&gt;0&lt;/Tag&gt;&lt;Author&gt;Shortridge, K F&lt;/Author&gt;&lt;Year&gt;1999&lt;/Year&gt;&lt;Details&gt;&lt;_accessed&gt;60886957&lt;/_accessed&gt;&lt;_accession_num&gt;10471177&lt;/_accession_num&gt;&lt;_author_adr&gt;Department of Microbiology, The University of Hong Kong, Queen Mary Hospital Compound, Hong Kong, Region of China.&lt;/_author_adr&gt;&lt;_collection_scope&gt;SCI;SCIE;&lt;/_collection_scope&gt;&lt;_created&gt;60651313&lt;/_created&gt;&lt;_date&gt;1999-07-30&lt;/_date&gt;&lt;_date_display&gt;1999 Jul 30&lt;/_date_display&gt;&lt;_db_updated&gt;PubMed&lt;/_db_updated&gt;&lt;_impact_factor&gt;   3.624&lt;/_impact_factor&gt;&lt;_isbn&gt;0264-410X (Print); 0264-410X (Linking)&lt;/_isbn&gt;&lt;_journal&gt;Vaccine&lt;/_journal&gt;&lt;_keywords&gt;Animals; Chickens; *Disease Outbreaks; Hong Kong/epidemiology; Humans; Influenza A Virus, H5N1 Subtype; Influenza A virus/isolation &amp;amp; purification; Influenza, Human/*epidemiology&lt;/_keywords&gt;&lt;_language&gt;eng&lt;/_language&gt;&lt;_modified&gt;60651317&lt;/_modified&gt;&lt;_pages&gt;S26-9&lt;/_pages&gt;&lt;_tertiary_title&gt;Vaccine&lt;/_tertiary_title&gt;&lt;_type_work&gt;Journal Article&lt;/_type_work&gt;&lt;_url&gt;http://www.ncbi.nlm.nih.gov/entrez/query.fcgi?cmd=Retrieve&amp;amp;db=pubmed&amp;amp;dopt=Abstract&amp;amp;list_uids=10471177&amp;amp;query_hl=1&lt;/_url&gt;&lt;_volume&gt;17 Suppl 1&lt;/_volume&gt;&lt;/Details&gt;&lt;Extra&gt;&lt;DBUID&gt;{9CF90849-F376-42CB-BDDD-2DE25E716530}&lt;/DBUID&gt;&lt;/Extra&gt;&lt;/Item&gt;&lt;/References&gt;&lt;/Group&gt;&lt;Group&gt;&lt;References&gt;&lt;Item&gt;&lt;ID&gt;3206&lt;/ID&gt;&lt;UID&gt;{C4A1A4D6-6988-443A-BDCC-DF63502ED56B}&lt;/UID&gt;&lt;Title&gt;Characterization of an avian influenza A (H5N1) virus isolated from a child with  a fatal respiratory illness&lt;/Title&gt;&lt;Template&gt;Journal Article&lt;/Template&gt;&lt;Star&gt;0&lt;/Star&gt;&lt;Tag&gt;0&lt;/Tag&gt;&lt;Author&gt;Subbarao, K; Klimov, A; Katz, J; Regnery, H; Lim, W; Hall, H; Perdue, M; Swayne, D; Bender, C; Huang, J; Hemphill, M; Rowe, T; Shaw, M; Xu, X; Fukuda, K; Cox, N&lt;/Author&gt;&lt;Year&gt;1998&lt;/Year&gt;&lt;Details&gt;&lt;_accessed&gt;60886957&lt;/_accessed&gt;&lt;_accession_num&gt;9430591&lt;/_accession_num&gt;&lt;_author_adr&gt;Influenza Branch, Centers for Disease Control and Prevention, Atlanta, GA 30333,  USA.&lt;/_author_adr&gt;&lt;_collection_scope&gt;SCI;SCIE;&lt;/_collection_scope&gt;&lt;_created&gt;60651322&lt;/_created&gt;&lt;_date&gt;1998-01-16&lt;/_date&gt;&lt;_date_display&gt;1998 Jan 16&lt;/_date_display&gt;&lt;_db_updated&gt;PubMed&lt;/_db_updated&gt;&lt;_impact_factor&gt;  33.611&lt;/_impact_factor&gt;&lt;_isbn&gt;0036-8075 (Print); 0036-8075 (Linking)&lt;/_isbn&gt;&lt;_issue&gt;5349&lt;/_issue&gt;&lt;_journal&gt;Science&lt;/_journal&gt;&lt;_keywords&gt;Amino Acid Sequence; Animals; Cell Line; Chickens; Child, Preschool; Disease Outbreaks; Fatal Outcome; Female; Genes, Viral; Hemagglutinin Glycoproteins, Influenza Virus/chemistry/*genetics; Hong Kong/epidemiology; Humans; *Influenza A Virus, H5N1 Subtype; Influenza A virus/*genetics/isolation &amp;amp; purification/*pathogenicity; Influenza in Birds/virology; Influenza, Human/epidemiology/*virology; Male; Molecular Sequence Data; Neuraminidase/genetics; Phylogeny; Virulence; Virus Replication&lt;/_keywords&gt;&lt;_language&gt;eng&lt;/_language&gt;&lt;_modified&gt;60655293&lt;/_modified&gt;&lt;_pages&gt;393-6&lt;/_pages&gt;&lt;_tertiary_title&gt;Science (New York, N.Y.)&lt;/_tertiary_title&gt;&lt;_type_work&gt;Case Reports; Journal Article&lt;/_type_work&gt;&lt;_url&gt;http://www.ncbi.nlm.nih.gov/entrez/query.fcgi?cmd=Retrieve&amp;amp;db=pubmed&amp;amp;dopt=Abstract&amp;amp;list_uids=9430591&amp;amp;query_hl=1&lt;/_url&gt;&lt;_volume&gt;279&lt;/_volume&gt;&lt;/Details&gt;&lt;Extra&gt;&lt;DBUID&gt;{9CF90849-F376-42CB-BDDD-2DE25E716530}&lt;/DBUID&gt;&lt;/Extra&gt;&lt;/Item&gt;&lt;/References&gt;&lt;/Group&gt;&lt;Group&gt;&lt;References&gt;&lt;Item&gt;&lt;ID&gt;3207&lt;/ID&gt;&lt;UID&gt;{9B51ED1E-5FA2-4BE2-B34F-3EA9D9160D40}&lt;/UID&gt;&lt;Title&gt;Outbreak of avian influenza A(H5N1) virus infection in Hong Kong in 1997&lt;/Title&gt;&lt;Template&gt;Journal Article&lt;/Template&gt;&lt;Star&gt;0&lt;/Star&gt;&lt;Tag&gt;0&lt;/Tag&gt;&lt;Author&gt;Chan, P K&lt;/Author&gt;&lt;Year&gt;2002&lt;/Year&gt;&lt;Details&gt;&lt;_accessed&gt;60886957&lt;/_accessed&gt;&lt;_accession_num&gt;11938498&lt;/_accession_num&gt;&lt;_author_adr&gt;Department of Microbiology, The Chinese University of Hong Kong, Prince of Wales  Hospital, Shatin, New Territories, Hong Kong SAR, China. paulkschan@cuhk.edu.hk&lt;/_author_adr&gt;&lt;_collection_scope&gt;SCI;SCIE;&lt;/_collection_scope&gt;&lt;_created&gt;60651323&lt;/_created&gt;&lt;_date&gt;2002-05-01&lt;/_date&gt;&lt;_date_display&gt;2002 May 1&lt;/_date_display&gt;&lt;_db_updated&gt;PubMed&lt;/_db_updated&gt;&lt;_doi&gt;10.1086/338820&lt;/_doi&gt;&lt;_impact_factor&gt;   8.886&lt;/_impact_factor&gt;&lt;_isbn&gt;1537-6591 (Electronic); 1058-4838 (Linking)&lt;/_isbn&gt;&lt;_journal&gt;Clin Infect Dis&lt;/_journal&gt;&lt;_keywords&gt;Adolescent; Adult; Animals; Child; Child, Preschool; *Disease Outbreaks; Female; Hong Kong/epidemiology; Humans; Infant; *Influenza A Virus, H5N1 Subtype; *Influenza A virus; Influenza in Birds/*epidemiology/transmission; Influenza, Human/*epidemiology/physiopathology/transmission; Male; Middle Aged; Poultry&lt;/_keywords&gt;&lt;_language&gt;eng&lt;/_language&gt;&lt;_modified&gt;60885244&lt;/_modified&gt;&lt;_pages&gt;S58-64&lt;/_pages&gt;&lt;_tertiary_title&gt;Clinical infectious diseases : an official publication of the Infectious Diseases_x000d__x000a_      Society of America&lt;/_tertiary_title&gt;&lt;_type_work&gt;Journal Article&lt;/_type_work&gt;&lt;_url&gt;http://www.ncbi.nlm.nih.gov/entrez/query.fcgi?cmd=Retrieve&amp;amp;db=pubmed&amp;amp;dopt=Abstract&amp;amp;list_uids=11938498&amp;amp;query_hl=1&lt;/_url&gt;&lt;_volume&gt;34 Suppl 2&lt;/_volume&gt;&lt;/Details&gt;&lt;Extra&gt;&lt;DBUID&gt;{9CF90849-F376-42CB-BDDD-2DE25E716530}&lt;/DBUID&gt;&lt;/Extra&gt;&lt;/Item&gt;&lt;/References&gt;&lt;/Group&gt;&lt;Group&gt;&lt;References&gt;&lt;Item&gt;&lt;ID&gt;3798&lt;/ID&gt;&lt;UID&gt;{2F2306D3-3681-418A-8578-DB0F2C4A2006}&lt;/UID&gt;&lt;Title&gt;Human influenza A H5N1 virus related to a highly pathogenic avian influenza virus&lt;/Title&gt;&lt;Template&gt;Journal Article&lt;/Template&gt;&lt;Star&gt;0&lt;/Star&gt;&lt;Tag&gt;0&lt;/Tag&gt;&lt;Author&gt;Claas, E C; Osterhaus, A D; van Beek, R; De Jong, J C; Rimmelzwaan, G F; Senne, D A; Krauss, S; Shortridge, K F; Webster, R G&lt;/Author&gt;&lt;Year&gt;1998&lt;/Year&gt;&lt;Details&gt;&lt;_accession_num&gt;9482438&lt;/_accession_num&gt;&lt;_author_adr&gt;Department of Virology and WHO National Influenza Centre, Erasmus University, Rotterdam, The Netherlands. Claas@viro.fgg.eur.nl&lt;/_author_adr&gt;&lt;_collection_scope&gt;SCI;SCIE;&lt;/_collection_scope&gt;&lt;_created&gt;60880927&lt;/_created&gt;&lt;_date&gt;1998-02-14&lt;/_date&gt;&lt;_date_display&gt;1998 Feb 14&lt;/_date_display&gt;&lt;_doi&gt;10.1016/S0140-6736(97)11212-0&lt;/_doi&gt;&lt;_impact_factor&gt;  45.217&lt;/_impact_factor&gt;&lt;_isbn&gt;0140-6736 (Print); 0140-6736 (Linking)&lt;/_isbn&gt;&lt;_issue&gt;9101&lt;/_issue&gt;&lt;_journal&gt;Lancet&lt;/_journal&gt;&lt;_keywords&gt;Amino Acid Sequence; Animals; Base Sequence; Chickens/virology; Child, Preschool; Disease Outbreaks/veterinary; Hong Kong/epidemiology; Humans; *Influenza A Virus, H5N1 Subtype; Influenza A virus/*genetics/isolation &amp;amp; purification/pathogenicity; Influenza in Birds/epidemiology/*virology; Influenza, Human/epidemiology/*virology; Male; Molecular Sequence Data&lt;/_keywords&gt;&lt;_language&gt;eng&lt;/_language&gt;&lt;_modified&gt;60886959&lt;/_modified&gt;&lt;_pages&gt;472-7&lt;/_pages&gt;&lt;_tertiary_title&gt;Lancet (London, England)&lt;/_tertiary_title&gt;&lt;_type_work&gt;Case Reports; Journal Article; Research Support, Non-U.S. Gov&amp;apos;t; Research Support, U.S. Gov&amp;apos;t, P.H.S.&lt;/_type_work&gt;&lt;_url&gt;http://www.ncbi.nlm.nih.gov/entrez/query.fcgi?cmd=Retrieve&amp;amp;db=pubmed&amp;amp;dopt=Abstract&amp;amp;list_uids=9482438&amp;amp;query_hl=1 _x000d__x000a_http://www.sciencedirect.com/science/article/pii/S0140673697112120/pdfft?md5=8b10e1ce3ab40b451116269786b89575&amp;amp;pid=1-s2.0-S0140673697112120-main.pdf 全文链接_x000d__x000a_&lt;/_url&gt;&lt;_volume&gt;351&lt;/_volume&gt;&lt;/Details&gt;&lt;Extra&gt;&lt;DBUID&gt;{9CF90849-F376-42CB-BDDD-2DE25E716530}&lt;/DBUID&gt;&lt;/Extra&gt;&lt;/Item&gt;&lt;/References&gt;&lt;/Group&gt;&lt;/Citation&gt;_x000a_"/>
    <w:docVar w:name="NE.Ref{2561E0FF-50AE-4A74-A46E-32DFA283E38A}" w:val=" ADDIN NE.Ref.{2561E0FF-50AE-4A74-A46E-32DFA283E38A}&lt;Citation&gt;&lt;Group&gt;&lt;References&gt;&lt;Item&gt;&lt;ID&gt;2428&lt;/ID&gt;&lt;UID&gt;{5EFBBBBE-08DD-433B-BE15-0860E81EB63A}&lt;/UID&gt;&lt;Title&gt;Comparative epidemiology of human infections with avian influenza A H7N9 and H5N1 viruses in China: a population-based study of laboratory-confirmed cases&lt;/Title&gt;&lt;Template&gt;Journal Article&lt;/Template&gt;&lt;Star&gt;0&lt;/Star&gt;&lt;Tag&gt;0&lt;/Tag&gt;&lt;Author&gt;Cowling, B J; Jin, L; Lau, E H; Liao, Q; Wu, P; Jiang, H; Tsang, T K; Zheng, J; Fang, V J; Chang, Z; Ni, M Y; Zhang, Q; Ip, D K; Yu, J; Li, Y; Wang, L; Tu, W; Meng, L; Wu, J T; Luo, H; Li, Q; Shu, Y; Li, Z; Feng, Z; Yang, W; Wang, Y; Leung, G M; Yu, H&lt;/Author&gt;&lt;Year&gt;2013&lt;/Year&gt;&lt;Details&gt;&lt;_accession_num&gt;23803488&lt;/_accession_num&gt;&lt;_author_adr&gt;Infectious Disease Epidemiology Group, School of Public Health, Li Ka Shing Faculty of Medicine, The University of Hong Kong, Hong Kong Special Administrative Region, China.&lt;/_author_adr&gt;&lt;_collection_scope&gt;SCI;SCIE;&lt;/_collection_scope&gt;&lt;_created&gt;59699387&lt;/_created&gt;&lt;_date&gt;2013-06-21&lt;/_date&gt;&lt;_date_display&gt;2013 Jun 21&lt;/_date_display&gt;&lt;_db_updated&gt;PubMed&lt;/_db_updated&gt;&lt;_doi&gt;10.1016/S0140-6736(13)61171-X&lt;/_doi&gt;&lt;_impact_factor&gt;  45.217&lt;/_impact_factor&gt;&lt;_journal&gt;Lancet&lt;/_journal&gt;&lt;_language&gt;ENG&lt;/_language&gt;&lt;_modified&gt;60883808&lt;/_modified&gt;&lt;_ori_publication&gt;Copyright (c) 2013 Elsevier Ltd. All rights reserved.&lt;/_ori_publication&gt;&lt;_type_work&gt;JOURNAL ARTICLE&lt;/_type_work&gt;&lt;_url&gt;http://www.ncbi.nlm.nih.gov/entrez/query.fcgi?cmd=Retrieve&amp;amp;db=pubmed&amp;amp;dopt=Abstract&amp;amp;list_uids=23803488&amp;amp;query_hl=1 _x000d__x000a_http://www.sciencedirect.com/science/article/pii/S014067361361171X/pdfft?md5=2712deca2b4a370745cc54e3fd1ab8ae&amp;amp;pid=1-s2.0-S014067361361171X-main.pdf 全文链接_x000d__x000a_&lt;/_url&gt;&lt;/Details&gt;&lt;Extra&gt;&lt;DBUID&gt;{9CF90849-F376-42CB-BDDD-2DE25E716530}&lt;/DBUID&gt;&lt;/Extra&gt;&lt;/Item&gt;&lt;/References&gt;&lt;/Group&gt;&lt;Group&gt;&lt;References&gt;&lt;Item&gt;&lt;ID&gt;3212&lt;/ID&gt;&lt;UID&gt;{DE5067F4-A4DA-4A3B-A701-22584F896054}&lt;/UID&gt;&lt;Title&gt;Risk factors for human illness with avian influenza A (H5N1) virus infection in China&lt;/Title&gt;&lt;Template&gt;Journal Article&lt;/Template&gt;&lt;Star&gt;0&lt;/Star&gt;&lt;Tag&gt;0&lt;/Tag&gt;&lt;Author&gt;Zhou, L; Liao, Q; Dong, L; Huai, Y; Bai, T; Xiang, N; Shu, Y; Liu, W; Wang, S; Qin, P; Wang, M; Xing, X; Lv, J; Chen, R Y; Feng, Z; Yang, W; Uyeki, T M; Yu, H&lt;/Author&gt;&lt;Year&gt;2009&lt;/Year&gt;&lt;Details&gt;&lt;_accession_num&gt;19416076&lt;/_accession_num&gt;&lt;_author_adr&gt;Office for Disease Control and Emergency Response, National Institute for Viral Disease Control and Prevention, Chinese Center for Disease Control and Prevention, Beijing, China.&lt;/_author_adr&gt;&lt;_collection_scope&gt;SCI;SCIE;&lt;/_collection_scope&gt;&lt;_created&gt;60651336&lt;/_created&gt;&lt;_date&gt;2009-06-15&lt;/_date&gt;&lt;_date_display&gt;2009 Jun 15&lt;/_date_display&gt;&lt;_db_updated&gt;PubMed&lt;/_db_updated&gt;&lt;_doi&gt;10.1086/599206&lt;/_doi&gt;&lt;_impact_factor&gt;   5.997&lt;/_impact_factor&gt;&lt;_isbn&gt;0022-1899 (Print); 0022-1899 (Linking)&lt;/_isbn&gt;&lt;_issue&gt;12&lt;/_issue&gt;&lt;_journal&gt;J Infect Dis&lt;/_journal&gt;&lt;_keywords&gt;Adolescent; Adult; Case-Control Studies; China/epidemiology; Environmental Exposure; Female; Humans; *Influenza A Virus, H5N1 Subtype; Influenza, Human/*epidemiology/*virology; Male; Population Surveillance; Risk Factors; Young Adult&lt;/_keywords&gt;&lt;_language&gt;eng&lt;/_language&gt;&lt;_modified&gt;60889810&lt;/_modified&gt;&lt;_pages&gt;1726-34&lt;/_pages&gt;&lt;_tertiary_title&gt;The Journal of infectious diseases&lt;/_tertiary_title&gt;&lt;_type_work&gt;Journal Article; Research Support, N.I.H., Extramural; Research Support, Non-U.S. Gov&amp;apos;t&lt;/_type_work&gt;&lt;_url&gt;http://www.ncbi.nlm.nih.gov/entrez/query.fcgi?cmd=Retrieve&amp;amp;db=pubmed&amp;amp;dopt=Abstract&amp;amp;list_uids=19416076&amp;amp;query_hl=1 _x000d__x000a_http://jid.oxfordjournals.org/content/199/12/1726.full.pdf+html 全文链接_x000d__x000a_&lt;/_url&gt;&lt;_volume&gt;199&lt;/_volume&gt;&lt;/Details&gt;&lt;Extra&gt;&lt;DBUID&gt;{9CF90849-F376-42CB-BDDD-2DE25E716530}&lt;/DBUID&gt;&lt;/Extra&gt;&lt;/Item&gt;&lt;/References&gt;&lt;/Group&gt;&lt;/Citation&gt;_x000a_"/>
    <w:docVar w:name="NE.Ref{26A1458F-BD90-4FC2-A981-7F5721E2CE19}" w:val=" ADDIN NE.Ref.{26A1458F-BD90-4FC2-A981-7F5721E2CE19}&lt;Citation&gt;&lt;Group&gt;&lt;References&gt;&lt;Item&gt;&lt;ID&gt;3231&lt;/ID&gt;&lt;UID&gt;{7EF215E6-EDE0-442A-A6CD-121F63634C86}&lt;/UID&gt;&lt;Title&gt;The development and genetic diversity of H5N1 influenza virus in China, 1996-2006&lt;/Title&gt;&lt;Template&gt;Journal Article&lt;/Template&gt;&lt;Star&gt;0&lt;/Star&gt;&lt;Tag&gt;0&lt;/Tag&gt;&lt;Author&gt;Duan, L; Bahl, J; Smith, G J; Wang, J; Vijaykrishna, D; Zhang, L J; Zhang, J X; Li, K S; Fan, X H; Cheung, C L; Huang, K; Poon, L L; Shortridge, K F; Webster, R G; Peiris, J S; Chen, H; Guan, Y&lt;/Author&gt;&lt;Year&gt;2008&lt;/Year&gt;&lt;Details&gt;&lt;_accession_num&gt;18774155&lt;/_accession_num&gt;&lt;_author_adr&gt;International Institute of Infection and Immunity, Shantou University Medical College, Shantou 515031, Guangdong, China.&lt;/_author_adr&gt;&lt;_collection_scope&gt;SCI;SCIE;&lt;/_collection_scope&gt;&lt;_created&gt;60653820&lt;/_created&gt;&lt;_date&gt;2008-10-25&lt;/_date&gt;&lt;_date_display&gt;2008 Oct 25&lt;/_date_display&gt;&lt;_db_updated&gt;PubMed&lt;/_db_updated&gt;&lt;_doi&gt;10.1016/j.virol.2008.07.038&lt;/_doi&gt;&lt;_impact_factor&gt;   3.321&lt;/_impact_factor&gt;&lt;_isbn&gt;1096-0341 (Electronic); 0042-6822 (Linking)&lt;/_isbn&gt;&lt;_issue&gt;2&lt;/_issue&gt;&lt;_journal&gt;Virology&lt;/_journal&gt;&lt;_keywords&gt;China; *Evolution, Molecular; *Genetic Variation; Genome, Viral; Genotype; Influenza A Virus, H5N1 Subtype/*classification/*genetics/isolation &amp;amp;_x000d__x000a_      purification; Molecular Sequence Data; Phylogeny; RNA, Viral/genetics; Reassortant Viruses/classification/genetics/isolation &amp;amp; purification; Sequence Analysis, DNA; Sequence Homology&lt;/_keywords&gt;&lt;_language&gt;eng&lt;/_language&gt;&lt;_modified&gt;60889812&lt;/_modified&gt;&lt;_pages&gt;243-54&lt;/_pages&gt;&lt;_tertiary_title&gt;Virology&lt;/_tertiary_title&gt;&lt;_type_work&gt;Journal Article; Research Support, N.I.H., Extramural; Research Support, Non-U.S. Gov&amp;apos;t&lt;/_type_work&gt;&lt;_url&gt;http://www.ncbi.nlm.nih.gov/entrez/query.fcgi?cmd=Retrieve&amp;amp;db=pubmed&amp;amp;dopt=Abstract&amp;amp;list_uids=18774155&amp;amp;query_hl=1 _x000d__x000a_http://www.sciencedirect.com/science/article/pii/S0042682208004856/pdfft?md5=4a58c5e17f91889393a697d193ab56fc&amp;amp;pid=1-s2.0-S0042682208004856-main.pdf 全文链接_x000d__x000a_&lt;/_url&gt;&lt;_volume&gt;380&lt;/_volume&gt;&lt;/Details&gt;&lt;Extra&gt;&lt;DBUID&gt;{9CF90849-F376-42CB-BDDD-2DE25E716530}&lt;/DBUID&gt;&lt;/Extra&gt;&lt;/Item&gt;&lt;/References&gt;&lt;/Group&gt;&lt;Group&gt;&lt;References&gt;&lt;Item&gt;&lt;ID&gt;3232&lt;/ID&gt;&lt;UID&gt;{DA65432E-2C04-4876-A2A3-63E04A00DCA2}&lt;/UID&gt;&lt;Title&gt;Evolution and adaptation of H5N1 influenza virus in avian and human hosts in Indonesia and Vietnam&lt;/Title&gt;&lt;Template&gt;Journal Article&lt;/Template&gt;&lt;Star&gt;0&lt;/Star&gt;&lt;Tag&gt;0&lt;/Tag&gt;&lt;Author&gt;Smith, G J; Naipospos, T S; Nguyen, T D; de Jong, M D; Vijaykrishna, D; Usman, T B; Hassan, S S; Nguyen, T V; Dao, T V; Bui, N A; Leung, Y H; Cheung, C L; Rayner, J M; Zhang, J X; Zhang, L J; Poon, L L; Li, K S; Nguyen, V C; Hien, T T; Farrar, J; Webster, R G; Chen, H; Peiris, J S; Guan, Y&lt;/Author&gt;&lt;Year&gt;2006&lt;/Year&gt;&lt;Details&gt;&lt;_accession_num&gt;16713612&lt;/_accession_num&gt;&lt;_author_adr&gt;State Key Laboratory of Emerging Infectious Diseases, Department of Microbiology, The University of Hong Kong, Faculty of Medicine Building, 21 Sassoon Road, Pokfulam, Hong Kong SAR, China.&lt;/_author_adr&gt;&lt;_collection_scope&gt;SCI;SCIE;&lt;/_collection_scope&gt;&lt;_created&gt;60653823&lt;/_created&gt;&lt;_date&gt;2006-07-05&lt;/_date&gt;&lt;_date_display&gt;2006 Jul 5&lt;/_date_display&gt;&lt;_db_updated&gt;PubMed&lt;/_db_updated&gt;&lt;_doi&gt;10.1016/j.virol.2006.03.048&lt;/_doi&gt;&lt;_impact_factor&gt;   3.321&lt;/_impact_factor&gt;&lt;_isbn&gt;0042-6822 (Print); 0042-6822 (Linking)&lt;/_isbn&gt;&lt;_issue&gt;2&lt;/_issue&gt;&lt;_journal&gt;Virology&lt;/_journal&gt;&lt;_keywords&gt;Animals; Asia, Southeastern; Birds; Disease Outbreaks; Humans; Indonesia; Influenza A Virus, H5N1_x000d__x000a_      Subtype/classification/genetics/*pathogenicity/*physiology; Influenza in Birds/*epidemiology; Influenza, Human/*epidemiology; Molecular Sequence Data; Phylogeny; Vietnam/epidemiology; Zoonoses&lt;/_keywords&gt;&lt;_language&gt;eng&lt;/_language&gt;&lt;_modified&gt;60889797&lt;/_modified&gt;&lt;_pages&gt;258-68&lt;/_pages&gt;&lt;_tertiary_title&gt;Virology&lt;/_tertiary_title&gt;&lt;_type_work&gt;Journal Article; Research Support, N.I.H., Extramural; Research Support, Non-U.S. Gov&amp;apos;t&lt;/_type_work&gt;&lt;_url&gt;http://www.ncbi.nlm.nih.gov/entrez/query.fcgi?cmd=Retrieve&amp;amp;db=pubmed&amp;amp;dopt=Abstract&amp;amp;list_uids=16713612&amp;amp;query_hl=1 _x000d__x000a_http://www.sciencedirect.com/science/article/pii/S0042682206002261/pdfft?md5=7cf80f30ffe0875e4506cad8d41dd69c&amp;amp;pid=1-s2.0-S0042682206002261-main.pdf 全文链接_x000d__x000a_&lt;/_url&gt;&lt;_volume&gt;350&lt;/_volume&gt;&lt;/Details&gt;&lt;Extra&gt;&lt;DBUID&gt;{9CF90849-F376-42CB-BDDD-2DE25E716530}&lt;/DBUID&gt;&lt;/Extra&gt;&lt;/Item&gt;&lt;/References&gt;&lt;/Group&gt;&lt;Group&gt;&lt;References&gt;&lt;Item&gt;&lt;ID&gt;3233&lt;/ID&gt;&lt;UID&gt;{FDDB9E89-21DA-460B-814B-CDA14004255C}&lt;/UID&gt;&lt;Title&gt;Identification of the progenitors of Indonesian and Vietnamese avian influenza A  (H5N1) viruses from southern China&lt;/Title&gt;&lt;Template&gt;Journal Article&lt;/Template&gt;&lt;Star&gt;0&lt;/Star&gt;&lt;Tag&gt;0&lt;/Tag&gt;&lt;Author&gt;Wang, J; Vijaykrishna, D; Duan, L; Bahl, J; Zhang, J X; Webster, R G; Peiris, J S; Chen, H; Smith, G J; Guan, Y&lt;/Author&gt;&lt;Year&gt;2008&lt;/Year&gt;&lt;Details&gt;&lt;_accession_num&gt;18216109&lt;/_accession_num&gt;&lt;_author_adr&gt;International Institute of Infection and Immunity, Shantou University, Shantou, Guangdong 515031, China.&lt;/_author_adr&gt;&lt;_collection_scope&gt;SCI;SCIE;&lt;/_collection_scope&gt;&lt;_created&gt;60653824&lt;/_created&gt;&lt;_date&gt;2008-04-01&lt;/_date&gt;&lt;_date_display&gt;2008 Apr&lt;/_date_display&gt;&lt;_db_updated&gt;PubMed&lt;/_db_updated&gt;&lt;_doi&gt;10.1128/JVI.02468-07&lt;/_doi&gt;&lt;_impact_factor&gt;   4.439&lt;/_impact_factor&gt;&lt;_isbn&gt;1098-5514 (Electronic); 0022-538X (Linking)&lt;/_isbn&gt;&lt;_issue&gt;7&lt;/_issue&gt;&lt;_journal&gt;J Virol&lt;/_journal&gt;&lt;_keywords&gt;Animals; China/epidemiology; Hemagglutinin Glycoproteins, Influenza Virus/genetics; Influenza A Virus, H5N1 Subtype/*classification/*genetics/isolation &amp;amp;_x000d__x000a_      purification; Influenza in Birds/epidemiology/*virology; Molecular Epidemiology; Molecular Sequence Data; Neuraminidase/genetics; Phylogeny; Poultry; Poultry Diseases/epidemiology/*virology; RNA, Viral/*genetics; Sequence Analysis, DNA; Sequence Homology, Amino Acid; Viral Proteins/genetics&lt;/_keywords&gt;&lt;_language&gt;eng&lt;/_language&gt;&lt;_modified&gt;60655293&lt;/_modified&gt;&lt;_pages&gt;3405-14&lt;/_pages&gt;&lt;_tertiary_title&gt;Journal of virology&lt;/_tertiary_title&gt;&lt;_type_work&gt;Journal Article; Research Support, N.I.H., Extramural; Research Support, Non-U.S. Gov&amp;apos;t&lt;/_type_work&gt;&lt;_url&gt;http://www.ncbi.nlm.nih.gov/entrez/query.fcgi?cmd=Retrieve&amp;amp;db=pubmed&amp;amp;dopt=Abstract&amp;amp;list_uids=18216109&amp;amp;query_hl=1 _x000d__x000a_http://jvi.asm.org/content/82/7/3405.full.pdf+html 全文链接_x000d__x000a_&lt;/_url&gt;&lt;_volume&gt;82&lt;/_volume&gt;&lt;/Details&gt;&lt;Extra&gt;&lt;DBUID&gt;{9CF90849-F376-42CB-BDDD-2DE25E716530}&lt;/DBUID&gt;&lt;/Extra&gt;&lt;/Item&gt;&lt;/References&gt;&lt;/Group&gt;&lt;Group&gt;&lt;References&gt;&lt;Item&gt;&lt;ID&gt;3235&lt;/ID&gt;&lt;UID&gt;{2DAFD3EA-9E29-432F-A057-B0FEFFBBA6A9}&lt;/UID&gt;&lt;Title&gt;H5N1 influenza--continuing evolution and spread&lt;/Title&gt;&lt;Template&gt;Journal Article&lt;/Template&gt;&lt;Star&gt;0&lt;/Star&gt;&lt;Tag&gt;0&lt;/Tag&gt;&lt;Author&gt;Webster, R G; Govorkova, E A&lt;/Author&gt;&lt;Year&gt;2006&lt;/Year&gt;&lt;Details&gt;&lt;_accession_num&gt;17124014&lt;/_accession_num&gt;&lt;_author_adr&gt;Department of Infectious Diseases, Division of Virology, St. Jude Children&amp;apos;s Research Hospital, Memphis, TN, USA.&lt;/_author_adr&gt;&lt;_created&gt;60653826&lt;/_created&gt;&lt;_date&gt;2006-11-23&lt;/_date&gt;&lt;_date_display&gt;2006 Nov 23&lt;/_date_display&gt;&lt;_db_updated&gt;PubMed&lt;/_db_updated&gt;&lt;_doi&gt;10.1056/NEJMp068205&lt;/_doi&gt;&lt;_impact_factor&gt;  55.873&lt;/_impact_factor&gt;&lt;_isbn&gt;1533-4406 (Electronic); 0028-4793 (Linking)&lt;/_isbn&gt;&lt;_issue&gt;21&lt;/_issue&gt;&lt;_journal&gt;N Engl J Med&lt;/_journal&gt;&lt;_keywords&gt;Animals; Asia/epidemiology; Birds; *Disease Outbreaks; Influenza A Virus, H5N1 Subtype/*genetics/pathogenicity; Influenza Vaccines; Influenza in Birds/*epidemiology/prevention &amp;amp; control/virology; Mutation; Poultry&lt;/_keywords&gt;&lt;_language&gt;eng&lt;/_language&gt;&lt;_modified&gt;60654872&lt;/_modified&gt;&lt;_pages&gt;2174-7&lt;/_pages&gt;&lt;_tertiary_title&gt;The New England journal of medicine&lt;/_tertiary_title&gt;&lt;_type_work&gt;Comment; Journal Article&lt;/_type_work&gt;&lt;_url&gt;http://www.ncbi.nlm.nih.gov/entrez/query.fcgi?cmd=Retrieve&amp;amp;db=pubmed&amp;amp;dopt=Abstract&amp;amp;list_uids=17124014&amp;amp;query_hl=1 _x000d__x000a_http://www.nejm.org/doi/pdf/10.1056/NEJMp068205 全文链接_x000d__x000a_&lt;/_url&gt;&lt;_volume&gt;355&lt;/_volume&gt;&lt;/Details&gt;&lt;Extra&gt;&lt;DBUID&gt;{9CF90849-F376-42CB-BDDD-2DE25E716530}&lt;/DBUID&gt;&lt;/Extra&gt;&lt;/Item&gt;&lt;/References&gt;&lt;/Group&gt;&lt;Group&gt;&lt;References&gt;&lt;Item&gt;&lt;ID&gt;3779&lt;/ID&gt;&lt;UID&gt;{EF5D36B3-F1D4-4894-9814-860C4A5EF507}&lt;/UID&gt;&lt;Title&gt;Active surveillance for avian influenza virus, Egypt, 2010-2012&lt;/Title&gt;&lt;Template&gt;Journal Article&lt;/Template&gt;&lt;Star&gt;0&lt;/Star&gt;&lt;Tag&gt;0&lt;/Tag&gt;&lt;Author&gt;Kayali, G; Kandeil, A; El-Shesheny, R; Kayed, A S; Gomaa, M M; Maatouq, A M; Shehata, M M; Moatasim, Y; Bagato, O; Cai, Z; Rubrum, A; Kutkat, M A; McKenzie, P P; Webster, R G; Webby, R J; Ali, M A&lt;/Author&gt;&lt;Year&gt;2014&lt;/Year&gt;&lt;Details&gt;&lt;_accession_num&gt;24655395&lt;/_accession_num&gt;&lt;_collection_scope&gt;SCI;SCIE;&lt;/_collection_scope&gt;&lt;_created&gt;60885630&lt;/_created&gt;&lt;_date&gt;2014-04-01&lt;/_date&gt;&lt;_date_display&gt;2014 Apr&lt;/_date_display&gt;&lt;_db_updated&gt;PubMed&lt;/_db_updated&gt;&lt;_doi&gt;10.3201/eid2004.131295&lt;/_doi&gt;&lt;_impact_factor&gt;   6.751&lt;/_impact_factor&gt;&lt;_isbn&gt;1080-6059 (Electronic); 1080-6040 (Linking)&lt;/_isbn&gt;&lt;_issue&gt;4&lt;/_issue&gt;&lt;_journal&gt;Emerg Infect Dis&lt;/_journal&gt;&lt;_keywords&gt;Animals; Birds/virology; Egypt/epidemiology; Influenza A Virus, H5N1 Subtype/genetics; Influenza A Virus, H9N2 Subtype/genetics; Influenza in Birds/*epidemiologyEgypt; H5N1; HPAI; avian influenza; highly pathogenic avian influenza; poultry; surveillance; viruses&lt;/_keywords&gt;&lt;_language&gt;eng&lt;/_language&gt;&lt;_modified&gt;60886994&lt;/_modified&gt;&lt;_pages&gt;542-51&lt;/_pages&gt;&lt;_tertiary_title&gt;Emerging infectious diseases&lt;/_tertiary_title&gt;&lt;_type_work&gt;Journal Article; Research Support, N.I.H., Extramural; Research Support, Non-U.S. Gov&amp;apos;t; Research Support, U.S. Gov&amp;apos;t, P.H.S.&lt;/_type_work&gt;&lt;_url&gt;http://www.ncbi.nlm.nih.gov/entrez/query.fcgi?cmd=Retrieve&amp;amp;db=pubmed&amp;amp;dopt=Abstract&amp;amp;list_uids=24655395&amp;amp;query_hl=1&lt;/_url&gt;&lt;_volume&gt;20&lt;/_volume&gt;&lt;/Details&gt;&lt;Extra&gt;&lt;DBUID&gt;{9CF90849-F376-42CB-BDDD-2DE25E716530}&lt;/DBUID&gt;&lt;/Extra&gt;&lt;/Item&gt;&lt;/References&gt;&lt;/Group&gt;&lt;/Citation&gt;_x000a_"/>
    <w:docVar w:name="NE.Ref{29CBB117-5805-430B-80BA-A373FDAAF7AD}" w:val=" ADDIN NE.Ref.{29CBB117-5805-430B-80BA-A373FDAAF7AD}&lt;Citation&gt;&lt;Group&gt;&lt;References&gt;&lt;Item&gt;&lt;ID&gt;3323&lt;/ID&gt;&lt;UID&gt;{E155A740-E332-4C7B-A539-7BBAF8A1FED5}&lt;/UID&gt;&lt;Title&gt;The first confirmed human case of avian influenza A (H5N1) in Mainland China&lt;/Title&gt;&lt;Template&gt;Journal Article&lt;/Template&gt;&lt;Star&gt;0&lt;/Star&gt;&lt;Tag&gt;0&lt;/Tag&gt;&lt;Author&gt;Yu, H; Shu, Y; Hu, S; Zhang, H; Gao, Z; Chen, H; Dong, J; Xu, C; Zhang, Y; Xiang, N; Wang, M; Guo, Y; Cox, N; Lim, W; Li, D; Wang, Y; Yang, W&lt;/Author&gt;&lt;Year&gt;2006&lt;/Year&gt;&lt;Details&gt;&lt;_accession_num&gt;16399159&lt;/_accession_num&gt;&lt;_author_adr&gt;Office for Disease Control and Emergency Response, Chinese Center for Disease Control and Prevention (China CDC), 27 Nanwei Road, Beijing, 100050, PR China.&lt;/_author_adr&gt;&lt;_collection_scope&gt;SCI;SCIE;&lt;/_collection_scope&gt;&lt;_created&gt;60732913&lt;/_created&gt;&lt;_date&gt;2006-01-07&lt;/_date&gt;&lt;_date_display&gt;2006 Jan 7&lt;/_date_display&gt;&lt;_db_updated&gt;PubMed&lt;/_db_updated&gt;&lt;_doi&gt;10.1016/S0140-6736(05)67894-4&lt;/_doi&gt;&lt;_impact_factor&gt;  45.217&lt;/_impact_factor&gt;&lt;_isbn&gt;1474-547X (Electronic); 0140-6736 (Linking)&lt;/_isbn&gt;&lt;_issue&gt;9504&lt;/_issue&gt;&lt;_journal&gt;Lancet&lt;/_journal&gt;&lt;_keywords&gt;Child; China; Fatal Outcome; Female; Humans; Influenza A Virus, H5N1 Subtype/*pathogenicity; Influenza, Human/drug therapy/*physiopathology; Male&lt;/_keywords&gt;&lt;_language&gt;eng&lt;/_language&gt;&lt;_modified&gt;60883812&lt;/_modified&gt;&lt;_pages&gt;84&lt;/_pages&gt;&lt;_tertiary_title&gt;Lancet (London, England)&lt;/_tertiary_title&gt;&lt;_type_work&gt;Case Reports; Journal Article; Research Support, Non-U.S. Gov&amp;apos;t&lt;/_type_work&gt;&lt;_url&gt;http://www.ncbi.nlm.nih.gov/entrez/query.fcgi?cmd=Retrieve&amp;amp;db=pubmed&amp;amp;dopt=Abstract&amp;amp;list_uids=16399159&amp;amp;query_hl=1&lt;/_url&gt;&lt;_volume&gt;367&lt;/_volume&gt;&lt;/Details&gt;&lt;Extra&gt;&lt;DBUID&gt;{9CF90849-F376-42CB-BDDD-2DE25E716530}&lt;/DBUID&gt;&lt;/Extra&gt;&lt;/Item&gt;&lt;/References&gt;&lt;/Group&gt;&lt;Group&gt;&lt;References&gt;&lt;Item&gt;&lt;ID&gt;3801&lt;/ID&gt;&lt;UID&gt;{9028B650-0120-4512-9A72-D5DCD4D9DD30}&lt;/UID&gt;&lt;Title&gt;Avian influenza. Panel confirms report of early H5N1 human case in China&lt;/Title&gt;&lt;Template&gt;Journal Article&lt;/Template&gt;&lt;Star&gt;1&lt;/Star&gt;&lt;Tag&gt;0&lt;/Tag&gt;&lt;Author&gt;Normile, D&lt;/Author&gt;&lt;Year&gt;2006&lt;/Year&gt;&lt;Details&gt;&lt;_accession_num&gt;16917030&lt;/_accession_num&gt;&lt;_collection_scope&gt;SCI;SCIE;&lt;/_collection_scope&gt;&lt;_created&gt;60880927&lt;/_created&gt;&lt;_date&gt;2006-08-18&lt;/_date&gt;&lt;_date_display&gt;2006 Aug 18&lt;/_date_display&gt;&lt;_doi&gt;10.1126/science.313.5789.899&lt;/_doi&gt;&lt;_impact_factor&gt;  33.611&lt;/_impact_factor&gt;&lt;_isbn&gt;1095-9203 (Electronic); 0036-8075 (Linking)&lt;/_isbn&gt;&lt;_issue&gt;5789&lt;/_issue&gt;&lt;_journal&gt;Science&lt;/_journal&gt;&lt;_keywords&gt;Adult; Animals; China/epidemiology; Humans; *Influenza A Virus, H5N1 Subtype; Influenza in Birds/epidemiology/virology; Influenza, Human/epidemiology/*virology; Internationality; Male; Poultry; World Health Organization&lt;/_keywords&gt;&lt;_language&gt;eng&lt;/_language&gt;&lt;_modified&gt;60886990&lt;/_modified&gt;&lt;_pages&gt;899&lt;/_pages&gt;&lt;_tertiary_title&gt;Science (New York, N.Y.)&lt;/_tertiary_title&gt;&lt;_type_work&gt;News&lt;/_type_work&gt;&lt;_url&gt;http://www.ncbi.nlm.nih.gov/entrez/query.fcgi?cmd=Retrieve&amp;amp;db=pubmed&amp;amp;dopt=Abstract&amp;amp;list_uids=16917030&amp;amp;query_hl=1 _x000d__x000a_http://www.sciencemag.org/content/313/5789/899.full.pdf 全文链接_x000d__x000a_&lt;/_url&gt;&lt;_volume&gt;313&lt;/_volume&gt;&lt;/Details&gt;&lt;Extra&gt;&lt;DBUID&gt;{9CF90849-F376-42CB-BDDD-2DE25E716530}&lt;/DBUID&gt;&lt;/Extra&gt;&lt;/Item&gt;&lt;/References&gt;&lt;/Group&gt;&lt;/Citation&gt;_x000a_"/>
    <w:docVar w:name="NE.Ref{2B22524B-5848-4435-A164-C532567FD669}" w:val=" ADDIN NE.Ref.{2B22524B-5848-4435-A164-C532567FD669}&lt;Citation&gt;&lt;Group&gt;&lt;References&gt;&lt;Item&gt;&lt;ID&gt;3211&lt;/ID&gt;&lt;UID&gt;{40ECB9CF-6DED-4FB0-9E6E-F23AF6247F48}&lt;/UID&gt;&lt;Title&gt;Emergence of a novel cluster of influenza A(H5N1) virus clade 2.2.1.2 with putative human health impact in Egypt, 2014/15&lt;/Title&gt;&lt;Template&gt;Journal Article&lt;/Template&gt;&lt;Star&gt;0&lt;/Star&gt;&lt;Tag&gt;0&lt;/Tag&gt;&lt;Author&gt;Arafa, A S; Naguib, M M; Luttermann, C; Selim, A A; Kilany, W H; Hagag, N; Samy, A; Abdelhalim, A; Hassan, M K; Abdelwhab, E M; Makonnen, Y; Dauphin, G; Lubroth, J; Mettenleiter, T C; Beer, M; Grund, C; Harder, T C&lt;/Author&gt;&lt;Year&gt;2015&lt;/Year&gt;&lt;Details&gt;&lt;_accession_num&gt;25860390&lt;/_accession_num&gt;&lt;_author_adr&gt;National Laboratory for Veterinary Quality Control on Poultry Production, Animal  Health Research Institute, Dokki, Giza, Egypt.&lt;/_author_adr&gt;&lt;_created&gt;60651333&lt;/_created&gt;&lt;_date&gt;2015-01-20&lt;/_date&gt;&lt;_date_display&gt;2015&lt;/_date_display&gt;&lt;_db_updated&gt;PubMed&lt;/_db_updated&gt;&lt;_impact_factor&gt;   5.722&lt;/_impact_factor&gt;&lt;_isbn&gt;1560-7917 (Electronic); 1025-496X (Linking)&lt;/_isbn&gt;&lt;_issue&gt;13&lt;/_issue&gt;&lt;_journal&gt;Euro Surveill&lt;/_journal&gt;&lt;_language&gt;eng&lt;/_language&gt;&lt;_modified&gt;60747446&lt;/_modified&gt;&lt;_tertiary_title&gt;Euro surveillance : bulletin Europeen sur les maladies transmissibles = European _x000d__x000a_      communicable disease bulletin&lt;/_tertiary_title&gt;&lt;_type_work&gt;Journal Article&lt;/_type_work&gt;&lt;_url&gt;http://www.ncbi.nlm.nih.gov/entrez/query.fcgi?cmd=Retrieve&amp;amp;db=pubmed&amp;amp;dopt=Abstract&amp;amp;list_uids=25860390&amp;amp;query_hl=1&lt;/_url&gt;&lt;_volume&gt;20&lt;/_volume&gt;&lt;/Details&gt;&lt;Extra&gt;&lt;DBUID&gt;{9CF90849-F376-42CB-BDDD-2DE25E716530}&lt;/DBUID&gt;&lt;/Extra&gt;&lt;/Item&gt;&lt;/References&gt;&lt;/Group&gt;&lt;/Citation&gt;_x000a_"/>
    <w:docVar w:name="NE.Ref{2F032127-A029-4C86-A25C-9FDC5048D6C6}" w:val=" ADDIN NE.Ref.{2F032127-A029-4C86-A25C-9FDC5048D6C6}&lt;Citation&gt;&lt;Group&gt;&lt;References&gt;&lt;Item&gt;&lt;ID&gt;3776&lt;/ID&gt;&lt;UID&gt;{A06ABE90-F11D-4796-A953-5F8AD126B7DF}&lt;/UID&gt;&lt;Title&gt;Increased number of human cases of influenza virus A(H5N1) infection, Egypt, 2014–15&lt;/Title&gt;&lt;Template&gt;Journal Article&lt;/Template&gt;&lt;Star&gt;0&lt;/Star&gt;&lt;Tag&gt;0&lt;/Tag&gt;&lt;Author&gt;Refaey, Samir; Azziz-Baumgartner, Eduardo; Amin, Marwa Mohamed; Fahim, Manal; Roguski, Katherine; Elaziz, HAEA; Iuliano, A Danielle; Salah, Noha; Uyeki, Timothy M; Lindstrom, Steven; Davis, Charles Todd; Eid, Alaa; Genedy, Mohamed; Kandeel, Amr&lt;/Author&gt;&lt;Year&gt;2015&lt;/Year&gt;&lt;Details&gt;&lt;_accessed&gt;60885248&lt;/_accessed&gt;&lt;_collection_scope&gt;SCI;SCIE;&lt;/_collection_scope&gt;&lt;_created&gt;60885248&lt;/_created&gt;&lt;_doi&gt;10.3201/eid2112.150885&lt;/_doi&gt;&lt;_impact_factor&gt;   6.751&lt;/_impact_factor&gt;&lt;_issue&gt;21&lt;/_issue&gt;&lt;_journal&gt;Emerg Infect Dis&lt;/_journal&gt;&lt;_modified&gt;60885249&lt;/_modified&gt;&lt;_volume&gt;12&lt;/_volume&gt;&lt;/Details&gt;&lt;Extra&gt;&lt;DBUID&gt;{9CF90849-F376-42CB-BDDD-2DE25E716530}&lt;/DBUID&gt;&lt;/Extra&gt;&lt;/Item&gt;&lt;/References&gt;&lt;/Group&gt;&lt;Group&gt;&lt;References&gt;&lt;Item&gt;&lt;ID&gt;3211&lt;/ID&gt;&lt;UID&gt;{40ECB9CF-6DED-4FB0-9E6E-F23AF6247F48}&lt;/UID&gt;&lt;Title&gt;Emergence of a novel cluster of influenza A(H5N1) virus clade 2.2.1.2 with putative human health impact in Egypt, 2014/15&lt;/Title&gt;&lt;Template&gt;Journal Article&lt;/Template&gt;&lt;Star&gt;0&lt;/Star&gt;&lt;Tag&gt;0&lt;/Tag&gt;&lt;Author&gt;Arafa, A S; Naguib, M M; Luttermann, C; Selim, A A; Kilany, W H; Hagag, N; Samy, A; Abdelhalim, A; Hassan, M K; Abdelwhab, E M; Makonnen, Y; Dauphin, G; Lubroth, J; Mettenleiter, T C; Beer, M; Grund, C; Harder, T C&lt;/Author&gt;&lt;Year&gt;2015&lt;/Year&gt;&lt;Details&gt;&lt;_accession_num&gt;25860390&lt;/_accession_num&gt;&lt;_author_adr&gt;National Laboratory for Veterinary Quality Control on Poultry Production, Animal  Health Research Institute, Dokki, Giza, Egypt.&lt;/_author_adr&gt;&lt;_created&gt;60651333&lt;/_created&gt;&lt;_date&gt;2015-01-20&lt;/_date&gt;&lt;_date_display&gt;2015&lt;/_date_display&gt;&lt;_db_updated&gt;PubMed&lt;/_db_updated&gt;&lt;_impact_factor&gt;   5.722&lt;/_impact_factor&gt;&lt;_isbn&gt;1560-7917 (Electronic); 1025-496X (Linking)&lt;/_isbn&gt;&lt;_issue&gt;13&lt;/_issue&gt;&lt;_journal&gt;Euro Surveill&lt;/_journal&gt;&lt;_language&gt;eng&lt;/_language&gt;&lt;_modified&gt;60883812&lt;/_modified&gt;&lt;_tertiary_title&gt;Euro surveillance : bulletin Europeen sur les maladies transmissibles = European _x000d__x000a_      communicable disease bulletin&lt;/_tertiary_title&gt;&lt;_type_work&gt;Journal Article&lt;/_type_work&gt;&lt;_url&gt;http://www.ncbi.nlm.nih.gov/entrez/query.fcgi?cmd=Retrieve&amp;amp;db=pubmed&amp;amp;dopt=Abstract&amp;amp;list_uids=25860390&amp;amp;query_hl=1&lt;/_url&gt;&lt;_volume&gt;20&lt;/_volume&gt;&lt;/Details&gt;&lt;Extra&gt;&lt;DBUID&gt;{9CF90849-F376-42CB-BDDD-2DE25E716530}&lt;/DBUID&gt;&lt;/Extra&gt;&lt;/Item&gt;&lt;/References&gt;&lt;/Group&gt;&lt;Group&gt;&lt;References&gt;&lt;Item&gt;&lt;ID&gt;3789&lt;/ID&gt;&lt;UID&gt;{59ABEBD8-2369-44C0-B45A-B1666A9682DB}&lt;/UID&gt;&lt;Title&gt;World Health Organization. Human cases of influenza at the human-animal interface, January 2014-April 2015&lt;/Title&gt;&lt;Template&gt;Journal Article&lt;/Template&gt;&lt;Star&gt;0&lt;/Star&gt;&lt;Tag&gt;0&lt;/Tag&gt;&lt;Author/&gt;&lt;Year&gt;2015&lt;/Year&gt;&lt;Details&gt;&lt;_accessed&gt;60896782&lt;/_accessed&gt;&lt;_accession_num&gt;26164867&lt;/_accession_num&gt;&lt;_created&gt;60886793&lt;/_created&gt;&lt;_date&gt;2015-07-10&lt;/_date&gt;&lt;_date_display&gt;2015 Jul 10&lt;/_date_display&gt;&lt;_db_updated&gt;PubMed&lt;/_db_updated&gt;&lt;_isbn&gt;0049-8114 (Print); 0049-8114 (Linking)&lt;/_isbn&gt;&lt;_issue&gt;28&lt;/_issue&gt;&lt;_journal&gt;Wkly Epidemiol Rec&lt;/_journal&gt;&lt;_keywords&gt;Adolescent; Adult; Age Distribution; Aged; Animals; Birds/virology; Cambodia/epidemiology; Child; Child, Preschool; China/epidemiology; Egypt/epidemiology; Female; Humans; Indonesia/epidemiology; Infant; Influenza A Virus, H1N1 Subtype; Influenza A Virus, H1N2 Subtype; Influenza A Virus, H3N2 Subtype; Influenza A Virus, H5N1 Subtype; Influenza A Virus, H7N2 Subtype; Influenza A Virus, H7N9 Subtype; *Influenza A virus; Influenza in Birds/epidemiology/virology; Influenza, Human/*epidemiology/mortality/*virology; Male; Middle Aged; Poultry/virology; Sex Distribution; Vietnam/epidemiology&lt;/_keywords&gt;&lt;_language&gt;eng; fre&lt;/_language&gt;&lt;_modified&gt;60886795&lt;/_modified&gt;&lt;_pages&gt;349-62&lt;/_pages&gt;&lt;_tertiary_title&gt;Releve epidemiologique hebdomadaire / Section d&amp;apos;hygiene du Secretariat de la_x000d__x000a_      Societe des Nations = Weekly epidemiological record / Health Section of the_x000d__x000a_      Secretariat of the League of Nations&lt;/_tertiary_title&gt;&lt;_type_work&gt;Addresses; Journal Article&lt;/_type_work&gt;&lt;_url&gt;http://www.ncbi.nlm.nih.gov/entrez/query.fcgi?cmd=Retrieve&amp;amp;db=pubmed&amp;amp;dopt=Abstract&amp;amp;list_uids=26164867&amp;amp;query_hl=1&lt;/_url&gt;&lt;_volume&gt;90&lt;/_volume&gt;&lt;/Details&gt;&lt;Extra&gt;&lt;DBUID&gt;{9CF90849-F376-42CB-BDDD-2DE25E716530}&lt;/DBUID&gt;&lt;/Extra&gt;&lt;/Item&gt;&lt;/References&gt;&lt;/Group&gt;&lt;/Citation&gt;_x000a_"/>
    <w:docVar w:name="NE.Ref{35D32D88-A60D-450D-B883-A70B4156B0AD}" w:val=" ADDIN NE.Ref.{35D32D88-A60D-450D-B883-A70B4156B0AD}&lt;Citation&gt;&lt;Group&gt;&lt;References&gt;&lt;Item&gt;&lt;ID&gt;3218&lt;/ID&gt;&lt;UID&gt;{055D7D72-E4D3-41FA-98AF-53F2A3412AE2}&lt;/UID&gt;&lt;Title&gt;World Health Organization. Influenza at the human-animal interface: Summary and assessment as of 31 March 2015. [Accessed: 28 Apr 2015]. Available from: http://www.who.int/influenza/human_animal_interface/Influenza_Summary_IRA_HA_interface_31_March_2015.pdf?ua=1&lt;/Title&gt;&lt;Template&gt;Web Page&lt;/Template&gt;&lt;Star&gt;0&lt;/Star&gt;&lt;Tag&gt;0&lt;/Tag&gt;&lt;Author/&gt;&lt;Year&gt;0&lt;/Year&gt;&lt;Details&gt;&lt;_accessed&gt;60654889&lt;/_accessed&gt;&lt;_created&gt;60653448&lt;/_created&gt;&lt;_modified&gt;60653692&lt;/_modified&gt;&lt;/Details&gt;&lt;Extra&gt;&lt;DBUID&gt;{9CF90849-F376-42CB-BDDD-2DE25E716530}&lt;/DBUID&gt;&lt;/Extra&gt;&lt;/Item&gt;&lt;/References&gt;&lt;/Group&gt;&lt;Group&gt;&lt;References&gt;&lt;Item&gt;&lt;ID&gt;3239&lt;/ID&gt;&lt;UID&gt;{AFCB03AF-45E9-4556-B52B-88D4D12D38C7}&lt;/UID&gt;&lt;Title&gt;World Health Organization. Influenza at the human-animal interface: Summary and assessment as of 3 March 2015. [Accessed: 29 Apr 2015]. Available from: http://www.who.int/influenza/human_animal_interface/Influenza_Summary_IRA_HA_interface_3_March_2015.pdf?ua=1&lt;/Title&gt;&lt;Template&gt;Web Page&lt;/Template&gt;&lt;Star&gt;0&lt;/Star&gt;&lt;Tag&gt;0&lt;/Tag&gt;&lt;Author/&gt;&lt;Year&gt;0&lt;/Year&gt;&lt;Details&gt;&lt;_accessed&gt;60654890&lt;/_accessed&gt;&lt;_created&gt;60654890&lt;/_created&gt;&lt;_modified&gt;60654890&lt;/_modified&gt;&lt;/Details&gt;&lt;Extra&gt;&lt;DBUID&gt;{9CF90849-F376-42CB-BDDD-2DE25E716530}&lt;/DBUID&gt;&lt;/Extra&gt;&lt;/Item&gt;&lt;/References&gt;&lt;/Group&gt;&lt;/Citation&gt;_x000a_"/>
    <w:docVar w:name="NE.Ref{3CD99B9B-98BF-489D-A505-81FFCE157899}" w:val=" ADDIN NE.Ref.{3CD99B9B-98BF-489D-A505-81FFCE157899}&lt;Citation&gt;&lt;Group&gt;&lt;References&gt;&lt;Item&gt;&lt;ID&gt;3331&lt;/ID&gt;&lt;UID&gt;{9E343E8F-66CA-4EBC-9E3A-865158853716}&lt;/UID&gt;&lt;Title&gt;Swine-to-human transmission of influenza A(H3N2) virus at agricultural fairs, Ohio, USA, 2012&lt;/Title&gt;&lt;Template&gt;Journal Article&lt;/Template&gt;&lt;Star&gt;0&lt;/Star&gt;&lt;Tag&gt;0&lt;/Tag&gt;&lt;Author&gt;Bowman, A S; Nelson, S W; Page, S L; Nolting, J M; Killian, M L; Sreevatsan, S; Slemons, R D&lt;/Author&gt;&lt;Year&gt;2014&lt;/Year&gt;&lt;Details&gt;&lt;_accession_num&gt;25148572&lt;/_accession_num&gt;&lt;_collection_scope&gt;SCI;SCIE;&lt;/_collection_scope&gt;&lt;_created&gt;60735723&lt;/_created&gt;&lt;_date&gt;2014-09-01&lt;/_date&gt;&lt;_date_display&gt;2014 Sep&lt;/_date_display&gt;&lt;_db_updated&gt;PubMed&lt;/_db_updated&gt;&lt;_doi&gt;10.3201/eid2009.131082&lt;/_doi&gt;&lt;_impact_factor&gt;   6.751&lt;/_impact_factor&gt;&lt;_isbn&gt;1080-6059 (Electronic); 1080-6040 (Linking)&lt;/_isbn&gt;&lt;_issue&gt;9&lt;/_issue&gt;&lt;_journal&gt;Emerg Infect Dis&lt;/_journal&gt;&lt;_language&gt;eng&lt;/_language&gt;&lt;_modified&gt;60888247&lt;/_modified&gt;&lt;_pages&gt;1472-80&lt;/_pages&gt;&lt;_tertiary_title&gt;Emerging infectious diseases&lt;/_tertiary_title&gt;&lt;_type_work&gt;Journal Article; Research Support, N.I.H., Extramural; Research Support, U.S. Gov&amp;apos;t, Non-P.H.S.&lt;/_type_work&gt;&lt;_url&gt;http://www.ncbi.nlm.nih.gov/entrez/query.fcgi?cmd=Retrieve&amp;amp;db=pubmed&amp;amp;dopt=Abstract&amp;amp;list_uids=25148572&amp;amp;query_hl=1&lt;/_url&gt;&lt;_volume&gt;20&lt;/_volume&gt;&lt;/Details&gt;&lt;Extra&gt;&lt;DBUID&gt;{9CF90849-F376-42CB-BDDD-2DE25E716530}&lt;/DBUID&gt;&lt;/Extra&gt;&lt;/Item&gt;&lt;/References&gt;&lt;/Group&gt;&lt;/Citation&gt;_x000a_"/>
    <w:docVar w:name="NE.Ref{3D23C83A-52AB-464B-A5F7-F87F5433D093}" w:val=" ADDIN NE.Ref.{3D23C83A-52AB-464B-A5F7-F87F5433D093}&lt;Citation&gt;&lt;Group&gt;&lt;References&gt;&lt;Item&gt;&lt;ID&gt;3215&lt;/ID&gt;&lt;UID&gt;{6D153FFE-7E07-4DF2-9032-5CD267E0818A}&lt;/UID&gt;&lt;Title&gt;Global epidemiology of human infections with highly pathogenic avian influenza A  (H5N1) viruses&lt;/Title&gt;&lt;Template&gt;Journal Article&lt;/Template&gt;&lt;Star&gt;0&lt;/Star&gt;&lt;Tag&gt;0&lt;/Tag&gt;&lt;Author&gt;Uyeki, T M&lt;/Author&gt;&lt;Year&gt;2008&lt;/Year&gt;&lt;Details&gt;&lt;_accession_num&gt;18366524&lt;/_accession_num&gt;&lt;_author_adr&gt;Influenza Division, National Center for Immunization and Respiratory Diseases, Centers for Disease Control and Prevention, Atlanta, USA. tuyeki@cdc.gov&lt;/_author_adr&gt;&lt;_collection_scope&gt;SCIE;&lt;/_collection_scope&gt;&lt;_created&gt;60651354&lt;/_created&gt;&lt;_date&gt;2008-03-01&lt;/_date&gt;&lt;_date_display&gt;2008 Mar&lt;/_date_display&gt;&lt;_db_updated&gt;PubMed&lt;/_db_updated&gt;&lt;_doi&gt;10.1111/j.1440-1843.2008.01246.x&lt;/_doi&gt;&lt;_impact_factor&gt;   3.345&lt;/_impact_factor&gt;&lt;_isbn&gt;1440-1843 (Electronic); 1323-7799 (Linking)&lt;/_isbn&gt;&lt;_journal&gt;Respirology&lt;/_journal&gt;&lt;_keywords&gt;*Disease Outbreaks; *Global Health; Humans; Influenza A Virus, H5N1 Subtype/*pathogenicity; Influenza, Human/diagnosis/*epidemiology/prevention &amp;amp; control&lt;/_keywords&gt;&lt;_language&gt;eng&lt;/_language&gt;&lt;_modified&gt;60749246&lt;/_modified&gt;&lt;_pages&gt;S2-9&lt;/_pages&gt;&lt;_tertiary_title&gt;Respirology (Carlton, Vic.)&lt;/_tertiary_title&gt;&lt;_type_work&gt;Journal Article; Review&lt;/_type_work&gt;&lt;_url&gt;http://www.ncbi.nlm.nih.gov/entrez/query.fcgi?cmd=Retrieve&amp;amp;db=pubmed&amp;amp;dopt=Abstract&amp;amp;list_uids=18366524&amp;amp;query_hl=1 _x000d__x000a_http://onlinelibrary.wiley.com/doi/10.1111/j.1440-1843.2008.01246.x/pdf 全文链接_x000d__x000a_&lt;/_url&gt;&lt;_volume&gt;13 Suppl 1&lt;/_volume&gt;&lt;/Details&gt;&lt;Extra&gt;&lt;DBUID&gt;{9CF90849-F376-42CB-BDDD-2DE25E716530}&lt;/DBUID&gt;&lt;/Extra&gt;&lt;/Item&gt;&lt;/References&gt;&lt;/Group&gt;&lt;/Citation&gt;_x000a_"/>
    <w:docVar w:name="NE.Ref{4321B494-4BF3-4EB2-9540-8F98BF5CCC00}" w:val=" ADDIN NE.Ref.{4321B494-4BF3-4EB2-9540-8F98BF5CCC00}&lt;Citation&gt;&lt;Group&gt;&lt;References&gt;&lt;Item&gt;&lt;ID&gt;3228&lt;/ID&gt;&lt;UID&gt;{9E5F5E4B-0347-4D04-B728-276DE1A13C0E}&lt;/UID&gt;&lt;Title&gt;World Health Organization. Antigenic and genetic characteristics of zoonotic influenza viruses and candidate vaccine viruses developed for potential use in human vaccines. [Accessed: 28 Apr 2015]. Available from: http://www.who.int/influenza/vaccines/virus/characteristics_virus_vaccines/en/&lt;/Title&gt;&lt;Template&gt;Web Page&lt;/Template&gt;&lt;Star&gt;0&lt;/Star&gt;&lt;Tag&gt;0&lt;/Tag&gt;&lt;Author/&gt;&lt;Year&gt;0&lt;/Year&gt;&lt;Details&gt;&lt;_accessed&gt;60653608&lt;/_accessed&gt;&lt;_created&gt;60653589&lt;/_created&gt;&lt;_modified&gt;60653609&lt;/_modified&gt;&lt;/Details&gt;&lt;Extra&gt;&lt;DBUID&gt;{9CF90849-F376-42CB-BDDD-2DE25E716530}&lt;/DBUID&gt;&lt;/Extra&gt;&lt;/Item&gt;&lt;/References&gt;&lt;/Group&gt;&lt;/Citation&gt;_x000a_"/>
    <w:docVar w:name="NE.Ref{4963289D-7B29-4CE6-A3E3-B70582424141}" w:val=" ADDIN NE.Ref.{4963289D-7B29-4CE6-A3E3-B70582424141}&lt;Citation&gt;&lt;Group&gt;&lt;References&gt;&lt;Item&gt;&lt;ID&gt;3224&lt;/ID&gt;&lt;UID&gt;{569B4B53-8039-4A2B-86A3-D656FE8414CE}&lt;/UID&gt;&lt;Title&gt;Centers for Disease Control and Prevention. Morbidity and Mortality Weekly Report. [Accessed: 28 Apr 2015]. Available from: http://www.cdc.gov/mmwr/&lt;/Title&gt;&lt;Template&gt;Web Page&lt;/Template&gt;&lt;Star&gt;0&lt;/Star&gt;&lt;Tag&gt;0&lt;/Tag&gt;&lt;Author/&gt;&lt;Year&gt;0&lt;/Year&gt;&lt;Details&gt;&lt;_accessed&gt;60653509&lt;/_accessed&gt;&lt;_created&gt;60653509&lt;/_created&gt;&lt;_modified&gt;60653509&lt;/_modified&gt;&lt;/Details&gt;&lt;Extra&gt;&lt;DBUID&gt;{9CF90849-F376-42CB-BDDD-2DE25E716530}&lt;/DBUID&gt;&lt;/Extra&gt;&lt;/Item&gt;&lt;/References&gt;&lt;/Group&gt;&lt;/Citation&gt;_x000a_"/>
    <w:docVar w:name="NE.Ref{4B9EF2E3-ED64-43F9-BC27-7201D16EC6CE}" w:val=" ADDIN NE.Ref.{4B9EF2E3-ED64-43F9-BC27-7201D16EC6CE}&lt;Citation&gt;&lt;Group&gt;&lt;References&gt;&lt;Item&gt;&lt;ID&gt;3239&lt;/ID&gt;&lt;UID&gt;{AFCB03AF-45E9-4556-B52B-88D4D12D38C7}&lt;/UID&gt;&lt;Title&gt;World Health Organization. Influenza at the human-animal interface: Summary and assessment as of 3 March 2015. http://www.who.int/influenza/human_animal_interface/Influenza_Summary_IRA_HA_interface_3_March_2015.pdf?ua=1 (Accessed April 29, 2015)&lt;/Title&gt;&lt;Template&gt;Web Page&lt;/Template&gt;&lt;Star&gt;0&lt;/Star&gt;&lt;Tag&gt;0&lt;/Tag&gt;&lt;Author/&gt;&lt;Year&gt;0&lt;/Year&gt;&lt;Details&gt;&lt;_accessed&gt;60896777&lt;/_accessed&gt;&lt;_created&gt;60654890&lt;/_created&gt;&lt;_modified&gt;60896778&lt;/_modified&gt;&lt;/Details&gt;&lt;Extra&gt;&lt;DBUID&gt;{9CF90849-F376-42CB-BDDD-2DE25E716530}&lt;/DBUID&gt;&lt;/Extra&gt;&lt;/Item&gt;&lt;/References&gt;&lt;/Group&gt;&lt;/Citation&gt;_x000a_"/>
    <w:docVar w:name="NE.Ref{4DC5C9D8-1530-4FFB-85A2-B86C6E85039E}" w:val=" ADDIN NE.Ref.{4DC5C9D8-1530-4FFB-85A2-B86C6E85039E}&lt;Citation&gt;&lt;Group&gt;&lt;References&gt;&lt;Item&gt;&lt;ID&gt;3199&lt;/ID&gt;&lt;UID&gt;{A5349AFF-220A-42D6-A9EF-B6F841CB700D}&lt;/UID&gt;&lt;Title&gt;Timing of influenza A(H5N1) in poultry and humans and seasonal influenza activity worldwide, 2004-2013&lt;/Title&gt;&lt;Template&gt;Journal Article&lt;/Template&gt;&lt;Star&gt;0&lt;/Star&gt;&lt;Tag&gt;0&lt;/Tag&gt;&lt;Author&gt;Durand, L O; Glew, P; Gross, D; Kasper, M; Trock, S; Kim, I K; Bresee, J S; Donis, R; Uyeki, T M; Widdowson, M A; Azziz-Baumgartner, E&lt;/Author&gt;&lt;Year&gt;2015&lt;/Year&gt;&lt;Details&gt;&lt;_accession_num&gt;25625302&lt;/_accession_num&gt;&lt;_collection_scope&gt;SCI;SCIE;&lt;/_collection_scope&gt;&lt;_created&gt;60651300&lt;/_created&gt;&lt;_date&gt;2015-02-01&lt;/_date&gt;&lt;_date_display&gt;2015 Feb&lt;/_date_display&gt;&lt;_db_updated&gt;PubMed&lt;/_db_updated&gt;&lt;_doi&gt;10.3201/eid2102.140877&lt;/_doi&gt;&lt;_impact_factor&gt;   7.327&lt;/_impact_factor&gt;&lt;_isbn&gt;1080-6059 (Electronic); 1080-6040 (Linking)&lt;/_isbn&gt;&lt;_issue&gt;2&lt;/_issue&gt;&lt;_journal&gt;Emerg Infect Dis&lt;/_journal&gt;&lt;_language&gt;eng&lt;/_language&gt;&lt;_modified&gt;60651304&lt;/_modified&gt;&lt;_pages&gt;202-8&lt;/_pages&gt;&lt;_tertiary_title&gt;Emerging infectious diseases&lt;/_tertiary_title&gt;&lt;_type_work&gt;Journal Article&lt;/_type_work&gt;&lt;_url&gt;http://www.ncbi.nlm.nih.gov/entrez/query.fcgi?cmd=Retrieve&amp;amp;db=pubmed&amp;amp;dopt=Abstract&amp;amp;list_uids=25625302&amp;amp;query_hl=1&lt;/_url&gt;&lt;_volume&gt;21&lt;/_volume&gt;&lt;/Details&gt;&lt;Extra&gt;&lt;DBUID&gt;{9CF90849-F376-42CB-BDDD-2DE25E716530}&lt;/DBUID&gt;&lt;/Extra&gt;&lt;/Item&gt;&lt;/References&gt;&lt;/Group&gt;&lt;/Citation&gt;_x000a_"/>
    <w:docVar w:name="NE.Ref{54F8143F-0CAC-43F6-8B75-19818484E533}" w:val=" ADDIN NE.Ref.{54F8143F-0CAC-43F6-8B75-19818484E533}&lt;Citation&gt;&lt;Group&gt;&lt;References&gt;&lt;Item&gt;&lt;ID&gt;3203&lt;/ID&gt;&lt;UID&gt;{EC1FB950-729A-4A45-9C6F-2C807134A9B7}&lt;/UID&gt;&lt;Title&gt;Case-control study of risk factors for avian influenza A (H5N1) disease, Hong Kong, 1997&lt;/Title&gt;&lt;Template&gt;Journal Article&lt;/Template&gt;&lt;Star&gt;0&lt;/Star&gt;&lt;Tag&gt;0&lt;/Tag&gt;&lt;Author&gt;Mounts, A W; Kwong, H; Izurieta, H S; Ho, Y; Au, T; Lee, M; Buxton, Bridges C; Williams, S W; Mak, K H; Katz, J M; Thompson, W W; Cox, N J; Fukuda, K&lt;/Author&gt;&lt;Year&gt;1999&lt;/Year&gt;&lt;Details&gt;&lt;_accession_num&gt;10395870&lt;/_accession_num&gt;&lt;_author_adr&gt;Epidemic Intelligence Service, Epidemiology Program Office, Division of Applied Public Health Training, National Center for Infectious Diseases, Centers for Disease Control, Atlanta, GA 30033&lt;/_author_adr&gt;&lt;_collection_scope&gt;SCI;SCIE;&lt;/_collection_scope&gt;&lt;_created&gt;60651313&lt;/_created&gt;&lt;_date&gt;1999-08-01&lt;/_date&gt;&lt;_date_display&gt;1999 Aug&lt;/_date_display&gt;&lt;_db_updated&gt;PubMed&lt;/_db_updated&gt;&lt;_doi&gt;10.1086/314903&lt;/_doi&gt;&lt;_impact_factor&gt;   5.997&lt;/_impact_factor&gt;&lt;_isbn&gt;0022-1899 (Print); 0022-1899 (Linking)&lt;/_isbn&gt;&lt;_issue&gt;2&lt;/_issue&gt;&lt;_journal&gt;J Infect Dis&lt;/_journal&gt;&lt;_keywords&gt;Adolescent; Adult; Animals; Case-Control Studies; Child; Child, Preschool; Female; Hong Kong; Humans; Infant; *Influenza A Virus, H5N1 Subtype; *Influenza A virus/isolation &amp;amp; purification; Influenza, Human/*etiology/virology; Male; Matched-Pair Analysis; Middle Aged; Poultry; Risk Factors&lt;/_keywords&gt;&lt;_language&gt;eng&lt;/_language&gt;&lt;_modified&gt;60749179&lt;/_modified&gt;&lt;_pages&gt;505-8&lt;/_pages&gt;&lt;_tertiary_title&gt;The Journal of infectious diseases&lt;/_tertiary_title&gt;&lt;_type_work&gt;Journal Article&lt;/_type_work&gt;&lt;_url&gt;http://www.ncbi.nlm.nih.gov/entrez/query.fcgi?cmd=Retrieve&amp;amp;db=pubmed&amp;amp;dopt=Abstract&amp;amp;list_uids=10395870&amp;amp;query_hl=1&lt;/_url&gt;&lt;_volume&gt;180&lt;/_volume&gt;&lt;/Details&gt;&lt;Extra&gt;&lt;DBUID&gt;{9CF90849-F376-42CB-BDDD-2DE25E716530}&lt;/DBUID&gt;&lt;/Extra&gt;&lt;/Item&gt;&lt;/References&gt;&lt;/Group&gt;&lt;/Citation&gt;_x000a_"/>
    <w:docVar w:name="NE.Ref{597C1340-2C66-46D6-B426-A26CB263AFC4}" w:val=" ADDIN NE.Ref.{597C1340-2C66-46D6-B426-A26CB263AFC4}&lt;Citation&gt;&lt;Group&gt;&lt;References&gt;&lt;Item&gt;&lt;ID&gt;3209&lt;/ID&gt;&lt;UID&gt;{C5FE497C-B59E-464B-90B2-09BB6B920B95}&lt;/UID&gt;&lt;Title&gt;Update on avian influenza A (H5N1) virus infection in humans&lt;/Title&gt;&lt;Template&gt;Journal Article&lt;/Template&gt;&lt;Star&gt;0&lt;/Star&gt;&lt;Tag&gt;0&lt;/Tag&gt;&lt;Author&gt;Abdel-Ghafar, A N; Chotpitayasunondh, T; Gao, Z; Hayden, F G; Nguyen, D H; de Jong, M D; Naghdaliyev, A; Peiris, J S; Shindo, N; Soeroso, S; Uyeki, T M&lt;/Author&gt;&lt;Year&gt;2008&lt;/Year&gt;&lt;Details&gt;&lt;_accessed&gt;60886976&lt;/_accessed&gt;&lt;_accession_num&gt;18199865&lt;/_accession_num&gt;&lt;_author_adr&gt;Ministry of Health and Population, Cairo.&lt;/_author_adr&gt;&lt;_created&gt;60651326&lt;/_created&gt;&lt;_date&gt;2008-01-17&lt;/_date&gt;&lt;_date_display&gt;2008 Jan 17&lt;/_date_display&gt;&lt;_db_updated&gt;PubMed&lt;/_db_updated&gt;&lt;_doi&gt;10.1056/NEJMra0707279&lt;/_doi&gt;&lt;_impact_factor&gt;  55.873&lt;/_impact_factor&gt;&lt;_isbn&gt;1533-4406 (Electronic); 0028-4793 (Linking)&lt;/_isbn&gt;&lt;_issue&gt;3&lt;/_issue&gt;&lt;_journal&gt;N Engl J Med&lt;/_journal&gt;&lt;_keywords&gt;Adult; Age Factors; Animals; Antiviral Agents/therapeutic use; Hemagglutinins/genetics; Humans; Incidence; *Influenza A Virus, H5N1 Subtype/genetics/pathogenicity/physiology; Influenza in Birds/epidemiology/transmission; *Influenza, Human/diagnosis/epidemiology/therapy/virology; Middle Aged; Oseltamivir/therapeutic use; Pneumonia, Viral/virology; Poultry; Virus Replication&lt;/_keywords&gt;&lt;_language&gt;eng&lt;/_language&gt;&lt;_modified&gt;60885540&lt;/_modified&gt;&lt;_pages&gt;261-73&lt;/_pages&gt;&lt;_tertiary_title&gt;The New England journal of medicine&lt;/_tertiary_title&gt;&lt;_type_work&gt;Journal Article; Review&lt;/_type_work&gt;&lt;_url&gt;http://www.ncbi.nlm.nih.gov/entrez/query.fcgi?cmd=Retrieve&amp;amp;db=pubmed&amp;amp;dopt=Abstract&amp;amp;list_uids=18199865&amp;amp;query_hl=1 _x000d__x000a_http://www.who.int/wer/2007/wer8206.pdf 全文链接_x000d__x000a_&lt;/_url&gt;&lt;_volume&gt;358&lt;/_volume&gt;&lt;/Details&gt;&lt;Extra&gt;&lt;DBUID&gt;{9CF90849-F376-42CB-BDDD-2DE25E716530}&lt;/DBUID&gt;&lt;/Extra&gt;&lt;/Item&gt;&lt;/References&gt;&lt;/Group&gt;&lt;/Citation&gt;_x000a_"/>
    <w:docVar w:name="NE.Ref{5B75F6C1-4618-429A-97CC-A0C389A6B205}" w:val=" ADDIN NE.Ref.{5B75F6C1-4618-429A-97CC-A0C389A6B205}&lt;Citation&gt;&lt;Group&gt;&lt;References&gt;&lt;Item&gt;&lt;ID&gt;3200&lt;/ID&gt;&lt;UID&gt;{C9A07EBE-3C2E-4FE6-A564-DDABC4787420}&lt;/UID&gt;&lt;Title&gt;Global patterns of influenza a virus in wild birds&lt;/Title&gt;&lt;Template&gt;Journal Article&lt;/Template&gt;&lt;Star&gt;0&lt;/Star&gt;&lt;Tag&gt;0&lt;/Tag&gt;&lt;Author&gt;Olsen, B; Munster, V J; Wallensten, A; Waldenstrom, J; Osterhaus, A D; Fouchier, R A&lt;/Author&gt;&lt;Year&gt;2006&lt;/Year&gt;&lt;Details&gt;&lt;_accession_num&gt;16627734&lt;/_accession_num&gt;&lt;_author_adr&gt;Department of Infectious Diseases, Umea University, SE-90187 Umea, Sweden.&lt;/_author_adr&gt;&lt;_collection_scope&gt;SCI;SCIE;&lt;/_collection_scope&gt;&lt;_created&gt;60651303&lt;/_created&gt;&lt;_date&gt;2006-04-21&lt;/_date&gt;&lt;_date_display&gt;2006 Apr 21&lt;/_date_display&gt;&lt;_db_updated&gt;PubMed&lt;/_db_updated&gt;&lt;_doi&gt;10.1126/science.1122438&lt;/_doi&gt;&lt;_impact_factor&gt;  33.611&lt;/_impact_factor&gt;&lt;_isbn&gt;1095-9203 (Electronic); 0036-8075 (Linking)&lt;/_isbn&gt;&lt;_issue&gt;5772&lt;/_issue&gt;&lt;_journal&gt;Science&lt;/_journal&gt;&lt;_keywords&gt;Agriculture; Animal Migration; Animals; Animals, Wild/physiology/*virology; Birds/physiology/*virology; Disease Outbreaks/veterinary; Disease Reservoirs; Genetic Variation; Influenza A Virus, H5N1 Subtype/isolation &amp;amp; purification/pathogenicity; Influenza A virus/classification/genetics/isolation &amp;amp; purification/*pathogenicity; Influenza in Birds/*epidemiology/*transmission/virology; Phylogeny; Poultry; Prevalence; Reassortant Viruses&lt;/_keywords&gt;&lt;_language&gt;eng&lt;/_language&gt;&lt;_modified&gt;60886715&lt;/_modified&gt;&lt;_pages&gt;384-8&lt;/_pages&gt;&lt;_tertiary_title&gt;Science (New York, N.Y.)&lt;/_tertiary_title&gt;&lt;_type_work&gt;Journal Article; Review&lt;/_type_work&gt;&lt;_url&gt;http://www.ncbi.nlm.nih.gov/entrez/query.fcgi?cmd=Retrieve&amp;amp;db=pubmed&amp;amp;dopt=Abstract&amp;amp;list_uids=16627734&amp;amp;query_hl=1 _x000d__x000a_http://www.sciencemag.org/content/312/5772/379.full.pdf 全文链接_x000d__x000a_&lt;/_url&gt;&lt;_volume&gt;312&lt;/_volume&gt;&lt;/Details&gt;&lt;Extra&gt;&lt;DBUID&gt;{9CF90849-F376-42CB-BDDD-2DE25E716530}&lt;/DBUID&gt;&lt;/Extra&gt;&lt;/Item&gt;&lt;/References&gt;&lt;/Group&gt;&lt;Group&gt;&lt;References&gt;&lt;Item&gt;&lt;ID&gt;3199&lt;/ID&gt;&lt;UID&gt;{A5349AFF-220A-42D6-A9EF-B6F841CB700D}&lt;/UID&gt;&lt;Title&gt;Timing of influenza A(H5N1) in poultry and humans and seasonal influenza activity worldwide, 2004-2013&lt;/Title&gt;&lt;Template&gt;Journal Article&lt;/Template&gt;&lt;Star&gt;0&lt;/Star&gt;&lt;Tag&gt;0&lt;/Tag&gt;&lt;Author&gt;Durand, L O; Glew, P; Gross, D; Kasper, M; Trock, S; Kim, I K; Bresee, J S; Donis, R; Uyeki, T M; Widdowson, M A; Azziz-Baumgartner, E&lt;/Author&gt;&lt;Year&gt;2015&lt;/Year&gt;&lt;Details&gt;&lt;_accession_num&gt;25625302&lt;/_accession_num&gt;&lt;_collection_scope&gt;SCI;SCIE;&lt;/_collection_scope&gt;&lt;_created&gt;60651300&lt;/_created&gt;&lt;_date&gt;2015-02-01&lt;/_date&gt;&lt;_date_display&gt;2015 Feb&lt;/_date_display&gt;&lt;_db_updated&gt;PubMed&lt;/_db_updated&gt;&lt;_doi&gt;10.3201/eid2102.140877&lt;/_doi&gt;&lt;_impact_factor&gt;   6.751&lt;/_impact_factor&gt;&lt;_isbn&gt;1080-6059 (Electronic); 1080-6040 (Linking)&lt;/_isbn&gt;&lt;_issue&gt;2&lt;/_issue&gt;&lt;_journal&gt;Emerg Infect Dis&lt;/_journal&gt;&lt;_language&gt;eng&lt;/_language&gt;&lt;_modified&gt;60805489&lt;/_modified&gt;&lt;_pages&gt;202-8&lt;/_pages&gt;&lt;_tertiary_title&gt;Emerging infectious diseases&lt;/_tertiary_title&gt;&lt;_type_work&gt;Journal Article&lt;/_type_work&gt;&lt;_url&gt;http://www.ncbi.nlm.nih.gov/entrez/query.fcgi?cmd=Retrieve&amp;amp;db=pubmed&amp;amp;dopt=Abstract&amp;amp;list_uids=25625302&amp;amp;query_hl=1 _x000d__x000a_http://www.cdc.gov/Other/plugins/#pdf 全文链接_x000d__x000a_&lt;/_url&gt;&lt;_volume&gt;21&lt;/_volume&gt;&lt;/Details&gt;&lt;Extra&gt;&lt;DBUID&gt;{9CF90849-F376-42CB-BDDD-2DE25E716530}&lt;/DBUID&gt;&lt;/Extra&gt;&lt;/Item&gt;&lt;/References&gt;&lt;/Group&gt;&lt;Group&gt;&lt;References&gt;&lt;Item&gt;&lt;ID&gt;3781&lt;/ID&gt;&lt;UID&gt;{40C817AF-1AC0-4556-BFC7-6EDD130EBD84}&lt;/UID&gt;&lt;Title&gt;World Organisation for Animal Health. Update on highly pathogenic avian influenza in animals (Type H5 and H7). http://www.oie.int/animal-health-in-the-world/update-on-avian-influenza/2015 (Accessed October 7, 2015)&lt;/Title&gt;&lt;Template&gt;Web Page&lt;/Template&gt;&lt;Star&gt;0&lt;/Star&gt;&lt;Tag&gt;0&lt;/Tag&gt;&lt;Author/&gt;&lt;Year&gt;0&lt;/Year&gt;&lt;Details&gt;&lt;_accessed&gt;60896781&lt;/_accessed&gt;&lt;_created&gt;60886676&lt;/_created&gt;&lt;_modified&gt;60896781&lt;/_modified&gt;&lt;/Details&gt;&lt;Extra&gt;&lt;DBUID&gt;{9CF90849-F376-42CB-BDDD-2DE25E716530}&lt;/DBUID&gt;&lt;/Extra&gt;&lt;/Item&gt;&lt;/References&gt;&lt;/Group&gt;&lt;/Citation&gt;_x000a_"/>
    <w:docVar w:name="NE.Ref{5B8DF075-D4AB-4806-AFC7-7C0019F73701}" w:val=" ADDIN NE.Ref.{5B8DF075-D4AB-4806-AFC7-7C0019F73701}&lt;Citation&gt;&lt;Group&gt;&lt;References&gt;&lt;Item&gt;&lt;ID&gt;3229&lt;/ID&gt;&lt;UID&gt;{D414DDF0-C4A6-4DE5-AC84-7F55729103C2}&lt;/UID&gt;&lt;Title&gt;Recombinomics. H5N1 Clade 7 Cases in China Raise Concerns, February 2009. [Accessed: 28 Apr 2015]. Available from: http://www.recombinomics.com/News/02050903/H5N1_China_7_Concerns.html&lt;/Title&gt;&lt;Template&gt;Web Page&lt;/Template&gt;&lt;Star&gt;0&lt;/Star&gt;&lt;Tag&gt;0&lt;/Tag&gt;&lt;Author/&gt;&lt;Year&gt;0&lt;/Year&gt;&lt;Details&gt;&lt;_accessed&gt;60653597&lt;/_accessed&gt;&lt;_created&gt;60653597&lt;/_created&gt;&lt;_modified&gt;60653597&lt;/_modified&gt;&lt;/Details&gt;&lt;Extra&gt;&lt;DBUID&gt;{9CF90849-F376-42CB-BDDD-2DE25E716530}&lt;/DBUID&gt;&lt;/Extra&gt;&lt;/Item&gt;&lt;/References&gt;&lt;/Group&gt;&lt;/Citation&gt;_x000a_"/>
    <w:docVar w:name="NE.Ref{5C4CD0EA-4F9B-4DF2-A6B7-549A10DC20D2}" w:val=" ADDIN NE.Ref.{5C4CD0EA-4F9B-4DF2-A6B7-549A10DC20D2}&lt;Citation&gt;&lt;Group&gt;&lt;References&gt;&lt;Item&gt;&lt;ID&gt;3228&lt;/ID&gt;&lt;UID&gt;{9E5F5E4B-0347-4D04-B728-276DE1A13C0E}&lt;/UID&gt;&lt;Title&gt;World Health Organization. Antigenic and genetic characteristics of zoonotic influenza viruses and candidate vaccine viruses developed for potential use in human vaccines. http://www.who.int/influenza/vaccines/virus/characteristics_virus_vaccines/en/ (Accessed April 28, 2015)&lt;/Title&gt;&lt;Template&gt;Web Page&lt;/Template&gt;&lt;Star&gt;0&lt;/Star&gt;&lt;Tag&gt;0&lt;/Tag&gt;&lt;Author/&gt;&lt;Year&gt;0&lt;/Year&gt;&lt;Details&gt;&lt;_accessed&gt;60896772&lt;/_accessed&gt;&lt;_created&gt;60653589&lt;/_created&gt;&lt;_modified&gt;60896773&lt;/_modified&gt;&lt;/Details&gt;&lt;Extra&gt;&lt;DBUID&gt;{9CF90849-F376-42CB-BDDD-2DE25E716530}&lt;/DBUID&gt;&lt;/Extra&gt;&lt;/Item&gt;&lt;/References&gt;&lt;/Group&gt;&lt;/Citation&gt;_x000a_"/>
    <w:docVar w:name="NE.Ref{5D233404-4678-412A-ACCA-7CF32393817D}" w:val=" ADDIN NE.Ref.{5D233404-4678-412A-ACCA-7CF32393817D}&lt;Citation&gt;&lt;Group&gt;&lt;References&gt;&lt;Item&gt;&lt;ID&gt;3209&lt;/ID&gt;&lt;UID&gt;{C5FE497C-B59E-464B-90B2-09BB6B920B95}&lt;/UID&gt;&lt;Title&gt;Update on avian influenza A (H5N1) virus infection in humans&lt;/Title&gt;&lt;Template&gt;Journal Article&lt;/Template&gt;&lt;Star&gt;0&lt;/Star&gt;&lt;Tag&gt;0&lt;/Tag&gt;&lt;Author&gt;Abdel-Ghafar, A N; Chotpitayasunondh, T; Gao, Z; Hayden, F G; Nguyen, D H; de Jong, M D; Naghdaliyev, A; Peiris, J S; Shindo, N; Soeroso, S; Uyeki, T M&lt;/Author&gt;&lt;Year&gt;2008&lt;/Year&gt;&lt;Details&gt;&lt;_accessed&gt;60653589&lt;/_accessed&gt;&lt;_accession_num&gt;18199865&lt;/_accession_num&gt;&lt;_author_adr&gt;Ministry of Health and Population, Cairo.&lt;/_author_adr&gt;&lt;_created&gt;60651326&lt;/_created&gt;&lt;_date&gt;2008-01-17&lt;/_date&gt;&lt;_date_display&gt;2008 Jan 17&lt;/_date_display&gt;&lt;_db_updated&gt;PubMed&lt;/_db_updated&gt;&lt;_doi&gt;10.1056/NEJMra0707279&lt;/_doi&gt;&lt;_impact_factor&gt;  55.873&lt;/_impact_factor&gt;&lt;_isbn&gt;1533-4406 (Electronic); 0028-4793 (Linking)&lt;/_isbn&gt;&lt;_issue&gt;3&lt;/_issue&gt;&lt;_journal&gt;N Engl J Med&lt;/_journal&gt;&lt;_keywords&gt;Adult; Age Factors; Animals; Antiviral Agents/therapeutic use; Hemagglutinins/genetics; Humans; Incidence; *Influenza A Virus, H5N1 Subtype/genetics/pathogenicity/physiology; Influenza in Birds/epidemiology/transmission; *Influenza, Human/diagnosis/epidemiology/therapy/virology; Middle Aged; Oseltamivir/therapeutic use; Pneumonia, Viral/virology; Poultry; Virus Replication&lt;/_keywords&gt;&lt;_language&gt;eng&lt;/_language&gt;&lt;_modified&gt;60654870&lt;/_modified&gt;&lt;_pages&gt;261-73&lt;/_pages&gt;&lt;_tertiary_title&gt;The New England journal of medicine&lt;/_tertiary_title&gt;&lt;_type_work&gt;Journal Article; Review&lt;/_type_work&gt;&lt;_url&gt;http://www.ncbi.nlm.nih.gov/entrez/query.fcgi?cmd=Retrieve&amp;amp;db=pubmed&amp;amp;dopt=Abstract&amp;amp;list_uids=18199865&amp;amp;query_hl=1 _x000d__x000a_http://www.who.int/wer/2007/wer8206.pdf 全文链接_x000d__x000a_&lt;/_url&gt;&lt;_volume&gt;358&lt;/_volume&gt;&lt;/Details&gt;&lt;Extra&gt;&lt;DBUID&gt;{9CF90849-F376-42CB-BDDD-2DE25E716530}&lt;/DBUID&gt;&lt;/Extra&gt;&lt;/Item&gt;&lt;/References&gt;&lt;/Group&gt;&lt;Group&gt;&lt;References&gt;&lt;Item&gt;&lt;ID&gt;3210&lt;/ID&gt;&lt;UID&gt;{33FAA332-46A2-41DF-9D07-8A719E3BAA8B}&lt;/UID&gt;&lt;Title&gt;Avian influenza A (H5N1) infection in humans&lt;/Title&gt;&lt;Template&gt;Journal Article&lt;/Template&gt;&lt;Star&gt;0&lt;/Star&gt;&lt;Tag&gt;0&lt;/Tag&gt;&lt;Author&gt;Beigel, J H; Farrar, J; Han, A M; Hayden, F G; Hyer, R; de Jong, M D; Lochindarat, S; Nguyen, T K; Nguyen, T H; Tran, T H; Nicoll, A; Touch, S; Yuen, K Y&lt;/Author&gt;&lt;Year&gt;2005&lt;/Year&gt;&lt;Details&gt;&lt;_accessed&gt;60725461&lt;/_accessed&gt;&lt;_accession_num&gt;16192482&lt;/_accession_num&gt;&lt;_author_adr&gt;National Institute of Allergy and Infectious Diseases, National Institutes of Health, Bethesda, Md, USA.&lt;/_author_adr&gt;&lt;_created&gt;60651327&lt;/_created&gt;&lt;_date&gt;2005-09-29&lt;/_date&gt;&lt;_date_display&gt;2005 Sep 29&lt;/_date_display&gt;&lt;_db_updated&gt;PubMed&lt;/_db_updated&gt;&lt;_doi&gt;10.1056/NEJMra052211&lt;/_doi&gt;&lt;_impact_factor&gt;  55.873&lt;/_impact_factor&gt;&lt;_isbn&gt;1533-4406 (Electronic); 0028-4793 (Linking)&lt;/_isbn&gt;&lt;_issue&gt;13&lt;/_issue&gt;&lt;_journal&gt;N Engl J Med&lt;/_journal&gt;&lt;_keywords&gt;Animals; Antiviral Agents/therapeutic use; Asia, Southeastern/epidemiology; Disease Outbreaks; Disease Progression; Humans; Incidence; *Influenza A Virus, H5N1 Subtype; *Influenza A virus/pathogenicity/physiology; Influenza Vaccines; Influenza in Birds/epidemiology/*transmission; Influenza, Human/diagnosis/therapy/transmission/*virology; Poultry; Virus Replication&lt;/_keywords&gt;&lt;_language&gt;eng&lt;/_language&gt;&lt;_modified&gt;60654871&lt;/_modified&gt;&lt;_pages&gt;1374-85&lt;/_pages&gt;&lt;_tertiary_title&gt;The New England journal of medicine&lt;/_tertiary_title&gt;&lt;_type_work&gt;Journal Article; Review&lt;/_type_work&gt;&lt;_url&gt;http://www.ncbi.nlm.nih.gov/entrez/query.fcgi?cmd=Retrieve&amp;amp;db=pubmed&amp;amp;dopt=Abstract&amp;amp;list_uids=16192482&amp;amp;query_hl=1 _x000d__x000a_http://www.nejm.org/doi/pdf/10.1056/NEJMra052211 全文链接_x000d__x000a_&lt;/_url&gt;&lt;_volume&gt;353&lt;/_volume&gt;&lt;/Details&gt;&lt;Extra&gt;&lt;DBUID&gt;{9CF90849-F376-42CB-BDDD-2DE25E716530}&lt;/DBUID&gt;&lt;/Extra&gt;&lt;/Item&gt;&lt;/References&gt;&lt;/Group&gt;&lt;/Citation&gt;_x000a_"/>
    <w:docVar w:name="NE.Ref{5E990C62-559E-4C89-AD94-4D94F0FD1838}" w:val=" ADDIN NE.Ref.{5E990C62-559E-4C89-AD94-4D94F0FD1838}&lt;Citation&gt;&lt;Group&gt;&lt;References&gt;&lt;Item&gt;&lt;ID&gt;3213&lt;/ID&gt;&lt;UID&gt;{97A2D6AA-FD46-4B19-86F4-6010752CA908}&lt;/UID&gt;&lt;Title&gt;Global and local persistence of influenza A(H5N1) virus&lt;/Title&gt;&lt;Template&gt;Journal Article&lt;/Template&gt;&lt;Star&gt;0&lt;/Star&gt;&lt;Tag&gt;0&lt;/Tag&gt;&lt;Author&gt;Li, X; Zhang, Z; Yu, A; Ho, S Y; Carr, M J; Zheng, W; Zhang, Y; Zhu, C; Lei, F; Shi, W&lt;/Author&gt;&lt;Year&gt;2014&lt;/Year&gt;&lt;Details&gt;&lt;_accession_num&gt;25061965&lt;/_accession_num&gt;&lt;_collection_scope&gt;SCI;SCIE;&lt;/_collection_scope&gt;&lt;_created&gt;60651344&lt;/_created&gt;&lt;_date&gt;2014-08-01&lt;/_date&gt;&lt;_date_display&gt;2014 Aug&lt;/_date_display&gt;&lt;_db_updated&gt;PubMed&lt;/_db_updated&gt;&lt;_doi&gt;10.3201/eid2008.130910&lt;/_doi&gt;&lt;_impact_factor&gt;   7.327&lt;/_impact_factor&gt;&lt;_isbn&gt;1080-6059 (Electronic); 1080-6040 (Linking)&lt;/_isbn&gt;&lt;_issue&gt;8&lt;/_issue&gt;&lt;_journal&gt;Emerg Infect Dis&lt;/_journal&gt;&lt;_keywords&gt;H5N1; avian influenza; influenza; migration network; persistence; source; viruses&lt;/_keywords&gt;&lt;_language&gt;eng&lt;/_language&gt;&lt;_modified&gt;60651349&lt;/_modified&gt;&lt;_pages&gt;1287-95&lt;/_pages&gt;&lt;_tertiary_title&gt;Emerging infectious diseases&lt;/_tertiary_title&gt;&lt;_type_work&gt;Journal Article; Research Support, Non-U.S. Gov&amp;apos;t&lt;/_type_work&gt;&lt;_url&gt;http://www.ncbi.nlm.nih.gov/entrez/query.fcgi?cmd=Retrieve&amp;amp;db=pubmed&amp;amp;dopt=Abstract&amp;amp;list_uids=25061965&amp;amp;query_hl=1&lt;/_url&gt;&lt;_volume&gt;20&lt;/_volume&gt;&lt;/Details&gt;&lt;Extra&gt;&lt;DBUID&gt;{9CF90849-F376-42CB-BDDD-2DE25E716530}&lt;/DBUID&gt;&lt;/Extra&gt;&lt;/Item&gt;&lt;/References&gt;&lt;/Group&gt;&lt;/Citation&gt;_x000a_"/>
    <w:docVar w:name="NE.Ref{5FE3AF22-010C-45B9-A8EB-C9CCCBE7B3AF}" w:val=" ADDIN NE.Ref.{5FE3AF22-010C-45B9-A8EB-C9CCCBE7B3AF}&lt;Citation&gt;&lt;Group&gt;&lt;References&gt;&lt;Item&gt;&lt;ID&gt;3227&lt;/ID&gt;&lt;UID&gt;{72EF2908-F400-456F-9D86-12C1B1312120}&lt;/UID&gt;&lt;Title&gt;World Health Organization. WHO case definitions for human infections with influenza A(H5N1) virus, 29 August 2006. http://www.who.int/influenza/resources/documents/case_definition2006_08_29/en/index.html (Accessed July 18, 2014)&lt;/Title&gt;&lt;Template&gt;Web Page&lt;/Template&gt;&lt;Star&gt;0&lt;/Star&gt;&lt;Tag&gt;0&lt;/Tag&gt;&lt;Author/&gt;&lt;Year&gt;0&lt;/Year&gt;&lt;Details&gt;&lt;_accessed&gt;60896780&lt;/_accessed&gt;&lt;_created&gt;60653528&lt;/_created&gt;&lt;_modified&gt;60896780&lt;/_modified&gt;&lt;/Details&gt;&lt;Extra&gt;&lt;DBUID&gt;{9CF90849-F376-42CB-BDDD-2DE25E716530}&lt;/DBUID&gt;&lt;/Extra&gt;&lt;/Item&gt;&lt;/References&gt;&lt;/Group&gt;&lt;/Citation&gt;_x000a_"/>
    <w:docVar w:name="NE.Ref{605222DE-31C2-4693-985C-106D66F8A4C1}" w:val=" ADDIN NE.Ref.{605222DE-31C2-4693-985C-106D66F8A4C1}&lt;Citation&gt;&lt;Group&gt;&lt;References&gt;&lt;Item&gt;&lt;ID&gt;3216&lt;/ID&gt;&lt;UID&gt;{3B59F4B0-6055-42F3-8F19-4109BA0CAD17}&lt;/UID&gt;&lt;Title&gt;World Health Organization. Avian influenza A (H5N1) in Egypt update, 9 April 2015. Available from: http://www.emro.who.int/surveillance-forecasting-response/surveillance-news/avian-influenza-ah5n1-in-egypt-9-april-2015.html (Accessed April 21, 2015)&lt;/Title&gt;&lt;Template&gt;Web Page&lt;/Template&gt;&lt;Star&gt;0&lt;/Star&gt;&lt;Tag&gt;0&lt;/Tag&gt;&lt;Author/&gt;&lt;Year&gt;0&lt;/Year&gt;&lt;Details&gt;&lt;_accessed&gt;60896775&lt;/_accessed&gt;&lt;_created&gt;60653430&lt;/_created&gt;&lt;_language&gt;English&lt;/_language&gt;&lt;_modified&gt;60896775&lt;/_modified&gt;&lt;/Details&gt;&lt;Extra&gt;&lt;DBUID&gt;{9CF90849-F376-42CB-BDDD-2DE25E716530}&lt;/DBUID&gt;&lt;/Extra&gt;&lt;/Item&gt;&lt;/References&gt;&lt;/Group&gt;&lt;/Citation&gt;_x000a_"/>
    <w:docVar w:name="NE.Ref{615BDA6C-B838-4D7D-AF24-B2CFBAD5920A}" w:val=" ADDIN NE.Ref.{615BDA6C-B838-4D7D-AF24-B2CFBAD5920A}&lt;Citation&gt;&lt;Group&gt;&lt;References&gt;&lt;Item&gt;&lt;ID&gt;3224&lt;/ID&gt;&lt;UID&gt;{569B4B53-8039-4A2B-86A3-D656FE8414CE}&lt;/UID&gt;&lt;Title&gt;Centers for Disease Control and Prevention. Morbidity and Mortality Weekly Report. [Accessed: 28 Apr 2015]. Available from: http://www.cdc.gov/mmwr/&lt;/Title&gt;&lt;Template&gt;Web Page&lt;/Template&gt;&lt;Star&gt;0&lt;/Star&gt;&lt;Tag&gt;0&lt;/Tag&gt;&lt;Author/&gt;&lt;Year&gt;0&lt;/Year&gt;&lt;Details&gt;&lt;_accessed&gt;60749158&lt;/_accessed&gt;&lt;_created&gt;60653509&lt;/_created&gt;&lt;_modified&gt;60653509&lt;/_modified&gt;&lt;/Details&gt;&lt;Extra&gt;&lt;DBUID&gt;{9CF90849-F376-42CB-BDDD-2DE25E716530}&lt;/DBUID&gt;&lt;/Extra&gt;&lt;/Item&gt;&lt;/References&gt;&lt;/Group&gt;&lt;/Citation&gt;_x000a_"/>
    <w:docVar w:name="NE.Ref{63F50DF1-9DA9-474F-B631-8E042A349BD5}" w:val=" ADDIN NE.Ref.{63F50DF1-9DA9-474F-B631-8E042A349BD5}&lt;Citation&gt;&lt;Group&gt;&lt;References&gt;&lt;Item&gt;&lt;ID&gt;3219&lt;/ID&gt;&lt;UID&gt;{66919FD8-BA6B-49C7-8715-FBB4A4F86298}&lt;/UID&gt;&lt;Title&gt;World Health Organization (WHO). Antigenic and genetic characteristics of zoonotic influenza viruses and development of candidate vaccine viruses for pandemic preparedness, February 2015. [Accessed: 28 Apr 2015]. Available from: http://www.who.int/influenza/vaccines/virus/201502_zoonotic_vaccinevirusupdate.pdf?ua=1&lt;/Title&gt;&lt;Template&gt;Web Page&lt;/Template&gt;&lt;Star&gt;0&lt;/Star&gt;&lt;Tag&gt;0&lt;/Tag&gt;&lt;Author/&gt;&lt;Year&gt;0&lt;/Year&gt;&lt;Details&gt;&lt;_accessed&gt;60653453&lt;/_accessed&gt;&lt;_created&gt;60653453&lt;/_created&gt;&lt;_modified&gt;60653453&lt;/_modified&gt;&lt;/Details&gt;&lt;Extra&gt;&lt;DBUID&gt;{9CF90849-F376-42CB-BDDD-2DE25E716530}&lt;/DBUID&gt;&lt;/Extra&gt;&lt;/Item&gt;&lt;/References&gt;&lt;/Group&gt;&lt;/Citation&gt;_x000a_"/>
    <w:docVar w:name="NE.Ref{66D938AC-3FB1-488A-A46F-2E760846B84A}" w:val=" ADDIN NE.Ref.{66D938AC-3FB1-488A-A46F-2E760846B84A}&lt;Citation&gt;&lt;Group&gt;&lt;References&gt;&lt;Item&gt;&lt;ID&gt;3241&lt;/ID&gt;&lt;UID&gt;{8F33150F-4A39-4D8E-BFA9-913D6D77B756}&lt;/UID&gt;&lt;Title&gt;Comparison of patients hospitalized with influenza A subtypes H7N9, H5N1, and 2009 pandemic H1N1&lt;/Title&gt;&lt;Template&gt;Journal Article&lt;/Template&gt;&lt;Star&gt;0&lt;/Star&gt;&lt;Tag&gt;0&lt;/Tag&gt;&lt;Author&gt;Wang, C; Yu, H; Horby, P W; Cao, B; Wu, P; Yang, S; Gao, H; Li, H; Tsang, T K; Liao, Q; Gao, Z; Ip, D K; Jia, H; Jiang, H; Liu, B; Ni, M Y; Dai, X; Liu, F; Van Kinh, N; Liem, N T; Hien, T T; Li, Y; Yang, J; Wu, J T; Zheng, Y; Leung, G M; Farrar, J J; Cowling, B J; Uyeki, T M; Li, L&lt;/Author&gt;&lt;Year&gt;2014&lt;/Year&gt;&lt;Details&gt;&lt;_accession_num&gt;24488975&lt;/_accession_num&gt;&lt;_author_adr&gt;Institute of Respiratory Medicine, Beijing Hospital, National Health and Family Planning Commission.&lt;/_author_adr&gt;&lt;_date_display&gt;2014 Apr&lt;/_date_display&gt;&lt;_date&gt;2014-04-01&lt;/_date&gt;&lt;_doi&gt;10.1093/cid/ciu053&lt;/_doi&gt;&lt;_isbn&gt;1537-6591 (Electronic); 1058-4838 (Linking)&lt;/_isbn&gt;&lt;_issue&gt;8&lt;/_issue&gt;&lt;_journal&gt;Clin Infect Dis&lt;/_journal&gt;&lt;_keywords&gt;clinical epidemiology; influenza A(H5N1); influenza A(H7N9)&lt;/_keywords&gt;&lt;_language&gt;eng&lt;/_language&gt;&lt;_pages&gt;1095-103&lt;/_pages&gt;&lt;_tertiary_title&gt;Clinical infectious diseases : an official publication of the Infectious Diseases_x000d__x000a_      Society of America&lt;/_tertiary_title&gt;&lt;_type_work&gt;Journal Article; Research Support, N.I.H., Extramural; Research Support, Non-U.S. Gov&amp;apos;t&lt;/_type_work&gt;&lt;_url&gt;http://www.ncbi.nlm.nih.gov/entrez/query.fcgi?cmd=Retrieve&amp;amp;db=pubmed&amp;amp;dopt=Abstract&amp;amp;list_uids=24488975&amp;amp;query_hl=1&lt;/_url&gt;&lt;_volume&gt;58&lt;/_volume&gt;&lt;_created&gt;60654946&lt;/_created&gt;&lt;_modified&gt;60654946&lt;/_modified&gt;&lt;_db_updated&gt;PubMed&lt;/_db_updated&gt;&lt;_impact_factor&gt;   9.416&lt;/_impact_factor&gt;&lt;_collection_scope&gt;SCI;SCIE;&lt;/_collection_scope&gt;&lt;/Details&gt;&lt;Extra&gt;&lt;DBUID&gt;{9CF90849-F376-42CB-BDDD-2DE25E716530}&lt;/DBUID&gt;&lt;/Extra&gt;&lt;/Item&gt;&lt;/References&gt;&lt;/Group&gt;&lt;/Citation&gt;_x000a_"/>
    <w:docVar w:name="NE.Ref{68327FD6-98C4-4068-9BD0-6802E07B4D00}" w:val=" ADDIN NE.Ref.{68327FD6-98C4-4068-9BD0-6802E07B4D00}&lt;Citation&gt;&lt;Group&gt;&lt;References&gt;&lt;Item&gt;&lt;ID&gt;3226&lt;/ID&gt;&lt;UID&gt;{50CE4221-CBF8-4719-841B-8104DFC5CDC2}&lt;/UID&gt;&lt;Title&gt;U.S. National Institutes of Health&amp;apos;s National Library of Medicine. PubMed Central® (PMC). [Accessed: 28 Apr 2015]. Available from: http://www.ncbi.nlm.nih.gov/pmc/&lt;/Title&gt;&lt;Template&gt;Web Page&lt;/Template&gt;&lt;Star&gt;0&lt;/Star&gt;&lt;Tag&gt;0&lt;/Tag&gt;&lt;Author/&gt;&lt;Year&gt;0&lt;/Year&gt;&lt;Details&gt;&lt;_accessed&gt;60653523&lt;/_accessed&gt;&lt;_created&gt;60653523&lt;/_created&gt;&lt;_modified&gt;60653523&lt;/_modified&gt;&lt;/Details&gt;&lt;Extra&gt;&lt;DBUID&gt;{9CF90849-F376-42CB-BDDD-2DE25E716530}&lt;/DBUID&gt;&lt;/Extra&gt;&lt;/Item&gt;&lt;/References&gt;&lt;/Group&gt;&lt;/Citation&gt;_x000a_"/>
    <w:docVar w:name="NE.Ref{69375CA7-0466-4F44-8D4D-78C83C9B8500}" w:val=" ADDIN NE.Ref.{69375CA7-0466-4F44-8D4D-78C83C9B8500}&lt;Citation&gt;&lt;Group&gt;&lt;References&gt;&lt;Item&gt;&lt;ID&gt;3216&lt;/ID&gt;&lt;UID&gt;{3B59F4B0-6055-42F3-8F19-4109BA0CAD17}&lt;/UID&gt;&lt;Title&gt;World Health Organization. Avian influenza A (H5N1) in Egypt update, 9 April 2015. [Accessed: 21 Apr 2015]. Available from: http://www.emro.who.int/surveillance-forecasting-response/surveillance-news/avian-influenza-ah5n1-in-egypt-9-april-2015.html&lt;/Title&gt;&lt;Template&gt;Web Page&lt;/Template&gt;&lt;Star&gt;0&lt;/Star&gt;&lt;Tag&gt;0&lt;/Tag&gt;&lt;Author/&gt;&lt;Year&gt;0&lt;/Year&gt;&lt;Details&gt;&lt;_accessed&gt;60749183&lt;/_accessed&gt;&lt;_created&gt;60653430&lt;/_created&gt;&lt;_date&gt;60642720&lt;/_date&gt;&lt;_language&gt;English&lt;/_language&gt;&lt;_modified&gt;60749183&lt;/_modified&gt;&lt;/Details&gt;&lt;Extra&gt;&lt;DBUID&gt;{9CF90849-F376-42CB-BDDD-2DE25E716530}&lt;/DBUID&gt;&lt;/Extra&gt;&lt;/Item&gt;&lt;/References&gt;&lt;/Group&gt;&lt;/Citation&gt;_x000a_"/>
    <w:docVar w:name="NE.Ref{699B7BFD-6858-4BCF-9FC0-5A1B2D6B66F6}" w:val=" ADDIN NE.Ref.{699B7BFD-6858-4BCF-9FC0-5A1B2D6B66F6}&lt;Citation&gt;&lt;Group&gt;&lt;References&gt;&lt;Item&gt;&lt;ID&gt;3226&lt;/ID&gt;&lt;UID&gt;{50CE4221-CBF8-4719-841B-8104DFC5CDC2}&lt;/UID&gt;&lt;Title&gt;U.S. National Institutes of Health&amp;apos;s National Library of Medicine. PubMed Central® (PMC). [Accessed: 28 Apr 2015]. Available from: http://www.ncbi.nlm.nih.gov/pmc/&lt;/Title&gt;&lt;Template&gt;Web Page&lt;/Template&gt;&lt;Star&gt;0&lt;/Star&gt;&lt;Tag&gt;0&lt;/Tag&gt;&lt;Author/&gt;&lt;Year&gt;0&lt;/Year&gt;&lt;Details&gt;&lt;_accessed&gt;60653523&lt;/_accessed&gt;&lt;_created&gt;60653523&lt;/_created&gt;&lt;_modified&gt;60653523&lt;/_modified&gt;&lt;/Details&gt;&lt;Extra&gt;&lt;DBUID&gt;{9CF90849-F376-42CB-BDDD-2DE25E716530}&lt;/DBUID&gt;&lt;/Extra&gt;&lt;/Item&gt;&lt;/References&gt;&lt;/Group&gt;&lt;/Citation&gt;_x000a_"/>
    <w:docVar w:name="NE.Ref{7074805D-CFAF-41F8-9AB1-7A5CAC7D3A41}" w:val=" ADDIN NE.Ref.{7074805D-CFAF-41F8-9AB1-7A5CAC7D3A41}&lt;Citation&gt;&lt;Group&gt;&lt;References&gt;&lt;Item&gt;&lt;ID&gt;3224&lt;/ID&gt;&lt;UID&gt;{569B4B53-8039-4A2B-86A3-D656FE8414CE}&lt;/UID&gt;&lt;Title&gt;Centers for Disease Control and Prevention. Morbidity and Mortality Weekly Report. http://www.cdc.gov/mmwr/ (Accessed April 28, 2015)&lt;/Title&gt;&lt;Template&gt;Web Page&lt;/Template&gt;&lt;Star&gt;0&lt;/Star&gt;&lt;Tag&gt;0&lt;/Tag&gt;&lt;Author/&gt;&lt;Year&gt;0&lt;/Year&gt;&lt;Details&gt;&lt;_accessed&gt;60896768&lt;/_accessed&gt;&lt;_created&gt;60653509&lt;/_created&gt;&lt;_modified&gt;60896768&lt;/_modified&gt;&lt;/Details&gt;&lt;Extra&gt;&lt;DBUID&gt;{9CF90849-F376-42CB-BDDD-2DE25E716530}&lt;/DBUID&gt;&lt;/Extra&gt;&lt;/Item&gt;&lt;/References&gt;&lt;/Group&gt;&lt;Group&gt;&lt;References&gt;&lt;Item&gt;&lt;ID&gt;3225&lt;/ID&gt;&lt;UID&gt;{0AFC7C5D-AB74-49BA-ADA5-E033EAF537F3}&lt;/UID&gt;&lt;Title&gt;International Society for Infectious Diseases. ProMed-mail. http://www.promedmail.org/ (Accessed April 28, 2015)&lt;/Title&gt;&lt;Template&gt;Web Page&lt;/Template&gt;&lt;Star&gt;0&lt;/Star&gt;&lt;Tag&gt;0&lt;/Tag&gt;&lt;Author/&gt;&lt;Year&gt;0&lt;/Year&gt;&lt;Details&gt;&lt;_accessed&gt;60896769&lt;/_accessed&gt;&lt;_created&gt;60653516&lt;/_created&gt;&lt;_modified&gt;60896770&lt;/_modified&gt;&lt;/Details&gt;&lt;Extra&gt;&lt;DBUID&gt;{9CF90849-F376-42CB-BDDD-2DE25E716530}&lt;/DBUID&gt;&lt;/Extra&gt;&lt;/Item&gt;&lt;/References&gt;&lt;/Group&gt;&lt;Group&gt;&lt;References&gt;&lt;Item&gt;&lt;ID&gt;3319&lt;/ID&gt;&lt;UID&gt;{7F824BB0-1D84-4EA7-9412-7EF0A67A0CCE}&lt;/UID&gt;&lt;Title&gt;Avian influenza A (H5N1) infection in eastern Turkey in 2006&lt;/Title&gt;&lt;Template&gt;Journal Article&lt;/Template&gt;&lt;Star&gt;0&lt;/Star&gt;&lt;Tag&gt;0&lt;/Tag&gt;&lt;Author&gt;Oner, A F; Bay, A; Arslan, S; Akdeniz, H; Sahin, H A; Cesur, Y; Epcacan, S; Yilmaz, N; Deger, I; Kizilyildiz, B; Karsen, H; Ceyhan, M&lt;/Author&gt;&lt;Year&gt;2006&lt;/Year&gt;&lt;Details&gt;&lt;_accession_num&gt;17124015&lt;/_accession_num&gt;&lt;_author_adr&gt;Faculty of Medicine, Yuzuncu Yil University, Van, Turkey. afo59@yahoo.com&lt;/_author_adr&gt;&lt;_created&gt;60725463&lt;/_created&gt;&lt;_date&gt;2006-11-23&lt;/_date&gt;&lt;_date_display&gt;2006 Nov 23&lt;/_date_display&gt;&lt;_db_updated&gt;PubMed&lt;/_db_updated&gt;&lt;_doi&gt;10.1056/NEJMoa060601&lt;/_doi&gt;&lt;_impact_factor&gt;  55.873&lt;/_impact_factor&gt;&lt;_isbn&gt;1533-4406 (Electronic); 0028-4793 (Linking)&lt;/_isbn&gt;&lt;_issue&gt;21&lt;/_issue&gt;&lt;_journal&gt;N Engl J Med&lt;/_journal&gt;&lt;_keywords&gt;Adolescent; Anti-Bacterial Agents/therapeutic use; Antiviral Agents/therapeutic use; Child; Child, Preschool; Disease Outbreaks; Female; Humans; Influenza A Virus, H5N1 Subtype/genetics/*isolation &amp;amp; purification; *Influenza, Human/diagnosis/epidemiology/therapy; Male; Oseltamivir/therapeutic use; Polymerase Chain Reaction; Respiration, Artificial; Turkey/epidemiology&lt;/_keywords&gt;&lt;_language&gt;eng&lt;/_language&gt;&lt;_modified&gt;60749176&lt;/_modified&gt;&lt;_ori_publication&gt;Copyright 2006 Massachusetts Medical Society.&lt;/_ori_publication&gt;&lt;_pages&gt;2179-85&lt;/_pages&gt;&lt;_tertiary_title&gt;The New England journal of medicine&lt;/_tertiary_title&gt;&lt;_type_work&gt;Journal Article&lt;/_type_work&gt;&lt;_url&gt;http://www.ncbi.nlm.nih.gov/entrez/query.fcgi?cmd=Retrieve&amp;amp;db=pubmed&amp;amp;dopt=Abstract&amp;amp;list_uids=17124015&amp;amp;query_hl=1&lt;/_url&gt;&lt;_volume&gt;355&lt;/_volume&gt;&lt;/Details&gt;&lt;Extra&gt;&lt;DBUID&gt;{9CF90849-F376-42CB-BDDD-2DE25E716530}&lt;/DBUID&gt;&lt;/Extra&gt;&lt;/Item&gt;&lt;/References&gt;&lt;/Group&gt;&lt;Group&gt;&lt;References&gt;&lt;Item&gt;&lt;ID&gt;3203&lt;/ID&gt;&lt;UID&gt;{EC1FB950-729A-4A45-9C6F-2C807134A9B7}&lt;/UID&gt;&lt;Title&gt;Case-control study of risk factors for avian influenza A (H5N1) disease, Hong Kong, 1997&lt;/Title&gt;&lt;Template&gt;Journal Article&lt;/Template&gt;&lt;Star&gt;0&lt;/Star&gt;&lt;Tag&gt;0&lt;/Tag&gt;&lt;Author&gt;Mounts, A W; Kwong, H; Izurieta, H S; Ho, Y; Au, T; Lee, M; Buxton, Bridges C; Williams, S W; Mak, K H; Katz, J M; Thompson, W W; Cox, N J; Fukuda, K&lt;/Author&gt;&lt;Year&gt;1999&lt;/Year&gt;&lt;Details&gt;&lt;_accession_num&gt;10395870&lt;/_accession_num&gt;&lt;_author_adr&gt;Epidemic Intelligence Service, Epidemiology Program Office, Division of Applied Public Health Training, National Center for Infectious Diseases, Centers for Disease Control, Atlanta, GA 30033&lt;/_author_adr&gt;&lt;_collection_scope&gt;SCI;SCIE;&lt;/_collection_scope&gt;&lt;_created&gt;60651313&lt;/_created&gt;&lt;_date&gt;1999-08-01&lt;/_date&gt;&lt;_date_display&gt;1999 Aug&lt;/_date_display&gt;&lt;_db_updated&gt;PubMed&lt;/_db_updated&gt;&lt;_doi&gt;10.1086/314903&lt;/_doi&gt;&lt;_impact_factor&gt;   5.997&lt;/_impact_factor&gt;&lt;_isbn&gt;0022-1899 (Print); 0022-1899 (Linking)&lt;/_isbn&gt;&lt;_issue&gt;2&lt;/_issue&gt;&lt;_journal&gt;J Infect Dis&lt;/_journal&gt;&lt;_keywords&gt;Adolescent; Adult; Animals; Case-Control Studies; Child; Child, Preschool; Female; Hong Kong; Humans; Infant; *Influenza A Virus, H5N1 Subtype; *Influenza A virus/isolation &amp;amp; purification; Influenza, Human/*etiology/virology; Male; Matched-Pair Analysis; Middle Aged; Poultry; Risk Factors&lt;/_keywords&gt;&lt;_language&gt;eng&lt;/_language&gt;&lt;_modified&gt;60749179&lt;/_modified&gt;&lt;_pages&gt;505-8&lt;/_pages&gt;&lt;_tertiary_title&gt;The Journal of infectious diseases&lt;/_tertiary_title&gt;&lt;_type_work&gt;Journal Article&lt;/_type_work&gt;&lt;_url&gt;http://www.ncbi.nlm.nih.gov/entrez/query.fcgi?cmd=Retrieve&amp;amp;db=pubmed&amp;amp;dopt=Abstract&amp;amp;list_uids=10395870&amp;amp;query_hl=1&lt;/_url&gt;&lt;_volume&gt;180&lt;/_volume&gt;&lt;/Details&gt;&lt;Extra&gt;&lt;DBUID&gt;{9CF90849-F376-42CB-BDDD-2DE25E716530}&lt;/DBUID&gt;&lt;/Extra&gt;&lt;/Item&gt;&lt;/References&gt;&lt;/Group&gt;&lt;Group&gt;&lt;References&gt;&lt;Item&gt;&lt;ID&gt;3777&lt;/ID&gt;&lt;UID&gt;{5B24A3AD-AC64-467B-A9C2-A88E23448C14}&lt;/UID&gt;&lt;Title&gt;WHO Western Pacific Region. Avian Influenza Weekly Update. http://www.wpro.who.int/emerging_diseases/AvianInfluenza/en (Accessed May 1, 2015)&lt;/Title&gt;&lt;Template&gt;Web Page&lt;/Template&gt;&lt;Star&gt;0&lt;/Star&gt;&lt;Tag&gt;0&lt;/Tag&gt;&lt;Author/&gt;&lt;Year&gt;0&lt;/Year&gt;&lt;Details&gt;&lt;_accessed&gt;60896772&lt;/_accessed&gt;&lt;_created&gt;60885268&lt;/_created&gt;&lt;_modified&gt;60896772&lt;/_modified&gt;&lt;/Details&gt;&lt;Extra&gt;&lt;DBUID&gt;{9CF90849-F376-42CB-BDDD-2DE25E716530}&lt;/DBUID&gt;&lt;/Extra&gt;&lt;/Item&gt;&lt;/References&gt;&lt;/Group&gt;&lt;Group&gt;&lt;References&gt;&lt;Item&gt;&lt;ID&gt;3778&lt;/ID&gt;&lt;UID&gt;{82BE08E8-0447-4466-86C7-88E0B08B1462}&lt;/UID&gt;&lt;Title&gt;Centre for Health Protection, Hong Kong Special Administrative Region. Avian Influenza Report. http://www.chp.gov.hk/en/guideline1_year/29/134/332.html (Accessed May 18, 2015)&lt;/Title&gt;&lt;Template&gt;Journal Article&lt;/Template&gt;&lt;Star&gt;0&lt;/Star&gt;&lt;Tag&gt;0&lt;/Tag&gt;&lt;Author/&gt;&lt;Year&gt;0&lt;/Year&gt;&lt;Details&gt;&lt;_accessed&gt;60896768&lt;/_accessed&gt;&lt;_created&gt;60885278&lt;/_created&gt;&lt;_modified&gt;60896769&lt;/_modified&gt;&lt;/Details&gt;&lt;Extra&gt;&lt;DBUID&gt;{9CF90849-F376-42CB-BDDD-2DE25E716530}&lt;/DBUID&gt;&lt;/Extra&gt;&lt;/Item&gt;&lt;/References&gt;&lt;/Group&gt;&lt;/Citation&gt;_x000a_"/>
    <w:docVar w:name="NE.Ref{70F6814C-ACF6-4669-98E6-4E2FBD7F9DD2}" w:val=" ADDIN NE.Ref.{70F6814C-ACF6-4669-98E6-4E2FBD7F9DD2}&lt;Citation&gt;&lt;Group&gt;&lt;References&gt;&lt;Item&gt;&lt;ID&gt;3232&lt;/ID&gt;&lt;UID&gt;{DA65432E-2C04-4876-A2A3-63E04A00DCA2}&lt;/UID&gt;&lt;Title&gt;Evolution and adaptation of H5N1 influenza virus in avian and human hosts in Indonesia and Vietnam&lt;/Title&gt;&lt;Template&gt;Journal Article&lt;/Template&gt;&lt;Star&gt;0&lt;/Star&gt;&lt;Tag&gt;0&lt;/Tag&gt;&lt;Author&gt;Smith, G J; Naipospos, T S; Nguyen, T D; de Jong, M D; Vijaykrishna, D; Usman, T B; Hassan, S S; Nguyen, T V; Dao, T V; Bui, N A; Leung, Y H; Cheung, C L; Rayner, J M; Zhang, J X; Zhang, L J; Poon, L L; Li, K S; Nguyen, V C; Hien, T T; Farrar, J; Webster, R G; Chen, H; Peiris, J S; Guan, Y&lt;/Author&gt;&lt;Year&gt;2006&lt;/Year&gt;&lt;Details&gt;&lt;_accession_num&gt;16713612&lt;/_accession_num&gt;&lt;_author_adr&gt;State Key Laboratory of Emerging Infectious Diseases, Department of Microbiology, The University of Hong Kong, Faculty of Medicine Building, 21 Sassoon Road, Pokfulam, Hong Kong SAR, China.&lt;/_author_adr&gt;&lt;_collection_scope&gt;SCI;SCIE;&lt;/_collection_scope&gt;&lt;_created&gt;60653823&lt;/_created&gt;&lt;_date&gt;2006-07-05&lt;/_date&gt;&lt;_date_display&gt;2006 Jul 5&lt;/_date_display&gt;&lt;_db_updated&gt;PubMed&lt;/_db_updated&gt;&lt;_doi&gt;10.1016/j.virol.2006.03.048&lt;/_doi&gt;&lt;_impact_factor&gt;   3.321&lt;/_impact_factor&gt;&lt;_isbn&gt;0042-6822 (Print); 0042-6822 (Linking)&lt;/_isbn&gt;&lt;_issue&gt;2&lt;/_issue&gt;&lt;_journal&gt;Virology&lt;/_journal&gt;&lt;_keywords&gt;Animals; Asia, Southeastern; Birds; Disease Outbreaks; Humans; Indonesia; Influenza A Virus, H5N1_x000d__x000a_      Subtype/classification/genetics/*pathogenicity/*physiology; Influenza in Birds/*epidemiology; Influenza, Human/*epidemiology; Molecular Sequence Data; Phylogeny; Vietnam/epidemiology; Zoonoses&lt;/_keywords&gt;&lt;_language&gt;eng&lt;/_language&gt;&lt;_modified&gt;60889797&lt;/_modified&gt;&lt;_pages&gt;258-68&lt;/_pages&gt;&lt;_tertiary_title&gt;Virology&lt;/_tertiary_title&gt;&lt;_type_work&gt;Journal Article; Research Support, N.I.H., Extramural; Research Support, Non-U.S. Gov&amp;apos;t&lt;/_type_work&gt;&lt;_url&gt;http://www.ncbi.nlm.nih.gov/entrez/query.fcgi?cmd=Retrieve&amp;amp;db=pubmed&amp;amp;dopt=Abstract&amp;amp;list_uids=16713612&amp;amp;query_hl=1 _x000d__x000a_http://www.sciencedirect.com/science/article/pii/S0042682206002261/pdfft?md5=7cf80f30ffe0875e4506cad8d41dd69c&amp;amp;pid=1-s2.0-S0042682206002261-main.pdf 全文链接_x000d__x000a_&lt;/_url&gt;&lt;_volume&gt;350&lt;/_volume&gt;&lt;/Details&gt;&lt;Extra&gt;&lt;DBUID&gt;{9CF90849-F376-42CB-BDDD-2DE25E716530}&lt;/DBUID&gt;&lt;/Extra&gt;&lt;/Item&gt;&lt;/References&gt;&lt;/Group&gt;&lt;Group&gt;&lt;References&gt;&lt;Item&gt;&lt;ID&gt;3233&lt;/ID&gt;&lt;UID&gt;{FDDB9E89-21DA-460B-814B-CDA14004255C}&lt;/UID&gt;&lt;Title&gt;Identification of the progenitors of Indonesian and Vietnamese avian influenza A  (H5N1) viruses from southern China&lt;/Title&gt;&lt;Template&gt;Journal Article&lt;/Template&gt;&lt;Star&gt;0&lt;/Star&gt;&lt;Tag&gt;0&lt;/Tag&gt;&lt;Author&gt;Wang, J; Vijaykrishna, D; Duan, L; Bahl, J; Zhang, J X; Webster, R G; Peiris, J S; Chen, H; Smith, G J; Guan, Y&lt;/Author&gt;&lt;Year&gt;2008&lt;/Year&gt;&lt;Details&gt;&lt;_accession_num&gt;18216109&lt;/_accession_num&gt;&lt;_author_adr&gt;International Institute of Infection and Immunity, Shantou University, Shantou, Guangdong 515031, China.&lt;/_author_adr&gt;&lt;_collection_scope&gt;SCI;SCIE;&lt;/_collection_scope&gt;&lt;_created&gt;60653824&lt;/_created&gt;&lt;_date&gt;2008-04-01&lt;/_date&gt;&lt;_date_display&gt;2008 Apr&lt;/_date_display&gt;&lt;_db_updated&gt;PubMed&lt;/_db_updated&gt;&lt;_doi&gt;10.1128/JVI.02468-07&lt;/_doi&gt;&lt;_impact_factor&gt;   4.439&lt;/_impact_factor&gt;&lt;_isbn&gt;1098-5514 (Electronic); 0022-538X (Linking)&lt;/_isbn&gt;&lt;_issue&gt;7&lt;/_issue&gt;&lt;_journal&gt;J Virol&lt;/_journal&gt;&lt;_keywords&gt;Animals; China/epidemiology; Hemagglutinin Glycoproteins, Influenza Virus/genetics; Influenza A Virus, H5N1 Subtype/*classification/*genetics/isolation &amp;amp;_x000d__x000a_      purification; Influenza in Birds/epidemiology/*virology; Molecular Epidemiology; Molecular Sequence Data; Neuraminidase/genetics; Phylogeny; Poultry; Poultry Diseases/epidemiology/*virology; RNA, Viral/*genetics; Sequence Analysis, DNA; Sequence Homology, Amino Acid; Viral Proteins/genetics&lt;/_keywords&gt;&lt;_language&gt;eng&lt;/_language&gt;&lt;_modified&gt;60655293&lt;/_modified&gt;&lt;_pages&gt;3405-14&lt;/_pages&gt;&lt;_tertiary_title&gt;Journal of virology&lt;/_tertiary_title&gt;&lt;_type_work&gt;Journal Article; Research Support, N.I.H., Extramural; Research Support, Non-U.S. Gov&amp;apos;t&lt;/_type_work&gt;&lt;_url&gt;http://www.ncbi.nlm.nih.gov/entrez/query.fcgi?cmd=Retrieve&amp;amp;db=pubmed&amp;amp;dopt=Abstract&amp;amp;list_uids=18216109&amp;amp;query_hl=1 _x000d__x000a_http://jvi.asm.org/content/82/7/3405.full.pdf+html 全文链接_x000d__x000a_&lt;/_url&gt;&lt;_volume&gt;82&lt;/_volume&gt;&lt;/Details&gt;&lt;Extra&gt;&lt;DBUID&gt;{9CF90849-F376-42CB-BDDD-2DE25E716530}&lt;/DBUID&gt;&lt;/Extra&gt;&lt;/Item&gt;&lt;/References&gt;&lt;/Group&gt;&lt;Group&gt;&lt;References&gt;&lt;Item&gt;&lt;ID&gt;3236&lt;/ID&gt;&lt;UID&gt;{24A2EDB9-F6B4-4DE4-8738-E094F45C7034}&lt;/UID&gt;&lt;Title&gt;Influenza A H5N1 clade 2.3.4 virus with a different antiviral susceptibility profile replaced clade 1 virus in humans in northern Vietnam&lt;/Title&gt;&lt;Template&gt;Journal Article&lt;/Template&gt;&lt;Star&gt;0&lt;/Star&gt;&lt;Tag&gt;0&lt;/Tag&gt;&lt;Author&gt;&amp;quot;Le MT&amp;quot;; Wertheim, H F; Nguyen, H D; Taylor, W; Hoang, P V; Vuong, C D; Nguyen, H L; Nguyen, H H; Nguyen, T Q; Nguyen, T V; &amp;quot;Van TD&amp;quot;; Ngoc, B T; Bui, T N; Nguyen, B G; Nguyen, L T; Luong, S T; Phan, P H; Pham, H V; Nguyen, T; Fox, A; Nguyen, C V; Do, H Q; Crusat, M; Farrar, J; Nguyen, H T; de Jong, M D; Horby, P&lt;/Author&gt;&lt;Year&gt;2008&lt;/Year&gt;&lt;Details&gt;&lt;_accession_num&gt;18836532&lt;/_accession_num&gt;&lt;_author_adr&gt;National Institute of Hygiene and Epidemiology, Hanoi, Vietnam.&lt;/_author_adr&gt;&lt;_collection_scope&gt;SCIE;&lt;/_collection_scope&gt;&lt;_created&gt;60653831&lt;/_created&gt;&lt;_date&gt;2008-01-20&lt;/_date&gt;&lt;_date_display&gt;2008&lt;/_date_display&gt;&lt;_db_updated&gt;PubMed&lt;/_db_updated&gt;&lt;_doi&gt;10.1371/journal.pone.0003339&lt;/_doi&gt;&lt;_impact_factor&gt;   3.234&lt;/_impact_factor&gt;&lt;_isbn&gt;1932-6203 (Electronic); 1932-6203 (Linking)&lt;/_isbn&gt;&lt;_issue&gt;10&lt;/_issue&gt;&lt;_journal&gt;PLoS One&lt;/_journal&gt;&lt;_keywords&gt;Adolescent; Adult; Amantadine/pharmacology; Antiviral Agents/pharmacology; Child; Child, Preschool; *Disease Outbreaks; Drug Resistance, Viral; Female; Geography; Humans; Influenza A Virus, H5N1 Subtype/*classification/drug effects/genetics/*isolation _x000d__x000a_      &amp;amp; purification/*pathogenicity; Influenza, Human/diagnosis/epidemiology/physiopathology/*virology; Male; Oseltamivir/pharmacology; Phylogeny; Retrospective Studies; Vietnam/epidemiology&lt;/_keywords&gt;&lt;_language&gt;eng&lt;/_language&gt;&lt;_modified&gt;60883812&lt;/_modified&gt;&lt;_pages&gt;e3339&lt;/_pages&gt;&lt;_tertiary_title&gt;PloS one&lt;/_tertiary_title&gt;&lt;_type_work&gt;Journal Article; Research Support, Non-U.S. Gov&amp;apos;t; Research Support, U.S. Gov&amp;apos;t, P.H.S.&lt;/_type_work&gt;&lt;_url&gt;http://www.ncbi.nlm.nih.gov/entrez/query.fcgi?cmd=Retrieve&amp;amp;db=pubmed&amp;amp;dopt=Abstract&amp;amp;list_uids=18836532&amp;amp;query_hl=1 _x000d__x000a_http://wwwwhoint/csr/disease/avian_influenza/guidelines/ClinicalManagement07pdf 全文链接_x000d__x000a_&lt;/_url&gt;&lt;_volume&gt;3&lt;/_volume&gt;&lt;/Details&gt;&lt;Extra&gt;&lt;DBUID&gt;{9CF90849-F376-42CB-BDDD-2DE25E716530}&lt;/DBUID&gt;&lt;/Extra&gt;&lt;/Item&gt;&lt;/References&gt;&lt;/Group&gt;&lt;/Citation&gt;_x000a_"/>
    <w:docVar w:name="NE.Ref{74164728-9628-4AAD-BB8F-C53A1B211045}" w:val=" ADDIN NE.Ref.{74164728-9628-4AAD-BB8F-C53A1B211045}&lt;Citation&gt;&lt;Group&gt;&lt;References&gt;&lt;Item&gt;&lt;ID&gt;3782&lt;/ID&gt;&lt;UID&gt;{E14AF0C0-25E4-4BB0-AD9C-01AB0D59B2A4}&lt;/UID&gt;&lt;Title&gt;Vaccines and antiviral drugs in pandemic preparedness&lt;/Title&gt;&lt;Template&gt;Journal Article&lt;/Template&gt;&lt;Star&gt;0&lt;/Star&gt;&lt;Tag&gt;0&lt;/Tag&gt;&lt;Author&gt;Monto, A S&lt;/Author&gt;&lt;Year&gt;2006&lt;/Year&gt;&lt;Details&gt;&lt;_accession_num&gt;16494718&lt;/_accession_num&gt;&lt;_author_adr&gt;University of Michigan School of Public Health, Ann Arbor, Michigan 48109-2029, USA. asmonto@umich.edu&lt;/_author_adr&gt;&lt;_collection_scope&gt;SCI;SCIE;&lt;/_collection_scope&gt;&lt;_created&gt;60886684&lt;/_created&gt;&lt;_date&gt;2006-01-01&lt;/_date&gt;&lt;_date_display&gt;2006 Jan&lt;/_date_display&gt;&lt;_db_updated&gt;PubMed&lt;/_db_updated&gt;&lt;_doi&gt;10.3201/eid1201.051068&lt;/_doi&gt;&lt;_impact_factor&gt;   6.751&lt;/_impact_factor&gt;&lt;_isbn&gt;1080-6040 (Print); 1080-6040 (Linking)&lt;/_isbn&gt;&lt;_issue&gt;1&lt;/_issue&gt;&lt;_journal&gt;Emerg Infect Dis&lt;/_journal&gt;&lt;_keywords&gt;Antiviral Agents/supply &amp;amp; distribution/*therapeutic use; *Disaster Planning/standards/trends; Disease Outbreaks/*prevention &amp;amp; control; Humans; Influenza Vaccines/*immunology/supply &amp;amp; distribution; Influenza, Human/*drug therapy/epidemiology/immunology/*prevention &amp;amp; control&lt;/_keywords&gt;&lt;_language&gt;eng&lt;/_language&gt;&lt;_modified&gt;60886687&lt;/_modified&gt;&lt;_pages&gt;55-60&lt;/_pages&gt;&lt;_tertiary_title&gt;Emerging infectious diseases&lt;/_tertiary_title&gt;&lt;_type_work&gt;Journal Article&lt;/_type_work&gt;&lt;_url&gt;http://www.ncbi.nlm.nih.gov/entrez/query.fcgi?cmd=Retrieve&amp;amp;db=pubmed&amp;amp;dopt=Abstract&amp;amp;list_uids=16494718&amp;amp;query_hl=1&lt;/_url&gt;&lt;_volume&gt;12&lt;/_volume&gt;&lt;/Details&gt;&lt;Extra&gt;&lt;DBUID&gt;{9CF90849-F376-42CB-BDDD-2DE25E716530}&lt;/DBUID&gt;&lt;/Extra&gt;&lt;/Item&gt;&lt;/References&gt;&lt;/Group&gt;&lt;Group&gt;&lt;References&gt;&lt;Item&gt;&lt;ID&gt;3793&lt;/ID&gt;&lt;UID&gt;{330AFFBA-1BAA-4276-8A53-45C49A1958BE}&lt;/UID&gt;&lt;Title&gt;World Health Organization. Clinical management of human infection with avian influenza A (H5N1) virus. http://www.who.int/influenza/resources/documents/ClinicalManagement07.pdf?ua=1 (Accessed October 7, 2015)&lt;/Title&gt;&lt;Template&gt;Web Page&lt;/Template&gt;&lt;Star&gt;0&lt;/Star&gt;&lt;Tag&gt;0&lt;/Tag&gt;&lt;Author/&gt;&lt;Year&gt;0&lt;/Year&gt;&lt;Details&gt;&lt;_accessed&gt;60896774&lt;/_accessed&gt;&lt;_created&gt;60886832&lt;/_created&gt;&lt;_modified&gt;60896775&lt;/_modified&gt;&lt;/Details&gt;&lt;Extra&gt;&lt;DBUID&gt;{9CF90849-F376-42CB-BDDD-2DE25E716530}&lt;/DBUID&gt;&lt;/Extra&gt;&lt;/Item&gt;&lt;/References&gt;&lt;/Group&gt;&lt;Group&gt;&lt;References&gt;&lt;Item&gt;&lt;ID&gt;3219&lt;/ID&gt;&lt;UID&gt;{66919FD8-BA6B-49C7-8715-FBB4A4F86298}&lt;/UID&gt;&lt;Title&gt;World Health Organization. Antigenic and genetic characteristics of zoonotic influenza viruses and development of candidate vaccine viruses for pandemic preparedness, September 2015. http://www.who.int/influenza/vaccines/virus/201509_zoonotic_vaccinevirusupdate.pdf?ua=1 (Accessed October 7, 2015)&lt;/Title&gt;&lt;Template&gt;Web Page&lt;/Template&gt;&lt;Star&gt;0&lt;/Star&gt;&lt;Tag&gt;0&lt;/Tag&gt;&lt;Author/&gt;&lt;Year&gt;0&lt;/Year&gt;&lt;Details&gt;&lt;_accessed&gt;60896775&lt;/_accessed&gt;&lt;_created&gt;60653453&lt;/_created&gt;&lt;_modified&gt;60896775&lt;/_modified&gt;&lt;/Details&gt;&lt;Extra&gt;&lt;DBUID&gt;{9CF90849-F376-42CB-BDDD-2DE25E716530}&lt;/DBUID&gt;&lt;/Extra&gt;&lt;/Item&gt;&lt;/References&gt;&lt;/Group&gt;&lt;/Citation&gt;_x000a_"/>
    <w:docVar w:name="NE.Ref{758003C5-2E58-4087-9404-79EB56B995ED}" w:val=" ADDIN NE.Ref.{758003C5-2E58-4087-9404-79EB56B995ED}&lt;Citation&gt;&lt;Group&gt;&lt;References&gt;&lt;Item&gt;&lt;ID&gt;3217&lt;/ID&gt;&lt;UID&gt;{0080FDE9-501F-495F-BD51-54D0CC05DF85}&lt;/UID&gt;&lt;Title&gt;World Health Organization. Influenza at the human-animal interface: Summary and assessment as of 2 October 2014. http://www.who.int/influenza/human_animal_interface/Influenza_Summary_IRA_HA_interface_04December2014.pdf?ua=1  (Accessed April 28, 2015)&lt;/Title&gt;&lt;Template&gt;Web Page&lt;/Template&gt;&lt;Star&gt;0&lt;/Star&gt;&lt;Tag&gt;0&lt;/Tag&gt;&lt;Author/&gt;&lt;Year&gt;0&lt;/Year&gt;&lt;Details&gt;&lt;_accessed&gt;60896777&lt;/_accessed&gt;&lt;_created&gt;60653442&lt;/_created&gt;&lt;_modified&gt;60896777&lt;/_modified&gt;&lt;/Details&gt;&lt;Extra&gt;&lt;DBUID&gt;{9CF90849-F376-42CB-BDDD-2DE25E716530}&lt;/DBUID&gt;&lt;/Extra&gt;&lt;/Item&gt;&lt;/References&gt;&lt;/Group&gt;&lt;Group&gt;&lt;References&gt;&lt;Item&gt;&lt;ID&gt;3237&lt;/ID&gt;&lt;UID&gt;{B740030D-EBFF-40A9-BE29-9F83155A0BAC}&lt;/UID&gt;&lt;Title&gt;World Health Organization. Human cases of influenza at the human-animal interface, 2013&lt;/Title&gt;&lt;Template&gt;Journal Article&lt;/Template&gt;&lt;Star&gt;0&lt;/Star&gt;&lt;Tag&gt;0&lt;/Tag&gt;&lt;Author/&gt;&lt;Year&gt;2014&lt;/Year&gt;&lt;Details&gt;&lt;_accessed&gt;60896782&lt;/_accessed&gt;&lt;_accession_num&gt;25028756&lt;/_accession_num&gt;&lt;_created&gt;60653835&lt;/_created&gt;&lt;_date&gt;2014-07-11&lt;/_date&gt;&lt;_date_display&gt;2014 Jul 11&lt;/_date_display&gt;&lt;_db_updated&gt;PubMed&lt;/_db_updated&gt;&lt;_isbn&gt;0049-8114 (Print); 0049-8114 (Linking)&lt;/_isbn&gt;&lt;_issue&gt;28&lt;/_issue&gt;&lt;_journal&gt;Wkly Epidemiol Rec&lt;/_journal&gt;&lt;_keywords&gt;Adolescent; Adult; Age Distribution; Bangladesh/epidemiology; Cambodia/epidemiology; Child, Preschool; China/epidemiology; Egypt/epidemiology; Female; Humans; Indonesia/epidemiology; Infant; Influenza A Virus, H1N1 Subtype; Influenza A Virus, H3N2 Subtype; Influenza A Virus, H5N1 Subtype; Influenza A Virus, H7N7 Subtype; Influenza A Virus, H7N9 Subtype; Influenza A Virus, H9N2 Subtype; Influenza, Human/*epidemiology/mortality/*virology; Male; Middle Aged; Sex Distribution; Space-Time Clustering; Vietnam/epidemiology; Young Adult&lt;/_keywords&gt;&lt;_language&gt;eng; fre&lt;/_language&gt;&lt;_modified&gt;60896782&lt;/_modified&gt;&lt;_pages&gt;309-20&lt;/_pages&gt;&lt;_tertiary_title&gt;Releve epidemiologique hebdomadaire / Section d&amp;apos;hygiene du Secretariat de la_x000d__x000a_      Societe des Nations = Weekly epidemiological record / Health Section of the_x000d__x000a_      Secretariat of the League of Nations&lt;/_tertiary_title&gt;&lt;_type_work&gt;Journal Article&lt;/_type_work&gt;&lt;_url&gt;http://www.ncbi.nlm.nih.gov/entrez/query.fcgi?cmd=Retrieve&amp;amp;db=pubmed&amp;amp;dopt=Abstract&amp;amp;list_uids=25028756&amp;amp;query_hl=1&lt;/_url&gt;&lt;_volume&gt;89&lt;/_volume&gt;&lt;/Details&gt;&lt;Extra&gt;&lt;DBUID&gt;{9CF90849-F376-42CB-BDDD-2DE25E716530}&lt;/DBUID&gt;&lt;/Extra&gt;&lt;/Item&gt;&lt;/References&gt;&lt;/Group&gt;&lt;/Citation&gt;_x000a_"/>
    <w:docVar w:name="NE.Ref{7600A860-8D9E-4A4D-83A4-436C79B55EA9}" w:val=" ADDIN NE.Ref.{7600A860-8D9E-4A4D-83A4-436C79B55EA9}&lt;Citation&gt;&lt;Group&gt;&lt;References&gt;&lt;Item&gt;&lt;ID&gt;3777&lt;/ID&gt;&lt;UID&gt;{5B24A3AD-AC64-467B-A9C2-A88E23448C14}&lt;/UID&gt;&lt;Title&gt;WHO Western Pacific Region. Avian Influenza Weekly Update. http://www.wpro.who.int/emerging_diseases/AvianInfluenza/en (Accessed May 1, 2015)&lt;/Title&gt;&lt;Template&gt;Web Page&lt;/Template&gt;&lt;Star&gt;0&lt;/Star&gt;&lt;Tag&gt;0&lt;/Tag&gt;&lt;Author/&gt;&lt;Year&gt;0&lt;/Year&gt;&lt;Details&gt;&lt;_accessed&gt;60896772&lt;/_accessed&gt;&lt;_created&gt;60885268&lt;/_created&gt;&lt;_modified&gt;60896772&lt;/_modified&gt;&lt;/Details&gt;&lt;Extra&gt;&lt;DBUID&gt;{9CF90849-F376-42CB-BDDD-2DE25E716530}&lt;/DBUID&gt;&lt;/Extra&gt;&lt;/Item&gt;&lt;/References&gt;&lt;/Group&gt;&lt;/Citation&gt;_x000a_"/>
    <w:docVar w:name="NE.Ref{77763DC6-3DE3-4B4A-B2EE-DFAF4F4499B1}" w:val=" ADDIN NE.Ref.{77763DC6-3DE3-4B4A-B2EE-DFAF4F4499B1}&lt;Citation&gt;&lt;Group&gt;&lt;References&gt;&lt;Item&gt;&lt;ID&gt;3220&lt;/ID&gt;&lt;UID&gt;{9BE542C7-F31F-4234-995E-119B3F988653}&lt;/UID&gt;&lt;Title&gt;World Health Organization. Global Alert and Response (GAR): Disease Outbreak News (DONs). http://www.who.int/csr/don/en/ (Accessed April 28, 2015)&lt;/Title&gt;&lt;Template&gt;Web Page&lt;/Template&gt;&lt;Star&gt;0&lt;/Star&gt;&lt;Tag&gt;0&lt;/Tag&gt;&lt;Author/&gt;&lt;Year&gt;0&lt;/Year&gt;&lt;Details&gt;&lt;_accessed&gt;60896776&lt;/_accessed&gt;&lt;_created&gt;60653464&lt;/_created&gt;&lt;_modified&gt;60896777&lt;/_modified&gt;&lt;/Details&gt;&lt;Extra&gt;&lt;DBUID&gt;{9CF90849-F376-42CB-BDDD-2DE25E716530}&lt;/DBUID&gt;&lt;/Extra&gt;&lt;/Item&gt;&lt;/References&gt;&lt;/Group&gt;&lt;/Citation&gt;_x000a_"/>
    <w:docVar w:name="NE.Ref{79202037-9907-4E19-8A56-385BC3CBA106}" w:val=" ADDIN NE.Ref.{79202037-9907-4E19-8A56-385BC3CBA106}&lt;Citation&gt;&lt;Group&gt;&lt;References&gt;&lt;Item&gt;&lt;ID&gt;3789&lt;/ID&gt;&lt;UID&gt;{59ABEBD8-2369-44C0-B45A-B1666A9682DB}&lt;/UID&gt;&lt;Title&gt;World Health Organization. Human cases of influenza at the human-animal interface, January 2014-April 2015&lt;/Title&gt;&lt;Template&gt;Journal Article&lt;/Template&gt;&lt;Star&gt;0&lt;/Star&gt;&lt;Tag&gt;0&lt;/Tag&gt;&lt;Author/&gt;&lt;Year&gt;2015&lt;/Year&gt;&lt;Details&gt;&lt;_accessed&gt;60896782&lt;/_accessed&gt;&lt;_accession_num&gt;26164867&lt;/_accession_num&gt;&lt;_created&gt;60886793&lt;/_created&gt;&lt;_date&gt;2015-07-10&lt;/_date&gt;&lt;_date_display&gt;2015 Jul 10&lt;/_date_display&gt;&lt;_db_updated&gt;PubMed&lt;/_db_updated&gt;&lt;_isbn&gt;0049-8114 (Print); 0049-8114 (Linking)&lt;/_isbn&gt;&lt;_issue&gt;28&lt;/_issue&gt;&lt;_journal&gt;Wkly Epidemiol Rec&lt;/_journal&gt;&lt;_keywords&gt;Adolescent; Adult; Age Distribution; Aged; Animals; Birds/virology; Cambodia/epidemiology; Child; Child, Preschool; China/epidemiology; Egypt/epidemiology; Female; Humans; Indonesia/epidemiology; Infant; Influenza A Virus, H1N1 Subtype; Influenza A Virus, H1N2 Subtype; Influenza A Virus, H3N2 Subtype; Influenza A Virus, H5N1 Subtype; Influenza A Virus, H7N2 Subtype; Influenza A Virus, H7N9 Subtype; *Influenza A virus; Influenza in Birds/epidemiology/virology; Influenza, Human/*epidemiology/mortality/*virology; Male; Middle Aged; Poultry/virology; Sex Distribution; Vietnam/epidemiology&lt;/_keywords&gt;&lt;_language&gt;eng; fre&lt;/_language&gt;&lt;_modified&gt;60886795&lt;/_modified&gt;&lt;_pages&gt;349-62&lt;/_pages&gt;&lt;_tertiary_title&gt;Releve epidemiologique hebdomadaire / Section d&amp;apos;hygiene du Secretariat de la_x000d__x000a_      Societe des Nations = Weekly epidemiological record / Health Section of the_x000d__x000a_      Secretariat of the League of Nations&lt;/_tertiary_title&gt;&lt;_type_work&gt;Addresses; Journal Article&lt;/_type_work&gt;&lt;_url&gt;http://www.ncbi.nlm.nih.gov/entrez/query.fcgi?cmd=Retrieve&amp;amp;db=pubmed&amp;amp;dopt=Abstract&amp;amp;list_uids=26164867&amp;amp;query_hl=1&lt;/_url&gt;&lt;_volume&gt;90&lt;/_volume&gt;&lt;/Details&gt;&lt;Extra&gt;&lt;DBUID&gt;{9CF90849-F376-42CB-BDDD-2DE25E716530}&lt;/DBUID&gt;&lt;/Extra&gt;&lt;/Item&gt;&lt;/References&gt;&lt;/Group&gt;&lt;/Citation&gt;_x000a_"/>
    <w:docVar w:name="NE.Ref{794E968B-0BA5-4E9C-9180-61E4DCEB93DF}" w:val=" ADDIN NE.Ref.{794E968B-0BA5-4E9C-9180-61E4DCEB93DF}&lt;Citation&gt;&lt;Group&gt;&lt;References&gt;&lt;Item&gt;&lt;ID&gt;3788&lt;/ID&gt;&lt;UID&gt;{705D9286-683A-446C-A92F-6006F7561A82}&lt;/UID&gt;&lt;Title&gt;U.S. Food and Drug Administration. FDA News Release, 22 November 2013. http://www.fda.gov/NewsEvents/Newsroom/PressAnnouncements/ucm376444.htm (Accessed April 21, 2015)&lt;/Title&gt;&lt;Template&gt;Web Page&lt;/Template&gt;&lt;Star&gt;0&lt;/Star&gt;&lt;Tag&gt;0&lt;/Tag&gt;&lt;Author/&gt;&lt;Year&gt;0&lt;/Year&gt;&lt;Details&gt;&lt;_accessed&gt;60896771&lt;/_accessed&gt;&lt;_created&gt;60886747&lt;/_created&gt;&lt;_modified&gt;60896771&lt;/_modified&gt;&lt;/Details&gt;&lt;Extra&gt;&lt;DBUID&gt;{9CF90849-F376-42CB-BDDD-2DE25E716530}&lt;/DBUID&gt;&lt;/Extra&gt;&lt;/Item&gt;&lt;/References&gt;&lt;/Group&gt;&lt;/Citation&gt;_x000a_"/>
    <w:docVar w:name="NE.Ref{7CB86C74-38A3-46D8-A4D2-933BB12CEDA2}" w:val=" ADDIN NE.Ref.{7CB86C74-38A3-46D8-A4D2-933BB12CEDA2}&lt;Citation&gt;&lt;Group&gt;&lt;References&gt;&lt;Item&gt;&lt;ID&gt;3319&lt;/ID&gt;&lt;UID&gt;{7F824BB0-1D84-4EA7-9412-7EF0A67A0CCE}&lt;/UID&gt;&lt;Title&gt;Avian influenza A (H5N1) infection in eastern Turkey in 2006&lt;/Title&gt;&lt;Template&gt;Journal Article&lt;/Template&gt;&lt;Star&gt;0&lt;/Star&gt;&lt;Tag&gt;0&lt;/Tag&gt;&lt;Author&gt;Oner, A F; Bay, A; Arslan, S; Akdeniz, H; Sahin, H A; Cesur, Y; Epcacan, S; Yilmaz, N; Deger, I; Kizilyildiz, B; Karsen, H; Ceyhan, M&lt;/Author&gt;&lt;Year&gt;2006&lt;/Year&gt;&lt;Details&gt;&lt;_accession_num&gt;17124015&lt;/_accession_num&gt;&lt;_author_adr&gt;Faculty of Medicine, Yuzuncu Yil University, Van, Turkey. afo59@yahoo.com&lt;/_author_adr&gt;&lt;_created&gt;60725463&lt;/_created&gt;&lt;_date&gt;2006-11-23&lt;/_date&gt;&lt;_date_display&gt;2006 Nov 23&lt;/_date_display&gt;&lt;_db_updated&gt;PubMed&lt;/_db_updated&gt;&lt;_doi&gt;10.1056/NEJMoa060601&lt;/_doi&gt;&lt;_impact_factor&gt;  54.420&lt;/_impact_factor&gt;&lt;_isbn&gt;1533-4406 (Electronic); 0028-4793 (Linking)&lt;/_isbn&gt;&lt;_issue&gt;21&lt;/_issue&gt;&lt;_journal&gt;N Engl J Med&lt;/_journal&gt;&lt;_keywords&gt;Adolescent; Anti-Bacterial Agents/therapeutic use; Antiviral Agents/therapeutic use; Child; Child, Preschool; Disease Outbreaks; Female; Humans; Influenza A Virus, H5N1 Subtype/genetics/*isolation &amp;amp; purification; *Influenza, Human/diagnosis/epidemiology/therapy; Male; Oseltamivir/therapeutic use; Polymerase Chain Reaction; Respiration, Artificial; Turkey/epidemiology&lt;/_keywords&gt;&lt;_language&gt;eng&lt;/_language&gt;&lt;_modified&gt;60725464&lt;/_modified&gt;&lt;_ori_publication&gt;Copyright 2006 Massachusetts Medical Society.&lt;/_ori_publication&gt;&lt;_pages&gt;2179-85&lt;/_pages&gt;&lt;_tertiary_title&gt;The New England journal of medicine&lt;/_tertiary_title&gt;&lt;_type_work&gt;Journal Article&lt;/_type_work&gt;&lt;_url&gt;http://www.ncbi.nlm.nih.gov/entrez/query.fcgi?cmd=Retrieve&amp;amp;db=pubmed&amp;amp;dopt=Abstract&amp;amp;list_uids=17124015&amp;amp;query_hl=1&lt;/_url&gt;&lt;_volume&gt;355&lt;/_volume&gt;&lt;/Details&gt;&lt;Extra&gt;&lt;DBUID&gt;{9CF90849-F376-42CB-BDDD-2DE25E716530}&lt;/DBUID&gt;&lt;/Extra&gt;&lt;/Item&gt;&lt;/References&gt;&lt;/Group&gt;&lt;/Citation&gt;_x000a_"/>
    <w:docVar w:name="NE.Ref{7D22926D-7140-4A9A-AC35-C0D6A1C06F73}" w:val=" ADDIN NE.Ref.{7D22926D-7140-4A9A-AC35-C0D6A1C06F73}&lt;Citation&gt;&lt;Group&gt;&lt;References&gt;&lt;Item&gt;&lt;ID&gt;3316&lt;/ID&gt;&lt;UID&gt;{40E22F72-217D-4F44-976A-406B9A256BB9}&lt;/UID&gt;&lt;Title&gt;Differences in the Epidemiology of Human Cases of Avian Influenza A(H7N9) and A(H5N1) Viruses Infection&lt;/Title&gt;&lt;Template&gt;Journal Article&lt;/Template&gt;&lt;Star&gt;0&lt;/Star&gt;&lt;Tag&gt;0&lt;/Tag&gt;&lt;Author&gt;Qin, Y; Horby, P W; Tsang, T K; Chen, E; Gao, L; Ou, J; Nguyen, T H; Duong, T N; Gasimov, V; Feng, L; Wu, P; Jiang, H; Ren, X; Peng, Z; Li, S; Li, M; Zheng, J; Liu, S; Hu, S; Hong, R; Farrar, J J; Leung, G M; Gao, G F; Cowling, B J; Yu, H&lt;/Author&gt;&lt;Year&gt;2015&lt;/Year&gt;&lt;Details&gt;&lt;_accessed&gt;60749249&lt;/_accessed&gt;&lt;_accession_num&gt;25940354&lt;/_accession_num&gt;&lt;_author_adr&gt;Division of Infectious Disease, Key Laboratory of Surveillance and Early-warning  on Infectious Disease, Chinese Center for Disease Control and Prevention, Beijing, China.; Oxford University Clinical Research Unit, Wellcome Trust Major Overseas Programme, Ho Chi Minh City, Vietnam Centre for Tropical Medicine, Nuffield Department of Clinical Medicine, Oxford University, United Kingdom Singapore Infectious Disease Initiative.; WHO Collaborating Centre for Infectious Disease Epidemiology and Control, School  of Public Health, Li Ka Shing Faculty of Medicine, The University of Hong Kong, Hong Kong Special Administrative Region.; Zhejiang Provincial Center for Disease Control and Prevention, Hangzhou.; Hunan Provincial Center for Disease Control and Prevention, Changsha.; Fujian Provincial Center for Disease Control and Prevention, Fuzhou, China.; National Institute of Hygiene and Epidemiology, Hanoi, Vietnam.; National Institute of Hygiene and Epidemiology, Hanoi, Vietnam.; Ministry of Health of Azerbaijan, Baku.; Division of Infectious Disease, Key Laboratory of Surveillance and Early-warning  on Infectious Disease, Chinese Center for Disease Control and Prevention, Beijing, China.; WHO Collaborating Centre for Infectious Disease Epidemiology and Control, School  of Public Health, Li Ka Shing Faculty of Medicine, The University of Hong Kong, Hong Kong Special Administrative Region.; Division of Infectious Disease, Key Laboratory of Surveillance and Early-warning  on Infectious Disease, Chinese Center for Disease Control and Prevention, Beijing, China.; Division of Infectious Disease, Key Laboratory of Surveillance and Early-warning  on Infectious Disease, Chinese Center for Disease Control and Prevention, Beijing, China.; Division of Infectious Disease, Key Laboratory of Surveillance and Early-warning  on Infectious Disease, Chinese Center for Disease Control and Prevention, Beijing, China.; Division of Infectious Disease, Key Laboratory of Surveillance and Early-warning  on Infectious Disease, Chinese Center for Disease Control and Prevention, Beijing, China.; Division of Infectious Disease, Key Laboratory of Surveillance and Early-warning  on Infectious Disease, Chinese Center for Disease Control and Prevention, Beijing, China.; Division of Infectious Disease, Key Laboratory of Surveillance and Early-warning  on Infectious Disease, Chinese Center for Disease Control and Prevention, Beijing, China.; Zhejiang Provincial Center for Disease Control and Prevention, Hangzhou.; Hunan Provincial Center for Disease Control and Prevention, Changsha.; Fujian Provincial Center for Disease Control and Prevention, Fuzhou, China.; Oxford University Clinical Research Unit, Wellcome Trust Major Overseas Programme, Ho Chi Minh City, Vietnam Centre for Tropical Medicine, Nuffield Department of Clinical Medicine, Oxford University, United Kingdom Singapore Infectious Disease Initiative ISARIC, Centre for Tropical Medicine, University of Oxford, Churchill Hospital, United Kingdom.; WHO Collaborating Centre for Infectious Disease Epidemiology and Control, School  of Public Health, Li Ka Shing Faculty of Medicine, The University of Hong Kong, Hong Kong Special Administrative Region.; CAS Key Laboratory of Pathogenic Microbiology and Immunology, Institute of Microbiology, Chinese Academy of Sciences Office of Director-General, Chinese Center for Disease Control and Prevention, Beijing, China.; WHO Collaborating Centre for Infectious Disease Epidemiology and Control, School  of Public Health, Li Ka Shing Faculty of Medicine, The University of Hong Kong, Hong Kong Special Administrative Region.; Division of Infectious Disease, Key Laboratory of Surveillance and Early-warning  on Infectious Disease, Chinese Center for Disease Control and Prevention, Beijing, China.&lt;/_author_adr&gt;&lt;_collection_scope&gt;SCI;SCIE;&lt;/_collection_scope&gt;&lt;_created&gt;60725442&lt;/_created&gt;&lt;_date&gt;2015-05-04&lt;/_date&gt;&lt;_date_display&gt;2015 May 4&lt;/_date_display&gt;&lt;_db_updated&gt;PubMed&lt;/_db_updated&gt;&lt;_doi&gt;10.1093/cid/civ345&lt;/_doi&gt;&lt;_impact_factor&gt;   8.886&lt;/_impact_factor&gt;&lt;_isbn&gt;1537-6591 (Electronic); 1058-4838 (Linking)&lt;/_isbn&gt;&lt;_journal&gt;Clin Infect Dis&lt;/_journal&gt;&lt;_keywords&gt;clinical epidemiology; cluster; influenza A(H5N1); influenza A(H7N9)&lt;/_keywords&gt;&lt;_language&gt;ENG&lt;/_language&gt;&lt;_modified&gt;60749249&lt;/_modified&gt;&lt;_ori_publication&gt;(c) The Author 2015. Published by Oxford University Press on behalf of the_x000d__x000a_      Infectious Diseases Society of America. All rights reserved. For Permissions,_x000d__x000a_      please e-mail: journals.permissions@oup.com.&lt;/_ori_publication&gt;&lt;_tertiary_title&gt;Clinical infectious diseases : an official publication of the Infectious Diseases_x000d__x000a_      Society of America&lt;/_tertiary_title&gt;&lt;_type_work&gt;JOURNAL ARTICLE&lt;/_type_work&gt;&lt;_url&gt;http://www.ncbi.nlm.nih.gov/entrez/query.fcgi?cmd=Retrieve&amp;amp;db=pubmed&amp;amp;dopt=Abstract&amp;amp;list_uids=25940354&amp;amp;query_hl=1&lt;/_url&gt;&lt;/Details&gt;&lt;Extra&gt;&lt;DBUID&gt;{9CF90849-F376-42CB-BDDD-2DE25E716530}&lt;/DBUID&gt;&lt;/Extra&gt;&lt;/Item&gt;&lt;/References&gt;&lt;/Group&gt;&lt;/Citation&gt;_x000a_"/>
    <w:docVar w:name="NE.Ref{7DDF2C35-FCC3-4026-BECD-857307E5F88A}" w:val=" ADDIN NE.Ref.{7DDF2C35-FCC3-4026-BECD-857307E5F88A}&lt;Citation&gt;&lt;Group&gt;&lt;References&gt;&lt;Item&gt;&lt;ID&gt;3205&lt;/ID&gt;&lt;UID&gt;{91F15274-07C2-44A6-9FED-D4D820B195D1}&lt;/UID&gt;&lt;Title&gt;Human infection with highly pathogenic avian influenza A (H5N1) virus: review of  clinical issues&lt;/Title&gt;&lt;Template&gt;Journal Article&lt;/Template&gt;&lt;Star&gt;0&lt;/Star&gt;&lt;Tag&gt;0&lt;/Tag&gt;&lt;Author&gt;Uyeki, T M&lt;/Author&gt;&lt;Year&gt;2009&lt;/Year&gt;&lt;Details&gt;&lt;_accession_num&gt;19522652&lt;/_accession_num&gt;&lt;_author_adr&gt;Epidemiology and Prevention Branch, Influenza Division, National Center for Immunization and Respiratory Diseases, Centers for Disease Control and Prevention, Atlanta, Georgia 30333, USA. tuyeki@cdc.gov&lt;/_author_adr&gt;&lt;_collection_scope&gt;SCI;SCIE;&lt;/_collection_scope&gt;&lt;_created&gt;60651321&lt;/_created&gt;&lt;_date&gt;2009-07-15&lt;/_date&gt;&lt;_date_display&gt;2009 Jul 15&lt;/_date_display&gt;&lt;_db_updated&gt;PubMed&lt;/_db_updated&gt;&lt;_doi&gt;10.1086/600035&lt;/_doi&gt;&lt;_impact_factor&gt;   9.416&lt;/_impact_factor&gt;&lt;_isbn&gt;1537-6591 (Electronic); 1058-4838 (Linking)&lt;/_isbn&gt;&lt;_issue&gt;2&lt;/_issue&gt;&lt;_journal&gt;Clin Infect Dis&lt;/_journal&gt;&lt;_keywords&gt;Animals; Antiviral Agents/therapeutic use; Humans; Immunotherapy/methods; Influenza A Virus, H5N1 Subtype/*isolation &amp;amp; purification; Influenza, Human/drug therapy/*pathology/physiopathology/*virology&lt;/_keywords&gt;&lt;_language&gt;eng&lt;/_language&gt;&lt;_modified&gt;60651347&lt;/_modified&gt;&lt;_pages&gt;279-90&lt;/_pages&gt;&lt;_tertiary_title&gt;Clinical infectious diseases : an official publication of the Infectious Diseases_x000d__x000a_      Society of America&lt;/_tertiary_title&gt;&lt;_type_work&gt;Journal Article; Review&lt;/_type_work&gt;&lt;_url&gt;http://www.ncbi.nlm.nih.gov/entrez/query.fcgi?cmd=Retrieve&amp;amp;db=pubmed&amp;amp;dopt=Abstract&amp;amp;list_uids=19522652&amp;amp;query_hl=1&lt;/_url&gt;&lt;_volume&gt;49&lt;/_volume&gt;&lt;/Details&gt;&lt;Extra&gt;&lt;DBUID&gt;{9CF90849-F376-42CB-BDDD-2DE25E716530}&lt;/DBUID&gt;&lt;/Extra&gt;&lt;/Item&gt;&lt;/References&gt;&lt;/Group&gt;&lt;/Citation&gt;_x000a_"/>
    <w:docVar w:name="NE.Ref{844DD9F2-C945-4D6D-8436-8B3307047A36}" w:val=" ADDIN NE.Ref.{844DD9F2-C945-4D6D-8436-8B3307047A36}&lt;Citation&gt;&lt;Group&gt;&lt;References&gt;&lt;Item&gt;&lt;ID&gt;3317&lt;/ID&gt;&lt;UID&gt;{D8A5FE96-A214-4345-9AA1-8023B1E4E5C3}&lt;/UID&gt;&lt;Title&gt;World Health Organization. Egypt: upsurge in H5N1 human and poultry cases but no change in transmission pattern of infection. http://www.emro.who.int/egy/egypt-news/upsurge-h5n1-human-poultry-cases-may-2015.html  (Accessed May 21, 2015)&lt;/Title&gt;&lt;Template&gt;Generic&lt;/Template&gt;&lt;Star&gt;0&lt;/Star&gt;&lt;Tag&gt;0&lt;/Tag&gt;&lt;Author/&gt;&lt;Year&gt;0&lt;/Year&gt;&lt;Details&gt;&lt;_accessed&gt;60896776&lt;/_accessed&gt;&lt;_created&gt;60725450&lt;/_created&gt;&lt;_modified&gt;60896776&lt;/_modified&gt;&lt;/Details&gt;&lt;Extra&gt;&lt;DBUID&gt;{9CF90849-F376-42CB-BDDD-2DE25E716530}&lt;/DBUID&gt;&lt;/Extra&gt;&lt;/Item&gt;&lt;/References&gt;&lt;/Group&gt;&lt;/Citation&gt;_x000a_"/>
    <w:docVar w:name="NE.Ref{85D24C9A-B4C1-45BA-B620-BE07F371BD40}" w:val=" ADDIN NE.Ref.{85D24C9A-B4C1-45BA-B620-BE07F371BD40}&lt;Citation&gt;&lt;Group&gt;&lt;References&gt;&lt;Item&gt;&lt;ID&gt;3201&lt;/ID&gt;&lt;UID&gt;{CA2F25A7-D991-427C-9708-489A1A1FF154}&lt;/UID&gt;&lt;Title&gt;Avian influenza H5N1 viral and bird migration networks in Asia&lt;/Title&gt;&lt;Template&gt;Journal Article&lt;/Template&gt;&lt;Star&gt;0&lt;/Star&gt;&lt;Tag&gt;0&lt;/Tag&gt;&lt;Author&gt;Tian, H; Zhou, S; Dong, L; Van Boeckel, T P; Cui, Y; Wu, Y; Cazelles, B; Huang, S; Yang, R; Grenfell, B T; Xu, B&lt;/Author&gt;&lt;Year&gt;2015&lt;/Year&gt;&lt;Details&gt;&lt;_accession_num&gt;25535385&lt;/_accession_num&gt;&lt;_author_adr&gt;State Key Laboratory of Remote Sensing Science, College of Global Change and Earth System Science, Beijing Normal University, Beijing 100875, People&amp;apos;s Republic of China;; Ministry of Education Key Laboratory for Earth System Modelling, Center for Earth System Science, and School of Environment, Tsinghua University, Beijing 100084, People&amp;apos;s Republic of China;; Ministry of Education Key Laboratory for Biodiversity and Ecological Engineering, College of Life Sciences, Beijing Normal University, Beijing 100875, People&amp;apos;s Republic of China;; Department of Ecology and Evolutionary Biology, Princeton University, Princeton,  NJ 08544;; State Key Laboratory of Pathogen and Biosecurity, Beijing Institute of Microbiology and Epidemiology, Beijing 100071, People&amp;apos;s Republic of China;; State Key Laboratory of Pathogen and Biosecurity, Beijing Institute of Microbiology and Epidemiology, Beijing 100071, People&amp;apos;s Republic of China;; Ecologie et Evolution, UMR 7625, Universite Pierre et Marie Curie, Centre National de la Recherche Scientifique et Ecole Normale Superieure, 75230 Paris Cedex 05, France; Unite de Modelisation Mathematique et Informatique des Systemes Complexes, Unite Mixte Internationale 209, Institut de Recherche pour le Developpement et Universite Pierre et Marie Curie, 93142 Bondy Cedex, France;; State Key Laboratory of Remote Sensing Science, College of Global Change and Earth System Science, Beijing Normal University, Beijing 100875, People&amp;apos;s Republic of China;; State Key Laboratory of Pathogen and Biosecurity, Beijing Institute of Microbiology and Epidemiology, Beijing 100071, People&amp;apos;s Republic of China;; Department of Ecology and Evolutionary Biology, Princeton University, Princeton,  NJ 08544; Fogarty International Center, National Institutes of Health, Bethesda,  MD 20892; and bingxu@tsinghua.edu.cn grenfell@princeton.edu.; State Key Laboratory of Remote Sensing Science, College of Global Change and Earth System Science, Beijing Normal University, Beijing 100875, People&amp;apos;s Republic of China; Ministry of Education Key Laboratory for Earth System Modelling, Center for Earth System Science, and School of Environment, Tsinghua University, Beijing 100084, People&amp;apos;s Republic of China; Department of Geography,  University of Utah, Salt Lake City, UT 84112 bingxu@tsinghua.edu.cn grenfell@princeton.edu.&lt;/_author_adr&gt;&lt;_created&gt;60651305&lt;/_created&gt;&lt;_date&gt;2015-01-06&lt;/_date&gt;&lt;_date_display&gt;2015 Jan 6&lt;/_date_display&gt;&lt;_db_updated&gt;PubMed&lt;/_db_updated&gt;&lt;_doi&gt;10.1073/pnas.1405216112&lt;/_doi&gt;&lt;_impact_factor&gt;   9.674&lt;/_impact_factor&gt;&lt;_isbn&gt;1091-6490 (Electronic); 0027-8424 (Linking)&lt;/_isbn&gt;&lt;_issue&gt;1&lt;/_issue&gt;&lt;_journal&gt;Proc Natl Acad Sci U S A&lt;/_journal&gt;&lt;_keywords&gt;*Animal Migration; Animals; Asia/epidemiology; Birds/genetics/*virology; Disease Outbreaks/statistics &amp;amp; numerical data; Gene Flow; Gene Regulatory Networks; Geography; Influenza A Virus, H5N1 Subtype/genetics/*physiology; Influenza in Birds/epidemiology/genetics/transmission/*virology; Phylogeny; Statistics as Topic; Time FactorsHPAI H5N1; bird migration; network; satellite tracking; viral migration&lt;/_keywords&gt;&lt;_language&gt;eng&lt;/_language&gt;&lt;_modified&gt;60886988&lt;/_modified&gt;&lt;_pages&gt;172-7&lt;/_pages&gt;&lt;_tertiary_title&gt;Proceedings of the National Academy of Sciences of the United States of America&lt;/_tertiary_title&gt;&lt;_type_work&gt;Journal Article; Research Support, N.I.H., Extramural; Research Support, Non-U.S. Gov&amp;apos;t; Research Support, U.S. Gov&amp;apos;t, Non-P.H.S.&lt;/_type_work&gt;&lt;_url&gt;http://www.ncbi.nlm.nih.gov/entrez/query.fcgi?cmd=Retrieve&amp;amp;db=pubmed&amp;amp;dopt=Abstract&amp;amp;list_uids=25535385&amp;amp;query_hl=1 _x000d__x000a_http://www.pnas.org/content/112/1/local/masthead.pdf 全文链接_x000d__x000a_&lt;/_url&gt;&lt;_volume&gt;112&lt;/_volume&gt;&lt;/Details&gt;&lt;Extra&gt;&lt;DBUID&gt;{9CF90849-F376-42CB-BDDD-2DE25E716530}&lt;/DBUID&gt;&lt;/Extra&gt;&lt;/Item&gt;&lt;/References&gt;&lt;/Group&gt;&lt;/Citation&gt;_x000a_"/>
    <w:docVar w:name="NE.Ref{89D092ED-58D5-45B6-B17D-5B4110FDD2D1}" w:val=" ADDIN NE.Ref.{89D092ED-58D5-45B6-B17D-5B4110FDD2D1}&lt;Citation&gt;&lt;Group&gt;&lt;References&gt;&lt;Item&gt;&lt;ID&gt;3784&lt;/ID&gt;&lt;UID&gt;{89746004-7512-471F-B300-8431C479259E}&lt;/UID&gt;&lt;Title&gt;Avian influenza vaccines against H5N1 &amp;apos;bird flu&amp;apos;&lt;/Title&gt;&lt;Template&gt;Journal Article&lt;/Template&gt;&lt;Star&gt;0&lt;/Star&gt;&lt;Tag&gt;0&lt;/Tag&gt;&lt;Author&gt;Li, C; Bu, Z; Chen, H&lt;/Author&gt;&lt;Year&gt;2014&lt;/Year&gt;&lt;Details&gt;&lt;_accession_num&gt;24491922&lt;/_accession_num&gt;&lt;_author_adr&gt;State Key Laboratory of Veterinary Biotechnology, Harbin Veterinary Research Institute, Chinese Academy of Agricultural Sciences, 427 Maduan Street, Nangang District, Harbin, China 150001.; State Key Laboratory of Veterinary Biotechnology, Harbin Veterinary Research Institute, Chinese Academy of Agricultural Sciences, 427 Maduan Street, Nangang District, Harbin, China 150001.; State Key Laboratory of Veterinary Biotechnology, Harbin Veterinary Research Institute, Chinese Academy of Agricultural Sciences, 427 Maduan Street, Nangang District, Harbin, China 150001. Electronic address: chenhualan@caas.cn.&lt;/_author_adr&gt;&lt;_collection_scope&gt;EI;SCI;SCIE;&lt;/_collection_scope&gt;&lt;_created&gt;60886697&lt;/_created&gt;&lt;_date&gt;2014-03-01&lt;/_date&gt;&lt;_date_display&gt;2014 Mar&lt;/_date_display&gt;&lt;_db_updated&gt;PubMed&lt;/_db_updated&gt;&lt;_doi&gt;10.1016/j.tibtech.2014.01.001&lt;/_doi&gt;&lt;_impact_factor&gt;  11.958&lt;/_impact_factor&gt;&lt;_isbn&gt;1879-3096 (Electronic); 0167-7799 (Linking)&lt;/_isbn&gt;&lt;_issue&gt;3&lt;/_issue&gt;&lt;_journal&gt;Trends Biotechnol&lt;/_journal&gt;&lt;_keywords&gt;Biotechnology/trends; Humans; Influenza A Virus, H5N1 Subtype/*immunology; Influenza Vaccines/*therapeutic use; Influenza, Human/*prevention &amp;amp; control; Mass VaccinationH5N1; avian influenza; vaccine&lt;/_keywords&gt;&lt;_language&gt;eng&lt;/_language&gt;&lt;_modified&gt;60886697&lt;/_modified&gt;&lt;_ori_publication&gt;Copyright (c) 2014 Elsevier Ltd. All rights reserved.&lt;/_ori_publication&gt;&lt;_pages&gt;147-56&lt;/_pages&gt;&lt;_tertiary_title&gt;Trends in biotechnology&lt;/_tertiary_title&gt;&lt;_type_work&gt;Journal Article; Research Support, Non-U.S. Gov&amp;apos;t; Review&lt;/_type_work&gt;&lt;_url&gt;http://www.ncbi.nlm.nih.gov/entrez/query.fcgi?cmd=Retrieve&amp;amp;db=pubmed&amp;amp;dopt=Abstract&amp;amp;list_uids=24491922&amp;amp;query_hl=1&lt;/_url&gt;&lt;_volume&gt;32&lt;/_volume&gt;&lt;/Details&gt;&lt;Extra&gt;&lt;DBUID&gt;{9CF90849-F376-42CB-BDDD-2DE25E716530}&lt;/DBUID&gt;&lt;/Extra&gt;&lt;/Item&gt;&lt;/References&gt;&lt;/Group&gt;&lt;Group&gt;&lt;References&gt;&lt;Item&gt;&lt;ID&gt;3785&lt;/ID&gt;&lt;UID&gt;{BE3FBB50-F728-4FC6-A68A-0FCB302B84CF}&lt;/UID&gt;&lt;Title&gt;Impact of vaccines and vaccination on global control of avian influenza&lt;/Title&gt;&lt;Template&gt;Journal Article&lt;/Template&gt;&lt;Star&gt;0&lt;/Star&gt;&lt;Tag&gt;0&lt;/Tag&gt;&lt;Author&gt;Swayne, D E&lt;/Author&gt;&lt;Year&gt;2012&lt;/Year&gt;&lt;Details&gt;&lt;_accession_num&gt;23402099&lt;/_accession_num&gt;&lt;_author_adr&gt;OIE Collaborating Center for Research on Emerging Avian Diseases, Southeast Poultry Research Laboratory, Agricultural Research Service, U.S. Department of Agriculture, 934 College Station Road, Athens, GA 30605, USA. David.Swayne@ars.usda.gov&lt;/_author_adr&gt;&lt;_collection_scope&gt;SCI;SCIE;&lt;/_collection_scope&gt;&lt;_created&gt;60886698&lt;/_created&gt;&lt;_date&gt;2012-12-01&lt;/_date&gt;&lt;_date_display&gt;2012 Dec&lt;/_date_display&gt;&lt;_db_updated&gt;PubMed&lt;/_db_updated&gt;&lt;_doi&gt;10.1637/10183-041012-Review.1&lt;/_doi&gt;&lt;_impact_factor&gt;   1.241&lt;/_impact_factor&gt;&lt;_isbn&gt;0005-2086 (Print); 0005-2086 (Linking)&lt;/_isbn&gt;&lt;_issue&gt;4 Suppl&lt;/_issue&gt;&lt;_journal&gt;Avian Dis&lt;/_journal&gt;&lt;_keywords&gt;Animals; *Global Health; Influenza A virus/pathogenicity; Influenza Vaccines/administration &amp;amp; dosage/economics/*immunology; Influenza in Birds/economics/epidemiology/*prevention &amp;amp; control; Poultry&lt;/_keywords&gt;&lt;_language&gt;eng&lt;/_language&gt;&lt;_modified&gt;60886732&lt;/_modified&gt;&lt;_pages&gt;818-28&lt;/_pages&gt;&lt;_tertiary_title&gt;Avian diseases&lt;/_tertiary_title&gt;&lt;_type_work&gt;Journal Article; Review&lt;/_type_work&gt;&lt;_url&gt;http://www.ncbi.nlm.nih.gov/entrez/query.fcgi?cmd=Retrieve&amp;amp;db=pubmed&amp;amp;dopt=Abstract&amp;amp;list_uids=23402099&amp;amp;query_hl=1&lt;/_url&gt;&lt;_volume&gt;56&lt;/_volume&gt;&lt;/Details&gt;&lt;Extra&gt;&lt;DBUID&gt;{9CF90849-F376-42CB-BDDD-2DE25E716530}&lt;/DBUID&gt;&lt;/Extra&gt;&lt;/Item&gt;&lt;/References&gt;&lt;/Group&gt;&lt;Group&gt;&lt;References&gt;&lt;Item&gt;&lt;ID&gt;3786&lt;/ID&gt;&lt;UID&gt;{E1228D53-E720-40E7-8B8C-7522CDBE2F6E}&lt;/UID&gt;&lt;Title&gt;Assessment of national strategies for control of high-pathogenicity avian influenza and low-pathogenicity notifiable avian influenza in poultry, with emphasis on vaccines and vaccination&lt;/Title&gt;&lt;Template&gt;Journal Article&lt;/Template&gt;&lt;Star&gt;0&lt;/Star&gt;&lt;Tag&gt;0&lt;/Tag&gt;&lt;Author&gt;Swayne, D E; Pavade, G; Hamilton, K; Vallat, B; Miyagishima, K&lt;/Author&gt;&lt;Year&gt;2011&lt;/Year&gt;&lt;Details&gt;&lt;_accession_num&gt;22435196&lt;/_accession_num&gt;&lt;_author_adr&gt;World Organisation for Animal Health (OIE), 12 rue de Prony, Paris 75017, France.&lt;/_author_adr&gt;&lt;_created&gt;60886700&lt;/_created&gt;&lt;_date&gt;2011-12-01&lt;/_date&gt;&lt;_date_display&gt;2011 Dec&lt;/_date_display&gt;&lt;_db_updated&gt;PubMed&lt;/_db_updated&gt;&lt;_isbn&gt;0253-1933 (Print); 0253-1933 (Linking)&lt;/_isbn&gt;&lt;_issue&gt;3&lt;/_issue&gt;&lt;_journal&gt;Rev Sci Tech&lt;/_journal&gt;&lt;_keywords&gt;Animals; Disease Outbreaks/prevention &amp;amp; control/*veterinary; Global Health; Influenza A Virus, H5N1 Subtype/immunology/pathogenicity; Influenza A Virus, H5N2 Subtype/immunology/pathogenicity; Influenza A Virus, H7N1 Subtype/immunology/pathogenicity; Influenza A Virus, H7N3 Subtype/immunology/pathogenicity; Influenza A virus/classification/*immunology/*pathogenicity; *Influenza Vaccines/administration &amp;amp; dosage/classification/economics; Influenza in Birds/epidemiology/*prevention &amp;amp; control/virology; Poultry; Poultry Diseases/epidemiology/prevention &amp;amp; control/virology; Questionnaires; Vaccination/economics/utilization/veterinary&lt;/_keywords&gt;&lt;_language&gt;eng&lt;/_language&gt;&lt;_modified&gt;60886700&lt;/_modified&gt;&lt;_pages&gt;839-70&lt;/_pages&gt;&lt;_tertiary_title&gt;Revue scientifique et technique (International Office of Epizootics)&lt;/_tertiary_title&gt;&lt;_type_work&gt;Journal Article; Research Support, Non-U.S. Gov&amp;apos;t; Research Support, U.S. Gov&amp;apos;t, Non-P.H.S.&lt;/_type_work&gt;&lt;_url&gt;http://www.ncbi.nlm.nih.gov/entrez/query.fcgi?cmd=Retrieve&amp;amp;db=pubmed&amp;amp;dopt=Abstract&amp;amp;list_uids=22435196&amp;amp;query_hl=1&lt;/_url&gt;&lt;_volume&gt;30&lt;/_volume&gt;&lt;/Details&gt;&lt;Extra&gt;&lt;DBUID&gt;{9CF90849-F376-42CB-BDDD-2DE25E716530}&lt;/DBUID&gt;&lt;/Extra&gt;&lt;/Item&gt;&lt;/References&gt;&lt;/Group&gt;&lt;/Citation&gt;_x000a_"/>
    <w:docVar w:name="NE.Ref{8F0B4490-8732-4832-B823-FA3FDEA8E4B4}" w:val=" ADDIN NE.Ref.{8F0B4490-8732-4832-B823-FA3FDEA8E4B4}&lt;Citation&gt;&lt;Group&gt;&lt;References&gt;&lt;Item&gt;&lt;ID&gt;3218&lt;/ID&gt;&lt;UID&gt;{055D7D72-E4D3-41FA-98AF-53F2A3412AE2}&lt;/UID&gt;&lt;Title&gt;World Health Organization. Influenza at the human-animal interface: Summary and assessment as of 31 March 2015. http://www.who.int/influenza/human_animal_interface/Influenza_Summary_IRA_HA_interface_31_March_2015.pdf?ua=1 (Accessed April 28, 2015)&lt;/Title&gt;&lt;Template&gt;Web Page&lt;/Template&gt;&lt;Star&gt;0&lt;/Star&gt;&lt;Tag&gt;0&lt;/Tag&gt;&lt;Author/&gt;&lt;Year&gt;0&lt;/Year&gt;&lt;Details&gt;&lt;_accessed&gt;60896778&lt;/_accessed&gt;&lt;_created&gt;60653448&lt;/_created&gt;&lt;_modified&gt;60896778&lt;/_modified&gt;&lt;/Details&gt;&lt;Extra&gt;&lt;DBUID&gt;{9CF90849-F376-42CB-BDDD-2DE25E716530}&lt;/DBUID&gt;&lt;/Extra&gt;&lt;/Item&gt;&lt;/References&gt;&lt;/Group&gt;&lt;/Citation&gt;_x000a_"/>
    <w:docVar w:name="NE.Ref{93985443-F303-42A5-B9E1-ACE22C56A3E1}" w:val=" ADDIN NE.Ref.{93985443-F303-42A5-B9E1-ACE22C56A3E1}&lt;Citation&gt;&lt;Group&gt;&lt;References&gt;&lt;Item&gt;&lt;ID&gt;3219&lt;/ID&gt;&lt;UID&gt;{66919FD8-BA6B-49C7-8715-FBB4A4F86298}&lt;/UID&gt;&lt;Title&gt;World Health Organization. Antigenic and genetic characteristics of zoonotic influenza viruses and development of candidate vaccine viruses for pandemic preparedness, September 2015. http://www.who.int/influenza/vaccines/virus/201509_zoonotic_vaccinevirusupdate.pdf?ua=1 (Accessed October 7, 2015)&lt;/Title&gt;&lt;Template&gt;Web Page&lt;/Template&gt;&lt;Star&gt;0&lt;/Star&gt;&lt;Tag&gt;0&lt;/Tag&gt;&lt;Author/&gt;&lt;Year&gt;0&lt;/Year&gt;&lt;Details&gt;&lt;_accessed&gt;60896775&lt;/_accessed&gt;&lt;_created&gt;60653453&lt;/_created&gt;&lt;_modified&gt;60896775&lt;/_modified&gt;&lt;/Details&gt;&lt;Extra&gt;&lt;DBUID&gt;{9CF90849-F376-42CB-BDDD-2DE25E716530}&lt;/DBUID&gt;&lt;/Extra&gt;&lt;/Item&gt;&lt;/References&gt;&lt;/Group&gt;&lt;/Citation&gt;_x000a_"/>
    <w:docVar w:name="NE.Ref{95CA69E2-C7FB-4FE8-BEAF-90B7865B7121}" w:val=" ADDIN NE.Ref.{95CA69E2-C7FB-4FE8-BEAF-90B7865B7121}&lt;Citation&gt;&lt;Group&gt;&lt;References&gt;&lt;Item&gt;&lt;ID&gt;3208&lt;/ID&gt;&lt;UID&gt;{D3003B6F-4F2D-42C2-B810-0255D729565E}&lt;/UID&gt;&lt;Title&gt;Re-emergence of fatal human influenza A subtype H5N1 disease&lt;/Title&gt;&lt;Template&gt;Journal Article&lt;/Template&gt;&lt;Star&gt;0&lt;/Star&gt;&lt;Tag&gt;0&lt;/Tag&gt;&lt;Author&gt;Peiris, J S; Yu, W C; Leung, C W; Cheung, C Y; Ng, W F; Nicholls, J M; Ng, T K; Chan, K H; Lai, S T; Lim, W L; Yuen, K Y; Guan, Y&lt;/Author&gt;&lt;Year&gt;2004&lt;/Year&gt;&lt;Details&gt;&lt;_accession_num&gt;14987888&lt;/_accession_num&gt;&lt;_author_adr&gt;Department of Microbiology and Pathology, University of Hong Kong and Queen Mary  Hospital, Pokfulam, Hong Kong SAR, People&amp;apos;s Republic of China. malik@hkucc.hku.hk&lt;/_author_adr&gt;&lt;_collection_scope&gt;SCI;SCIE;&lt;/_collection_scope&gt;&lt;_created&gt;60651325&lt;/_created&gt;&lt;_date&gt;2004-02-21&lt;/_date&gt;&lt;_date_display&gt;2004 Feb 21&lt;/_date_display&gt;&lt;_db_updated&gt;PubMed&lt;/_db_updated&gt;&lt;_doi&gt;10.1016/S0140-6736(04)15595-5&lt;/_doi&gt;&lt;_impact_factor&gt;  45.217&lt;/_impact_factor&gt;&lt;_isbn&gt;1474-547X (Electronic); 0140-6736 (Linking)&lt;/_isbn&gt;&lt;_issue&gt;9409&lt;/_issue&gt;&lt;_journal&gt;Lancet&lt;/_journal&gt;&lt;_keywords&gt;Animals; China/epidemiology; Disease Outbreaks/statistics &amp;amp; numerical data; Hong Kong/epidemiology; Humans; Influenza A Virus, H5N1 Subtype; Influenza A virus/isolation &amp;amp; purification; Influenza in Birds/*epidemiology/transmission/virology; Influenza, Human/*epidemiology/*transmission/virology; Poultry; Poultry Diseases/epidemiology/transmission; Zoonoses/*epidemiology&lt;/_keywords&gt;&lt;_language&gt;eng&lt;/_language&gt;&lt;_modified&gt;60655293&lt;/_modified&gt;&lt;_pages&gt;617-9&lt;/_pages&gt;&lt;_tertiary_title&gt;Lancet&lt;/_tertiary_title&gt;&lt;_type_work&gt;Journal Article; Research Support, Non-U.S. Gov&amp;apos;t; Research Support, U.S. Gov&amp;apos;t, P.H.S.&lt;/_type_work&gt;&lt;_url&gt;http://www.ncbi.nlm.nih.gov/entrez/query.fcgi?cmd=Retrieve&amp;amp;db=pubmed&amp;amp;dopt=Abstract&amp;amp;list_uids=14987888&amp;amp;query_hl=1 _x000d__x000a_http://www.sciencedirect.com/science/article/pii/S0140673604155955/pdfft?md5=20116d01c47c19ba5bdeb9876a06af97&amp;amp;pid=1-s2.0-S0140673604155955-main.pdf 全文链接_x000d__x000a_&lt;/_url&gt;&lt;_volume&gt;363&lt;/_volume&gt;&lt;/Details&gt;&lt;Extra&gt;&lt;DBUID&gt;{9CF90849-F376-42CB-BDDD-2DE25E716530}&lt;/DBUID&gt;&lt;/Extra&gt;&lt;/Item&gt;&lt;/References&gt;&lt;/Group&gt;&lt;/Citation&gt;_x000a_"/>
    <w:docVar w:name="NE.Ref{9A487575-5D35-48A6-80CC-F4BFED194F01}" w:val=" ADDIN NE.Ref.{9A487575-5D35-48A6-80CC-F4BFED194F01}&lt;Citation&gt;&lt;Group&gt;&lt;References&gt;&lt;Item&gt;&lt;ID&gt;3213&lt;/ID&gt;&lt;UID&gt;{97A2D6AA-FD46-4B19-86F4-6010752CA908}&lt;/UID&gt;&lt;Title&gt;Global and local persistence of influenza A(H5N1) virus&lt;/Title&gt;&lt;Template&gt;Journal Article&lt;/Template&gt;&lt;Star&gt;0&lt;/Star&gt;&lt;Tag&gt;0&lt;/Tag&gt;&lt;Author&gt;Li, X; Zhang, Z; Yu, A; Ho, S Y; Carr, M J; Zheng, W; Zhang, Y; Zhu, C; Lei, F; Shi, W&lt;/Author&gt;&lt;Year&gt;2014&lt;/Year&gt;&lt;Details&gt;&lt;_accession_num&gt;25061965&lt;/_accession_num&gt;&lt;_collection_scope&gt;SCI;SCIE;&lt;/_collection_scope&gt;&lt;_created&gt;60651344&lt;/_created&gt;&lt;_date&gt;2014-08-01&lt;/_date&gt;&lt;_date_display&gt;2014 Aug&lt;/_date_display&gt;&lt;_db_updated&gt;PubMed&lt;/_db_updated&gt;&lt;_doi&gt;10.3201/eid2008.130910&lt;/_doi&gt;&lt;_impact_factor&gt;   6.751&lt;/_impact_factor&gt;&lt;_isbn&gt;1080-6059 (Electronic); 1080-6040 (Linking)&lt;/_isbn&gt;&lt;_issue&gt;8&lt;/_issue&gt;&lt;_journal&gt;Emerg Infect Dis&lt;/_journal&gt;&lt;_keywords&gt;H5N1; avian influenza; influenza; migration network; persistence; source; viruses&lt;/_keywords&gt;&lt;_language&gt;eng&lt;/_language&gt;&lt;_modified&gt;60654878&lt;/_modified&gt;&lt;_pages&gt;1287-95&lt;/_pages&gt;&lt;_tertiary_title&gt;Emerging infectious diseases&lt;/_tertiary_title&gt;&lt;_type_work&gt;Journal Article; Research Support, Non-U.S. Gov&amp;apos;t&lt;/_type_work&gt;&lt;_url&gt;http://www.ncbi.nlm.nih.gov/entrez/query.fcgi?cmd=Retrieve&amp;amp;db=pubmed&amp;amp;dopt=Abstract&amp;amp;list_uids=25061965&amp;amp;query_hl=1 _x000d__x000a_http://wwwnc.cdc.gov/eid/article/20/8/13-0910-techapp1.pdf 全文链接_x000d__x000a_&lt;/_url&gt;&lt;_volume&gt;20&lt;/_volume&gt;&lt;/Details&gt;&lt;Extra&gt;&lt;DBUID&gt;{9CF90849-F376-42CB-BDDD-2DE25E716530}&lt;/DBUID&gt;&lt;/Extra&gt;&lt;/Item&gt;&lt;/References&gt;&lt;/Group&gt;&lt;Group&gt;&lt;References&gt;&lt;Item&gt;&lt;ID&gt;3201&lt;/ID&gt;&lt;UID&gt;{CA2F25A7-D991-427C-9708-489A1A1FF154}&lt;/UID&gt;&lt;Title&gt;Avian influenza H5N1 viral and bird migration networks in Asia&lt;/Title&gt;&lt;Template&gt;Journal Article&lt;/Template&gt;&lt;Star&gt;0&lt;/Star&gt;&lt;Tag&gt;0&lt;/Tag&gt;&lt;Author&gt;Tian, H; Zhou, S; Dong, L; Van Boeckel, T P; Cui, Y; Wu, Y; Cazelles, B; Huang, S; Yang, R; Grenfell, B T; Xu, B&lt;/Author&gt;&lt;Year&gt;2015&lt;/Year&gt;&lt;Details&gt;&lt;_accession_num&gt;25535385&lt;/_accession_num&gt;&lt;_author_adr&gt;State Key Laboratory of Remote Sensing Science, College of Global Change and Earth System Science, Beijing Normal University, Beijing 100875, People&amp;apos;s Republic of China;; Ministry of Education Key Laboratory for Earth System Modelling, Center for Earth System Science, and School of Environment, Tsinghua University, Beijing 100084, People&amp;apos;s Republic of China;; Ministry of Education Key Laboratory for Biodiversity and Ecological Engineering, College of Life Sciences, Beijing Normal University, Beijing 100875, People&amp;apos;s Republic of China;; Department of Ecology and Evolutionary Biology, Princeton University, Princeton,  NJ 08544;; State Key Laboratory of Pathogen and Biosecurity, Beijing Institute of Microbiology and Epidemiology, Beijing 100071, People&amp;apos;s Republic of China;; State Key Laboratory of Pathogen and Biosecurity, Beijing Institute of Microbiology and Epidemiology, Beijing 100071, People&amp;apos;s Republic of China;; Ecologie et Evolution, UMR 7625, Universite Pierre et Marie Curie, Centre National de la Recherche Scientifique et Ecole Normale Superieure, 75230 Paris Cedex 05, France; Unite de Modelisation Mathematique et Informatique des Systemes Complexes, Unite Mixte Internationale 209, Institut de Recherche pour le Developpement et Universite Pierre et Marie Curie, 93142 Bondy Cedex, France;; State Key Laboratory of Remote Sensing Science, College of Global Change and Earth System Science, Beijing Normal University, Beijing 100875, People&amp;apos;s Republic of China;; State Key Laboratory of Pathogen and Biosecurity, Beijing Institute of Microbiology and Epidemiology, Beijing 100071, People&amp;apos;s Republic of China;; Department of Ecology and Evolutionary Biology, Princeton University, Princeton,  NJ 08544; Fogarty International Center, National Institutes of Health, Bethesda,  MD 20892; and bingxu@tsinghua.edu.cn grenfell@princeton.edu.; State Key Laboratory of Remote Sensing Science, College of Global Change and Earth System Science, Beijing Normal University, Beijing 100875, People&amp;apos;s Republic of China; Ministry of Education Key Laboratory for Earth System Modelling, Center for Earth System Science, and School of Environment, Tsinghua University, Beijing 100084, People&amp;apos;s Republic of China; Department of Geography,  University of Utah, Salt Lake City, UT 84112 bingxu@tsinghua.edu.cn grenfell@princeton.edu.&lt;/_author_adr&gt;&lt;_created&gt;60651305&lt;/_created&gt;&lt;_date&gt;2015-01-06&lt;/_date&gt;&lt;_date_display&gt;2015 Jan 6&lt;/_date_display&gt;&lt;_db_updated&gt;PubMed&lt;/_db_updated&gt;&lt;_doi&gt;10.1073/pnas.1405216112&lt;/_doi&gt;&lt;_impact_factor&gt;   9.674&lt;/_impact_factor&gt;&lt;_isbn&gt;1091-6490 (Electronic); 0027-8424 (Linking)&lt;/_isbn&gt;&lt;_issue&gt;1&lt;/_issue&gt;&lt;_journal&gt;Proc Natl Acad Sci U S A&lt;/_journal&gt;&lt;_keywords&gt;*Animal Migration; Animals; Asia/epidemiology; Birds/genetics/*virology; Disease Outbreaks/statistics &amp;amp; numerical data; Gene Flow; Gene Regulatory Networks; Geography; Influenza A Virus, H5N1 Subtype/genetics/*physiology; Influenza in Birds/epidemiology/genetics/transmission/*virology; Phylogeny; Statistics as Topic; Time FactorsHPAI H5N1; bird migration; network; satellite tracking; viral migration&lt;/_keywords&gt;&lt;_language&gt;eng&lt;/_language&gt;&lt;_modified&gt;60886988&lt;/_modified&gt;&lt;_pages&gt;172-7&lt;/_pages&gt;&lt;_tertiary_title&gt;Proceedings of the National Academy of Sciences of the United States of America&lt;/_tertiary_title&gt;&lt;_type_work&gt;Journal Article; Research Support, N.I.H., Extramural; Research Support, Non-U.S. Gov&amp;apos;t; Research Support, U.S. Gov&amp;apos;t, Non-P.H.S.&lt;/_type_work&gt;&lt;_url&gt;http://www.ncbi.nlm.nih.gov/entrez/query.fcgi?cmd=Retrieve&amp;amp;db=pubmed&amp;amp;dopt=Abstract&amp;amp;list_uids=25535385&amp;amp;query_hl=1 _x000d__x000a_http://www.pnas.org/content/112/1/local/masthead.pdf 全文链接_x000d__x000a_&lt;/_url&gt;&lt;_volume&gt;112&lt;/_volume&gt;&lt;/Details&gt;&lt;Extra&gt;&lt;DBUID&gt;{9CF90849-F376-42CB-BDDD-2DE25E716530}&lt;/DBUID&gt;&lt;/Extra&gt;&lt;/Item&gt;&lt;/References&gt;&lt;/Group&gt;&lt;Group&gt;&lt;References&gt;&lt;Item&gt;&lt;ID&gt;3240&lt;/ID&gt;&lt;UID&gt;{35E68836-C69F-407A-A82D-C227FA9F3C13}&lt;/UID&gt;&lt;Title&gt;Spatial, temporal and genetic dynamics of highly pathogenic avian influenza A (H5N1) virus in China&lt;/Title&gt;&lt;Template&gt;Journal Article&lt;/Template&gt;&lt;Star&gt;0&lt;/Star&gt;&lt;Tag&gt;0&lt;/Tag&gt;&lt;Author&gt;Tian, H; Cui, Y; Dong, L; Zhou, S; Li, X; Huang, S; Yang, R; Xu, B&lt;/Author&gt;&lt;Year&gt;2015&lt;/Year&gt;&lt;Details&gt;&lt;_accession_num&gt;25887370&lt;/_accession_num&gt;&lt;_author_adr&gt;State Key Laboratory of Remote Sensing Science, College of Global Change and Earth System Science, Beijing Normal University, Beijing, 100875, China. tianhuaiyu@gmail.com.; State Key Laboratory of Pathogen and Biosecurity, Beijing Institute of Microbiology and Epidemiology, Beijing, 100071, China. cuiyujun.new@gmail.com.; Ministry of Education Key Laboratory for Biodiversity and Ecological Engineering, College of Life Sciences, Beijing Normal University, Beijing, 100875, China. donglu@bnu.edu.cn.; Ministry of Education Key Laboratory for Earth System Modelling, Center for Earth System Science, Tsinghua University, Beijing, 100084, China. zhousenapril@gmail.com.; State Key Laboratory of Remote Sensing Science, College of Global Change and Earth System Science, Beijing Normal University, Beijing, 100875, China. xiaowenli627@126.com.; Ministry of Education Key Laboratory for Earth System Modelling, Center for Earth System Science, Tsinghua University, Beijing, 100084, China. xiaowenli627@126.com.; State Key Laboratory of Remote Sensing Science, College of Global Change and Earth System Science, Beijing Normal University, Beijing, 100875, China. huangshanqian@gmail.com.; State Key Laboratory of Pathogen and Biosecurity, Beijing Institute of Microbiology and Epidemiology, Beijing, 100071, China. ruifuyang@gmail.com.; State Key Laboratory of Remote Sensing Science, College of Global Change and Earth System Science, Beijing Normal University, Beijing, 100875, China. bingxu@tsinghua.edu.cn.; Ministry of Education Key Laboratory for Earth System Modelling, Center for Earth System Science, Tsinghua University, Beijing, 100084, China. bingxu@tsinghua.edu.cn.; Department of Geography, University of Utah, Salt Lake City, UT, 84112, USA. bingxu@tsinghua.edu.cn.&lt;/_author_adr&gt;&lt;_collection_scope&gt;SCIE;&lt;/_collection_scope&gt;&lt;_created&gt;60654913&lt;/_created&gt;&lt;_date&gt;2015-01-20&lt;/_date&gt;&lt;_date_display&gt;2015&lt;/_date_display&gt;&lt;_db_updated&gt;PubMed&lt;/_db_updated&gt;&lt;_doi&gt;10.1186/s12879-015-0770-x&lt;/_doi&gt;&lt;_impact_factor&gt;   2.613&lt;/_impact_factor&gt;&lt;_isbn&gt;1471-2334 (Electronic); 1471-2334 (Linking)&lt;/_isbn&gt;&lt;_issue&gt;1&lt;/_issue&gt;&lt;_journal&gt;BMC Infect Dis&lt;/_journal&gt;&lt;_language&gt;eng&lt;/_language&gt;&lt;_modified&gt;60835135&lt;/_modified&gt;&lt;_pages&gt;54&lt;/_pages&gt;&lt;_tertiary_title&gt;BMC infectious diseases&lt;/_tertiary_title&gt;&lt;_type_work&gt;Journal Article&lt;/_type_work&gt;&lt;_url&gt;http://www.ncbi.nlm.nih.gov/entrez/query.fcgi?cmd=Retrieve&amp;amp;db=pubmed&amp;amp;dopt=Abstract&amp;amp;list_uids=25887370&amp;amp;query_hl=1 _x000d__x000a_http://www.biomedcentral.com/content/pdf/s12879-015-0770-x.pdf 全文链接_x000d__x000a_&lt;/_url&gt;&lt;_volume&gt;15&lt;/_volume&gt;&lt;/Details&gt;&lt;Extra&gt;&lt;DBUID&gt;{9CF90849-F376-42CB-BDDD-2DE25E716530}&lt;/DBUID&gt;&lt;/Extra&gt;&lt;/Item&gt;&lt;/References&gt;&lt;/Group&gt;&lt;Group&gt;&lt;References&gt;&lt;Item&gt;&lt;ID&gt;3797&lt;/ID&gt;&lt;UID&gt;{6EC69B67-DA07-4195-90E2-A3477B626CDB}&lt;/UID&gt;&lt;Title&gt;Mapping H5N1 highly pathogenic avian influenza risk in Southeast Asia&lt;/Title&gt;&lt;Template&gt;Journal Article&lt;/Template&gt;&lt;Star&gt;0&lt;/Star&gt;&lt;Tag&gt;0&lt;/Tag&gt;&lt;Author&gt;Gilbert, M; Xiao, X; Pfeiffer, D U; Epprecht, M; Boles, S; Czarnecki, C; Chaitaweesub, P; Kalpravidh, W; Minh, P Q; Otte, M J; Martin, V; Slingenbergh, J&lt;/Author&gt;&lt;Year&gt;2008&lt;/Year&gt;&lt;Details&gt;&lt;_accession_num&gt;18362346&lt;/_accession_num&gt;&lt;_author_adr&gt;Biological Control and Spatial Ecology, Universite Libre de Bruxelles, CP160/12,  Avenue FD Roosevelt 50, B-1050 Brussels, Belgium. mgilbert@ulb.ac.be&lt;/_author_adr&gt;&lt;_created&gt;60886949&lt;/_created&gt;&lt;_date&gt;2008-03-25&lt;/_date&gt;&lt;_date_display&gt;2008 Mar 25&lt;/_date_display&gt;&lt;_db_updated&gt;PubMed&lt;/_db_updated&gt;&lt;_doi&gt;10.1073/pnas.0710581105&lt;/_doi&gt;&lt;_impact_factor&gt;   9.674&lt;/_impact_factor&gt;&lt;_isbn&gt;1091-6490 (Electronic); 0027-8424 (Linking)&lt;/_isbn&gt;&lt;_issue&gt;12&lt;/_issue&gt;&lt;_journal&gt;Proc Natl Acad Sci U S A&lt;/_journal&gt;&lt;_keywords&gt;Animals; Asia, Southeastern/epidemiology; Disease Outbreaks; Geography; Influenza A Virus, H5N1 Subtype/*physiology; Influenza in Birds/*epidemiology; Poultry/virology; ROC Curve; Regression Analysis; Risk Factors; Time Factors&lt;/_keywords&gt;&lt;_language&gt;eng&lt;/_language&gt;&lt;_modified&gt;60886949&lt;/_modified&gt;&lt;_pages&gt;4769-74&lt;/_pages&gt;&lt;_tertiary_title&gt;Proceedings of the National Academy of Sciences of the United States of America&lt;/_tertiary_title&gt;&lt;_type_work&gt;Journal Article; Research Support, N.I.H., Extramural&lt;/_type_work&gt;&lt;_url&gt;http://www.ncbi.nlm.nih.gov/entrez/query.fcgi?cmd=Retrieve&amp;amp;db=pubmed&amp;amp;dopt=Abstract&amp;amp;list_uids=18362346&amp;amp;query_hl=1&lt;/_url&gt;&lt;_volume&gt;105&lt;/_volume&gt;&lt;/Details&gt;&lt;Extra&gt;&lt;DBUID&gt;{9CF90849-F376-42CB-BDDD-2DE25E716530}&lt;/DBUID&gt;&lt;/Extra&gt;&lt;/Item&gt;&lt;/References&gt;&lt;/Group&gt;&lt;/Citation&gt;_x000a_"/>
    <w:docVar w:name="NE.Ref{A109AFE9-A53F-4716-A86C-7493E03A283B}" w:val=" ADDIN NE.Ref.{A109AFE9-A53F-4716-A86C-7493E03A283B}&lt;Citation&gt;&lt;Group&gt;&lt;References&gt;&lt;Item&gt;&lt;ID&gt;3224&lt;/ID&gt;&lt;UID&gt;{569B4B53-8039-4A2B-86A3-D656FE8414CE}&lt;/UID&gt;&lt;Title&gt;Centers for Disease Control and Prevention. Morbidity and Mortality Weekly Report. [Accessed: 28 Apr 2015]. Available from: http://www.cdc.gov/mmwr/&lt;/Title&gt;&lt;Template&gt;Web Page&lt;/Template&gt;&lt;Star&gt;0&lt;/Star&gt;&lt;Tag&gt;0&lt;/Tag&gt;&lt;Author/&gt;&lt;Year&gt;0&lt;/Year&gt;&lt;Details&gt;&lt;_accessed&gt;60653509&lt;/_accessed&gt;&lt;_created&gt;60653509&lt;/_created&gt;&lt;_modified&gt;60653509&lt;/_modified&gt;&lt;/Details&gt;&lt;Extra&gt;&lt;DBUID&gt;{9CF90849-F376-42CB-BDDD-2DE25E716530}&lt;/DBUID&gt;&lt;/Extra&gt;&lt;/Item&gt;&lt;/References&gt;&lt;/Group&gt;&lt;/Citation&gt;_x000a_"/>
    <w:docVar w:name="NE.Ref{A2649594-6405-4FF1-9B0E-43E6DA06DF03}" w:val=" ADDIN NE.Ref.{A2649594-6405-4FF1-9B0E-43E6DA06DF03}&lt;Citation&gt;&lt;Group&gt;&lt;References&gt;&lt;Item&gt;&lt;ID&gt;3219&lt;/ID&gt;&lt;UID&gt;{66919FD8-BA6B-49C7-8715-FBB4A4F86298}&lt;/UID&gt;&lt;Title&gt;World Health Organization. Antigenic and genetic characteristics of zoonotic influenza viruses and development of candidate vaccine viruses for pandemic preparedness, February 2015. [Accessed: 28 Apr 2015]. Available from: http://www.who.int/influenza/vaccines/virus/201502_zoonotic_vaccinevirusupdate.pdf?ua=1&lt;/Title&gt;&lt;Template&gt;Web Page&lt;/Template&gt;&lt;Star&gt;0&lt;/Star&gt;&lt;Tag&gt;0&lt;/Tag&gt;&lt;Author/&gt;&lt;Year&gt;0&lt;/Year&gt;&lt;Details&gt;&lt;_accessed&gt;60653691&lt;/_accessed&gt;&lt;_created&gt;60653453&lt;/_created&gt;&lt;_modified&gt;60653691&lt;/_modified&gt;&lt;/Details&gt;&lt;Extra&gt;&lt;DBUID&gt;{9CF90849-F376-42CB-BDDD-2DE25E716530}&lt;/DBUID&gt;&lt;/Extra&gt;&lt;/Item&gt;&lt;/References&gt;&lt;/Group&gt;&lt;/Citation&gt;_x000a_"/>
    <w:docVar w:name="NE.Ref{A2F32BC3-8835-40E6-BF3C-ED49E123FB1A}" w:val=" ADDIN NE.Ref.{A2F32BC3-8835-40E6-BF3C-ED49E123FB1A}&lt;Citation&gt;&lt;Group&gt;&lt;References&gt;&lt;Item&gt;&lt;ID&gt;3318&lt;/ID&gt;&lt;UID&gt;{7DF9F82C-A792-422C-9BB2-A64685CA0FE4}&lt;/UID&gt;&lt;Title&gt;Zoonotic transmission of avian influenza virus (H5N1), Egypt, 2006-2009&lt;/Title&gt;&lt;Template&gt;Journal Article&lt;/Template&gt;&lt;Star&gt;0&lt;/Star&gt;&lt;Tag&gt;0&lt;/Tag&gt;&lt;Author&gt;Kandeel, A; Manoncourt, S; Abd, El Kareem E; Mohamed, Ahmed AN; El-Refaie, S; Essmat, H; Tjaden, J; de Mattos, C C; Earhart, K C; Marfin, A A; El-Sayed, N&lt;/Author&gt;&lt;Year&gt;2010&lt;/Year&gt;&lt;Details&gt;&lt;_accession_num&gt;20587181&lt;/_accession_num&gt;&lt;_author_adr&gt;Ministry of Health, Cairo, Egypt.&lt;/_author_adr&gt;&lt;_collection_scope&gt;SCI;SCIE;&lt;/_collection_scope&gt;&lt;_created&gt;60725456&lt;/_created&gt;&lt;_date&gt;2010-07-01&lt;/_date&gt;&lt;_date_display&gt;2010 Jul&lt;/_date_display&gt;&lt;_db_updated&gt;PubMed&lt;/_db_updated&gt;&lt;_doi&gt;10.3201/eid1607.091695&lt;/_doi&gt;&lt;_impact_factor&gt;   6.751&lt;/_impact_factor&gt;&lt;_isbn&gt;1080-6059 (Electronic); 1080-6040 (Linking)&lt;/_isbn&gt;&lt;_issue&gt;7&lt;/_issue&gt;&lt;_journal&gt;Emerg Infect Dis&lt;/_journal&gt;&lt;_keywords&gt;Adolescent; Adult; Aged; Animals; Chickens; Child; Child, Preschool; Drug Resistance, Viral; Egypt; Female; Humans; Infant; *Influenza A Virus, H5N1 Subtype/isolation &amp;amp; purification; Influenza in Birds/*transmission; Influenza, Human/complications/mortality/*transmission; Male; Middle Aged; Oseltamivir/therapeutic use; Time Factors; Zoonoses/*transmission&lt;/_keywords&gt;&lt;_language&gt;eng&lt;/_language&gt;&lt;_modified&gt;60732929&lt;/_modified&gt;&lt;_pages&gt;1101-7&lt;/_pages&gt;&lt;_tertiary_title&gt;Emerging infectious diseases&lt;/_tertiary_title&gt;&lt;_type_work&gt;Journal Article; Research Support, Non-U.S. Gov&amp;apos;t&lt;/_type_work&gt;&lt;_url&gt;http://www.ncbi.nlm.nih.gov/entrez/query.fcgi?cmd=Retrieve&amp;amp;db=pubmed&amp;amp;dopt=Abstract&amp;amp;list_uids=20587181&amp;amp;query_hl=1&lt;/_url&gt;&lt;_volume&gt;16&lt;/_volume&gt;&lt;_accessed&gt;60749165&lt;/_accessed&gt;&lt;/Details&gt;&lt;Extra&gt;&lt;DBUID&gt;{9CF90849-F376-42CB-BDDD-2DE25E716530}&lt;/DBUID&gt;&lt;/Extra&gt;&lt;/Item&gt;&lt;/References&gt;&lt;/Group&gt;&lt;/Citation&gt;_x000a_"/>
    <w:docVar w:name="NE.Ref{A35770F7-65DA-47F9-90BE-54DB0D61B584}" w:val=" ADDIN NE.Ref.{A35770F7-65DA-47F9-90BE-54DB0D61B584}&lt;Citation&gt;&lt;Group&gt;&lt;References&gt;&lt;Item&gt;&lt;ID&gt;3248&lt;/ID&gt;&lt;UID&gt;{57E98096-198A-44C1-A6FF-A95AAAFBEA9B}&lt;/UID&gt;&lt;Title&gt;Demographic and clinical predictors of mortality from highly pathogenic avian influenza A (H5N1) virus infection: CART analysis of international cases&lt;/Title&gt;&lt;Template&gt;Journal Article&lt;/Template&gt;&lt;Star&gt;0&lt;/Star&gt;&lt;Tag&gt;0&lt;/Tag&gt;&lt;Author&gt;Patel, R B; Mathur, M B; Gould, M; Uyeki, T M; Bhattacharya, J; Xiao, Y; Khazeni, N&lt;/Author&gt;&lt;Year&gt;2014&lt;/Year&gt;&lt;Details&gt;&lt;_accession_num&gt;24667532&lt;/_accession_num&gt;&lt;_author_adr&gt;Division of Pulmonary and Critical Care Medicine, Stanford University Medical Center, Stanford, California, United States of America.; Division of Pulmonary and Critical Care Medicine, Stanford University Medical Center, Stanford, California, United States of America.; Kaiser Permanente Southern California, Pasadena, California, United States of America.; Influenza Division, National Center for Immunization and Respiratory Diseases, Centers for Disease Control and Prevention, Atlanta, Georgia, United States of America.; Center for Health Policy and Center for Primary Care and Outcomes Research, Stanford University, Stanford, California, United States of America.; Department of Languages, Literatures, and Cultures, University of South Carolina, Columbia, South Carolina, United States of America.; Division of Pulmonary and Critical Care Medicine, Stanford University Medical Center, Stanford, California, United States of America; Center for Health Policy  and Center for Primary Care and Outcomes Research, Stanford University, Stanford, California, United States of America.&lt;/_author_adr&gt;&lt;_date_display&gt;2014&lt;/_date_display&gt;&lt;_date&gt;2014-01-20&lt;/_date&gt;&lt;_doi&gt;10.1371/journal.pone.0091630&lt;/_doi&gt;&lt;_isbn&gt;1932-6203 (Electronic); 1932-6203 (Linking)&lt;/_isbn&gt;&lt;_issue&gt;3&lt;/_issue&gt;&lt;_journal&gt;PLoS One&lt;/_journal&gt;&lt;_keywords&gt;Adolescent; Adult; Child; Child, Preschool; *Demography; Female; Follow-Up Studies; Health Expenditures; Hospitalization; Humans; Infant; Infant, Newborn; Influenza A Virus, H5N1 Subtype/*pathogenicity; Influenza, Human/*mortality/virology; International Agencies; Male; *Models, Statistical; Prognosis; ROC Curve; Risk Factors; Survival Rate; Young Adult&lt;/_keywords&gt;&lt;_language&gt;eng&lt;/_language&gt;&lt;_pages&gt;e91630&lt;/_pages&gt;&lt;_tertiary_title&gt;PloS one&lt;/_tertiary_title&gt;&lt;_type_work&gt;Journal Article; Research Support, U.S. Gov&amp;apos;t, P.H.S.&lt;/_type_work&gt;&lt;_url&gt;http://www.ncbi.nlm.nih.gov/entrez/query.fcgi?cmd=Retrieve&amp;amp;db=pubmed&amp;amp;dopt=Abstract&amp;amp;list_uids=24667532&amp;amp;query_hl=1&lt;/_url&gt;&lt;_volume&gt;9&lt;/_volume&gt;&lt;_created&gt;60655078&lt;/_created&gt;&lt;_modified&gt;60655078&lt;/_modified&gt;&lt;_db_updated&gt;PubMed&lt;/_db_updated&gt;&lt;_impact_factor&gt;   3.534&lt;/_impact_factor&gt;&lt;_collection_scope&gt;SCIE;&lt;/_collection_scope&gt;&lt;/Details&gt;&lt;Extra&gt;&lt;DBUID&gt;{9CF90849-F376-42CB-BDDD-2DE25E716530}&lt;/DBUID&gt;&lt;/Extra&gt;&lt;/Item&gt;&lt;/References&gt;&lt;/Group&gt;&lt;/Citation&gt;_x000a_"/>
    <w:docVar w:name="NE.Ref{A5F368D8-4197-4DC3-BAF6-C24812ECCE6A}" w:val=" ADDIN NE.Ref.{A5F368D8-4197-4DC3-BAF6-C24812ECCE6A}&lt;Citation&gt;&lt;Group&gt;&lt;References&gt;&lt;Item&gt;&lt;ID&gt;3201&lt;/ID&gt;&lt;UID&gt;{CA2F25A7-D991-427C-9708-489A1A1FF154}&lt;/UID&gt;&lt;Title&gt;Avian influenza H5N1 viral and bird migration networks in Asia&lt;/Title&gt;&lt;Template&gt;Journal Article&lt;/Template&gt;&lt;Star&gt;0&lt;/Star&gt;&lt;Tag&gt;0&lt;/Tag&gt;&lt;Author&gt;Tian, H; Zhou, S; Dong, L; Van Boeckel, T P; Cui, Y; Wu, Y; Cazelles, B; Huang, S; Yang, R; Grenfell, B T; Xu, B&lt;/Author&gt;&lt;Year&gt;2015&lt;/Year&gt;&lt;Details&gt;&lt;_accession_num&gt;25535385&lt;/_accession_num&gt;&lt;_author_adr&gt;State Key Laboratory of Remote Sensing Science, College of Global Change and Earth System Science, Beijing Normal University, Beijing 100875, People&amp;apos;s Republic of China;; Ministry of Education Key Laboratory for Earth System Modelling, Center for Earth System Science, and School of Environment, Tsinghua University, Beijing 100084, People&amp;apos;s Republic of China;; Ministry of Education Key Laboratory for Biodiversity and Ecological Engineering, College of Life Sciences, Beijing Normal University, Beijing 100875, People&amp;apos;s Republic of China;; Department of Ecology and Evolutionary Biology, Princeton University, Princeton,  NJ 08544;; State Key Laboratory of Pathogen and Biosecurity, Beijing Institute of Microbiology and Epidemiology, Beijing 100071, People&amp;apos;s Republic of China;; State Key Laboratory of Pathogen and Biosecurity, Beijing Institute of Microbiology and Epidemiology, Beijing 100071, People&amp;apos;s Republic of China;; Ecologie et Evolution, UMR 7625, Universite Pierre et Marie Curie, Centre National de la Recherche Scientifique et Ecole Normale Superieure, 75230 Paris Cedex 05, France; Unite de Modelisation Mathematique et Informatique des Systemes Complexes, Unite Mixte Internationale 209, Institut de Recherche pour le Developpement et Universite Pierre et Marie Curie, 93142 Bondy Cedex, France;; State Key Laboratory of Remote Sensing Science, College of Global Change and Earth System Science, Beijing Normal University, Beijing 100875, People&amp;apos;s Republic of China;; State Key Laboratory of Pathogen and Biosecurity, Beijing Institute of Microbiology and Epidemiology, Beijing 100071, People&amp;apos;s Republic of China;; Department of Ecology and Evolutionary Biology, Princeton University, Princeton,  NJ 08544; Fogarty International Center, National Institutes of Health, Bethesda,  MD 20892; and bingxu@tsinghua.edu.cn grenfell@princeton.edu.; State Key Laboratory of Remote Sensing Science, College of Global Change and Earth System Science, Beijing Normal University, Beijing 100875, People&amp;apos;s Republic of China; Ministry of Education Key Laboratory for Earth System Modelling, Center for Earth System Science, and School of Environment, Tsinghua University, Beijing 100084, People&amp;apos;s Republic of China; Department of Geography,  University of Utah, Salt Lake City, UT 84112 bingxu@tsinghua.edu.cn grenfell@princeton.edu.&lt;/_author_adr&gt;&lt;_created&gt;60651305&lt;/_created&gt;&lt;_date&gt;2015-01-06&lt;/_date&gt;&lt;_date_display&gt;2015 Jan 6&lt;/_date_display&gt;&lt;_db_updated&gt;PubMed&lt;/_db_updated&gt;&lt;_doi&gt;10.1073/pnas.1405216112&lt;/_doi&gt;&lt;_impact_factor&gt;   9.674&lt;/_impact_factor&gt;&lt;_isbn&gt;1091-6490 (Electronic); 0027-8424 (Linking)&lt;/_isbn&gt;&lt;_issue&gt;1&lt;/_issue&gt;&lt;_journal&gt;Proc Natl Acad Sci U S A&lt;/_journal&gt;&lt;_keywords&gt;*Animal Migration; Animals; Asia/epidemiology; Birds/genetics/*virology; Disease Outbreaks/statistics &amp;amp; numerical data; Gene Flow; Gene Regulatory Networks; Geography; Influenza A Virus, H5N1 Subtype/genetics/*physiology; Influenza in Birds/epidemiology/genetics/transmission/*virology; Phylogeny; Statistics as Topic; Time FactorsHPAI H5N1; bird migration; network; satellite tracking; viral migration&lt;/_keywords&gt;&lt;_language&gt;eng&lt;/_language&gt;&lt;_modified&gt;60886988&lt;/_modified&gt;&lt;_pages&gt;172-7&lt;/_pages&gt;&lt;_tertiary_title&gt;Proceedings of the National Academy of Sciences of the United States of America&lt;/_tertiary_title&gt;&lt;_type_work&gt;Journal Article; Research Support, N.I.H., Extramural; Research Support, Non-U.S. Gov&amp;apos;t; Research Support, U.S. Gov&amp;apos;t, Non-P.H.S.&lt;/_type_work&gt;&lt;_url&gt;http://www.ncbi.nlm.nih.gov/entrez/query.fcgi?cmd=Retrieve&amp;amp;db=pubmed&amp;amp;dopt=Abstract&amp;amp;list_uids=25535385&amp;amp;query_hl=1 _x000d__x000a_http://www.pnas.org/content/112/1/local/masthead.pdf 全文链接_x000d__x000a_&lt;/_url&gt;&lt;_volume&gt;112&lt;/_volume&gt;&lt;/Details&gt;&lt;Extra&gt;&lt;DBUID&gt;{9CF90849-F376-42CB-BDDD-2DE25E716530}&lt;/DBUID&gt;&lt;/Extra&gt;&lt;/Item&gt;&lt;/References&gt;&lt;/Group&gt;&lt;Group&gt;&lt;References&gt;&lt;Item&gt;&lt;ID&gt;3204&lt;/ID&gt;&lt;UID&gt;{D9AB52BC-70C3-429D-8057-49CBBBC14D2D}&lt;/UID&gt;&lt;Title&gt;Avian flu: H5N1 virus outbreak in migratory waterfowl&lt;/Title&gt;&lt;Template&gt;Journal Article&lt;/Template&gt;&lt;Star&gt;0&lt;/Star&gt;&lt;Tag&gt;0&lt;/Tag&gt;&lt;Author&gt;Chen, H; Smith, G J; Zhang, S Y; Qin, K; Wang, J; Li, K S; Webster, R G; Peiris, J S; Guan, Y&lt;/Author&gt;&lt;Year&gt;2005&lt;/Year&gt;&lt;Details&gt;&lt;_accession_num&gt;16007072&lt;/_accession_num&gt;&lt;_author_adr&gt;Joint Influenza Research Center (SUMC and HKU), Shantou University Medical College, Shantou 515031, China.&lt;/_author_adr&gt;&lt;_collection_scope&gt;SCI;SCIE;&lt;/_collection_scope&gt;&lt;_created&gt;60651316&lt;/_created&gt;&lt;_date&gt;2005-07-14&lt;/_date&gt;&lt;_date_display&gt;2005 Jul 14&lt;/_date_display&gt;&lt;_db_updated&gt;PubMed&lt;/_db_updated&gt;&lt;_doi&gt;10.1038/nature03974&lt;/_doi&gt;&lt;_impact_factor&gt;  41.456&lt;/_impact_factor&gt;&lt;_isbn&gt;1476-4687 (Electronic); 0028-0836 (Linking)&lt;/_isbn&gt;&lt;_issue&gt;7048&lt;/_issue&gt;&lt;_journal&gt;Nature&lt;/_journal&gt;&lt;_keywords&gt;*Animal Migration; Animals; Animals, Wild; Asia, Southeastern/epidemiology; Bird Diseases/*epidemiology/*transmission/virology; Birds/*physiology/*virology; Charadriiformes/physiology/virology; Geese/physiology/virology; Genotype; Humans; Influenza, Human/*epidemiology/transmission/*veterinary/virology; Molecular Sequence Data; Orthomyxoviridae/genetics/isolation &amp;amp; purification/pathogenicity; Phylogeny&lt;/_keywords&gt;&lt;_language&gt;eng&lt;/_language&gt;&lt;_modified&gt;60654869&lt;/_modified&gt;&lt;_pages&gt;191-2&lt;/_pages&gt;&lt;_tertiary_title&gt;Nature&lt;/_tertiary_title&gt;&lt;_type_work&gt;Journal Article&lt;/_type_work&gt;&lt;_url&gt;http://www.ncbi.nlm.nih.gov/entrez/query.fcgi?cmd=Retrieve&amp;amp;db=pubmed&amp;amp;dopt=Abstract&amp;amp;list_uids=16007072&amp;amp;query_hl=1 _x000d__x000a_http://www.who.int/csr/disease/avian_influenza/H5N1IntercountryAssessment.pdf 全文链接_x000d__x000a_&lt;/_url&gt;&lt;_volume&gt;436&lt;/_volume&gt;&lt;/Details&gt;&lt;Extra&gt;&lt;DBUID&gt;{9CF90849-F376-42CB-BDDD-2DE25E716530}&lt;/DBUID&gt;&lt;/Extra&gt;&lt;/Item&gt;&lt;/References&gt;&lt;/Group&gt;&lt;Group&gt;&lt;References&gt;&lt;Item&gt;&lt;ID&gt;3213&lt;/ID&gt;&lt;UID&gt;{97A2D6AA-FD46-4B19-86F4-6010752CA908}&lt;/UID&gt;&lt;Title&gt;Global and local persistence of influenza A(H5N1) virus&lt;/Title&gt;&lt;Template&gt;Journal Article&lt;/Template&gt;&lt;Star&gt;0&lt;/Star&gt;&lt;Tag&gt;0&lt;/Tag&gt;&lt;Author&gt;Li, X; Zhang, Z; Yu, A; Ho, S Y; Carr, M J; Zheng, W; Zhang, Y; Zhu, C; Lei, F; Shi, W&lt;/Author&gt;&lt;Year&gt;2014&lt;/Year&gt;&lt;Details&gt;&lt;_accession_num&gt;25061965&lt;/_accession_num&gt;&lt;_collection_scope&gt;SCI;SCIE;&lt;/_collection_scope&gt;&lt;_created&gt;60651344&lt;/_created&gt;&lt;_date&gt;2014-08-01&lt;/_date&gt;&lt;_date_display&gt;2014 Aug&lt;/_date_display&gt;&lt;_db_updated&gt;PubMed&lt;/_db_updated&gt;&lt;_doi&gt;10.3201/eid2008.130910&lt;/_doi&gt;&lt;_impact_factor&gt;   6.751&lt;/_impact_factor&gt;&lt;_isbn&gt;1080-6059 (Electronic); 1080-6040 (Linking)&lt;/_isbn&gt;&lt;_issue&gt;8&lt;/_issue&gt;&lt;_journal&gt;Emerg Infect Dis&lt;/_journal&gt;&lt;_keywords&gt;H5N1; avian influenza; influenza; migration network; persistence; source; viruses&lt;/_keywords&gt;&lt;_language&gt;eng&lt;/_language&gt;&lt;_modified&gt;60654878&lt;/_modified&gt;&lt;_pages&gt;1287-95&lt;/_pages&gt;&lt;_tertiary_title&gt;Emerging infectious diseases&lt;/_tertiary_title&gt;&lt;_type_work&gt;Journal Article; Research Support, Non-U.S. Gov&amp;apos;t&lt;/_type_work&gt;&lt;_url&gt;http://www.ncbi.nlm.nih.gov/entrez/query.fcgi?cmd=Retrieve&amp;amp;db=pubmed&amp;amp;dopt=Abstract&amp;amp;list_uids=25061965&amp;amp;query_hl=1 _x000d__x000a_http://wwwnc.cdc.gov/eid/article/20/8/13-0910-techapp1.pdf 全文链接_x000d__x000a_&lt;/_url&gt;&lt;_volume&gt;20&lt;/_volume&gt;&lt;/Details&gt;&lt;Extra&gt;&lt;DBUID&gt;{9CF90849-F376-42CB-BDDD-2DE25E716530}&lt;/DBUID&gt;&lt;/Extra&gt;&lt;/Item&gt;&lt;/References&gt;&lt;/Group&gt;&lt;Group&gt;&lt;References&gt;&lt;Item&gt;&lt;ID&gt;3799&lt;/ID&gt;&lt;UID&gt;{60F474EF-F365-405E-B046-6095D81E693C}&lt;/UID&gt;&lt;Title&gt;Genetic characterization of the pathogenic influenza A/Goose/Guangdong/1/96 (H5N1) virus: similarity of its hemagglutinin gene to those of H5N1 viruses from  the 1997 outbreaks in Hong Kong&lt;/Title&gt;&lt;Template&gt;Journal Article&lt;/Template&gt;&lt;Star&gt;0&lt;/Star&gt;&lt;Tag&gt;0&lt;/Tag&gt;&lt;Author&gt;Xu, X; Subbarao; Cox, N J; Guo, Y&lt;/Author&gt;&lt;Year&gt;1999&lt;/Year&gt;&lt;Details&gt;&lt;_accession_num&gt;10484749&lt;/_accession_num&gt;&lt;_author_adr&gt;Influenza Branch, Division of Viral Diseases, Center for Disease Control and Prevention, Atlanta, Georgia, 30333, USA. xxx1@cdc.gov&lt;/_author_adr&gt;&lt;_collection_scope&gt;SCI;SCIE;&lt;/_collection_scope&gt;&lt;_created&gt;60886963&lt;/_created&gt;&lt;_date&gt;1999-08-15&lt;/_date&gt;&lt;_date_display&gt;1999 Aug 15&lt;/_date_display&gt;&lt;_db_updated&gt;PubMed&lt;/_db_updated&gt;&lt;_impact_factor&gt;   3.321&lt;/_impact_factor&gt;&lt;_isbn&gt;0042-6822 (Print); 0042-6822 (Linking)&lt;/_isbn&gt;&lt;_issue&gt;1&lt;/_issue&gt;&lt;_journal&gt;Virology&lt;/_journal&gt;&lt;_keywords&gt;Animals; Chickens/virology; DNA, Viral/chemistry/genetics; Disease Outbreaks; Geese/*virology; Genes, Viral; Hemagglutinin Glycoproteins, Influenza Virus/*genetics; Hong Kong/epidemiology; Humans; *Influenza A Virus, H5N1 Subtype; Influenza A virus/classification/*genetics/isolation &amp;amp; purification; Influenza in Birds/epidemiology/virology; Influenza, Human/epidemiology/*virology; Molecular Sequence Data; Neuraminidase/genetics; Phylogeny; Sequence Analysis, DNA; Viral Nonstructural Proteins/genetics&lt;/_keywords&gt;&lt;_language&gt;eng&lt;/_language&gt;&lt;_modified&gt;60886963&lt;/_modified&gt;&lt;_pages&gt;15-9&lt;/_pages&gt;&lt;_tertiary_title&gt;Virology&lt;/_tertiary_title&gt;&lt;_type_work&gt;Journal Article&lt;/_type_work&gt;&lt;_url&gt;http://www.ncbi.nlm.nih.gov/entrez/query.fcgi?cmd=Retrieve&amp;amp;db=pubmed&amp;amp;dopt=Abstract&amp;amp;list_uids=10484749&amp;amp;query_hl=1&lt;/_url&gt;&lt;_volume&gt;261&lt;/_volume&gt;&lt;/Details&gt;&lt;Extra&gt;&lt;DBUID&gt;{9CF90849-F376-42CB-BDDD-2DE25E716530}&lt;/DBUID&gt;&lt;/Extra&gt;&lt;/Item&gt;&lt;/References&gt;&lt;/Group&gt;&lt;/Citation&gt;_x000a_"/>
    <w:docVar w:name="NE.Ref{A7E9033E-60CB-487C-9BEC-AF2D92907493}" w:val=" ADDIN NE.Ref.{A7E9033E-60CB-487C-9BEC-AF2D92907493}&lt;Citation&gt;&lt;Group&gt;&lt;References&gt;&lt;Item&gt;&lt;ID&gt;3199&lt;/ID&gt;&lt;UID&gt;{A5349AFF-220A-42D6-A9EF-B6F841CB700D}&lt;/UID&gt;&lt;Title&gt;Timing of influenza A(H5N1) in poultry and humans and seasonal influenza activity worldwide, 2004-2013&lt;/Title&gt;&lt;Template&gt;Journal Article&lt;/Template&gt;&lt;Star&gt;0&lt;/Star&gt;&lt;Tag&gt;0&lt;/Tag&gt;&lt;Author&gt;Durand, L O; Glew, P; Gross, D; Kasper, M; Trock, S; Kim, I K; Bresee, J S; Donis, R; Uyeki, T M; Widdowson, M A; Azziz-Baumgartner, E&lt;/Author&gt;&lt;Year&gt;2015&lt;/Year&gt;&lt;Details&gt;&lt;_accession_num&gt;25625302&lt;/_accession_num&gt;&lt;_collection_scope&gt;SCI;SCIE;&lt;/_collection_scope&gt;&lt;_created&gt;60651300&lt;/_created&gt;&lt;_date&gt;2015-02-01&lt;/_date&gt;&lt;_date_display&gt;2015 Feb&lt;/_date_display&gt;&lt;_db_updated&gt;PubMed&lt;/_db_updated&gt;&lt;_doi&gt;10.3201/eid2102.140877&lt;/_doi&gt;&lt;_impact_factor&gt;   7.327&lt;/_impact_factor&gt;&lt;_isbn&gt;1080-6059 (Electronic); 1080-6040 (Linking)&lt;/_isbn&gt;&lt;_issue&gt;2&lt;/_issue&gt;&lt;_journal&gt;Emerg Infect Dis&lt;/_journal&gt;&lt;_language&gt;eng&lt;/_language&gt;&lt;_modified&gt;60651304&lt;/_modified&gt;&lt;_pages&gt;202-8&lt;/_pages&gt;&lt;_tertiary_title&gt;Emerging infectious diseases&lt;/_tertiary_title&gt;&lt;_type_work&gt;Journal Article&lt;/_type_work&gt;&lt;_url&gt;http://www.ncbi.nlm.nih.gov/entrez/query.fcgi?cmd=Retrieve&amp;amp;db=pubmed&amp;amp;dopt=Abstract&amp;amp;list_uids=25625302&amp;amp;query_hl=1&lt;/_url&gt;&lt;_volume&gt;21&lt;/_volume&gt;&lt;/Details&gt;&lt;Extra&gt;&lt;DBUID&gt;{9CF90849-F376-42CB-BDDD-2DE25E716530}&lt;/DBUID&gt;&lt;/Extra&gt;&lt;/Item&gt;&lt;/References&gt;&lt;/Group&gt;&lt;/Citation&gt;_x000a_"/>
    <w:docVar w:name="NE.Ref{A7F1D85F-32FF-4010-91B7-C8C4958EDDCB}" w:val=" ADDIN NE.Ref.{A7F1D85F-32FF-4010-91B7-C8C4958EDDCB}&lt;Citation&gt;&lt;Group&gt;&lt;References&gt;&lt;Item&gt;&lt;ID&gt;3216&lt;/ID&gt;&lt;UID&gt;{3B59F4B0-6055-42F3-8F19-4109BA0CAD17}&lt;/UID&gt;&lt;Title&gt;World Health Organization. Avian influenza A (H5N1) in Egypt update, 9 April 2015. Available from: http://www.emro.who.int/surveillance-forecasting-response/surveillance-news/avian-influenza-ah5n1-in-egypt-9-april-2015.html (Accessed April 21, 2015)&lt;/Title&gt;&lt;Template&gt;Web Page&lt;/Template&gt;&lt;Star&gt;0&lt;/Star&gt;&lt;Tag&gt;0&lt;/Tag&gt;&lt;Author/&gt;&lt;Year&gt;0&lt;/Year&gt;&lt;Details&gt;&lt;_accessed&gt;60896775&lt;/_accessed&gt;&lt;_created&gt;60653430&lt;/_created&gt;&lt;_language&gt;English&lt;/_language&gt;&lt;_modified&gt;60896775&lt;/_modified&gt;&lt;/Details&gt;&lt;Extra&gt;&lt;DBUID&gt;{9CF90849-F376-42CB-BDDD-2DE25E716530}&lt;/DBUID&gt;&lt;/Extra&gt;&lt;/Item&gt;&lt;/References&gt;&lt;/Group&gt;&lt;Group&gt;&lt;References&gt;&lt;Item&gt;&lt;ID&gt;3776&lt;/ID&gt;&lt;UID&gt;{A06ABE90-F11D-4796-A953-5F8AD126B7DF}&lt;/UID&gt;&lt;Title&gt;Increased number of human cases of influenza virus A(H5N1) infection, Egypt, 2014–15&lt;/Title&gt;&lt;Template&gt;Journal Article&lt;/Template&gt;&lt;Star&gt;0&lt;/Star&gt;&lt;Tag&gt;0&lt;/Tag&gt;&lt;Author&gt;Refaey, Samir; Azziz-Baumgartner, Eduardo; Amin, Marwa Mohamed; Fahim, Manal; Roguski, Katherine; Elaziz, HAEA; Iuliano, A Danielle; Salah, Noha; Uyeki, Timothy M; Lindstrom, Steven; Davis, Charles Todd; Eid, Alaa; Genedy, Mohamed; Kandeel, Amr&lt;/Author&gt;&lt;Year&gt;2015&lt;/Year&gt;&lt;Details&gt;&lt;_accessed&gt;60885248&lt;/_accessed&gt;&lt;_collection_scope&gt;SCI;SCIE;&lt;/_collection_scope&gt;&lt;_created&gt;60885248&lt;/_created&gt;&lt;_doi&gt;10.3201/eid2112.150885&lt;/_doi&gt;&lt;_impact_factor&gt;   6.751&lt;/_impact_factor&gt;&lt;_issue&gt;21&lt;/_issue&gt;&lt;_journal&gt;Emerg Infect Dis&lt;/_journal&gt;&lt;_modified&gt;60885249&lt;/_modified&gt;&lt;_volume&gt;12&lt;/_volume&gt;&lt;/Details&gt;&lt;Extra&gt;&lt;DBUID&gt;{9CF90849-F376-42CB-BDDD-2DE25E716530}&lt;/DBUID&gt;&lt;/Extra&gt;&lt;/Item&gt;&lt;/References&gt;&lt;/Group&gt;&lt;Group&gt;&lt;References&gt;&lt;Item&gt;&lt;ID&gt;3789&lt;/ID&gt;&lt;UID&gt;{59ABEBD8-2369-44C0-B45A-B1666A9682DB}&lt;/UID&gt;&lt;Title&gt;World Health Organization. Human cases of influenza at the human-animal interface, January 2014-April 2015&lt;/Title&gt;&lt;Template&gt;Journal Article&lt;/Template&gt;&lt;Star&gt;0&lt;/Star&gt;&lt;Tag&gt;0&lt;/Tag&gt;&lt;Author/&gt;&lt;Year&gt;2015&lt;/Year&gt;&lt;Details&gt;&lt;_accessed&gt;60896782&lt;/_accessed&gt;&lt;_accession_num&gt;26164867&lt;/_accession_num&gt;&lt;_created&gt;60886793&lt;/_created&gt;&lt;_date&gt;2015-07-10&lt;/_date&gt;&lt;_date_display&gt;2015 Jul 10&lt;/_date_display&gt;&lt;_db_updated&gt;PubMed&lt;/_db_updated&gt;&lt;_isbn&gt;0049-8114 (Print); 0049-8114 (Linking)&lt;/_isbn&gt;&lt;_issue&gt;28&lt;/_issue&gt;&lt;_journal&gt;Wkly Epidemiol Rec&lt;/_journal&gt;&lt;_keywords&gt;Adolescent; Adult; Age Distribution; Aged; Animals; Birds/virology; Cambodia/epidemiology; Child; Child, Preschool; China/epidemiology; Egypt/epidemiology; Female; Humans; Indonesia/epidemiology; Infant; Influenza A Virus, H1N1 Subtype; Influenza A Virus, H1N2 Subtype; Influenza A Virus, H3N2 Subtype; Influenza A Virus, H5N1 Subtype; Influenza A Virus, H7N2 Subtype; Influenza A Virus, H7N9 Subtype; *Influenza A virus; Influenza in Birds/epidemiology/virology; Influenza, Human/*epidemiology/mortality/*virology; Male; Middle Aged; Poultry/virology; Sex Distribution; Vietnam/epidemiology&lt;/_keywords&gt;&lt;_language&gt;eng; fre&lt;/_language&gt;&lt;_modified&gt;60886795&lt;/_modified&gt;&lt;_pages&gt;349-62&lt;/_pages&gt;&lt;_tertiary_title&gt;Releve epidemiologique hebdomadaire / Section d&amp;apos;hygiene du Secretariat de la_x000d__x000a_      Societe des Nations = Weekly epidemiological record / Health Section of the_x000d__x000a_      Secretariat of the League of Nations&lt;/_tertiary_title&gt;&lt;_type_work&gt;Addresses; Journal Article&lt;/_type_work&gt;&lt;_url&gt;http://www.ncbi.nlm.nih.gov/entrez/query.fcgi?cmd=Retrieve&amp;amp;db=pubmed&amp;amp;dopt=Abstract&amp;amp;list_uids=26164867&amp;amp;query_hl=1&lt;/_url&gt;&lt;_volume&gt;90&lt;/_volume&gt;&lt;/Details&gt;&lt;Extra&gt;&lt;DBUID&gt;{9CF90849-F376-42CB-BDDD-2DE25E716530}&lt;/DBUID&gt;&lt;/Extra&gt;&lt;/Item&gt;&lt;/References&gt;&lt;/Group&gt;&lt;/Citation&gt;_x000a_"/>
    <w:docVar w:name="NE.Ref{A89D44B0-9570-422C-B89D-799A3499532B}" w:val=" ADDIN NE.Ref.{A89D44B0-9570-422C-B89D-799A3499532B}&lt;Citation&gt;&lt;Group&gt;&lt;References&gt;&lt;Item&gt;&lt;ID&gt;3774&lt;/ID&gt;&lt;UID&gt;{9A1B8CA1-6BF9-473C-83D0-FA109C2192B5}&lt;/UID&gt;&lt;Title&gt;Preferred reporting items for systematic reviews and meta-analyses: the PRISMA statement&lt;/Title&gt;&lt;Template&gt;Journal Article&lt;/Template&gt;&lt;Star&gt;0&lt;/Star&gt;&lt;Tag&gt;0&lt;/Tag&gt;&lt;Author&gt;Moher, D; Liberati, A; Tetzlaff, J; Altman, D G&lt;/Author&gt;&lt;Year&gt;2009&lt;/Year&gt;&lt;Details&gt;&lt;_accession_num&gt;19622551&lt;/_accession_num&gt;&lt;_author_adr&gt;Ottawa Methods Centre, Ottawa Hospital Research Institute, Ottawa, Ontario, Canada. dmoher@ohri.ca&lt;/_author_adr&gt;&lt;_created&gt;60884453&lt;/_created&gt;&lt;_date&gt;2009-01-20&lt;/_date&gt;&lt;_date_display&gt;2009&lt;/_date_display&gt;&lt;_db_updated&gt;PubMed&lt;/_db_updated&gt;&lt;_impact_factor&gt;  17.445&lt;/_impact_factor&gt;&lt;_isbn&gt;1756-1833 (Electronic); 0959-535X (Linking)&lt;/_isbn&gt;&lt;_journal&gt;BMJ&lt;/_journal&gt;&lt;_keywords&gt;Evidence-Based Practice/standards; Humans; *Meta-Analysis as Topic; Periodicals as Topic/standards; Publication Bias; Publishing/*standards; Quality Control; *Review Literature as Topic; *Terminology as Topic&lt;/_keywords&gt;&lt;_language&gt;eng&lt;/_language&gt;&lt;_modified&gt;60885242&lt;/_modified&gt;&lt;_pages&gt;b2535&lt;/_pages&gt;&lt;_tertiary_title&gt;BMJ (Clinical research ed.)&lt;/_tertiary_title&gt;&lt;_type_work&gt;Guideline; Journal Article; Research Support, Non-U.S. Gov&amp;apos;t&lt;/_type_work&gt;&lt;_url&gt;http://www.ncbi.nlm.nih.gov/entrez/query.fcgi?cmd=Retrieve&amp;amp;db=pubmed&amp;amp;dopt=Abstract&amp;amp;list_uids=19622551&amp;amp;query_hl=1 _x000d__x000a_http://www.sciencedirect.com/science/article/pii/S1010518210002180/pdfft?md5=1c75762f9624a991b6ccbe20114a377c&amp;amp;pid=1-s2.0-S1010518210002180-main.pdf 全文链接_x000d__x000a_&lt;/_url&gt;&lt;_volume&gt;339&lt;/_volume&gt;&lt;/Details&gt;&lt;Extra&gt;&lt;DBUID&gt;{9CF90849-F376-42CB-BDDD-2DE25E716530}&lt;/DBUID&gt;&lt;/Extra&gt;&lt;/Item&gt;&lt;/References&gt;&lt;/Group&gt;&lt;/Citation&gt;_x000a_"/>
    <w:docVar w:name="NE.Ref{ACE06254-D745-4FED-89A1-43A4D32893D9}" w:val=" ADDIN NE.Ref.{ACE06254-D745-4FED-89A1-43A4D32893D9}&lt;Citation&gt;&lt;Group&gt;&lt;References&gt;&lt;Item&gt;&lt;ID&gt;3253&lt;/ID&gt;&lt;UID&gt;{6CF84319-87DB-4AEE-88AC-01804BF655DF}&lt;/UID&gt;&lt;Title&gt;A spatiotemporal statistical model of the risk factors of human cases of H5N1 avian influenza in South-east Asian countries and China&lt;/Title&gt;&lt;Template&gt;Journal Article&lt;/Template&gt;&lt;Star&gt;0&lt;/Star&gt;&lt;Tag&gt;0&lt;/Tag&gt;&lt;Author&gt;Kuo, H I; Lu, C L; Tseng, W C; Li, H A&lt;/Author&gt;&lt;Year&gt;2009&lt;/Year&gt;&lt;Details&gt;&lt;_accession_num&gt;19144364&lt;/_accession_num&gt;&lt;_author_adr&gt;Department of Senior Citizen Service Management, Chaoyang University of Technology, 168 Jifong E. Road, Wufong Township, Taichung County 41349, Taiwan.&lt;/_author_adr&gt;&lt;_collection_scope&gt;SCIE;SSCI;&lt;/_collection_scope&gt;&lt;_created&gt;60655121&lt;/_created&gt;&lt;_date&gt;2009-02-01&lt;/_date&gt;&lt;_date_display&gt;2009 Feb&lt;/_date_display&gt;&lt;_db_updated&gt;PubMed&lt;/_db_updated&gt;&lt;_doi&gt;10.1016/j.puhe.2008.10.012&lt;/_doi&gt;&lt;_impact_factor&gt;   1.434&lt;/_impact_factor&gt;&lt;_isbn&gt;1476-5616 (Electronic); 0033-3506 (Linking)&lt;/_isbn&gt;&lt;_issue&gt;2&lt;/_issue&gt;&lt;_journal&gt;Public Health&lt;/_journal&gt;&lt;_keywords&gt;Asia, Southeastern/epidemiology; China/epidemiology; Disease Outbreaks; Humans; *Influenza A Virus, H5N1 Subtype; Influenza, Human/*epidemiology/virology; *Models, Statistical; Public Health; Risk Factors&lt;/_keywords&gt;&lt;_language&gt;eng&lt;/_language&gt;&lt;_modified&gt;60886714&lt;/_modified&gt;&lt;_pages&gt;188-93&lt;/_pages&gt;&lt;_tertiary_title&gt;Public health&lt;/_tertiary_title&gt;&lt;_type_work&gt;Journal Article; Research Support, Non-U.S. Gov&amp;apos;t&lt;/_type_work&gt;&lt;_url&gt;http://www.ncbi.nlm.nih.gov/entrez/query.fcgi?cmd=Retrieve&amp;amp;db=pubmed&amp;amp;dopt=Abstract&amp;amp;list_uids=19144364&amp;amp;query_hl=1 _x000d__x000a_http://www.sciencedirect.com/science/article/pii/S003335060800303X/pdfft?md5=7a68b4e98d998ce20c5a35f1d9594069&amp;amp;pid=1-s2.0-S003335060800303X-main.pdf 全文链接_x000d__x000a_&lt;/_url&gt;&lt;_volume&gt;123&lt;/_volume&gt;&lt;/Details&gt;&lt;Extra&gt;&lt;DBUID&gt;{9CF90849-F376-42CB-BDDD-2DE25E716530}&lt;/DBUID&gt;&lt;/Extra&gt;&lt;/Item&gt;&lt;/References&gt;&lt;/Group&gt;&lt;Group&gt;&lt;References&gt;&lt;Item&gt;&lt;ID&gt;3251&lt;/ID&gt;&lt;UID&gt;{59EB7E02-9041-4417-B452-A75789AF30E9}&lt;/UID&gt;&lt;Title&gt;Risk factors associated with subclinical human infection with avian influenza A (H5N1) virus--Cambodia, 2006&lt;/Title&gt;&lt;Template&gt;Journal Article&lt;/Template&gt;&lt;Star&gt;0&lt;/Star&gt;&lt;Tag&gt;0&lt;/Tag&gt;&lt;Author&gt;Vong, S; Ly, S; Van Kerkhove, M D; Achenbach, J; Holl, D; Buchy, P; Sorn, S; Seng, H; Uyeki, T M; Sok, T; Katz, J M&lt;/Author&gt;&lt;Year&gt;2009&lt;/Year&gt;&lt;Details&gt;&lt;_accession_num&gt;19416078&lt;/_accession_num&gt;&lt;_author_adr&gt;Institut Pasteur in Cambodia, Phnom Penh, Cambodia. svong@pasteur-kh.org&lt;/_author_adr&gt;&lt;_collection_scope&gt;SCI;SCIE;&lt;/_collection_scope&gt;&lt;_created&gt;60655121&lt;/_created&gt;&lt;_date&gt;2009-06-15&lt;/_date&gt;&lt;_date_display&gt;2009 Jun 15&lt;/_date_display&gt;&lt;_db_updated&gt;PubMed&lt;/_db_updated&gt;&lt;_doi&gt;10.1086/599208&lt;/_doi&gt;&lt;_impact_factor&gt;   5.997&lt;/_impact_factor&gt;&lt;_isbn&gt;0022-1899 (Print); 0022-1899 (Linking)&lt;/_isbn&gt;&lt;_issue&gt;12&lt;/_issue&gt;&lt;_journal&gt;J Infect Dis&lt;/_journal&gt;&lt;_keywords&gt;Adolescent; Adult; Aged; Aged, 80 and over; Animals; Antibodies, Viral/blood; Cambodia/epidemiology; Case-Control Studies; Child; Child, Preschool; Environmental Exposure; Humans; Infant; *Influenza A Virus, H5N1 Subtype; Influenza, Human/*epidemiology/*virology; Middle Aged; Poultry; Retrospective Studies; Risk Factors; Seroepidemiologic Studies; Time Factors; Young Adult&lt;/_keywords&gt;&lt;_language&gt;eng&lt;/_language&gt;&lt;_modified&gt;60888240&lt;/_modified&gt;&lt;_pages&gt;1744-52&lt;/_pages&gt;&lt;_tertiary_title&gt;The Journal of infectious diseases&lt;/_tertiary_title&gt;&lt;_type_work&gt;Journal Article; Research Support, Non-U.S. Gov&amp;apos;t; Research Support, U.S. Gov&amp;apos;t, P.H.S.&lt;/_type_work&gt;&lt;_url&gt;http://www.ncbi.nlm.nih.gov/entrez/query.fcgi?cmd=Retrieve&amp;amp;db=pubmed&amp;amp;dopt=Abstract&amp;amp;list_uids=19416078&amp;amp;query_hl=1 _x000d__x000a_http://jid.oxfordjournals.org/content/199/12/1744.full.pdf+html 全文链接_x000d__x000a_&lt;/_url&gt;&lt;_volume&gt;199&lt;/_volume&gt;&lt;/Details&gt;&lt;Extra&gt;&lt;DBUID&gt;{9CF90849-F376-42CB-BDDD-2DE25E716530}&lt;/DBUID&gt;&lt;/Extra&gt;&lt;/Item&gt;&lt;/References&gt;&lt;/Group&gt;&lt;Group&gt;&lt;References&gt;&lt;Item&gt;&lt;ID&gt;3255&lt;/ID&gt;&lt;UID&gt;{1CD60465-6F71-4B15-B6B1-F9EDF51639C8}&lt;/UID&gt;&lt;Title&gt;Risk factors for human illness with avian influenza A (H5N1) virus infection in China&lt;/Title&gt;&lt;Template&gt;Journal Article&lt;/Template&gt;&lt;Star&gt;0&lt;/Star&gt;&lt;Tag&gt;0&lt;/Tag&gt;&lt;Author&gt;Zhou, L; Liao, Q; Dong, L; Huai, Y; Bai, T; Xiang, N; Shu, Y; Liu, W; Wang, S; Qin, P; Wang, M; Xing, X; Lv, J; Chen, R Y; Feng, Z; Yang, W; Uyeki, T M; Yu, H&lt;/Author&gt;&lt;Year&gt;2009&lt;/Year&gt;&lt;Details&gt;&lt;_accession_num&gt;19416076&lt;/_accession_num&gt;&lt;_author_adr&gt;Office for Disease Control and Emergency Response, National Institute for Viral Disease Control and Prevention, Chinese Center for Disease Control and Prevention, Beijing, China.&lt;/_author_adr&gt;&lt;_collection_scope&gt;SCI;SCIE;&lt;/_collection_scope&gt;&lt;_created&gt;60655121&lt;/_created&gt;&lt;_date&gt;2009-06-15&lt;/_date&gt;&lt;_date_display&gt;2009 Jun 15&lt;/_date_display&gt;&lt;_db_updated&gt;PubMed&lt;/_db_updated&gt;&lt;_doi&gt;10.1086/599206&lt;/_doi&gt;&lt;_impact_factor&gt;   5.997&lt;/_impact_factor&gt;&lt;_isbn&gt;0022-1899 (Print); 0022-1899 (Linking)&lt;/_isbn&gt;&lt;_issue&gt;12&lt;/_issue&gt;&lt;_journal&gt;J Infect Dis&lt;/_journal&gt;&lt;_keywords&gt;Adolescent; Adult; Case-Control Studies; China/epidemiology; Environmental Exposure; Female; Humans; *Influenza A Virus, H5N1 Subtype; Influenza, Human/*epidemiology/*virology; Male; Population Surveillance; Risk Factors; Young Adult&lt;/_keywords&gt;&lt;_language&gt;eng&lt;/_language&gt;&lt;_modified&gt;60883812&lt;/_modified&gt;&lt;_pages&gt;1726-34&lt;/_pages&gt;&lt;_tertiary_title&gt;The Journal of infectious diseases&lt;/_tertiary_title&gt;&lt;_type_work&gt;Journal Article; Research Support, N.I.H., Extramural; Research Support, Non-U.S. Gov&amp;apos;t&lt;/_type_work&gt;&lt;_url&gt;http://www.ncbi.nlm.nih.gov/entrez/query.fcgi?cmd=Retrieve&amp;amp;db=pubmed&amp;amp;dopt=Abstract&amp;amp;list_uids=19416076&amp;amp;query_hl=1 _x000d__x000a_http://jid.oxfordjournals.org/content/199/12/1726.full.pdf+html 全文链接_x000d__x000a_&lt;/_url&gt;&lt;_volume&gt;199&lt;/_volume&gt;&lt;/Details&gt;&lt;Extra&gt;&lt;DBUID&gt;{9CF90849-F376-42CB-BDDD-2DE25E716530}&lt;/DBUID&gt;&lt;/Extra&gt;&lt;/Item&gt;&lt;/References&gt;&lt;/Group&gt;&lt;Group&gt;&lt;References&gt;&lt;Item&gt;&lt;ID&gt;3254&lt;/ID&gt;&lt;UID&gt;{81FED9CB-FAD7-4789-8C17-5B467E43D709}&lt;/UID&gt;&lt;Title&gt;Risk factors of poultry outbreaks and human cases of H5N1 avian influenza virus infection in West Java Province, Indonesia&lt;/Title&gt;&lt;Template&gt;Journal Article&lt;/Template&gt;&lt;Star&gt;0&lt;/Star&gt;&lt;Tag&gt;0&lt;/Tag&gt;&lt;Author&gt;Yupiana, Y; de Vlas, S J; Adnan, N M; Richardus, J H&lt;/Author&gt;&lt;Year&gt;2010&lt;/Year&gt;&lt;Details&gt;&lt;_accession_num&gt;20637674&lt;/_accession_num&gt;&lt;_author_adr&gt;National Veterinary Drug Assay Laboratory, Ministry of Agriculture, Jl. Raya Pembangunan, Gunungsindur, Bogor, Indonesia. yupiana@yahoo.com&lt;/_author_adr&gt;&lt;_collection_scope&gt;SCIE;&lt;/_collection_scope&gt;&lt;_created&gt;60655121&lt;/_created&gt;&lt;_date&gt;2010-09-01&lt;/_date&gt;&lt;_date_display&gt;2010 Sep&lt;/_date_display&gt;&lt;_db_updated&gt;PubMed&lt;/_db_updated&gt;&lt;_doi&gt;10.1016/j.ijid.2010.03.014&lt;/_doi&gt;&lt;_impact_factor&gt;   1.859&lt;/_impact_factor&gt;&lt;_isbn&gt;1878-3511 (Electronic); 1201-9712 (Linking)&lt;/_isbn&gt;&lt;_issue&gt;9&lt;/_issue&gt;&lt;_journal&gt;Int J Infect Dis&lt;/_journal&gt;&lt;_keywords&gt;Animals; Chickens; *Disease Outbreaks; Humans; Indonesia/epidemiology; Influenza A Virus, H5N1 Subtype/isolation &amp;amp; purification/*pathogenicity; Influenza in Birds/*epidemiology/transmission/virology; Influenza, Human/*epidemiology/transmission/virology; Population Density; Population Surveillance; Poultry Diseases/*epidemiology/transmission/virology; Risk Factors&lt;/_keywords&gt;&lt;_language&gt;eng&lt;/_language&gt;&lt;_modified&gt;60655293&lt;/_modified&gt;&lt;_ori_publication&gt;Copyright (c) 2010 International Society for Infectious Diseases. Published by_x000d__x000a_      Elsevier Ltd. All rights reserved.&lt;/_ori_publication&gt;&lt;_pages&gt;e800-5&lt;/_pages&gt;&lt;_tertiary_title&gt;International journal of infectious diseases : IJID : official publication of the_x000d__x000a_      International Society for Infectious Diseases&lt;/_tertiary_title&gt;&lt;_type_work&gt;Journal Article; Research Support, Non-U.S. Gov&amp;apos;t&lt;/_type_work&gt;&lt;_url&gt;http://www.ncbi.nlm.nih.gov/entrez/query.fcgi?cmd=Retrieve&amp;amp;db=pubmed&amp;amp;dopt=Abstract&amp;amp;list_uids=20637674&amp;amp;query_hl=1 _x000d__x000a_http://www.sciencedirect.com/science/article/pii/S1201971210024070/pdfft?md5=0e1d0d6a8ba2363874e0762282692bfb&amp;amp;pid=1-s2.0-S1201971210024070-main.pdf 全文链接_x000d__x000a_&lt;/_url&gt;&lt;_volume&gt;14&lt;/_volume&gt;&lt;/Details&gt;&lt;Extra&gt;&lt;DBUID&gt;{9CF90849-F376-42CB-BDDD-2DE25E716530}&lt;/DBUID&gt;&lt;/Extra&gt;&lt;/Item&gt;&lt;/References&gt;&lt;/Group&gt;&lt;Group&gt;&lt;References&gt;&lt;Item&gt;&lt;ID&gt;3252&lt;/ID&gt;&lt;UID&gt;{20586479-9B3B-4FE0-9B39-E76EE393712F}&lt;/UID&gt;&lt;Title&gt;Poultry rearing and slaughtering practices in rural Egypt: an exploration of risk factors for H5N1 virus human transmission&lt;/Title&gt;&lt;Template&gt;Journal Article&lt;/Template&gt;&lt;Star&gt;0&lt;/Star&gt;&lt;Tag&gt;0&lt;/Tag&gt;&lt;Author&gt;Lohiniva, A L; Dueger, E; Talaat, M; Refaey, S; Zaki, A; Chisholm, Horton K; Kandeel, A&lt;/Author&gt;&lt;Year&gt;2013&lt;/Year&gt;&lt;Details&gt;&lt;_accession_num&gt;23145955&lt;/_accession_num&gt;&lt;_author_adr&gt;Global Disease Detection and Response Program, US Naval Medical Research Unit No. 3, Cairo, Egypt.Centers for Disease Control and Prevention, Atlanta, GA, USA.Preventive Sector, Ministry of Health and Population in Egypt, Cairo, Egypt.&lt;/_author_adr&gt;&lt;_created&gt;60655121&lt;/_created&gt;&lt;_date&gt;2013-11-01&lt;/_date&gt;&lt;_date_display&gt;2013 Nov&lt;/_date_display&gt;&lt;_db_updated&gt;PubMed&lt;/_db_updated&gt;&lt;_doi&gt;10.1111/irv.12023&lt;/_doi&gt;&lt;_impact_factor&gt;   2.201&lt;/_impact_factor&gt;&lt;_isbn&gt;1750-2659 (Electronic); 1750-2640 (Linking)&lt;/_isbn&gt;&lt;_issue&gt;6&lt;/_issue&gt;&lt;_journal&gt;Influenza Other Respir Viruses&lt;/_journal&gt;&lt;_keywords&gt;Adolescent; Adult; Animal Husbandry/*methods; Animals; Chickens; Child; Child, Preschool; Egypt; Female; Humans; Infant; Influenza A Virus, H5N1 Subtype/*isolation &amp;amp; purification; Influenza in Birds/*transmission; Male; Risk Factors; Rural Population; Young Adult; Zoonoses/*prevention &amp;amp; control/*transmissionBackyard poultry; human H5N1 risk factors; socio-cultural&lt;/_keywords&gt;&lt;_language&gt;eng&lt;/_language&gt;&lt;_modified&gt;60655293&lt;/_modified&gt;&lt;_ori_publication&gt;Published 2012. This article is a US Government work and is in the public domain _x000d__x000a_      in the USA.&lt;/_ori_publication&gt;&lt;_pages&gt;1251-9&lt;/_pages&gt;&lt;_tertiary_title&gt;Influenza and other respiratory viruses&lt;/_tertiary_title&gt;&lt;_type_work&gt;Journal Article; Research Support, U.S. Gov&amp;apos;t, P.H.S.&lt;/_type_work&gt;&lt;_url&gt;http://www.ncbi.nlm.nih.gov/entrez/query.fcgi?cmd=Retrieve&amp;amp;db=pubmed&amp;amp;dopt=Abstract&amp;amp;list_uids=23145955&amp;amp;query_hl=1 _x000d__x000a_http://onlinelibrary.wiley.com/doi/10.1111/irv.12023/pdf 全文链接_x000d__x000a_&lt;/_url&gt;&lt;_volume&gt;7&lt;/_volume&gt;&lt;/Details&gt;&lt;Extra&gt;&lt;DBUID&gt;{9CF90849-F376-42CB-BDDD-2DE25E716530}&lt;/DBUID&gt;&lt;/Extra&gt;&lt;/Item&gt;&lt;/References&gt;&lt;/Group&gt;&lt;Group&gt;&lt;References&gt;&lt;Item&gt;&lt;ID&gt;3250&lt;/ID&gt;&lt;UID&gt;{4514D568-1720-44C4-AE88-CE5EDCFC8B5A}&lt;/UID&gt;&lt;Title&gt;Risk factors for human infection with avian influenza A H5N1, Vietnam, 2004&lt;/Title&gt;&lt;Template&gt;Journal Article&lt;/Template&gt;&lt;Star&gt;0&lt;/Star&gt;&lt;Tag&gt;0&lt;/Tag&gt;&lt;Author&gt;Dinh, P N; Long, H T; Tien, N T; Hien, N T; Mai, Le TQ; Phong, Le H; Tuan, Le V; Van Tan, H; Nguyen, N B; Van Tu, P; Phuong, N T&lt;/Author&gt;&lt;Year&gt;2006&lt;/Year&gt;&lt;Details&gt;&lt;_accession_num&gt;17326934&lt;/_accession_num&gt;&lt;_author_adr&gt;National Institute of Hygiene and Epidemiology, Hanoi, Vietnam. peter.horby@gmail.com&lt;/_author_adr&gt;&lt;_collection_scope&gt;SCI;SCIE;&lt;/_collection_scope&gt;&lt;_created&gt;60655121&lt;/_created&gt;&lt;_date&gt;2006-12-01&lt;/_date&gt;&lt;_date_display&gt;2006 Dec&lt;/_date_display&gt;&lt;_db_updated&gt;PubMed&lt;/_db_updated&gt;&lt;_doi&gt;10.3201/eid1212.060829&lt;/_doi&gt;&lt;_impact_factor&gt;   6.751&lt;/_impact_factor&gt;&lt;_isbn&gt;1080-6040 (Print); 1080-6040 (Linking)&lt;/_isbn&gt;&lt;_issue&gt;12&lt;/_issue&gt;&lt;_journal&gt;Emerg Infect Dis&lt;/_journal&gt;&lt;_keywords&gt;Adolescent; Adult; Animals; Case-Control Studies; Child; Child, Preschool; Female; Humans; Infant; Influenza A Virus, H5N1 Subtype/*growth &amp;amp; development; Influenza, Human/epidemiology/transmission/*virology; Logistic Models; Male; Poultry Diseases/virology; Questionnaires; Risk Factors; Vietnam/epidemiology; Zoonoses/transmission/virology&lt;/_keywords&gt;&lt;_language&gt;eng&lt;/_language&gt;&lt;_modified&gt;60655293&lt;/_modified&gt;&lt;_pages&gt;1841-7&lt;/_pages&gt;&lt;_tertiary_title&gt;Emerging infectious diseases&lt;/_tertiary_title&gt;&lt;_type_work&gt;Journal Article; Research Support, Non-U.S. Gov&amp;apos;t&lt;/_type_work&gt;&lt;_url&gt;http://www.ncbi.nlm.nih.gov/entrez/query.fcgi?cmd=Retrieve&amp;amp;db=pubmed&amp;amp;dopt=Abstract&amp;amp;list_uids=17326934&amp;amp;query_hl=1 _x000d__x000a_http://www.cdc.gov/Other/plugins/#pdf 全文链接_x000d__x000a_&lt;/_url&gt;&lt;_volume&gt;12&lt;/_volume&gt;&lt;/Details&gt;&lt;Extra&gt;&lt;DBUID&gt;{9CF90849-F376-42CB-BDDD-2DE25E716530}&lt;/DBUID&gt;&lt;/Extra&gt;&lt;/Item&gt;&lt;/References&gt;&lt;/Group&gt;&lt;/Citation&gt;_x000a_"/>
    <w:docVar w:name="NE.Ref{ADC5B304-0A81-47C1-9248-29EDEB22E76F}" w:val=" ADDIN NE.Ref.{ADC5B304-0A81-47C1-9248-29EDEB22E76F}&lt;Citation&gt;&lt;Group&gt;&lt;References&gt;&lt;Item&gt;&lt;ID&gt;3199&lt;/ID&gt;&lt;UID&gt;{A5349AFF-220A-42D6-A9EF-B6F841CB700D}&lt;/UID&gt;&lt;Title&gt;Timing of influenza A(H5N1) in poultry and humans and seasonal influenza activity worldwide, 2004-2013&lt;/Title&gt;&lt;Template&gt;Journal Article&lt;/Template&gt;&lt;Star&gt;0&lt;/Star&gt;&lt;Tag&gt;0&lt;/Tag&gt;&lt;Author&gt;Durand, L O; Glew, P; Gross, D; Kasper, M; Trock, S; Kim, I K; Bresee, J S; Donis, R; Uyeki, T M; Widdowson, M A; Azziz-Baumgartner, E&lt;/Author&gt;&lt;Year&gt;2015&lt;/Year&gt;&lt;Details&gt;&lt;_accession_num&gt;25625302&lt;/_accession_num&gt;&lt;_collection_scope&gt;SCI;SCIE;&lt;/_collection_scope&gt;&lt;_created&gt;60651300&lt;/_created&gt;&lt;_date&gt;2015-02-01&lt;/_date&gt;&lt;_date_display&gt;2015 Feb&lt;/_date_display&gt;&lt;_db_updated&gt;PubMed&lt;/_db_updated&gt;&lt;_doi&gt;10.3201/eid2102.140877&lt;/_doi&gt;&lt;_impact_factor&gt;   6.751&lt;/_impact_factor&gt;&lt;_isbn&gt;1080-6059 (Electronic); 1080-6040 (Linking)&lt;/_isbn&gt;&lt;_issue&gt;2&lt;/_issue&gt;&lt;_journal&gt;Emerg Infect Dis&lt;/_journal&gt;&lt;_language&gt;eng&lt;/_language&gt;&lt;_modified&gt;60805489&lt;/_modified&gt;&lt;_pages&gt;202-8&lt;/_pages&gt;&lt;_tertiary_title&gt;Emerging infectious diseases&lt;/_tertiary_title&gt;&lt;_type_work&gt;Journal Article&lt;/_type_work&gt;&lt;_url&gt;http://www.ncbi.nlm.nih.gov/entrez/query.fcgi?cmd=Retrieve&amp;amp;db=pubmed&amp;amp;dopt=Abstract&amp;amp;list_uids=25625302&amp;amp;query_hl=1 _x000d__x000a_http://www.cdc.gov/Other/plugins/#pdf 全文链接_x000d__x000a_&lt;/_url&gt;&lt;_volume&gt;21&lt;/_volume&gt;&lt;/Details&gt;&lt;Extra&gt;&lt;DBUID&gt;{9CF90849-F376-42CB-BDDD-2DE25E716530}&lt;/DBUID&gt;&lt;/Extra&gt;&lt;/Item&gt;&lt;/References&gt;&lt;/Group&gt;&lt;Group&gt;&lt;References&gt;&lt;Item&gt;&lt;ID&gt;3238&lt;/ID&gt;&lt;UID&gt;{32D3AEE4-BE20-4889-8AA6-C778E202BD8A}&lt;/UID&gt;&lt;Title&gt;Adaptive pathways of zoonotic influenza viruses: from exposure to establishment in humans&lt;/Title&gt;&lt;Template&gt;Journal Article&lt;/Template&gt;&lt;Star&gt;0&lt;/Star&gt;&lt;Tag&gt;0&lt;/Tag&gt;&lt;Author&gt;Reperant, L A; Kuiken, T; Osterhaus, A D&lt;/Author&gt;&lt;Year&gt;2012&lt;/Year&gt;&lt;Details&gt;&lt;_accession_num&gt;22537992&lt;/_accession_num&gt;&lt;_author_adr&gt;Department of Virology, Erasmus Medical Centre, PO Box 2040, 3000 CA Rotterdam, The Netherlands.&lt;/_author_adr&gt;&lt;_collection_scope&gt;SCI;SCIE;&lt;/_collection_scope&gt;&lt;_created&gt;60654874&lt;/_created&gt;&lt;_date&gt;2012-06-22&lt;/_date&gt;&lt;_date_display&gt;2012 Jun 22&lt;/_date_display&gt;&lt;_db_updated&gt;PubMed&lt;/_db_updated&gt;&lt;_doi&gt;10.1016/j.vaccine.2012.04.049&lt;/_doi&gt;&lt;_impact_factor&gt;   3.624&lt;/_impact_factor&gt;&lt;_isbn&gt;1873-2518 (Electronic); 0264-410X (Linking)&lt;/_isbn&gt;&lt;_issue&gt;30&lt;/_issue&gt;&lt;_journal&gt;Vaccine&lt;/_journal&gt;&lt;_keywords&gt;Adaptation, Biological/*genetics; Animals; Birds; *Host Specificity; Humans; Influenza in Birds/transmission/virology; Influenza, Human/*transmission/virology; Orthomyxoviridae/*genetics/physiology; Zoonoses/*transmission/virology&lt;/_keywords&gt;&lt;_language&gt;eng&lt;/_language&gt;&lt;_modified&gt;60655293&lt;/_modified&gt;&lt;_ori_publication&gt;Copyright (c) 2012 Elsevier Ltd. All rights reserved.&lt;/_ori_publication&gt;&lt;_pages&gt;4419-34&lt;/_pages&gt;&lt;_tertiary_title&gt;Vaccine&lt;/_tertiary_title&gt;&lt;_type_work&gt;Journal Article; Review&lt;/_type_work&gt;&lt;_url&gt;http://www.ncbi.nlm.nih.gov/entrez/query.fcgi?cmd=Retrieve&amp;amp;db=pubmed&amp;amp;dopt=Abstract&amp;amp;list_uids=22537992&amp;amp;query_hl=1&lt;/_url&gt;&lt;_volume&gt;30&lt;/_volume&gt;&lt;/Details&gt;&lt;Extra&gt;&lt;DBUID&gt;{9CF90849-F376-42CB-BDDD-2DE25E716530}&lt;/DBUID&gt;&lt;/Extra&gt;&lt;/Item&gt;&lt;/References&gt;&lt;/Group&gt;&lt;/Citation&gt;_x000a_"/>
    <w:docVar w:name="NE.Ref{B38308A8-5267-4030-9A42-D01F61972611}" w:val=" ADDIN NE.Ref.{B38308A8-5267-4030-9A42-D01F61972611}&lt;Citation&gt;&lt;Group&gt;&lt;References&gt;&lt;Item&gt;&lt;ID&gt;3251&lt;/ID&gt;&lt;UID&gt;{59EB7E02-9041-4417-B452-A75789AF30E9}&lt;/UID&gt;&lt;Title&gt;Risk factors associated with subclinical human infection with avian influenza A (H5N1) virus--Cambodia, 2006&lt;/Title&gt;&lt;Template&gt;Journal Article&lt;/Template&gt;&lt;Star&gt;0&lt;/Star&gt;&lt;Tag&gt;0&lt;/Tag&gt;&lt;Author&gt;Vong, S; Ly, S; Van Kerkhove, M D; Achenbach, J; Holl, D; Buchy, P; Sorn, S; Seng, H; Uyeki, T M; Sok, T; Katz, J M&lt;/Author&gt;&lt;Year&gt;2009&lt;/Year&gt;&lt;Details&gt;&lt;_accession_num&gt;19416078&lt;/_accession_num&gt;&lt;_author_adr&gt;Institut Pasteur in Cambodia, Phnom Penh, Cambodia. svong@pasteur-kh.org&lt;/_author_adr&gt;&lt;_collection_scope&gt;SCI;SCIE;&lt;/_collection_scope&gt;&lt;_created&gt;60655121&lt;/_created&gt;&lt;_date&gt;2009-06-15&lt;/_date&gt;&lt;_date_display&gt;2009 Jun 15&lt;/_date_display&gt;&lt;_db_updated&gt;PubMed&lt;/_db_updated&gt;&lt;_doi&gt;10.1086/599208&lt;/_doi&gt;&lt;_impact_factor&gt;   5.997&lt;/_impact_factor&gt;&lt;_isbn&gt;0022-1899 (Print); 0022-1899 (Linking)&lt;/_isbn&gt;&lt;_issue&gt;12&lt;/_issue&gt;&lt;_journal&gt;J Infect Dis&lt;/_journal&gt;&lt;_keywords&gt;Adolescent; Adult; Aged; Aged, 80 and over; Animals; Antibodies, Viral/blood; Cambodia/epidemiology; Case-Control Studies; Child; Child, Preschool; Environmental Exposure; Humans; Infant; *Influenza A Virus, H5N1 Subtype; Influenza, Human/*epidemiology/*virology; Middle Aged; Poultry; Retrospective Studies; Risk Factors; Seroepidemiologic Studies; Time Factors; Young Adult&lt;/_keywords&gt;&lt;_language&gt;eng&lt;/_language&gt;&lt;_modified&gt;60888240&lt;/_modified&gt;&lt;_pages&gt;1744-52&lt;/_pages&gt;&lt;_tertiary_title&gt;The Journal of infectious diseases&lt;/_tertiary_title&gt;&lt;_type_work&gt;Journal Article; Research Support, Non-U.S. Gov&amp;apos;t; Research Support, U.S. Gov&amp;apos;t, P.H.S.&lt;/_type_work&gt;&lt;_url&gt;http://www.ncbi.nlm.nih.gov/entrez/query.fcgi?cmd=Retrieve&amp;amp;db=pubmed&amp;amp;dopt=Abstract&amp;amp;list_uids=19416078&amp;amp;query_hl=1 _x000d__x000a_http://jid.oxfordjournals.org/content/199/12/1744.full.pdf+html 全文链接_x000d__x000a_&lt;/_url&gt;&lt;_volume&gt;199&lt;/_volume&gt;&lt;/Details&gt;&lt;Extra&gt;&lt;DBUID&gt;{9CF90849-F376-42CB-BDDD-2DE25E716530}&lt;/DBUID&gt;&lt;/Extra&gt;&lt;/Item&gt;&lt;/References&gt;&lt;/Group&gt;&lt;Group&gt;&lt;References&gt;&lt;Item&gt;&lt;ID&gt;3808&lt;/ID&gt;&lt;UID&gt;{B5DC360D-62E1-440B-B1D8-44E7A3E84E8E}&lt;/UID&gt;&lt;Title&gt;Evidence for subclinical avian influenza virus infections among rural Thai villagers&lt;/Title&gt;&lt;Template&gt;Journal Article&lt;/Template&gt;&lt;Star&gt;0&lt;/Star&gt;&lt;Tag&gt;0&lt;/Tag&gt;&lt;Author&gt;Khuntirat, B P; Yoon, I K; Blair, P J; Krueger, W S; Chittaganpitch, M; Putnam, S D; Supawat, K; Gibbons, R V; Pattamadilok, S; Sawanpanyalert, P; Heil, G L; Friary, J A; Capuano, A W; Gray, G C&lt;/Author&gt;&lt;Year&gt;2011&lt;/Year&gt;&lt;Details&gt;&lt;_accession_num&gt;21921216&lt;/_accession_num&gt;&lt;_author_adr&gt;Department of Virology, US Armed Forces Research Institute of Medical Sciences, Bangkok, Thailand.&lt;/_author_adr&gt;&lt;_collection_scope&gt;SCI;SCIE;&lt;/_collection_scope&gt;&lt;_created&gt;60888242&lt;/_created&gt;&lt;_date&gt;2011-10-01&lt;/_date&gt;&lt;_date_display&gt;2011 Oct&lt;/_date_display&gt;&lt;_db_updated&gt;PubMed&lt;/_db_updated&gt;&lt;_doi&gt;10.1093/cid/cir525&lt;/_doi&gt;&lt;_impact_factor&gt;   8.886&lt;/_impact_factor&gt;&lt;_isbn&gt;1537-6591 (Electronic); 1058-4838 (Linking)&lt;/_isbn&gt;&lt;_issue&gt;8&lt;/_issue&gt;&lt;_journal&gt;Clin Infect Dis&lt;/_journal&gt;&lt;_keywords&gt;Adult; Age Factors; Animals; Antibodies, Viral/blood; Asymptomatic Infections/*epidemiology; Cohort Studies; *Disease Outbreaks/veterinary; Female; Humans; Influenza A Virus, H5N1 Subtype/immunology/isolation &amp;amp; purification; Influenza A Virus, H9N2 Subtype/immunology/isolation &amp;amp; purification; Influenza A virus/*immunology/isolation &amp;amp; purification; Influenza in Birds/epidemiology/transmission/virology; Influenza, Human/epidemiology/virology; Male; Middle Aged; Orthomyxoviridae Infections/*epidemiology/transmission/virology; Poultry; Poultry Diseases/*epidemiology/transmission/virology; Prospective Studies; Risk Factors; Rural Population; Sex Factors; Swine; Thailand/epidemiology; Young Adult&lt;/_keywords&gt;&lt;_language&gt;eng&lt;/_language&gt;&lt;_modified&gt;60888242&lt;/_modified&gt;&lt;_pages&gt;e107-16&lt;/_pages&gt;&lt;_tertiary_title&gt;Clinical infectious diseases : an official publication of the Infectious Diseases_x000d__x000a_      Society of America&lt;/_tertiary_title&gt;&lt;_type_work&gt;Journal Article; Research Support, N.I.H., Extramural; Research Support, Non-U.S. Gov&amp;apos;t&lt;/_type_work&gt;&lt;_url&gt;http://www.ncbi.nlm.nih.gov/entrez/query.fcgi?cmd=Retrieve&amp;amp;db=pubmed&amp;amp;dopt=Abstract&amp;amp;list_uids=21921216&amp;amp;query_hl=1&lt;/_url&gt;&lt;_volume&gt;53&lt;/_volume&gt;&lt;/Details&gt;&lt;Extra&gt;&lt;DBUID&gt;{9CF90849-F376-42CB-BDDD-2DE25E716530}&lt;/DBUID&gt;&lt;/Extra&gt;&lt;/Item&gt;&lt;/References&gt;&lt;/Group&gt;&lt;Group&gt;&lt;References&gt;&lt;Item&gt;&lt;ID&gt;3807&lt;/ID&gt;&lt;UID&gt;{0DBE21A7-7040-4FA8-8F45-F1ECFCE3F7A5}&lt;/UID&gt;&lt;Title&gt;Little evidence of subclinical avian influenza virus infections among rural villagers in Cambodia&lt;/Title&gt;&lt;Template&gt;Journal Article&lt;/Template&gt;&lt;Star&gt;0&lt;/Star&gt;&lt;Tag&gt;0&lt;/Tag&gt;&lt;Author&gt;Gray, G C; Krueger, W S; Chum, C; Putnam, S D; Wierzba, T F; Heil, G L; Anderson, B D; Yasuda, C Y; Williams, M; Kasper, M R; Saphonn, V; Blair, P J&lt;/Author&gt;&lt;Year&gt;2014&lt;/Year&gt;&lt;Details&gt;&lt;_accession_num&gt;24819948&lt;/_accession_num&gt;&lt;_author_adr&gt;College of Public Health and Health Professions and Emerging Pathogens Institute, University of Florida, Gainesville, Florida, United States of America.; College of Public Health and Health Professions and Emerging Pathogens Institute, University of Florida, Gainesville, Florida, United States of America.; Naval Medical Research Center-Asia/National Institute of Public Health, Phnom Penh, Cambodia.; Naval Medical Research Center-Asia/National Institute of Public Health, Phnom Penh, Cambodia.; Naval Medical Research Center-Asia/National Institute of Public Health, Phnom Penh, Cambodia.; College of Public Health and Health Professions and Emerging Pathogens Institute, University of Florida, Gainesville, Florida, United States of America.; College of Public Health and Health Professions and Emerging Pathogens Institute, University of Florida, Gainesville, Florida, United States of America.; Naval Medical Research Center-Asia/National Institute of Public Health, Phnom Penh, Cambodia.; Naval Medical Research Center-Asia/National Institute of Public Health, Phnom Penh, Cambodia.; Naval Medical Research Center-Asia/National Institute of Public Health, Phnom Penh, Cambodia.; National Institute of Public Health/Ministry of Health, Phnom Penh, Cambodia.; Naval Medical Research Center-Asia/National Institute of Public Health, Phnom Penh, Cambodia.&lt;/_author_adr&gt;&lt;_collection_scope&gt;SCIE;&lt;/_collection_scope&gt;&lt;_created&gt;60888242&lt;/_created&gt;&lt;_date&gt;2014-01-20&lt;/_date&gt;&lt;_date_display&gt;2014&lt;/_date_display&gt;&lt;_db_updated&gt;PubMed&lt;/_db_updated&gt;&lt;_doi&gt;10.1371/journal.pone.0097097&lt;/_doi&gt;&lt;_impact_factor&gt;   3.234&lt;/_impact_factor&gt;&lt;_isbn&gt;1932-6203 (Electronic); 1932-6203 (Linking)&lt;/_isbn&gt;&lt;_issue&gt;5&lt;/_issue&gt;&lt;_journal&gt;PLoS One&lt;/_journal&gt;&lt;_keywords&gt;Adult; Cambodia/epidemiology; Cohort Studies; Humans; Influenza A Virus, H5N1 Subtype/physiology; Influenza A Virus, H9N2 Subtype/physiology; Influenza, Human/*epidemiology; Rural Population/*statistics &amp;amp; numerical data&lt;/_keywords&gt;&lt;_language&gt;eng&lt;/_language&gt;&lt;_modified&gt;60888242&lt;/_modified&gt;&lt;_pages&gt;e97097&lt;/_pages&gt;&lt;_tertiary_title&gt;PloS one&lt;/_tertiary_title&gt;&lt;_type_work&gt;Journal Article; Research Support, American Recovery and Reinvestment Act; Research Support, N.I.H., Extramural; Research Support, U.S. Gov&amp;apos;t, Non-P.H.S.&lt;/_type_work&gt;&lt;_url&gt;http://www.ncbi.nlm.nih.gov/entrez/query.fcgi?cmd=Retrieve&amp;amp;db=pubmed&amp;amp;dopt=Abstract&amp;amp;list_uids=24819948&amp;amp;query_hl=1&lt;/_url&gt;&lt;_volume&gt;9&lt;/_volume&gt;&lt;/Details&gt;&lt;Extra&gt;&lt;DBUID&gt;{9CF90849-F376-42CB-BDDD-2DE25E716530}&lt;/DBUID&gt;&lt;/Extra&gt;&lt;/Item&gt;&lt;/References&gt;&lt;/Group&gt;&lt;Group&gt;&lt;References&gt;&lt;Item&gt;&lt;ID&gt;3809&lt;/ID&gt;&lt;UID&gt;{69C2EF0C-3FD2-4301-A3F6-0908349D2DB0}&lt;/UID&gt;&lt;Title&gt;Subclinical avian influenza A(H5N1) virus infection in human, Vietnam&lt;/Title&gt;&lt;Template&gt;Journal Article&lt;/Template&gt;&lt;Star&gt;0&lt;/Star&gt;&lt;Tag&gt;0&lt;/Tag&gt;&lt;Author&gt;&amp;quot;Le MQ&amp;quot;; Horby, P; Fox, A; Nguyen, H T; Le Nguyen, H K; Hoang, P M; Nguyen, K C; de Jong, M D; Jeeninga, R E; Rogier, Van Doorn H; Farrar, J; Wertheim, H F&lt;/Author&gt;&lt;Year&gt;2013&lt;/Year&gt;&lt;Details&gt;&lt;_accession_num&gt;24047510&lt;/_accession_num&gt;&lt;_collection_scope&gt;SCI;SCIE;&lt;/_collection_scope&gt;&lt;_created&gt;60888244&lt;/_created&gt;&lt;_date&gt;2013-10-01&lt;/_date&gt;&lt;_date_display&gt;2013 Oct&lt;/_date_display&gt;&lt;_db_updated&gt;PubMed&lt;/_db_updated&gt;&lt;_doi&gt;10.3201/eid1910.130730&lt;/_doi&gt;&lt;_impact_factor&gt;   6.751&lt;/_impact_factor&gt;&lt;_isbn&gt;1080-6059 (Electronic); 1080-6040 (Linking)&lt;/_isbn&gt;&lt;_issue&gt;10&lt;/_issue&gt;&lt;_journal&gt;Emerg Infect Dis&lt;/_journal&gt;&lt;_keywords&gt;Adolescent; Adult; Amino Acid Substitution; Animals; Asymptomatic Infections; Chickens/virology; Contact Tracing; Dogs; Fatal Outcome; Female; Humans; Infant; Influenza A Virus, H5N1 Subtype/*genetics; Influenza in Birds/transmission/*virology; Influenza, Human/*diagnosis/transmission/virology; Madin Darby Canine Kidney Cells; Male; Middle Aged; Molecular Diagnostic Techniques; Phylogeny; Polymerase Chain Reaction; Vietnam; ZoonosesH5N1; Vietnam; asymptomatic; avian influenza; avian influenza A(H5N1); clades; human; influenza; poultry; subclinical; viruses&lt;/_keywords&gt;&lt;_language&gt;eng&lt;/_language&gt;&lt;_modified&gt;60888244&lt;/_modified&gt;&lt;_pages&gt;1674-7&lt;/_pages&gt;&lt;_tertiary_title&gt;Emerging infectious diseases&lt;/_tertiary_title&gt;&lt;_type_work&gt;Case Reports; Journal Article; Research Support, Non-U.S. Gov&amp;apos;t&lt;/_type_work&gt;&lt;_url&gt;http://www.ncbi.nlm.nih.gov/entrez/query.fcgi?cmd=Retrieve&amp;amp;db=pubmed&amp;amp;dopt=Abstract&amp;amp;list_uids=24047510&amp;amp;query_hl=1&lt;/_url&gt;&lt;_volume&gt;19&lt;/_volume&gt;&lt;/Details&gt;&lt;Extra&gt;&lt;DBUID&gt;{9CF90849-F376-42CB-BDDD-2DE25E716530}&lt;/DBUID&gt;&lt;/Extra&gt;&lt;/Item&gt;&lt;/References&gt;&lt;/Group&gt;&lt;/Citation&gt;_x000a_"/>
    <w:docVar w:name="NE.Ref{B3A79341-9AF3-4B5A-916D-D1FA26A03A40}" w:val=" ADDIN NE.Ref.{B3A79341-9AF3-4B5A-916D-D1FA26A03A40}&lt;Citation&gt;&lt;Group&gt;&lt;References&gt;&lt;Item&gt;&lt;ID&gt;3228&lt;/ID&gt;&lt;UID&gt;{9E5F5E4B-0347-4D04-B728-276DE1A13C0E}&lt;/UID&gt;&lt;Title&gt;World Health Organization. Antigenic and genetic characteristics of zoonotic influenza viruses and candidate vaccine viruses developed for potential use in human vaccines. http://www.who.int/influenza/vaccines/virus/characteristics_virus_vaccines/en/ (Accessed April 28, 2015)&lt;/Title&gt;&lt;Template&gt;Web Page&lt;/Template&gt;&lt;Star&gt;0&lt;/Star&gt;&lt;Tag&gt;0&lt;/Tag&gt;&lt;Author/&gt;&lt;Year&gt;0&lt;/Year&gt;&lt;Details&gt;&lt;_accessed&gt;60896772&lt;/_accessed&gt;&lt;_created&gt;60653589&lt;/_created&gt;&lt;_modified&gt;60896773&lt;/_modified&gt;&lt;/Details&gt;&lt;Extra&gt;&lt;DBUID&gt;{9CF90849-F376-42CB-BDDD-2DE25E716530}&lt;/DBUID&gt;&lt;/Extra&gt;&lt;/Item&gt;&lt;/References&gt;&lt;/Group&gt;&lt;/Citation&gt;_x000a_"/>
    <w:docVar w:name="NE.Ref{BA6CC872-364F-414A-AB5C-B1E125FA39FE}" w:val=" ADDIN NE.Ref.{BA6CC872-364F-414A-AB5C-B1E125FA39FE}&lt;Citation&gt;&lt;Group&gt;&lt;References&gt;&lt;Item&gt;&lt;ID&gt;2428&lt;/ID&gt;&lt;UID&gt;{5EFBBBBE-08DD-433B-BE15-0860E81EB63A}&lt;/UID&gt;&lt;Title&gt;Comparative epidemiology of human infections with avian influenza A H7N9 and H5N1 viruses in China: a population-based study of laboratory-confirmed cases&lt;/Title&gt;&lt;Template&gt;Journal Article&lt;/Template&gt;&lt;Star&gt;0&lt;/Star&gt;&lt;Tag&gt;0&lt;/Tag&gt;&lt;Author&gt;Cowling, B J; Jin, L; Lau, E H; Liao, Q; Wu, P; Jiang, H; Tsang, T K; Zheng, J; Fang, V J; Chang, Z; Ni, M Y; Zhang, Q; Ip, D K; Yu, J; Li, Y; Wang, L; Tu, W; Meng, L; Wu, J T; Luo, H; Li, Q; Shu, Y; Li, Z; Feng, Z; Yang, W; Wang, Y; Leung, G M; Yu, H&lt;/Author&gt;&lt;Year&gt;2013&lt;/Year&gt;&lt;Details&gt;&lt;_accession_num&gt;23803488&lt;/_accession_num&gt;&lt;_author_adr&gt;Infectious Disease Epidemiology Group, School of Public Health, Li Ka Shing Faculty of Medicine, The University of Hong Kong, Hong Kong Special Administrative Region, China.&lt;/_author_adr&gt;&lt;_collection_scope&gt;SCI;SCIE;&lt;/_collection_scope&gt;&lt;_created&gt;59699387&lt;/_created&gt;&lt;_date&gt;2013-06-21&lt;/_date&gt;&lt;_date_display&gt;2013 Jun 21&lt;/_date_display&gt;&lt;_db_updated&gt;PubMed&lt;/_db_updated&gt;&lt;_doi&gt;10.1016/S0140-6736(13)61171-X&lt;/_doi&gt;&lt;_impact_factor&gt;  39.207&lt;/_impact_factor&gt;&lt;_journal&gt;Lancet&lt;/_journal&gt;&lt;_language&gt;ENG&lt;/_language&gt;&lt;_modified&gt;60651329&lt;/_modified&gt;&lt;_ori_publication&gt;Copyright (c) 2013 Elsevier Ltd. All rights reserved.&lt;/_ori_publication&gt;&lt;_type_work&gt;JOURNAL ARTICLE&lt;/_type_work&gt;&lt;_url&gt;http://www.ncbi.nlm.nih.gov/entrez/query.fcgi?cmd=Retrieve&amp;amp;db=pubmed&amp;amp;dopt=Abstract&amp;amp;list_uids=23803488&amp;amp;query_hl=1&lt;/_url&gt;&lt;/Details&gt;&lt;Extra&gt;&lt;DBUID&gt;{9CF90849-F376-42CB-BDDD-2DE25E716530}&lt;/DBUID&gt;&lt;/Extra&gt;&lt;/Item&gt;&lt;/References&gt;&lt;/Group&gt;&lt;/Citation&gt;_x000a_"/>
    <w:docVar w:name="NE.Ref{BE9EECBF-75DF-422A-B96A-AFB09BC5E589}" w:val=" ADDIN NE.Ref.{BE9EECBF-75DF-422A-B96A-AFB09BC5E589}&lt;Citation&gt;&lt;Group&gt;&lt;References&gt;&lt;Item&gt;&lt;ID&gt;3247&lt;/ID&gt;&lt;UID&gt;{8E6DF54A-7209-43FF-A954-42160B5AF974}&lt;/UID&gt;&lt;Title&gt;Seasonal patterns in human A (H5N1) virus infection: analysis of global cases&lt;/Title&gt;&lt;Template&gt;Journal Article&lt;/Template&gt;&lt;Star&gt;0&lt;/Star&gt;&lt;Tag&gt;0&lt;/Tag&gt;&lt;Author&gt;Mathur, M B; Patel, R B; Gould, M; Uyeki, T M; Bhattacharya, J; Xiao, Y; Gillaspie, Y; Chae, C; Khazeni, N&lt;/Author&gt;&lt;Year&gt;2014&lt;/Year&gt;&lt;Details&gt;&lt;_accession_num&gt;25215608&lt;/_accession_num&gt;&lt;_author_adr&gt;Quantitative Sciences Unit, Stanford University Department of Medicine, Stanford, California, United States of America.; Division of Pulmonary and Critical Care Medicine, Stanford University Medical Center, Stanford, California, United States of America.; Kaiser Permanente Southern California, Pasadena, California, United States of America.; Influenza Division, National Center for Immunization and Respiratory Diseases, Centers for Disease Control and Prevention, Atlanta, Georgia, United States of America.; Center for Health Policy and Center for Primary Care and Outcomes Research, Stanford University, Stanford, California, United States of America.; Department of Languages, Literatures, and Cultures, University of South Carolina, Columbia, South Carolina, United States of America.; Division of Pulmonary and Critical Care Medicine, Stanford University Medical Center, Stanford, California, United States of America.; Division of Pulmonary and Critical Care Medicine, Stanford University Medical Center, Stanford, California, United States of America.; Division of Pulmonary and Critical Care Medicine, Stanford University Medical Center, Stanford, California, United States of America; Center for Health Policy  and Center for Primary Care and Outcomes Research, Stanford University, Stanford, California, United States of America.&lt;/_author_adr&gt;&lt;_collection_scope&gt;SCIE;&lt;/_collection_scope&gt;&lt;_created&gt;60655005&lt;/_created&gt;&lt;_date&gt;2014-01-20&lt;/_date&gt;&lt;_date_display&gt;2014&lt;/_date_display&gt;&lt;_db_updated&gt;PubMed&lt;/_db_updated&gt;&lt;_doi&gt;10.1371/journal.pone.0106171&lt;/_doi&gt;&lt;_impact_factor&gt;   3.234&lt;/_impact_factor&gt;&lt;_isbn&gt;1932-6203 (Electronic); 1932-6203 (Linking)&lt;/_isbn&gt;&lt;_issue&gt;9&lt;/_issue&gt;&lt;_journal&gt;PLoS One&lt;/_journal&gt;&lt;_language&gt;eng&lt;/_language&gt;&lt;_modified&gt;60883812&lt;/_modified&gt;&lt;_pages&gt;e106171&lt;/_pages&gt;&lt;_tertiary_title&gt;PloS one&lt;/_tertiary_title&gt;&lt;_type_work&gt;Journal Article; Research Support, Non-U.S. Gov&amp;apos;t; Research Support, U.S. Gov&amp;apos;t, P.H.S.&lt;/_type_work&gt;&lt;_url&gt;http://www.ncbi.nlm.nih.gov/entrez/query.fcgi?cmd=Retrieve&amp;amp;db=pubmed&amp;amp;dopt=Abstract&amp;amp;list_uids=25215608&amp;amp;query_hl=1&lt;/_url&gt;&lt;_volume&gt;9&lt;/_volume&gt;&lt;/Details&gt;&lt;Extra&gt;&lt;DBUID&gt;{9CF90849-F376-42CB-BDDD-2DE25E716530}&lt;/DBUID&gt;&lt;/Extra&gt;&lt;/Item&gt;&lt;/References&gt;&lt;/Group&gt;&lt;Group&gt;&lt;References&gt;&lt;Item&gt;&lt;ID&gt;3199&lt;/ID&gt;&lt;UID&gt;{A5349AFF-220A-42D6-A9EF-B6F841CB700D}&lt;/UID&gt;&lt;Title&gt;Timing of influenza A(H5N1) in poultry and humans and seasonal influenza activity worldwide, 2004-2013&lt;/Title&gt;&lt;Template&gt;Journal Article&lt;/Template&gt;&lt;Star&gt;0&lt;/Star&gt;&lt;Tag&gt;0&lt;/Tag&gt;&lt;Author&gt;Durand, L O; Glew, P; Gross, D; Kasper, M; Trock, S; Kim, I K; Bresee, J S; Donis, R; Uyeki, T M; Widdowson, M A; Azziz-Baumgartner, E&lt;/Author&gt;&lt;Year&gt;2015&lt;/Year&gt;&lt;Details&gt;&lt;_accession_num&gt;25625302&lt;/_accession_num&gt;&lt;_collection_scope&gt;SCI;SCIE;&lt;/_collection_scope&gt;&lt;_created&gt;60651300&lt;/_created&gt;&lt;_date&gt;2015-02-01&lt;/_date&gt;&lt;_date_display&gt;2015 Feb&lt;/_date_display&gt;&lt;_db_updated&gt;PubMed&lt;/_db_updated&gt;&lt;_doi&gt;10.3201/eid2102.140877&lt;/_doi&gt;&lt;_impact_factor&gt;   6.751&lt;/_impact_factor&gt;&lt;_isbn&gt;1080-6059 (Electronic); 1080-6040 (Linking)&lt;/_isbn&gt;&lt;_issue&gt;2&lt;/_issue&gt;&lt;_journal&gt;Emerg Infect Dis&lt;/_journal&gt;&lt;_language&gt;eng&lt;/_language&gt;&lt;_modified&gt;60805489&lt;/_modified&gt;&lt;_pages&gt;202-8&lt;/_pages&gt;&lt;_tertiary_title&gt;Emerging infectious diseases&lt;/_tertiary_title&gt;&lt;_type_work&gt;Journal Article&lt;/_type_work&gt;&lt;_url&gt;http://www.ncbi.nlm.nih.gov/entrez/query.fcgi?cmd=Retrieve&amp;amp;db=pubmed&amp;amp;dopt=Abstract&amp;amp;list_uids=25625302&amp;amp;query_hl=1 _x000d__x000a_http://www.cdc.gov/Other/plugins/#pdf 全文链接_x000d__x000a_&lt;/_url&gt;&lt;_volume&gt;21&lt;/_volume&gt;&lt;/Details&gt;&lt;Extra&gt;&lt;DBUID&gt;{9CF90849-F376-42CB-BDDD-2DE25E716530}&lt;/DBUID&gt;&lt;/Extra&gt;&lt;/Item&gt;&lt;/References&gt;&lt;/Group&gt;&lt;Group&gt;&lt;References&gt;&lt;Item&gt;&lt;ID&gt;3213&lt;/ID&gt;&lt;UID&gt;{97A2D6AA-FD46-4B19-86F4-6010752CA908}&lt;/UID&gt;&lt;Title&gt;Global and local persistence of influenza A(H5N1) virus&lt;/Title&gt;&lt;Template&gt;Journal Article&lt;/Template&gt;&lt;Star&gt;0&lt;/Star&gt;&lt;Tag&gt;0&lt;/Tag&gt;&lt;Author&gt;Li, X; Zhang, Z; Yu, A; Ho, S Y; Carr, M J; Zheng, W; Zhang, Y; Zhu, C; Lei, F; Shi, W&lt;/Author&gt;&lt;Year&gt;2014&lt;/Year&gt;&lt;Details&gt;&lt;_accession_num&gt;25061965&lt;/_accession_num&gt;&lt;_collection_scope&gt;SCI;SCIE;&lt;/_collection_scope&gt;&lt;_created&gt;60651344&lt;/_created&gt;&lt;_date&gt;2014-08-01&lt;/_date&gt;&lt;_date_display&gt;2014 Aug&lt;/_date_display&gt;&lt;_db_updated&gt;PubMed&lt;/_db_updated&gt;&lt;_doi&gt;10.3201/eid2008.130910&lt;/_doi&gt;&lt;_impact_factor&gt;   6.751&lt;/_impact_factor&gt;&lt;_isbn&gt;1080-6059 (Electronic); 1080-6040 (Linking)&lt;/_isbn&gt;&lt;_issue&gt;8&lt;/_issue&gt;&lt;_journal&gt;Emerg Infect Dis&lt;/_journal&gt;&lt;_keywords&gt;H5N1; avian influenza; influenza; migration network; persistence; source; viruses&lt;/_keywords&gt;&lt;_language&gt;eng&lt;/_language&gt;&lt;_modified&gt;60654878&lt;/_modified&gt;&lt;_pages&gt;1287-95&lt;/_pages&gt;&lt;_tertiary_title&gt;Emerging infectious diseases&lt;/_tertiary_title&gt;&lt;_type_work&gt;Journal Article; Research Support, Non-U.S. Gov&amp;apos;t&lt;/_type_work&gt;&lt;_url&gt;http://www.ncbi.nlm.nih.gov/entrez/query.fcgi?cmd=Retrieve&amp;amp;db=pubmed&amp;amp;dopt=Abstract&amp;amp;list_uids=25061965&amp;amp;query_hl=1 _x000d__x000a_http://wwwnc.cdc.gov/eid/article/20/8/13-0910-techapp1.pdf 全文链接_x000d__x000a_&lt;/_url&gt;&lt;_volume&gt;20&lt;/_volume&gt;&lt;/Details&gt;&lt;Extra&gt;&lt;DBUID&gt;{9CF90849-F376-42CB-BDDD-2DE25E716530}&lt;/DBUID&gt;&lt;/Extra&gt;&lt;/Item&gt;&lt;/References&gt;&lt;/Group&gt;&lt;/Citation&gt;_x000a_"/>
    <w:docVar w:name="NE.Ref{BF55A00F-74E9-4B8C-B05D-820FFDC050F9}" w:val=" ADDIN NE.Ref.{BF55A00F-74E9-4B8C-B05D-820FFDC050F9}&lt;Citation&gt;&lt;Group&gt;&lt;References&gt;&lt;Item&gt;&lt;ID&gt;3209&lt;/ID&gt;&lt;UID&gt;{C5FE497C-B59E-464B-90B2-09BB6B920B95}&lt;/UID&gt;&lt;Title&gt;Update on avian influenza A (H5N1) virus infection in humans&lt;/Title&gt;&lt;Template&gt;Journal Article&lt;/Template&gt;&lt;Star&gt;0&lt;/Star&gt;&lt;Tag&gt;0&lt;/Tag&gt;&lt;Author&gt;Abdel-Ghafar, A N; Chotpitayasunondh, T; Gao, Z; Hayden, F G; Nguyen, D H; de Jong, M D; Naghdaliyev, A; Peiris, J S; Shindo, N; Soeroso, S; Uyeki, T M&lt;/Author&gt;&lt;Year&gt;2008&lt;/Year&gt;&lt;Details&gt;&lt;_accessed&gt;60653589&lt;/_accessed&gt;&lt;_accession_num&gt;18199865&lt;/_accession_num&gt;&lt;_author_adr&gt;Ministry of Health and Population, Cairo.&lt;/_author_adr&gt;&lt;_created&gt;60651326&lt;/_created&gt;&lt;_date&gt;2008-01-17&lt;/_date&gt;&lt;_date_display&gt;2008 Jan 17&lt;/_date_display&gt;&lt;_db_updated&gt;PubMed&lt;/_db_updated&gt;&lt;_doi&gt;10.1056/NEJMra0707279&lt;/_doi&gt;&lt;_impact_factor&gt;  54.420&lt;/_impact_factor&gt;&lt;_isbn&gt;1533-4406 (Electronic); 0028-4793 (Linking)&lt;/_isbn&gt;&lt;_issue&gt;3&lt;/_issue&gt;&lt;_journal&gt;N Engl J Med&lt;/_journal&gt;&lt;_keywords&gt;Adult; Age Factors; Animals; Antiviral Agents/therapeutic use; Hemagglutinins/genetics; Humans; Incidence; *Influenza A Virus, H5N1 Subtype/genetics/pathogenicity/physiology; Influenza in Birds/epidemiology/transmission; *Influenza, Human/diagnosis/epidemiology/therapy/virology; Middle Aged; Oseltamivir/therapeutic use; Pneumonia, Viral/virology; Poultry; Virus Replication&lt;/_keywords&gt;&lt;_language&gt;eng&lt;/_language&gt;&lt;_modified&gt;60654870&lt;/_modified&gt;&lt;_pages&gt;261-73&lt;/_pages&gt;&lt;_tertiary_title&gt;The New England journal of medicine&lt;/_tertiary_title&gt;&lt;_type_work&gt;Journal Article; Review&lt;/_type_work&gt;&lt;_url&gt;http://www.ncbi.nlm.nih.gov/entrez/query.fcgi?cmd=Retrieve&amp;amp;db=pubmed&amp;amp;dopt=Abstract&amp;amp;list_uids=18199865&amp;amp;query_hl=1 _x000d__x000a_http://www.who.int/wer/2007/wer8206.pdf 全文链接_x000d__x000a_&lt;/_url&gt;&lt;_volume&gt;358&lt;/_volume&gt;&lt;/Details&gt;&lt;Extra&gt;&lt;DBUID&gt;{9CF90849-F376-42CB-BDDD-2DE25E716530}&lt;/DBUID&gt;&lt;/Extra&gt;&lt;/Item&gt;&lt;/References&gt;&lt;/Group&gt;&lt;Group&gt;&lt;References&gt;&lt;Item&gt;&lt;ID&gt;3213&lt;/ID&gt;&lt;UID&gt;{97A2D6AA-FD46-4B19-86F4-6010752CA908}&lt;/UID&gt;&lt;Title&gt;Global and local persistence of influenza A(H5N1) virus&lt;/Title&gt;&lt;Template&gt;Journal Article&lt;/Template&gt;&lt;Star&gt;0&lt;/Star&gt;&lt;Tag&gt;0&lt;/Tag&gt;&lt;Author&gt;Li, X; Zhang, Z; Yu, A; Ho, S Y; Carr, M J; Zheng, W; Zhang, Y; Zhu, C; Lei, F; Shi, W&lt;/Author&gt;&lt;Year&gt;2014&lt;/Year&gt;&lt;Details&gt;&lt;_accession_num&gt;25061965&lt;/_accession_num&gt;&lt;_collection_scope&gt;SCI;SCIE;&lt;/_collection_scope&gt;&lt;_created&gt;60651344&lt;/_created&gt;&lt;_date&gt;2014-08-01&lt;/_date&gt;&lt;_date_display&gt;2014 Aug&lt;/_date_display&gt;&lt;_db_updated&gt;PubMed&lt;/_db_updated&gt;&lt;_doi&gt;10.3201/eid2008.130910&lt;/_doi&gt;&lt;_impact_factor&gt;   7.327&lt;/_impact_factor&gt;&lt;_isbn&gt;1080-6059 (Electronic); 1080-6040 (Linking)&lt;/_isbn&gt;&lt;_issue&gt;8&lt;/_issue&gt;&lt;_journal&gt;Emerg Infect Dis&lt;/_journal&gt;&lt;_keywords&gt;H5N1; avian influenza; influenza; migration network; persistence; source; viruses&lt;/_keywords&gt;&lt;_language&gt;eng&lt;/_language&gt;&lt;_modified&gt;60654878&lt;/_modified&gt;&lt;_pages&gt;1287-95&lt;/_pages&gt;&lt;_tertiary_title&gt;Emerging infectious diseases&lt;/_tertiary_title&gt;&lt;_type_work&gt;Journal Article; Research Support, Non-U.S. Gov&amp;apos;t&lt;/_type_work&gt;&lt;_url&gt;http://www.ncbi.nlm.nih.gov/entrez/query.fcgi?cmd=Retrieve&amp;amp;db=pubmed&amp;amp;dopt=Abstract&amp;amp;list_uids=25061965&amp;amp;query_hl=1 _x000d__x000a_http://wwwnc.cdc.gov/eid/article/20/8/13-0910-techapp1.pdf 全文链接_x000d__x000a_&lt;/_url&gt;&lt;_volume&gt;20&lt;/_volume&gt;&lt;/Details&gt;&lt;Extra&gt;&lt;DBUID&gt;{9CF90849-F376-42CB-BDDD-2DE25E716530}&lt;/DBUID&gt;&lt;/Extra&gt;&lt;/Item&gt;&lt;/References&gt;&lt;/Group&gt;&lt;/Citation&gt;_x000a_"/>
    <w:docVar w:name="NE.Ref{C010EF08-8B82-4B7C-90C6-F9E79026EF14}" w:val=" ADDIN NE.Ref.{C010EF08-8B82-4B7C-90C6-F9E79026EF14}&lt;Citation&gt;&lt;Group&gt;&lt;References&gt;&lt;Item&gt;&lt;ID&gt;3319&lt;/ID&gt;&lt;UID&gt;{7F824BB0-1D84-4EA7-9412-7EF0A67A0CCE}&lt;/UID&gt;&lt;Title&gt;Avian influenza A (H5N1) infection in eastern Turkey in 2006&lt;/Title&gt;&lt;Template&gt;Journal Article&lt;/Template&gt;&lt;Star&gt;0&lt;/Star&gt;&lt;Tag&gt;0&lt;/Tag&gt;&lt;Author&gt;Oner, A F; Bay, A; Arslan, S; Akdeniz, H; Sahin, H A; Cesur, Y; Epcacan, S; Yilmaz, N; Deger, I; Kizilyildiz, B; Karsen, H; Ceyhan, M&lt;/Author&gt;&lt;Year&gt;2006&lt;/Year&gt;&lt;Details&gt;&lt;_accession_num&gt;17124015&lt;/_accession_num&gt;&lt;_author_adr&gt;Faculty of Medicine, Yuzuncu Yil University, Van, Turkey. afo59@yahoo.com&lt;/_author_adr&gt;&lt;_created&gt;60725463&lt;/_created&gt;&lt;_date&gt;2006-11-23&lt;/_date&gt;&lt;_date_display&gt;2006 Nov 23&lt;/_date_display&gt;&lt;_db_updated&gt;PubMed&lt;/_db_updated&gt;&lt;_doi&gt;10.1056/NEJMoa060601&lt;/_doi&gt;&lt;_impact_factor&gt;  54.420&lt;/_impact_factor&gt;&lt;_isbn&gt;1533-4406 (Electronic); 0028-4793 (Linking)&lt;/_isbn&gt;&lt;_issue&gt;21&lt;/_issue&gt;&lt;_journal&gt;N Engl J Med&lt;/_journal&gt;&lt;_keywords&gt;Adolescent; Anti-Bacterial Agents/therapeutic use; Antiviral Agents/therapeutic use; Child; Child, Preschool; Disease Outbreaks; Female; Humans; Influenza A Virus, H5N1 Subtype/genetics/*isolation &amp;amp; purification; *Influenza, Human/diagnosis/epidemiology/therapy; Male; Oseltamivir/therapeutic use; Polymerase Chain Reaction; Respiration, Artificial; Turkey/epidemiology&lt;/_keywords&gt;&lt;_language&gt;eng&lt;/_language&gt;&lt;_modified&gt;60725464&lt;/_modified&gt;&lt;_ori_publication&gt;Copyright 2006 Massachusetts Medical Society.&lt;/_ori_publication&gt;&lt;_pages&gt;2179-85&lt;/_pages&gt;&lt;_tertiary_title&gt;The New England journal of medicine&lt;/_tertiary_title&gt;&lt;_type_work&gt;Journal Article&lt;/_type_work&gt;&lt;_url&gt;http://www.ncbi.nlm.nih.gov/entrez/query.fcgi?cmd=Retrieve&amp;amp;db=pubmed&amp;amp;dopt=Abstract&amp;amp;list_uids=17124015&amp;amp;query_hl=1&lt;/_url&gt;&lt;_volume&gt;355&lt;/_volume&gt;&lt;/Details&gt;&lt;Extra&gt;&lt;DBUID&gt;{9CF90849-F376-42CB-BDDD-2DE25E716530}&lt;/DBUID&gt;&lt;/Extra&gt;&lt;/Item&gt;&lt;/References&gt;&lt;/Group&gt;&lt;Group&gt;&lt;References&gt;&lt;Item&gt;&lt;ID&gt;3207&lt;/ID&gt;&lt;UID&gt;{9B51ED1E-5FA2-4BE2-B34F-3EA9D9160D40}&lt;/UID&gt;&lt;Title&gt;Outbreak of avian influenza A(H5N1) virus infection in Hong Kong in 1997&lt;/Title&gt;&lt;Template&gt;Journal Article&lt;/Template&gt;&lt;Star&gt;0&lt;/Star&gt;&lt;Tag&gt;0&lt;/Tag&gt;&lt;Author&gt;Chan, P K&lt;/Author&gt;&lt;Year&gt;2002&lt;/Year&gt;&lt;Details&gt;&lt;_accession_num&gt;11938498&lt;/_accession_num&gt;&lt;_author_adr&gt;Department of Microbiology, The Chinese University of Hong Kong, Prince of Wales  Hospital, Shatin, New Territories, Hong Kong SAR, China. paulkschan@cuhk.edu.hk&lt;/_author_adr&gt;&lt;_collection_scope&gt;SCI;SCIE;&lt;/_collection_scope&gt;&lt;_created&gt;60651323&lt;/_created&gt;&lt;_date&gt;2002-05-01&lt;/_date&gt;&lt;_date_display&gt;2002 May 1&lt;/_date_display&gt;&lt;_db_updated&gt;PubMed&lt;/_db_updated&gt;&lt;_doi&gt;10.1086/338820&lt;/_doi&gt;&lt;_impact_factor&gt;   9.416&lt;/_impact_factor&gt;&lt;_isbn&gt;1537-6591 (Electronic); 1058-4838 (Linking)&lt;/_isbn&gt;&lt;_journal&gt;Clin Infect Dis&lt;/_journal&gt;&lt;_keywords&gt;Adolescent; Adult; Animals; Child; Child, Preschool; *Disease Outbreaks; Female; Hong Kong/epidemiology; Humans; Infant; *Influenza A Virus, H5N1 Subtype; *Influenza A virus; Influenza in Birds/*epidemiology/transmission; Influenza, Human/*epidemiology/physiopathology/transmission; Male; Middle Aged; Poultry&lt;/_keywords&gt;&lt;_language&gt;eng&lt;/_language&gt;&lt;_modified&gt;60653438&lt;/_modified&gt;&lt;_pages&gt;S58-64&lt;/_pages&gt;&lt;_tertiary_title&gt;Clinical infectious diseases : an official publication of the Infectious Diseases_x000d__x000a_      Society of America&lt;/_tertiary_title&gt;&lt;_type_work&gt;Journal Article&lt;/_type_work&gt;&lt;_url&gt;http://www.ncbi.nlm.nih.gov/entrez/query.fcgi?cmd=Retrieve&amp;amp;db=pubmed&amp;amp;dopt=Abstract&amp;amp;list_uids=11938498&amp;amp;query_hl=1&lt;/_url&gt;&lt;_volume&gt;34 Suppl 2&lt;/_volume&gt;&lt;/Details&gt;&lt;Extra&gt;&lt;DBUID&gt;{9CF90849-F376-42CB-BDDD-2DE25E716530}&lt;/DBUID&gt;&lt;/Extra&gt;&lt;/Item&gt;&lt;/References&gt;&lt;/Group&gt;&lt;Group&gt;&lt;References&gt;&lt;Item&gt;&lt;ID&gt;3202&lt;/ID&gt;&lt;UID&gt;{50291A13-863F-4162-9757-F3FE5D80AA1A}&lt;/UID&gt;&lt;Title&gt;Poultry and the influenza H5N1 outbreak in Hong Kong, 1997: abridged chronology and virus isolation&lt;/Title&gt;&lt;Template&gt;Journal Article&lt;/Template&gt;&lt;Star&gt;0&lt;/Star&gt;&lt;Tag&gt;0&lt;/Tag&gt;&lt;Author&gt;Shortridge, K F&lt;/Author&gt;&lt;Year&gt;1999&lt;/Year&gt;&lt;Details&gt;&lt;_accession_num&gt;10471177&lt;/_accession_num&gt;&lt;_author_adr&gt;Department of Microbiology, The University of Hong Kong, Queen Mary Hospital Compound, Hong Kong, Region of China.&lt;/_author_adr&gt;&lt;_collection_scope&gt;SCI;SCIE;&lt;/_collection_scope&gt;&lt;_created&gt;60651313&lt;/_created&gt;&lt;_date&gt;1999-07-30&lt;/_date&gt;&lt;_date_display&gt;1999 Jul 30&lt;/_date_display&gt;&lt;_db_updated&gt;PubMed&lt;/_db_updated&gt;&lt;_impact_factor&gt;   3.485&lt;/_impact_factor&gt;&lt;_isbn&gt;0264-410X (Print); 0264-410X (Linking)&lt;/_isbn&gt;&lt;_journal&gt;Vaccine&lt;/_journal&gt;&lt;_keywords&gt;Animals; Chickens; *Disease Outbreaks; Hong Kong/epidemiology; Humans; Influenza A Virus, H5N1 Subtype; Influenza A virus/isolation &amp;amp; purification; Influenza, Human/*epidemiology&lt;/_keywords&gt;&lt;_language&gt;eng&lt;/_language&gt;&lt;_modified&gt;60651317&lt;/_modified&gt;&lt;_pages&gt;S26-9&lt;/_pages&gt;&lt;_tertiary_title&gt;Vaccine&lt;/_tertiary_title&gt;&lt;_type_work&gt;Journal Article&lt;/_type_work&gt;&lt;_url&gt;http://www.ncbi.nlm.nih.gov/entrez/query.fcgi?cmd=Retrieve&amp;amp;db=pubmed&amp;amp;dopt=Abstract&amp;amp;list_uids=10471177&amp;amp;query_hl=1&lt;/_url&gt;&lt;_volume&gt;17 Suppl 1&lt;/_volume&gt;&lt;/Details&gt;&lt;Extra&gt;&lt;DBUID&gt;{9CF90849-F376-42CB-BDDD-2DE25E716530}&lt;/DBUID&gt;&lt;/Extra&gt;&lt;/Item&gt;&lt;/References&gt;&lt;/Group&gt;&lt;Group&gt;&lt;References&gt;&lt;Item&gt;&lt;ID&gt;3203&lt;/ID&gt;&lt;UID&gt;{EC1FB950-729A-4A45-9C6F-2C807134A9B7}&lt;/UID&gt;&lt;Title&gt;Case-control study of risk factors for avian influenza A (H5N1) disease, Hong Kong, 1997&lt;/Title&gt;&lt;Template&gt;Journal Article&lt;/Template&gt;&lt;Star&gt;0&lt;/Star&gt;&lt;Tag&gt;0&lt;/Tag&gt;&lt;Author&gt;Mounts, A W; Kwong, H; Izurieta, H S; Ho, Y; Au, T; Lee, M; Buxton, Bridges C; Williams, S W; Mak, K H; Katz, J M; Thompson, W W; Cox, N J; Fukuda, K&lt;/Author&gt;&lt;Year&gt;1999&lt;/Year&gt;&lt;Details&gt;&lt;_accession_num&gt;10395870&lt;/_accession_num&gt;&lt;_author_adr&gt;Epidemic Intelligence Service, Epidemiology Program Office, Division of Applied Public Health Training, National Center for Infectious Diseases, Centers for Disease Control, Atlanta, GA 30033&lt;/_author_adr&gt;&lt;_collection_scope&gt;SCI;SCIE;&lt;/_collection_scope&gt;&lt;_created&gt;60651313&lt;/_created&gt;&lt;_date&gt;1999-08-01&lt;/_date&gt;&lt;_date_display&gt;1999 Aug&lt;/_date_display&gt;&lt;_db_updated&gt;PubMed&lt;/_db_updated&gt;&lt;_doi&gt;10.1086/314903&lt;/_doi&gt;&lt;_impact_factor&gt;   5.778&lt;/_impact_factor&gt;&lt;_isbn&gt;0022-1899 (Print); 0022-1899 (Linking)&lt;/_isbn&gt;&lt;_issue&gt;2&lt;/_issue&gt;&lt;_journal&gt;J Infect Dis&lt;/_journal&gt;&lt;_keywords&gt;Adolescent; Adult; Animals; Case-Control Studies; Child; Child, Preschool; Female; Hong Kong; Humans; Infant; *Influenza A Virus, H5N1 Subtype; *Influenza A virus/isolation &amp;amp; purification; Influenza, Human/*etiology/virology; Male; Matched-Pair Analysis; Middle Aged; Poultry; Risk Factors&lt;/_keywords&gt;&lt;_language&gt;eng&lt;/_language&gt;&lt;_modified&gt;60651317&lt;/_modified&gt;&lt;_pages&gt;505-8&lt;/_pages&gt;&lt;_tertiary_title&gt;The Journal of infectious diseases&lt;/_tertiary_title&gt;&lt;_type_work&gt;Journal Article&lt;/_type_work&gt;&lt;_url&gt;http://www.ncbi.nlm.nih.gov/entrez/query.fcgi?cmd=Retrieve&amp;amp;db=pubmed&amp;amp;dopt=Abstract&amp;amp;list_uids=10395870&amp;amp;query_hl=1&lt;/_url&gt;&lt;_volume&gt;180&lt;/_volume&gt;&lt;/Details&gt;&lt;Extra&gt;&lt;DBUID&gt;{9CF90849-F376-42CB-BDDD-2DE25E716530}&lt;/DBUID&gt;&lt;/Extra&gt;&lt;/Item&gt;&lt;/References&gt;&lt;/Group&gt;&lt;Group&gt;&lt;References&gt;&lt;Item&gt;&lt;ID&gt;3206&lt;/ID&gt;&lt;UID&gt;{C4A1A4D6-6988-443A-BDCC-DF63502ED56B}&lt;/UID&gt;&lt;Title&gt;Characterization of an avian influenza A (H5N1) virus isolated from a child with  a fatal respiratory illness&lt;/Title&gt;&lt;Template&gt;Journal Article&lt;/Template&gt;&lt;Star&gt;0&lt;/Star&gt;&lt;Tag&gt;0&lt;/Tag&gt;&lt;Author&gt;Subbarao, K; Klimov, A; Katz, J; Regnery, H; Lim, W; Hall, H; Perdue, M; Swayne, D; Bender, C; Huang, J; Hemphill, M; Rowe, T; Shaw, M; Xu, X; Fukuda, K; Cox, N&lt;/Author&gt;&lt;Year&gt;1998&lt;/Year&gt;&lt;Details&gt;&lt;_accession_num&gt;9430591&lt;/_accession_num&gt;&lt;_author_adr&gt;Influenza Branch, Centers for Disease Control and Prevention, Atlanta, GA 30333,  USA.&lt;/_author_adr&gt;&lt;_collection_scope&gt;SCI;SCIE;&lt;/_collection_scope&gt;&lt;_created&gt;60651322&lt;/_created&gt;&lt;_date&gt;1998-01-16&lt;/_date&gt;&lt;_date_display&gt;1998 Jan 16&lt;/_date_display&gt;&lt;_db_updated&gt;PubMed&lt;/_db_updated&gt;&lt;_impact_factor&gt;  31.477&lt;/_impact_factor&gt;&lt;_isbn&gt;0036-8075 (Print); 0036-8075 (Linking)&lt;/_isbn&gt;&lt;_issue&gt;5349&lt;/_issue&gt;&lt;_journal&gt;Science&lt;/_journal&gt;&lt;_keywords&gt;Amino Acid Sequence; Animals; Cell Line; Chickens; Child, Preschool; Disease Outbreaks; Fatal Outcome; Female; Genes, Viral; Hemagglutinin Glycoproteins, Influenza Virus/chemistry/*genetics; Hong Kong/epidemiology; Humans; *Influenza A Virus, H5N1 Subtype; Influenza A virus/*genetics/isolation &amp;amp; purification/*pathogenicity; Influenza in Birds/virology; Influenza, Human/epidemiology/*virology; Male; Molecular Sequence Data; Neuraminidase/genetics; Phylogeny; Virulence; Virus Replication&lt;/_keywords&gt;&lt;_language&gt;eng&lt;/_language&gt;&lt;_modified&gt;60655293&lt;/_modified&gt;&lt;_pages&gt;393-6&lt;/_pages&gt;&lt;_tertiary_title&gt;Science (New York, N.Y.)&lt;/_tertiary_title&gt;&lt;_type_work&gt;Case Reports; Journal Article&lt;/_type_work&gt;&lt;_url&gt;http://www.ncbi.nlm.nih.gov/entrez/query.fcgi?cmd=Retrieve&amp;amp;db=pubmed&amp;amp;dopt=Abstract&amp;amp;list_uids=9430591&amp;amp;query_hl=1&lt;/_url&gt;&lt;_volume&gt;279&lt;/_volume&gt;&lt;/Details&gt;&lt;Extra&gt;&lt;DBUID&gt;{9CF90849-F376-42CB-BDDD-2DE25E716530}&lt;/DBUID&gt;&lt;/Extra&gt;&lt;/Item&gt;&lt;/References&gt;&lt;/Group&gt;&lt;Group&gt;&lt;References&gt;&lt;Item&gt;&lt;ID&gt;3224&lt;/ID&gt;&lt;UID&gt;{569B4B53-8039-4A2B-86A3-D656FE8414CE}&lt;/UID&gt;&lt;Title&gt;Centers for Disease Control and Prevention. Morbidity and Mortality Weekly Report. [Accessed: 28 Apr 2015]. Available from: http://www.cdc.gov/mmwr/&lt;/Title&gt;&lt;Template&gt;Web Page&lt;/Template&gt;&lt;Star&gt;0&lt;/Star&gt;&lt;Tag&gt;0&lt;/Tag&gt;&lt;Author/&gt;&lt;Year&gt;0&lt;/Year&gt;&lt;Details&gt;&lt;_accessed&gt;60653509&lt;/_accessed&gt;&lt;_created&gt;60653509&lt;/_created&gt;&lt;_modified&gt;60653509&lt;/_modified&gt;&lt;/Details&gt;&lt;Extra&gt;&lt;DBUID&gt;{9CF90849-F376-42CB-BDDD-2DE25E716530}&lt;/DBUID&gt;&lt;/Extra&gt;&lt;/Item&gt;&lt;/References&gt;&lt;/Group&gt;&lt;Group&gt;&lt;References&gt;&lt;Item&gt;&lt;ID&gt;3225&lt;/ID&gt;&lt;UID&gt;{0AFC7C5D-AB74-49BA-ADA5-E033EAF537F3}&lt;/UID&gt;&lt;Title&gt;International Society for Infectious Diseases. ProMed-mail. [Accessed: 28 Apr 2015]. Available from: http://www.promedmail.org/&lt;/Title&gt;&lt;Template&gt;Web Page&lt;/Template&gt;&lt;Star&gt;0&lt;/Star&gt;&lt;Tag&gt;0&lt;/Tag&gt;&lt;Author/&gt;&lt;Year&gt;0&lt;/Year&gt;&lt;Details&gt;&lt;_accessed&gt;60653516&lt;/_accessed&gt;&lt;_created&gt;60653516&lt;/_created&gt;&lt;_modified&gt;60653516&lt;/_modified&gt;&lt;/Details&gt;&lt;Extra&gt;&lt;DBUID&gt;{9CF90849-F376-42CB-BDDD-2DE25E716530}&lt;/DBUID&gt;&lt;/Extra&gt;&lt;/Item&gt;&lt;/References&gt;&lt;/Group&gt;&lt;/Citation&gt;_x000a_"/>
    <w:docVar w:name="NE.Ref{C02A5E38-B215-489C-8D6B-CDD0498FA046}" w:val=" ADDIN NE.Ref.{C02A5E38-B215-489C-8D6B-CDD0498FA046}&lt;Citation&gt;&lt;Group&gt;&lt;References&gt;&lt;Item&gt;&lt;ID&gt;3332&lt;/ID&gt;&lt;UID&gt;{F996B35D-2582-4CBF-BC63-CFEE5F12EA82}&lt;/UID&gt;&lt;Title&gt;Rapid Emergence of Highly Pathogenic Avian Influenza Subtypes from a Subtype H5N1 Hemagglutinin Variant&lt;/Title&gt;&lt;Template&gt;Journal Article&lt;/Template&gt;&lt;Star&gt;0&lt;/Star&gt;&lt;Tag&gt;0&lt;/Tag&gt;&lt;Author&gt;de Vries, E; Guo, H; Dai, M; Rottier, P J; van Kuppeveld, F J; de Haan, C A&lt;/Author&gt;&lt;Year&gt;2015&lt;/Year&gt;&lt;Details&gt;&lt;_accession_num&gt;25897518&lt;/_accession_num&gt;&lt;_collection_scope&gt;SCI;SCIE;&lt;/_collection_scope&gt;&lt;_created&gt;60735730&lt;/_created&gt;&lt;_date&gt;2015-05-01&lt;/_date&gt;&lt;_date_display&gt;2015 May&lt;/_date_display&gt;&lt;_db_updated&gt;PubMed&lt;/_db_updated&gt;&lt;_doi&gt;10.3201/eid2105.141927&lt;/_doi&gt;&lt;_impact_factor&gt;   6.751&lt;/_impact_factor&gt;&lt;_isbn&gt;1080-6059 (Electronic); 1080-6040 (Linking)&lt;/_isbn&gt;&lt;_issue&gt;5&lt;/_issue&gt;&lt;_journal&gt;Emerg Infect Dis&lt;/_journal&gt;&lt;_keywords&gt;H5N1; HPAI; avian influenza; clade 2.3.4; evolution; hemagglutinin; highly pathogenic; influenza; monophyletic group; rapid emergence; reassortant; reassortment events; subtype; variant; virulent; viruses&lt;/_keywords&gt;&lt;_language&gt;eng&lt;/_language&gt;&lt;_modified&gt;60887100&lt;/_modified&gt;&lt;_pages&gt;842-6&lt;/_pages&gt;&lt;_tertiary_title&gt;Emerging infectious diseases&lt;/_tertiary_title&gt;&lt;_type_work&gt;Journal Article&lt;/_type_work&gt;&lt;_url&gt;http://www.ncbi.nlm.nih.gov/entrez/query.fcgi?cmd=Retrieve&amp;amp;db=pubmed&amp;amp;dopt=Abstract&amp;amp;list_uids=25897518&amp;amp;query_hl=1&lt;/_url&gt;&lt;_volume&gt;21&lt;/_volume&gt;&lt;/Details&gt;&lt;Extra&gt;&lt;DBUID&gt;{9CF90849-F376-42CB-BDDD-2DE25E716530}&lt;/DBUID&gt;&lt;/Extra&gt;&lt;/Item&gt;&lt;/References&gt;&lt;/Group&gt;&lt;Group&gt;&lt;References&gt;&lt;Item&gt;&lt;ID&gt;3217&lt;/ID&gt;&lt;UID&gt;{0080FDE9-501F-495F-BD51-54D0CC05DF85}&lt;/UID&gt;&lt;Title&gt;World Health Organization. Influenza at the human-animal interface: Summary and assessment as of 2 October 2014. http://www.who.int/influenza/human_animal_interface/Influenza_Summary_IRA_HA_interface_04December2014.pdf?ua=1  (Accessed April 28, 2015)&lt;/Title&gt;&lt;Template&gt;Web Page&lt;/Template&gt;&lt;Star&gt;0&lt;/Star&gt;&lt;Tag&gt;0&lt;/Tag&gt;&lt;Author/&gt;&lt;Year&gt;0&lt;/Year&gt;&lt;Details&gt;&lt;_accessed&gt;60896777&lt;/_accessed&gt;&lt;_created&gt;60653442&lt;/_created&gt;&lt;_modified&gt;60896777&lt;/_modified&gt;&lt;/Details&gt;&lt;Extra&gt;&lt;DBUID&gt;{9CF90849-F376-42CB-BDDD-2DE25E716530}&lt;/DBUID&gt;&lt;/Extra&gt;&lt;/Item&gt;&lt;/References&gt;&lt;/Group&gt;&lt;/Citation&gt;_x000a_"/>
    <w:docVar w:name="NE.Ref{C20F4631-1B15-49DF-BF5D-A57A845DB708}" w:val=" ADDIN NE.Ref.{C20F4631-1B15-49DF-BF5D-A57A845DB708}&lt;Citation&gt;&lt;Group&gt;&lt;References&gt;&lt;Item&gt;&lt;ID&gt;3789&lt;/ID&gt;&lt;UID&gt;{59ABEBD8-2369-44C0-B45A-B1666A9682DB}&lt;/UID&gt;&lt;Title&gt;World Health Organization. Human cases of influenza at the human-animal interface, January 2014-April 2015&lt;/Title&gt;&lt;Template&gt;Journal Article&lt;/Template&gt;&lt;Star&gt;0&lt;/Star&gt;&lt;Tag&gt;0&lt;/Tag&gt;&lt;Author/&gt;&lt;Year&gt;2015&lt;/Year&gt;&lt;Details&gt;&lt;_accessed&gt;60896782&lt;/_accessed&gt;&lt;_accession_num&gt;26164867&lt;/_accession_num&gt;&lt;_created&gt;60886793&lt;/_created&gt;&lt;_date&gt;2015-07-10&lt;/_date&gt;&lt;_date_display&gt;2015 Jul 10&lt;/_date_display&gt;&lt;_db_updated&gt;PubMed&lt;/_db_updated&gt;&lt;_isbn&gt;0049-8114 (Print); 0049-8114 (Linking)&lt;/_isbn&gt;&lt;_issue&gt;28&lt;/_issue&gt;&lt;_journal&gt;Wkly Epidemiol Rec&lt;/_journal&gt;&lt;_keywords&gt;Adolescent; Adult; Age Distribution; Aged; Animals; Birds/virology; Cambodia/epidemiology; Child; Child, Preschool; China/epidemiology; Egypt/epidemiology; Female; Humans; Indonesia/epidemiology; Infant; Influenza A Virus, H1N1 Subtype; Influenza A Virus, H1N2 Subtype; Influenza A Virus, H3N2 Subtype; Influenza A Virus, H5N1 Subtype; Influenza A Virus, H7N2 Subtype; Influenza A Virus, H7N9 Subtype; *Influenza A virus; Influenza in Birds/epidemiology/virology; Influenza, Human/*epidemiology/mortality/*virology; Male; Middle Aged; Poultry/virology; Sex Distribution; Vietnam/epidemiology&lt;/_keywords&gt;&lt;_language&gt;eng; fre&lt;/_language&gt;&lt;_modified&gt;60886795&lt;/_modified&gt;&lt;_pages&gt;349-62&lt;/_pages&gt;&lt;_tertiary_title&gt;Releve epidemiologique hebdomadaire / Section d&amp;apos;hygiene du Secretariat de la_x000d__x000a_      Societe des Nations = Weekly epidemiological record / Health Section of the_x000d__x000a_      Secretariat of the League of Nations&lt;/_tertiary_title&gt;&lt;_type_work&gt;Addresses; Journal Article&lt;/_type_work&gt;&lt;_url&gt;http://www.ncbi.nlm.nih.gov/entrez/query.fcgi?cmd=Retrieve&amp;amp;db=pubmed&amp;amp;dopt=Abstract&amp;amp;list_uids=26164867&amp;amp;query_hl=1&lt;/_url&gt;&lt;_volume&gt;90&lt;/_volume&gt;&lt;/Details&gt;&lt;Extra&gt;&lt;DBUID&gt;{9CF90849-F376-42CB-BDDD-2DE25E716530}&lt;/DBUID&gt;&lt;/Extra&gt;&lt;/Item&gt;&lt;/References&gt;&lt;/Group&gt;&lt;Group&gt;&lt;References&gt;&lt;Item&gt;&lt;ID&gt;3779&lt;/ID&gt;&lt;UID&gt;{EF5D36B3-F1D4-4894-9814-860C4A5EF507}&lt;/UID&gt;&lt;Title&gt;Active surveillance for avian influenza virus, Egypt, 2010-2012&lt;/Title&gt;&lt;Template&gt;Journal Article&lt;/Template&gt;&lt;Star&gt;0&lt;/Star&gt;&lt;Tag&gt;0&lt;/Tag&gt;&lt;Author&gt;Kayali, G; Kandeil, A; El-Shesheny, R; Kayed, A S; Gomaa, M M; Maatouq, A M; Shehata, M M; Moatasim, Y; Bagato, O; Cai, Z; Rubrum, A; Kutkat, M A; McKenzie, P P; Webster, R G; Webby, R J; Ali, M A&lt;/Author&gt;&lt;Year&gt;2014&lt;/Year&gt;&lt;Details&gt;&lt;_accession_num&gt;24655395&lt;/_accession_num&gt;&lt;_collection_scope&gt;SCI;SCIE;&lt;/_collection_scope&gt;&lt;_created&gt;60885630&lt;/_created&gt;&lt;_date&gt;2014-04-01&lt;/_date&gt;&lt;_date_display&gt;2014 Apr&lt;/_date_display&gt;&lt;_db_updated&gt;PubMed&lt;/_db_updated&gt;&lt;_doi&gt;10.3201/eid2004.131295&lt;/_doi&gt;&lt;_impact_factor&gt;   6.751&lt;/_impact_factor&gt;&lt;_isbn&gt;1080-6059 (Electronic); 1080-6040 (Linking)&lt;/_isbn&gt;&lt;_issue&gt;4&lt;/_issue&gt;&lt;_journal&gt;Emerg Infect Dis&lt;/_journal&gt;&lt;_keywords&gt;Animals; Birds/virology; Egypt/epidemiology; Influenza A Virus, H5N1 Subtype/genetics; Influenza A Virus, H9N2 Subtype/genetics; Influenza in Birds/*epidemiologyEgypt; H5N1; HPAI; avian influenza; highly pathogenic avian influenza; poultry; surveillance; viruses&lt;/_keywords&gt;&lt;_language&gt;eng&lt;/_language&gt;&lt;_modified&gt;60886994&lt;/_modified&gt;&lt;_pages&gt;542-51&lt;/_pages&gt;&lt;_tertiary_title&gt;Emerging infectious diseases&lt;/_tertiary_title&gt;&lt;_type_work&gt;Journal Article; Research Support, N.I.H., Extramural; Research Support, Non-U.S. Gov&amp;apos;t; Research Support, U.S. Gov&amp;apos;t, P.H.S.&lt;/_type_work&gt;&lt;_url&gt;http://www.ncbi.nlm.nih.gov/entrez/query.fcgi?cmd=Retrieve&amp;amp;db=pubmed&amp;amp;dopt=Abstract&amp;amp;list_uids=24655395&amp;amp;query_hl=1&lt;/_url&gt;&lt;_volume&gt;20&lt;/_volume&gt;&lt;/Details&gt;&lt;Extra&gt;&lt;DBUID&gt;{9CF90849-F376-42CB-BDDD-2DE25E716530}&lt;/DBUID&gt;&lt;/Extra&gt;&lt;/Item&gt;&lt;/References&gt;&lt;/Group&gt;&lt;Group&gt;&lt;References&gt;&lt;Item&gt;&lt;ID&gt;3318&lt;/ID&gt;&lt;UID&gt;{7DF9F82C-A792-422C-9BB2-A64685CA0FE4}&lt;/UID&gt;&lt;Title&gt;Zoonotic transmission of avian influenza virus (H5N1), Egypt, 2006-2009&lt;/Title&gt;&lt;Template&gt;Journal Article&lt;/Template&gt;&lt;Star&gt;0&lt;/Star&gt;&lt;Tag&gt;0&lt;/Tag&gt;&lt;Author&gt;Kandeel, A; Manoncourt, S; Abd, El Kareem E; Mohamed, Ahmed AN; El-Refaie, S; Essmat, H; Tjaden, J; de Mattos, C C; Earhart, K C; Marfin, A A; El-Sayed, N&lt;/Author&gt;&lt;Year&gt;2010&lt;/Year&gt;&lt;Details&gt;&lt;_accessed&gt;60749179&lt;/_accessed&gt;&lt;_accession_num&gt;20587181&lt;/_accession_num&gt;&lt;_author_adr&gt;Ministry of Health, Cairo, Egypt.&lt;/_author_adr&gt;&lt;_collection_scope&gt;SCI;SCIE;&lt;/_collection_scope&gt;&lt;_created&gt;60725456&lt;/_created&gt;&lt;_date&gt;2010-07-01&lt;/_date&gt;&lt;_date_display&gt;2010 Jul&lt;/_date_display&gt;&lt;_db_updated&gt;PubMed&lt;/_db_updated&gt;&lt;_doi&gt;10.3201/eid1607.091695&lt;/_doi&gt;&lt;_impact_factor&gt;   6.751&lt;/_impact_factor&gt;&lt;_isbn&gt;1080-6059 (Electronic); 1080-6040 (Linking)&lt;/_isbn&gt;&lt;_issue&gt;7&lt;/_issue&gt;&lt;_journal&gt;Emerg Infect Dis&lt;/_journal&gt;&lt;_keywords&gt;Adolescent; Adult; Aged; Animals; Chickens; Child; Child, Preschool; Drug Resistance, Viral; Egypt; Female; Humans; Infant; *Influenza A Virus, H5N1 Subtype/isolation &amp;amp; purification; Influenza in Birds/*transmission; Influenza, Human/complications/mortality/*transmission; Male; Middle Aged; Oseltamivir/therapeutic use; Time Factors; Zoonoses/*transmission&lt;/_keywords&gt;&lt;_language&gt;eng&lt;/_language&gt;&lt;_modified&gt;60883812&lt;/_modified&gt;&lt;_pages&gt;1101-7&lt;/_pages&gt;&lt;_tertiary_title&gt;Emerging infectious diseases&lt;/_tertiary_title&gt;&lt;_type_work&gt;Journal Article; Research Support, Non-U.S. Gov&amp;apos;t&lt;/_type_work&gt;&lt;_url&gt;http://www.ncbi.nlm.nih.gov/entrez/query.fcgi?cmd=Retrieve&amp;amp;db=pubmed&amp;amp;dopt=Abstract&amp;amp;list_uids=20587181&amp;amp;query_hl=1&lt;/_url&gt;&lt;_volume&gt;16&lt;/_volume&gt;&lt;/Details&gt;&lt;Extra&gt;&lt;DBUID&gt;{9CF90849-F376-42CB-BDDD-2DE25E716530}&lt;/DBUID&gt;&lt;/Extra&gt;&lt;/Item&gt;&lt;/References&gt;&lt;/Group&gt;&lt;Group&gt;&lt;References&gt;&lt;Item&gt;&lt;ID&gt;3802&lt;/ID&gt;&lt;UID&gt;{76919525-C3E6-4340-9772-D69954A6EFA4}&lt;/UID&gt;&lt;Title&gt;Seven human cases of H5N1 infection confirmed in Azerbaijan, and one case in Egypt&lt;/Title&gt;&lt;Template&gt;Journal Article&lt;/Template&gt;&lt;Star&gt;1&lt;/Star&gt;&lt;Tag&gt;0&lt;/Tag&gt;&lt;Author/&gt;&lt;Year&gt;2006&lt;/Year&gt;&lt;Details&gt;&lt;_accession_num&gt;16804231&lt;/_accession_num&gt;&lt;_created&gt;60880927&lt;/_created&gt;&lt;_date&gt;2006-01-20&lt;/_date&gt;&lt;_date_display&gt;2006&lt;/_date_display&gt;&lt;_impact_factor&gt;   5.722&lt;/_impact_factor&gt;&lt;_isbn&gt;1560-7917 (Electronic); 1025-496X (Linking)&lt;/_isbn&gt;&lt;_issue&gt;3&lt;/_issue&gt;&lt;_journal&gt;Euro Surveill&lt;/_journal&gt;&lt;_keywords&gt;Animals; Azerbaijan/epidemiology; Birds; Communicable Diseases, Emerging/epidemiology/virology; Disease Outbreaks/*statistics &amp;amp; numerical data; Egypt/epidemiology; Humans; Incidence; Influenza A Virus, H5N1 Subtype/*isolation &amp;amp; purification; Influenza in Birds/*epidemiology/virology; Influenza, Human/*epidemiology/*virology; *Population Surveillance; Risk Assessment/*methods; Risk Factors&lt;/_keywords&gt;&lt;_language&gt;eng&lt;/_language&gt;&lt;_modified&gt;60886994&lt;/_modified&gt;&lt;_pages&gt;E060323.2&lt;/_pages&gt;&lt;_tertiary_title&gt;Euro surveillance : bulletin Europeen sur les maladies transmissibles = European _x000d__x000a_      communicable disease bulletin&lt;/_tertiary_title&gt;&lt;_type_work&gt;Journal Article&lt;/_type_work&gt;&lt;_url&gt;http://www.ncbi.nlm.nih.gov/entrez/query.fcgi?cmd=Retrieve&amp;amp;db=pubmed&amp;amp;dopt=Abstract&amp;amp;list_uids=16804231&amp;amp;query_hl=1&lt;/_url&gt;&lt;_volume&gt;11&lt;/_volume&gt;&lt;/Details&gt;&lt;Extra&gt;&lt;DBUID&gt;{9CF90849-F376-42CB-BDDD-2DE25E716530}&lt;/DBUID&gt;&lt;/Extra&gt;&lt;/Item&gt;&lt;/References&gt;&lt;/Group&gt;&lt;/Citation&gt;_x000a_"/>
    <w:docVar w:name="NE.Ref{C3B819A1-8914-4410-B7CB-CCDD441D2D20}" w:val=" ADDIN NE.Ref.{C3B819A1-8914-4410-B7CB-CCDD441D2D20} ADDIN NE.Ref.{C3B819A1-8914-4410-B7CB-CCDD441D2D20}&lt;Citation&gt;&lt;Group&gt;&lt;References&gt;&lt;Item&gt;&lt;ID&gt;2048&lt;/ID&gt;&lt;UID&gt;{75048577-B921-48E0-989D-DE60E07CC8D7}&lt;/UID&gt;&lt;Title&gt;R Development Core Team. R: A language and environment for statistical computing.  Vienna: R Foundation for Statistical Computing, 2010. &lt;/Title&gt;&lt;Template&gt;Generic&lt;/Template&gt;&lt;Star&gt;0&lt;/Star&gt;&lt;Tag&gt;0&lt;/Tag&gt;&lt;Author/&gt;&lt;Year&gt;0&lt;/Year&gt;&lt;Details&gt;&lt;_accessed&gt;59475798&lt;/_accessed&gt;&lt;_created&gt;58247322&lt;/_created&gt;&lt;_modified&gt;59475793&lt;/_modified&gt;&lt;/Details&gt;&lt;Extra&gt;&lt;DBUID&gt;{9CF90849-F376-42CB-BDDD-2DE25E716530}&lt;/DBUID&gt;&lt;/Extra&gt;&lt;/Item&gt;&lt;/References&gt;&lt;/Group&gt;&lt;/Citation&gt;_x000a_"/>
    <w:docVar w:name="NE.Ref{C5493C71-8D9A-4C35-A5DF-29E15082A36B}" w:val=" ADDIN NE.Ref.{C5493C71-8D9A-4C35-A5DF-29E15082A36B}&lt;Citation&gt;&lt;Group&gt;&lt;References&gt;&lt;Item&gt;&lt;ID&gt;3235&lt;/ID&gt;&lt;UID&gt;{2DAFD3EA-9E29-432F-A057-B0FEFFBBA6A9}&lt;/UID&gt;&lt;Title&gt;H5N1 influenza--continuing evolution and spread&lt;/Title&gt;&lt;Template&gt;Journal Article&lt;/Template&gt;&lt;Star&gt;0&lt;/Star&gt;&lt;Tag&gt;0&lt;/Tag&gt;&lt;Author&gt;Webster, R G; Govorkova, E A&lt;/Author&gt;&lt;Year&gt;2006&lt;/Year&gt;&lt;Details&gt;&lt;_accession_num&gt;17124014&lt;/_accession_num&gt;&lt;_author_adr&gt;Department of Infectious Diseases, Division of Virology, St. Jude Children&amp;apos;s Research Hospital, Memphis, TN, USA.&lt;/_author_adr&gt;&lt;_created&gt;60653826&lt;/_created&gt;&lt;_date&gt;2006-11-23&lt;/_date&gt;&lt;_date_display&gt;2006 Nov 23&lt;/_date_display&gt;&lt;_db_updated&gt;PubMed&lt;/_db_updated&gt;&lt;_doi&gt;10.1056/NEJMp068205&lt;/_doi&gt;&lt;_impact_factor&gt;  54.420&lt;/_impact_factor&gt;&lt;_isbn&gt;1533-4406 (Electronic); 0028-4793 (Linking)&lt;/_isbn&gt;&lt;_issue&gt;21&lt;/_issue&gt;&lt;_journal&gt;N Engl J Med&lt;/_journal&gt;&lt;_keywords&gt;Animals; Asia/epidemiology; Birds; *Disease Outbreaks; Influenza A Virus, H5N1 Subtype/*genetics/pathogenicity; Influenza Vaccines; Influenza in Birds/*epidemiology/prevention &amp;amp; control/virology; Mutation; Poultry&lt;/_keywords&gt;&lt;_language&gt;eng&lt;/_language&gt;&lt;_modified&gt;60654872&lt;/_modified&gt;&lt;_pages&gt;2174-7&lt;/_pages&gt;&lt;_tertiary_title&gt;The New England journal of medicine&lt;/_tertiary_title&gt;&lt;_type_work&gt;Comment; Journal Article&lt;/_type_work&gt;&lt;_url&gt;http://www.ncbi.nlm.nih.gov/entrez/query.fcgi?cmd=Retrieve&amp;amp;db=pubmed&amp;amp;dopt=Abstract&amp;amp;list_uids=17124014&amp;amp;query_hl=1 _x000d__x000a_http://www.nejm.org/doi/pdf/10.1056/NEJMp068205 全文链接_x000d__x000a_&lt;/_url&gt;&lt;_volume&gt;355&lt;/_volume&gt;&lt;/Details&gt;&lt;Extra&gt;&lt;DBUID&gt;{9CF90849-F376-42CB-BDDD-2DE25E716530}&lt;/DBUID&gt;&lt;/Extra&gt;&lt;/Item&gt;&lt;/References&gt;&lt;/Group&gt;&lt;/Citation&gt;_x000a_"/>
    <w:docVar w:name="NE.Ref{C905C1A7-3FEA-4748-A689-0D8A0CFEAAED}" w:val=" ADDIN NE.Ref.{C905C1A7-3FEA-4748-A689-0D8A0CFEAAED}&lt;Citation&gt;&lt;Group&gt;&lt;References&gt;&lt;Item&gt;&lt;ID&gt;3217&lt;/ID&gt;&lt;UID&gt;{0080FDE9-501F-495F-BD51-54D0CC05DF85}&lt;/UID&gt;&lt;Title&gt;World Health Organization. Influenza at the human-animal interface: Summary and assessment as of 2 October 2014. [Accessed: 28 Apr 2015]. Available from: http://www.who.int/influenza/human_animal_interface/Influenza_Summary_IRA_HA_interface_04December2014.pdf?ua=1&lt;/Title&gt;&lt;Template&gt;Web Page&lt;/Template&gt;&lt;Star&gt;0&lt;/Star&gt;&lt;Tag&gt;0&lt;/Tag&gt;&lt;Author/&gt;&lt;Year&gt;0&lt;/Year&gt;&lt;Details&gt;&lt;_accessed&gt;60653692&lt;/_accessed&gt;&lt;_created&gt;60653442&lt;/_created&gt;&lt;_modified&gt;60653692&lt;/_modified&gt;&lt;/Details&gt;&lt;Extra&gt;&lt;DBUID&gt;{9CF90849-F376-42CB-BDDD-2DE25E716530}&lt;/DBUID&gt;&lt;/Extra&gt;&lt;/Item&gt;&lt;/References&gt;&lt;/Group&gt;&lt;Group&gt;&lt;References&gt;&lt;Item&gt;&lt;ID&gt;3218&lt;/ID&gt;&lt;UID&gt;{055D7D72-E4D3-41FA-98AF-53F2A3412AE2}&lt;/UID&gt;&lt;Title&gt;World Health Organization. Influenza at the human-animal interface: Summary and assessment as of 31 March 2015. [Accessed: 28 Apr 2015]. Available from: http://www.who.int/influenza/human_animal_interface/Influenza_Summary_IRA_HA_interface_31_March_2015.pdf?ua=1&lt;/Title&gt;&lt;Template&gt;Web Page&lt;/Template&gt;&lt;Star&gt;0&lt;/Star&gt;&lt;Tag&gt;0&lt;/Tag&gt;&lt;Author/&gt;&lt;Year&gt;0&lt;/Year&gt;&lt;Details&gt;&lt;_accessed&gt;60654889&lt;/_accessed&gt;&lt;_created&gt;60653448&lt;/_created&gt;&lt;_modified&gt;60653692&lt;/_modified&gt;&lt;/Details&gt;&lt;Extra&gt;&lt;DBUID&gt;{9CF90849-F376-42CB-BDDD-2DE25E716530}&lt;/DBUID&gt;&lt;/Extra&gt;&lt;/Item&gt;&lt;/References&gt;&lt;/Group&gt;&lt;Group&gt;&lt;References&gt;&lt;Item&gt;&lt;ID&gt;3220&lt;/ID&gt;&lt;UID&gt;{9BE542C7-F31F-4234-995E-119B3F988653}&lt;/UID&gt;&lt;Title&gt;World Health Organization. Global Alert and Response (GAR): Disease Outbreak News (DONs). [Accessed: 28 Apr 2015]. Available from: http://www.who.int/csr/don/en/&lt;/Title&gt;&lt;Template&gt;Web Page&lt;/Template&gt;&lt;Star&gt;0&lt;/Star&gt;&lt;Tag&gt;0&lt;/Tag&gt;&lt;Author/&gt;&lt;Year&gt;0&lt;/Year&gt;&lt;Details&gt;&lt;_accessed&gt;60653469&lt;/_accessed&gt;&lt;_created&gt;60653464&lt;/_created&gt;&lt;_modified&gt;60653470&lt;/_modified&gt;&lt;/Details&gt;&lt;Extra&gt;&lt;DBUID&gt;{9CF90849-F376-42CB-BDDD-2DE25E716530}&lt;/DBUID&gt;&lt;/Extra&gt;&lt;/Item&gt;&lt;/References&gt;&lt;/Group&gt;&lt;/Citation&gt;_x000a_"/>
    <w:docVar w:name="NE.Ref{CA30A0CB-9E38-470F-BB4C-6E9DCFD48DAE}" w:val=" ADDIN NE.Ref.{CA30A0CB-9E38-470F-BB4C-6E9DCFD48DAE}&lt;Citation&gt;&lt;Group&gt;&lt;References&gt;&lt;Item&gt;&lt;ID&gt;3783&lt;/ID&gt;&lt;UID&gt;{A2074563-A942-4DC4-AA6F-6D73D8BE0616}&lt;/UID&gt;&lt;Title&gt;Emerging Influenza Strains in the Last Two Decades: A Threat of a New Pandemic?&lt;/Title&gt;&lt;Template&gt;Journal Article&lt;/Template&gt;&lt;Star&gt;0&lt;/Star&gt;&lt;Tag&gt;0&lt;/Tag&gt;&lt;Author&gt;Trombetta, C; Piccirella, S; Perini, D; Kistner, O; Montomoli, E&lt;/Author&gt;&lt;Year&gt;2015&lt;/Year&gt;&lt;Details&gt;&lt;_accession_num&gt;26344952&lt;/_accession_num&gt;&lt;_author_adr&gt;Department of Molecular and Developmental Medicine, University of Siena, Via Aldo Moro, 53100 Siena, Italy. trombetta@unisi.it.; VisMederi Srl, Enterprise of Service in Life Sciences, Via Fiorentina 1, 53100 Siena, Italy. piccirella@vismederi.com.; VisMederi Srl, Enterprise of Service in Life Sciences, Via Fiorentina 1, 53100 Siena, Italy. perini@vismederi.com.; VisMederi Srl, Enterprise of Service in Life Sciences, Via Fiorentina 1, 53100 Siena, Italy. otfried.kistner@chello.at.; Independent Consultant, Vienna 1221, Austria. otfried.kistner@chello.at.; Department of Molecular and Developmental Medicine, University of Siena, Via Aldo Moro, 53100 Siena, Italy. emanuele.montomoli@unisi.it.; VisMederi Srl, Enterprise of Service in Life Sciences, Via Fiorentina 1, 53100 Siena, Italy. emanuele.montomoli@unisi.it.&lt;/_author_adr&gt;&lt;_created&gt;60886685&lt;/_created&gt;&lt;_date&gt;2015-01-20&lt;/_date&gt;&lt;_date_display&gt;2015&lt;/_date_display&gt;&lt;_db_updated&gt;PubMed&lt;/_db_updated&gt;&lt;_doi&gt;10.3390/vaccines3010172&lt;/_doi&gt;&lt;_isbn&gt;2076-393X (Electronic); 2076-393X (Linking)&lt;/_isbn&gt;&lt;_issue&gt;1&lt;/_issue&gt;&lt;_journal&gt;Vaccines (Basel)&lt;/_journal&gt;&lt;_keywords&gt;H10N8; H7N9; H9N2; novel influenza viruses; pandemic&lt;/_keywords&gt;&lt;_language&gt;eng&lt;/_language&gt;&lt;_modified&gt;60886685&lt;/_modified&gt;&lt;_pages&gt;172-85&lt;/_pages&gt;&lt;_tertiary_title&gt;Vaccines&lt;/_tertiary_title&gt;&lt;_type_work&gt;Journal Article; Review&lt;/_type_work&gt;&lt;_url&gt;http://www.ncbi.nlm.nih.gov/entrez/query.fcgi?cmd=Retrieve&amp;amp;db=pubmed&amp;amp;dopt=Abstract&amp;amp;list_uids=26344952&amp;amp;query_hl=1&lt;/_url&gt;&lt;_volume&gt;3&lt;/_volume&gt;&lt;/Details&gt;&lt;Extra&gt;&lt;DBUID&gt;{9CF90849-F376-42CB-BDDD-2DE25E716530}&lt;/DBUID&gt;&lt;/Extra&gt;&lt;/Item&gt;&lt;/References&gt;&lt;/Group&gt;&lt;/Citation&gt;_x000a_"/>
    <w:docVar w:name="NE.Ref{CB11A561-0E6A-44D1-A3A7-3385808997BF}" w:val=" ADDIN NE.Ref.{CB11A561-0E6A-44D1-A3A7-3385808997BF}&lt;Citation&gt;&lt;Group&gt;&lt;References&gt;&lt;Item&gt;&lt;ID&gt;3208&lt;/ID&gt;&lt;UID&gt;{D3003B6F-4F2D-42C2-B810-0255D729565E}&lt;/UID&gt;&lt;Title&gt;Re-emergence of fatal human influenza A subtype H5N1 disease&lt;/Title&gt;&lt;Template&gt;Journal Article&lt;/Template&gt;&lt;Star&gt;0&lt;/Star&gt;&lt;Tag&gt;0&lt;/Tag&gt;&lt;Author&gt;Peiris, J S; Yu, W C; Leung, C W; Cheung, C Y; Ng, W F; Nicholls, J M; Ng, T K; Chan, K H; Lai, S T; Lim, W L; Yuen, K Y; Guan, Y&lt;/Author&gt;&lt;Year&gt;2004&lt;/Year&gt;&lt;Details&gt;&lt;_accessed&gt;60886974&lt;/_accessed&gt;&lt;_accession_num&gt;14987888&lt;/_accession_num&gt;&lt;_author_adr&gt;Department of Microbiology and Pathology, University of Hong Kong and Queen Mary  Hospital, Pokfulam, Hong Kong SAR, People&amp;apos;s Republic of China. malik@hkucc.hku.hk&lt;/_author_adr&gt;&lt;_collection_scope&gt;SCI;SCIE;&lt;/_collection_scope&gt;&lt;_created&gt;60651325&lt;/_created&gt;&lt;_date&gt;2004-02-21&lt;/_date&gt;&lt;_date_display&gt;2004 Feb 21&lt;/_date_display&gt;&lt;_db_updated&gt;PubMed&lt;/_db_updated&gt;&lt;_doi&gt;10.1016/S0140-6736(04)15595-5&lt;/_doi&gt;&lt;_impact_factor&gt;  45.217&lt;/_impact_factor&gt;&lt;_isbn&gt;1474-547X (Electronic); 0140-6736 (Linking)&lt;/_isbn&gt;&lt;_issue&gt;9409&lt;/_issue&gt;&lt;_journal&gt;Lancet&lt;/_journal&gt;&lt;_keywords&gt;Animals; China/epidemiology; Disease Outbreaks/statistics &amp;amp; numerical data; Hong Kong/epidemiology; Humans; Influenza A Virus, H5N1 Subtype; Influenza A virus/isolation &amp;amp; purification; Influenza in Birds/*epidemiology/transmission/virology; Influenza, Human/*epidemiology/*transmission/virology; Poultry; Poultry Diseases/epidemiology/transmission; Zoonoses/*epidemiology&lt;/_keywords&gt;&lt;_language&gt;eng&lt;/_language&gt;&lt;_modified&gt;60655293&lt;/_modified&gt;&lt;_pages&gt;617-9&lt;/_pages&gt;&lt;_tertiary_title&gt;Lancet&lt;/_tertiary_title&gt;&lt;_type_work&gt;Journal Article; Research Support, Non-U.S. Gov&amp;apos;t; Research Support, U.S. Gov&amp;apos;t, P.H.S.&lt;/_type_work&gt;&lt;_url&gt;http://www.ncbi.nlm.nih.gov/entrez/query.fcgi?cmd=Retrieve&amp;amp;db=pubmed&amp;amp;dopt=Abstract&amp;amp;list_uids=14987888&amp;amp;query_hl=1 _x000d__x000a_http://www.sciencedirect.com/science/article/pii/S0140673604155955/pdfft?md5=20116d01c47c19ba5bdeb9876a06af97&amp;amp;pid=1-s2.0-S0140673604155955-main.pdf 全文链接_x000d__x000a_&lt;/_url&gt;&lt;_volume&gt;363&lt;/_volume&gt;&lt;/Details&gt;&lt;Extra&gt;&lt;DBUID&gt;{9CF90849-F376-42CB-BDDD-2DE25E716530}&lt;/DBUID&gt;&lt;/Extra&gt;&lt;/Item&gt;&lt;/References&gt;&lt;/Group&gt;&lt;/Citation&gt;_x000a_"/>
    <w:docVar w:name="NE.Ref{CBAE99F9-8CFB-4730-BD79-22EBC78CFDFF}" w:val=" ADDIN NE.Ref.{CBAE99F9-8CFB-4730-BD79-22EBC78CFDFF}&lt;Citation&gt;&lt;Group&gt;&lt;References&gt;&lt;Item&gt;&lt;ID&gt;3219&lt;/ID&gt;&lt;UID&gt;{66919FD8-BA6B-49C7-8715-FBB4A4F86298}&lt;/UID&gt;&lt;Title&gt;World Health Organization. Antigenic and genetic characteristics of zoonotic influenza viruses and development of candidate vaccine viruses for pandemic preparedness, September 2015. http://www.who.int/influenza/vaccines/virus/201509_zoonotic_vaccinevirusupdate.pdf?ua=1 (Accessed October 7, 2015)&lt;/Title&gt;&lt;Template&gt;Web Page&lt;/Template&gt;&lt;Star&gt;0&lt;/Star&gt;&lt;Tag&gt;0&lt;/Tag&gt;&lt;Author/&gt;&lt;Year&gt;0&lt;/Year&gt;&lt;Details&gt;&lt;_accessed&gt;60896775&lt;/_accessed&gt;&lt;_created&gt;60653453&lt;/_created&gt;&lt;_modified&gt;60896775&lt;/_modified&gt;&lt;/Details&gt;&lt;Extra&gt;&lt;DBUID&gt;{9CF90849-F376-42CB-BDDD-2DE25E716530}&lt;/DBUID&gt;&lt;/Extra&gt;&lt;/Item&gt;&lt;/References&gt;&lt;/Group&gt;&lt;Group&gt;&lt;References&gt;&lt;Item&gt;&lt;ID&gt;3787&lt;/ID&gt;&lt;UID&gt;{DC341FB0-7862-4107-9FDD-8FB40A79BE31}&lt;/UID&gt;&lt;Title&gt;World Health Organization. Summary of status of development and availability of A(H5N1) candidate vaccine viruses and potency testing reagents. http://www.who.int/influenza/vaccines/virus/candidates_reagents/summary_a_h5n1_cvv_20150914.pdf?ua=1 (Accessed October 7, 2015)&lt;/Title&gt;&lt;Template&gt;Web Page&lt;/Template&gt;&lt;Star&gt;0&lt;/Star&gt;&lt;Tag&gt;0&lt;/Tag&gt;&lt;Author/&gt;&lt;Year&gt;0&lt;/Year&gt;&lt;Details&gt;&lt;_accessed&gt;60896779&lt;/_accessed&gt;&lt;_created&gt;60886723&lt;/_created&gt;&lt;_modified&gt;60896779&lt;/_modified&gt;&lt;/Details&gt;&lt;Extra&gt;&lt;DBUID&gt;{9CF90849-F376-42CB-BDDD-2DE25E716530}&lt;/DBUID&gt;&lt;/Extra&gt;&lt;/Item&gt;&lt;/References&gt;&lt;/Group&gt;&lt;/Citation&gt;_x000a_"/>
    <w:docVar w:name="NE.Ref{CC789427-308F-4901-84E8-F82D91B644A6}" w:val=" ADDIN NE.Ref.{CC789427-308F-4901-84E8-F82D91B644A6}&lt;Citation&gt;&lt;Group&gt;&lt;References&gt;&lt;Item&gt;&lt;ID&gt;3319&lt;/ID&gt;&lt;UID&gt;{7F824BB0-1D84-4EA7-9412-7EF0A67A0CCE}&lt;/UID&gt;&lt;Title&gt;Avian influenza A (H5N1) infection in eastern Turkey in 2006&lt;/Title&gt;&lt;Template&gt;Journal Article&lt;/Template&gt;&lt;Star&gt;0&lt;/Star&gt;&lt;Tag&gt;0&lt;/Tag&gt;&lt;Author&gt;Oner, A F; Bay, A; Arslan, S; Akdeniz, H; Sahin, H A; Cesur, Y; Epcacan, S; Yilmaz, N; Deger, I; Kizilyildiz, B; Karsen, H; Ceyhan, M&lt;/Author&gt;&lt;Year&gt;2006&lt;/Year&gt;&lt;Details&gt;&lt;_accession_num&gt;17124015&lt;/_accession_num&gt;&lt;_author_adr&gt;Faculty of Medicine, Yuzuncu Yil University, Van, Turkey. afo59@yahoo.com&lt;/_author_adr&gt;&lt;_created&gt;60725463&lt;/_created&gt;&lt;_date&gt;2006-11-23&lt;/_date&gt;&lt;_date_display&gt;2006 Nov 23&lt;/_date_display&gt;&lt;_db_updated&gt;PubMed&lt;/_db_updated&gt;&lt;_doi&gt;10.1056/NEJMoa060601&lt;/_doi&gt;&lt;_impact_factor&gt;  55.873&lt;/_impact_factor&gt;&lt;_isbn&gt;1533-4406 (Electronic); 0028-4793 (Linking)&lt;/_isbn&gt;&lt;_issue&gt;21&lt;/_issue&gt;&lt;_journal&gt;N Engl J Med&lt;/_journal&gt;&lt;_keywords&gt;Adolescent; Anti-Bacterial Agents/therapeutic use; Antiviral Agents/therapeutic use; Child; Child, Preschool; Disease Outbreaks; Female; Humans; Influenza A Virus, H5N1 Subtype/genetics/*isolation &amp;amp; purification; *Influenza, Human/diagnosis/epidemiology/therapy; Male; Oseltamivir/therapeutic use; Polymerase Chain Reaction; Respiration, Artificial; Turkey/epidemiology&lt;/_keywords&gt;&lt;_language&gt;eng&lt;/_language&gt;&lt;_modified&gt;60749176&lt;/_modified&gt;&lt;_ori_publication&gt;Copyright 2006 Massachusetts Medical Society.&lt;/_ori_publication&gt;&lt;_pages&gt;2179-85&lt;/_pages&gt;&lt;_tertiary_title&gt;The New England journal of medicine&lt;/_tertiary_title&gt;&lt;_type_work&gt;Journal Article&lt;/_type_work&gt;&lt;_url&gt;http://www.ncbi.nlm.nih.gov/entrez/query.fcgi?cmd=Retrieve&amp;amp;db=pubmed&amp;amp;dopt=Abstract&amp;amp;list_uids=17124015&amp;amp;query_hl=1&lt;/_url&gt;&lt;_volume&gt;355&lt;/_volume&gt;&lt;/Details&gt;&lt;Extra&gt;&lt;DBUID&gt;{9CF90849-F376-42CB-BDDD-2DE25E716530}&lt;/DBUID&gt;&lt;/Extra&gt;&lt;/Item&gt;&lt;/References&gt;&lt;/Group&gt;&lt;Group&gt;&lt;References&gt;&lt;Item&gt;&lt;ID&gt;3320&lt;/ID&gt;&lt;UID&gt;{6BD7B39D-D2F7-45B4-BF1D-0AA8CD498295}&lt;/UID&gt;&lt;Title&gt;Two clusters of human infection with influenza A/H5N1 virus in the Republic of Azerbaijan, February-March 2006&lt;/Title&gt;&lt;Template&gt;Journal Article&lt;/Template&gt;&lt;Star&gt;0&lt;/Star&gt;&lt;Tag&gt;0&lt;/Tag&gt;&lt;Author&gt;Gilsdorf, A; Boxall, N; Gasimov, V; Agayev, I; Mammadzade, F; Ursu, P; Gasimov, E; Brown, C; Mardel, S; Jankovic, D; Pimentel, G; Ayoub, I A; Elassal, E M; Salvi, C; Legros, D; Pessoa, Da Silva C; Hay, A; Andraghetti, R; Rodier, G; Ganter, B&lt;/Author&gt;&lt;Year&gt;2006&lt;/Year&gt;&lt;Details&gt;&lt;_accession_num&gt;16757853&lt;/_accession_num&gt;&lt;_author_adr&gt;Robert Koch-Institut, Department for Infectious Disease Epidemiology, Berlin, Germany.&lt;/_author_adr&gt;&lt;_created&gt;60732839&lt;/_created&gt;&lt;_date&gt;2006-01-20&lt;/_date&gt;&lt;_date_display&gt;2006&lt;/_date_display&gt;&lt;_db_updated&gt;PubMed&lt;/_db_updated&gt;&lt;_impact_factor&gt;   5.722&lt;/_impact_factor&gt;&lt;_isbn&gt;1560-7917 (Electronic); 1025-496X (Linking)&lt;/_isbn&gt;&lt;_issue&gt;5&lt;/_issue&gt;&lt;_journal&gt;Euro Surveill&lt;/_journal&gt;&lt;_keywords&gt;Azerbaijan/epidemiology; Cluster Analysis; Disease Outbreaks/*statistics &amp;amp; numerical data; Humans; Incidence; Influenza A Virus, H5N1 Subtype/*isolation &amp;amp; purification; Influenza, Human/*epidemiology/virology; *Population Surveillance; Risk Assessment/*methods; Risk Factors&lt;/_keywords&gt;&lt;_language&gt;eng&lt;/_language&gt;&lt;_modified&gt;60886992&lt;/_modified&gt;&lt;_pages&gt;122-6&lt;/_pages&gt;&lt;_tertiary_title&gt;Euro surveillance : bulletin Europeen sur les maladies transmissibles = European _x000d__x000a_      communicable disease bulletin&lt;/_tertiary_title&gt;&lt;_type_work&gt;Journal Article&lt;/_type_work&gt;&lt;_url&gt;http://www.ncbi.nlm.nih.gov/entrez/query.fcgi?cmd=Retrieve&amp;amp;db=pubmed&amp;amp;dopt=Abstract&amp;amp;list_uids=16757853&amp;amp;query_hl=1&lt;/_url&gt;&lt;_volume&gt;11&lt;/_volume&gt;&lt;/Details&gt;&lt;Extra&gt;&lt;DBUID&gt;{9CF90849-F376-42CB-BDDD-2DE25E716530}&lt;/DBUID&gt;&lt;/Extra&gt;&lt;/Item&gt;&lt;/References&gt;&lt;/Group&gt;&lt;/Citation&gt;_x000a_"/>
    <w:docVar w:name="NE.Ref{CC8B0C53-BC8B-4D61-A92B-BD1717858795}" w:val=" ADDIN NE.Ref.{CC8B0C53-BC8B-4D61-A92B-BD1717858795}&lt;Citation&gt;&lt;Group&gt;&lt;References&gt;&lt;Item&gt;&lt;ID&gt;3237&lt;/ID&gt;&lt;UID&gt;{B740030D-EBFF-40A9-BE29-9F83155A0BAC}&lt;/UID&gt;&lt;Title&gt;World Health Organization. Human cases of influenza at the human-animal interface, 2013&lt;/Title&gt;&lt;Template&gt;Journal Article&lt;/Template&gt;&lt;Star&gt;0&lt;/Star&gt;&lt;Tag&gt;0&lt;/Tag&gt;&lt;Author/&gt;&lt;Year&gt;2014&lt;/Year&gt;&lt;Details&gt;&lt;_accessed&gt;60896782&lt;/_accessed&gt;&lt;_accession_num&gt;25028756&lt;/_accession_num&gt;&lt;_created&gt;60653835&lt;/_created&gt;&lt;_date&gt;2014-07-11&lt;/_date&gt;&lt;_date_display&gt;2014 Jul 11&lt;/_date_display&gt;&lt;_db_updated&gt;PubMed&lt;/_db_updated&gt;&lt;_isbn&gt;0049-8114 (Print); 0049-8114 (Linking)&lt;/_isbn&gt;&lt;_issue&gt;28&lt;/_issue&gt;&lt;_journal&gt;Wkly Epidemiol Rec&lt;/_journal&gt;&lt;_keywords&gt;Adolescent; Adult; Age Distribution; Bangladesh/epidemiology; Cambodia/epidemiology; Child, Preschool; China/epidemiology; Egypt/epidemiology; Female; Humans; Indonesia/epidemiology; Infant; Influenza A Virus, H1N1 Subtype; Influenza A Virus, H3N2 Subtype; Influenza A Virus, H5N1 Subtype; Influenza A Virus, H7N7 Subtype; Influenza A Virus, H7N9 Subtype; Influenza A Virus, H9N2 Subtype; Influenza, Human/*epidemiology/mortality/*virology; Male; Middle Aged; Sex Distribution; Space-Time Clustering; Vietnam/epidemiology; Young Adult&lt;/_keywords&gt;&lt;_language&gt;eng; fre&lt;/_language&gt;&lt;_modified&gt;60896782&lt;/_modified&gt;&lt;_pages&gt;309-20&lt;/_pages&gt;&lt;_tertiary_title&gt;Releve epidemiologique hebdomadaire / Section d&amp;apos;hygiene du Secretariat de la_x000d__x000a_      Societe des Nations = Weekly epidemiological record / Health Section of the_x000d__x000a_      Secretariat of the League of Nations&lt;/_tertiary_title&gt;&lt;_type_work&gt;Journal Article&lt;/_type_work&gt;&lt;_url&gt;http://www.ncbi.nlm.nih.gov/entrez/query.fcgi?cmd=Retrieve&amp;amp;db=pubmed&amp;amp;dopt=Abstract&amp;amp;list_uids=25028756&amp;amp;query_hl=1&lt;/_url&gt;&lt;_volume&gt;89&lt;/_volume&gt;&lt;/Details&gt;&lt;Extra&gt;&lt;DBUID&gt;{9CF90849-F376-42CB-BDDD-2DE25E716530}&lt;/DBUID&gt;&lt;/Extra&gt;&lt;/Item&gt;&lt;/References&gt;&lt;/Group&gt;&lt;Group&gt;&lt;References&gt;&lt;Item&gt;&lt;ID&gt;3779&lt;/ID&gt;&lt;UID&gt;{EF5D36B3-F1D4-4894-9814-860C4A5EF507}&lt;/UID&gt;&lt;Title&gt;Active surveillance for avian influenza virus, Egypt, 2010-2012&lt;/Title&gt;&lt;Template&gt;Journal Article&lt;/Template&gt;&lt;Star&gt;0&lt;/Star&gt;&lt;Tag&gt;0&lt;/Tag&gt;&lt;Author&gt;Kayali, G; Kandeil, A; El-Shesheny, R; Kayed, A S; Gomaa, M M; Maatouq, A M; Shehata, M M; Moatasim, Y; Bagato, O; Cai, Z; Rubrum, A; Kutkat, M A; McKenzie, P P; Webster, R G; Webby, R J; Ali, M A&lt;/Author&gt;&lt;Year&gt;2014&lt;/Year&gt;&lt;Details&gt;&lt;_accession_num&gt;24655395&lt;/_accession_num&gt;&lt;_collection_scope&gt;SCI;SCIE;&lt;/_collection_scope&gt;&lt;_created&gt;60885630&lt;/_created&gt;&lt;_date&gt;2014-04-01&lt;/_date&gt;&lt;_date_display&gt;2014 Apr&lt;/_date_display&gt;&lt;_db_updated&gt;PubMed&lt;/_db_updated&gt;&lt;_doi&gt;10.3201/eid2004.131295&lt;/_doi&gt;&lt;_impact_factor&gt;   6.751&lt;/_impact_factor&gt;&lt;_isbn&gt;1080-6059 (Electronic); 1080-6040 (Linking)&lt;/_isbn&gt;&lt;_issue&gt;4&lt;/_issue&gt;&lt;_journal&gt;Emerg Infect Dis&lt;/_journal&gt;&lt;_keywords&gt;Animals; Birds/virology; Egypt/epidemiology; Influenza A Virus, H5N1 Subtype/genetics; Influenza A Virus, H9N2 Subtype/genetics; Influenza in Birds/*epidemiologyEgypt; H5N1; HPAI; avian influenza; highly pathogenic avian influenza; poultry; surveillance; viruses&lt;/_keywords&gt;&lt;_language&gt;eng&lt;/_language&gt;&lt;_modified&gt;60886994&lt;/_modified&gt;&lt;_pages&gt;542-51&lt;/_pages&gt;&lt;_tertiary_title&gt;Emerging infectious diseases&lt;/_tertiary_title&gt;&lt;_type_work&gt;Journal Article; Research Support, N.I.H., Extramural; Research Support, Non-U.S. Gov&amp;apos;t; Research Support, U.S. Gov&amp;apos;t, P.H.S.&lt;/_type_work&gt;&lt;_url&gt;http://www.ncbi.nlm.nih.gov/entrez/query.fcgi?cmd=Retrieve&amp;amp;db=pubmed&amp;amp;dopt=Abstract&amp;amp;list_uids=24655395&amp;amp;query_hl=1&lt;/_url&gt;&lt;_volume&gt;20&lt;/_volume&gt;&lt;/Details&gt;&lt;Extra&gt;&lt;DBUID&gt;{9CF90849-F376-42CB-BDDD-2DE25E716530}&lt;/DBUID&gt;&lt;/Extra&gt;&lt;/Item&gt;&lt;/References&gt;&lt;/Group&gt;&lt;/Citation&gt;_x000a_"/>
    <w:docVar w:name="NE.Ref{CF56121D-D679-4793-AD24-D465784770DE}" w:val=" ADDIN NE.Ref.{CF56121D-D679-4793-AD24-D465784770DE}&lt;Citation&gt;&lt;Group&gt;&lt;References&gt;&lt;Item&gt;&lt;ID&gt;3201&lt;/ID&gt;&lt;UID&gt;{CA2F25A7-D991-427C-9708-489A1A1FF154}&lt;/UID&gt;&lt;Title&gt;Avian influenza H5N1 viral and bird migration networks in Asia&lt;/Title&gt;&lt;Template&gt;Journal Article&lt;/Template&gt;&lt;Star&gt;0&lt;/Star&gt;&lt;Tag&gt;0&lt;/Tag&gt;&lt;Author&gt;Tian, H; Zhou, S; Dong, L; Van Boeckel, T P; Cui, Y; Wu, Y; Cazelles, B; Huang, S; Yang, R; Grenfell, B T; Xu, B&lt;/Author&gt;&lt;Year&gt;2015&lt;/Year&gt;&lt;Details&gt;&lt;_accession_num&gt;25535385&lt;/_accession_num&gt;&lt;_author_adr&gt;State Key Laboratory of Remote Sensing Science, College of Global Change and Earth System Science, Beijing Normal University, Beijing 100875, People&amp;apos;s Republic of China;; Ministry of Education Key Laboratory for Earth System Modelling, Center for Earth System Science, and School of Environment, Tsinghua University, Beijing 100084, People&amp;apos;s Republic of China;; Ministry of Education Key Laboratory for Biodiversity and Ecological Engineering, College of Life Sciences, Beijing Normal University, Beijing 100875, People&amp;apos;s Republic of China;; Department of Ecology and Evolutionary Biology, Princeton University, Princeton,  NJ 08544;; State Key Laboratory of Pathogen and Biosecurity, Beijing Institute of Microbiology and Epidemiology, Beijing 100071, People&amp;apos;s Republic of China;; State Key Laboratory of Pathogen and Biosecurity, Beijing Institute of Microbiology and Epidemiology, Beijing 100071, People&amp;apos;s Republic of China;; Ecologie et Evolution, UMR 7625, Universite Pierre et Marie Curie, Centre National de la Recherche Scientifique et Ecole Normale Superieure, 75230 Paris Cedex 05, France; Unite de Modelisation Mathematique et Informatique des Systemes Complexes, Unite Mixte Internationale 209, Institut de Recherche pour le Developpement et Universite Pierre et Marie Curie, 93142 Bondy Cedex, France;; State Key Laboratory of Remote Sensing Science, College of Global Change and Earth System Science, Beijing Normal University, Beijing 100875, People&amp;apos;s Republic of China;; State Key Laboratory of Pathogen and Biosecurity, Beijing Institute of Microbiology and Epidemiology, Beijing 100071, People&amp;apos;s Republic of China;; Department of Ecology and Evolutionary Biology, Princeton University, Princeton,  NJ 08544; Fogarty International Center, National Institutes of Health, Bethesda,  MD 20892; and bingxu@tsinghua.edu.cn grenfell@princeton.edu.; State Key Laboratory of Remote Sensing Science, College of Global Change and Earth System Science, Beijing Normal University, Beijing 100875, People&amp;apos;s Republic of China; Ministry of Education Key Laboratory for Earth System Modelling, Center for Earth System Science, and School of Environment, Tsinghua University, Beijing 100084, People&amp;apos;s Republic of China; Department of Geography,  University of Utah, Salt Lake City, UT 84112 bingxu@tsinghua.edu.cn grenfell@princeton.edu.&lt;/_author_adr&gt;&lt;_created&gt;60651305&lt;/_created&gt;&lt;_date&gt;2015-01-06&lt;/_date&gt;&lt;_date_display&gt;2015 Jan 6&lt;/_date_display&gt;&lt;_db_updated&gt;PubMed&lt;/_db_updated&gt;&lt;_doi&gt;10.1073/pnas.1405216112&lt;/_doi&gt;&lt;_impact_factor&gt;   9.674&lt;/_impact_factor&gt;&lt;_isbn&gt;1091-6490 (Electronic); 0027-8424 (Linking)&lt;/_isbn&gt;&lt;_issue&gt;1&lt;/_issue&gt;&lt;_journal&gt;Proc Natl Acad Sci U S A&lt;/_journal&gt;&lt;_keywords&gt;*Animal Migration; Animals; Asia/epidemiology; Birds/genetics/*virology; Disease Outbreaks/statistics &amp;amp; numerical data; Gene Flow; Gene Regulatory Networks; Geography; Influenza A Virus, H5N1 Subtype/genetics/*physiology; Influenza in Birds/epidemiology/genetics/transmission/*virology; Phylogeny; Statistics as Topic; Time FactorsHPAI H5N1; bird migration; network; satellite tracking; viral migration&lt;/_keywords&gt;&lt;_language&gt;eng&lt;/_language&gt;&lt;_modified&gt;60886988&lt;/_modified&gt;&lt;_pages&gt;172-7&lt;/_pages&gt;&lt;_tertiary_title&gt;Proceedings of the National Academy of Sciences of the United States of America&lt;/_tertiary_title&gt;&lt;_type_work&gt;Journal Article; Research Support, N.I.H., Extramural; Research Support, Non-U.S. Gov&amp;apos;t; Research Support, U.S. Gov&amp;apos;t, Non-P.H.S.&lt;/_type_work&gt;&lt;_url&gt;http://www.ncbi.nlm.nih.gov/entrez/query.fcgi?cmd=Retrieve&amp;amp;db=pubmed&amp;amp;dopt=Abstract&amp;amp;list_uids=25535385&amp;amp;query_hl=1 _x000d__x000a_http://www.pnas.org/content/112/1/local/masthead.pdf 全文链接_x000d__x000a_&lt;/_url&gt;&lt;_volume&gt;112&lt;/_volume&gt;&lt;/Details&gt;&lt;Extra&gt;&lt;DBUID&gt;{9CF90849-F376-42CB-BDDD-2DE25E716530}&lt;/DBUID&gt;&lt;/Extra&gt;&lt;/Item&gt;&lt;/References&gt;&lt;/Group&gt;&lt;Group&gt;&lt;References&gt;&lt;Item&gt;&lt;ID&gt;3213&lt;/ID&gt;&lt;UID&gt;{97A2D6AA-FD46-4B19-86F4-6010752CA908}&lt;/UID&gt;&lt;Title&gt;Global and local persistence of influenza A(H5N1) virus&lt;/Title&gt;&lt;Template&gt;Journal Article&lt;/Template&gt;&lt;Star&gt;0&lt;/Star&gt;&lt;Tag&gt;0&lt;/Tag&gt;&lt;Author&gt;Li, X; Zhang, Z; Yu, A; Ho, S Y; Carr, M J; Zheng, W; Zhang, Y; Zhu, C; Lei, F; Shi, W&lt;/Author&gt;&lt;Year&gt;2014&lt;/Year&gt;&lt;Details&gt;&lt;_accession_num&gt;25061965&lt;/_accession_num&gt;&lt;_collection_scope&gt;SCI;SCIE;&lt;/_collection_scope&gt;&lt;_created&gt;60651344&lt;/_created&gt;&lt;_date&gt;2014-08-01&lt;/_date&gt;&lt;_date_display&gt;2014 Aug&lt;/_date_display&gt;&lt;_db_updated&gt;PubMed&lt;/_db_updated&gt;&lt;_doi&gt;10.3201/eid2008.130910&lt;/_doi&gt;&lt;_impact_factor&gt;   6.751&lt;/_impact_factor&gt;&lt;_isbn&gt;1080-6059 (Electronic); 1080-6040 (Linking)&lt;/_isbn&gt;&lt;_issue&gt;8&lt;/_issue&gt;&lt;_journal&gt;Emerg Infect Dis&lt;/_journal&gt;&lt;_keywords&gt;H5N1; avian influenza; influenza; migration network; persistence; source; viruses&lt;/_keywords&gt;&lt;_language&gt;eng&lt;/_language&gt;&lt;_modified&gt;60654878&lt;/_modified&gt;&lt;_pages&gt;1287-95&lt;/_pages&gt;&lt;_tertiary_title&gt;Emerging infectious diseases&lt;/_tertiary_title&gt;&lt;_type_work&gt;Journal Article; Research Support, Non-U.S. Gov&amp;apos;t&lt;/_type_work&gt;&lt;_url&gt;http://www.ncbi.nlm.nih.gov/entrez/query.fcgi?cmd=Retrieve&amp;amp;db=pubmed&amp;amp;dopt=Abstract&amp;amp;list_uids=25061965&amp;amp;query_hl=1 _x000d__x000a_http://wwwnc.cdc.gov/eid/article/20/8/13-0910-techapp1.pdf 全文链接_x000d__x000a_&lt;/_url&gt;&lt;_volume&gt;20&lt;/_volume&gt;&lt;/Details&gt;&lt;Extra&gt;&lt;DBUID&gt;{9CF90849-F376-42CB-BDDD-2DE25E716530}&lt;/DBUID&gt;&lt;/Extra&gt;&lt;/Item&gt;&lt;/References&gt;&lt;/Group&gt;&lt;Group&gt;&lt;References&gt;&lt;Item&gt;&lt;ID&gt;3199&lt;/ID&gt;&lt;UID&gt;{A5349AFF-220A-42D6-A9EF-B6F841CB700D}&lt;/UID&gt;&lt;Title&gt;Timing of influenza A(H5N1) in poultry and humans and seasonal influenza activity worldwide, 2004-2013&lt;/Title&gt;&lt;Template&gt;Journal Article&lt;/Template&gt;&lt;Star&gt;0&lt;/Star&gt;&lt;Tag&gt;0&lt;/Tag&gt;&lt;Author&gt;Durand, L O; Glew, P; Gross, D; Kasper, M; Trock, S; Kim, I K; Bresee, J S; Donis, R; Uyeki, T M; Widdowson, M A; Azziz-Baumgartner, E&lt;/Author&gt;&lt;Year&gt;2015&lt;/Year&gt;&lt;Details&gt;&lt;_accession_num&gt;25625302&lt;/_accession_num&gt;&lt;_collection_scope&gt;SCI;SCIE;&lt;/_collection_scope&gt;&lt;_created&gt;60651300&lt;/_created&gt;&lt;_date&gt;2015-02-01&lt;/_date&gt;&lt;_date_display&gt;2015 Feb&lt;/_date_display&gt;&lt;_db_updated&gt;PubMed&lt;/_db_updated&gt;&lt;_doi&gt;10.3201/eid2102.140877&lt;/_doi&gt;&lt;_impact_factor&gt;   6.751&lt;/_impact_factor&gt;&lt;_isbn&gt;1080-6059 (Electronic); 1080-6040 (Linking)&lt;/_isbn&gt;&lt;_issue&gt;2&lt;/_issue&gt;&lt;_journal&gt;Emerg Infect Dis&lt;/_journal&gt;&lt;_language&gt;eng&lt;/_language&gt;&lt;_modified&gt;60805489&lt;/_modified&gt;&lt;_pages&gt;202-8&lt;/_pages&gt;&lt;_tertiary_title&gt;Emerging infectious diseases&lt;/_tertiary_title&gt;&lt;_type_work&gt;Journal Article&lt;/_type_work&gt;&lt;_url&gt;http://www.ncbi.nlm.nih.gov/entrez/query.fcgi?cmd=Retrieve&amp;amp;db=pubmed&amp;amp;dopt=Abstract&amp;amp;list_uids=25625302&amp;amp;query_hl=1 _x000d__x000a_http://www.cdc.gov/Other/plugins/#pdf 全文链接_x000d__x000a_&lt;/_url&gt;&lt;_volume&gt;21&lt;/_volume&gt;&lt;/Details&gt;&lt;Extra&gt;&lt;DBUID&gt;{9CF90849-F376-42CB-BDDD-2DE25E716530}&lt;/DBUID&gt;&lt;/Extra&gt;&lt;/Item&gt;&lt;/References&gt;&lt;/Group&gt;&lt;/Citation&gt;_x000a_"/>
    <w:docVar w:name="NE.Ref{CFD3D3D6-E928-4054-8342-4428D99B7167}" w:val=" ADDIN NE.Ref.{CFD3D3D6-E928-4054-8342-4428D99B7167}&lt;Citation&gt;&lt;Group&gt;&lt;References&gt;&lt;Item&gt;&lt;ID&gt;3319&lt;/ID&gt;&lt;UID&gt;{7F824BB0-1D84-4EA7-9412-7EF0A67A0CCE}&lt;/UID&gt;&lt;Title&gt;Avian influenza A (H5N1) infection in eastern Turkey in 2006&lt;/Title&gt;&lt;Template&gt;Journal Article&lt;/Template&gt;&lt;Star&gt;0&lt;/Star&gt;&lt;Tag&gt;0&lt;/Tag&gt;&lt;Author&gt;Oner, A F; Bay, A; Arslan, S; Akdeniz, H; Sahin, H A; Cesur, Y; Epcacan, S; Yilmaz, N; Deger, I; Kizilyildiz, B; Karsen, H; Ceyhan, M&lt;/Author&gt;&lt;Year&gt;2006&lt;/Year&gt;&lt;Details&gt;&lt;_accession_num&gt;17124015&lt;/_accession_num&gt;&lt;_author_adr&gt;Faculty of Medicine, Yuzuncu Yil University, Van, Turkey. afo59@yahoo.com&lt;/_author_adr&gt;&lt;_created&gt;60725463&lt;/_created&gt;&lt;_date&gt;2006-11-23&lt;/_date&gt;&lt;_date_display&gt;2006 Nov 23&lt;/_date_display&gt;&lt;_db_updated&gt;PubMed&lt;/_db_updated&gt;&lt;_doi&gt;10.1056/NEJMoa060601&lt;/_doi&gt;&lt;_impact_factor&gt;  54.420&lt;/_impact_factor&gt;&lt;_isbn&gt;1533-4406 (Electronic); 0028-4793 (Linking)&lt;/_isbn&gt;&lt;_issue&gt;21&lt;/_issue&gt;&lt;_journal&gt;N Engl J Med&lt;/_journal&gt;&lt;_keywords&gt;Adolescent; Anti-Bacterial Agents/therapeutic use; Antiviral Agents/therapeutic use; Child; Child, Preschool; Disease Outbreaks; Female; Humans; Influenza A Virus, H5N1 Subtype/genetics/*isolation &amp;amp; purification; *Influenza, Human/diagnosis/epidemiology/therapy; Male; Oseltamivir/therapeutic use; Polymerase Chain Reaction; Respiration, Artificial; Turkey/epidemiology&lt;/_keywords&gt;&lt;_language&gt;eng&lt;/_language&gt;&lt;_modified&gt;60725464&lt;/_modified&gt;&lt;_ori_publication&gt;Copyright 2006 Massachusetts Medical Society.&lt;/_ori_publication&gt;&lt;_pages&gt;2179-85&lt;/_pages&gt;&lt;_tertiary_title&gt;The New England journal of medicine&lt;/_tertiary_title&gt;&lt;_type_work&gt;Journal Article&lt;/_type_work&gt;&lt;_url&gt;http://www.ncbi.nlm.nih.gov/entrez/query.fcgi?cmd=Retrieve&amp;amp;db=pubmed&amp;amp;dopt=Abstract&amp;amp;list_uids=17124015&amp;amp;query_hl=1&lt;/_url&gt;&lt;_volume&gt;355&lt;/_volume&gt;&lt;/Details&gt;&lt;Extra&gt;&lt;DBUID&gt;{9CF90849-F376-42CB-BDDD-2DE25E716530}&lt;/DBUID&gt;&lt;/Extra&gt;&lt;/Item&gt;&lt;/References&gt;&lt;/Group&gt;&lt;/Citation&gt;_x000a_"/>
    <w:docVar w:name="NE.Ref{D033FEC4-A2A9-4409-A05B-37D4E8D6E58C}" w:val=" ADDIN NE.Ref.{D033FEC4-A2A9-4409-A05B-37D4E8D6E58C}&lt;Citation&gt;&lt;Group&gt;&lt;References&gt;&lt;Item&gt;&lt;ID&gt;3205&lt;/ID&gt;&lt;UID&gt;{91F15274-07C2-44A6-9FED-D4D820B195D1}&lt;/UID&gt;&lt;Title&gt;Human infection with highly pathogenic avian influenza A (H5N1) virus: review of  clinical issues&lt;/Title&gt;&lt;Template&gt;Journal Article&lt;/Template&gt;&lt;Star&gt;0&lt;/Star&gt;&lt;Tag&gt;0&lt;/Tag&gt;&lt;Author&gt;Uyeki, T M&lt;/Author&gt;&lt;Year&gt;2009&lt;/Year&gt;&lt;Details&gt;&lt;_accession_num&gt;19522652&lt;/_accession_num&gt;&lt;_author_adr&gt;Epidemiology and Prevention Branch, Influenza Division, National Center for Immunization and Respiratory Diseases, Centers for Disease Control and Prevention, Atlanta, Georgia 30333, USA. tuyeki@cdc.gov&lt;/_author_adr&gt;&lt;_collection_scope&gt;SCI;SCIE;&lt;/_collection_scope&gt;&lt;_created&gt;60651321&lt;/_created&gt;&lt;_date&gt;2009-07-15&lt;/_date&gt;&lt;_date_display&gt;2009 Jul 15&lt;/_date_display&gt;&lt;_db_updated&gt;PubMed&lt;/_db_updated&gt;&lt;_doi&gt;10.1086/600035&lt;/_doi&gt;&lt;_impact_factor&gt;   8.886&lt;/_impact_factor&gt;&lt;_isbn&gt;1537-6591 (Electronic); 1058-4838 (Linking)&lt;/_isbn&gt;&lt;_issue&gt;2&lt;/_issue&gt;&lt;_journal&gt;Clin Infect Dis&lt;/_journal&gt;&lt;_keywords&gt;Animals; Antiviral Agents/therapeutic use; Humans; Immunotherapy/methods; Influenza A Virus, H5N1 Subtype/*isolation &amp;amp; purification; Influenza, Human/drug therapy/*pathology/physiopathology/*virology&lt;/_keywords&gt;&lt;_language&gt;eng&lt;/_language&gt;&lt;_modified&gt;60885630&lt;/_modified&gt;&lt;_pages&gt;279-90&lt;/_pages&gt;&lt;_tertiary_title&gt;Clinical infectious diseases : an official publication of the Infectious Diseases_x000d__x000a_      Society of America&lt;/_tertiary_title&gt;&lt;_type_work&gt;Journal Article; Review&lt;/_type_work&gt;&lt;_url&gt;http://www.ncbi.nlm.nih.gov/entrez/query.fcgi?cmd=Retrieve&amp;amp;db=pubmed&amp;amp;dopt=Abstract&amp;amp;list_uids=19522652&amp;amp;query_hl=1 _x000d__x000a_http://cid.oxfordjournals.org/content/49/2/279.full.pdf+html 全文链接_x000d__x000a_&lt;/_url&gt;&lt;_volume&gt;49&lt;/_volume&gt;&lt;/Details&gt;&lt;Extra&gt;&lt;DBUID&gt;{9CF90849-F376-42CB-BDDD-2DE25E716530}&lt;/DBUID&gt;&lt;/Extra&gt;&lt;/Item&gt;&lt;/References&gt;&lt;/Group&gt;&lt;Group&gt;&lt;References&gt;&lt;Item&gt;&lt;ID&gt;3209&lt;/ID&gt;&lt;UID&gt;{C5FE497C-B59E-464B-90B2-09BB6B920B95}&lt;/UID&gt;&lt;Title&gt;Update on avian influenza A (H5N1) virus infection in humans&lt;/Title&gt;&lt;Template&gt;Journal Article&lt;/Template&gt;&lt;Star&gt;0&lt;/Star&gt;&lt;Tag&gt;0&lt;/Tag&gt;&lt;Author&gt;Abdel-Ghafar, A N; Chotpitayasunondh, T; Gao, Z; Hayden, F G; Nguyen, D H; de Jong, M D; Naghdaliyev, A; Peiris, J S; Shindo, N; Soeroso, S; Uyeki, T M&lt;/Author&gt;&lt;Year&gt;2008&lt;/Year&gt;&lt;Details&gt;&lt;_accessed&gt;60886976&lt;/_accessed&gt;&lt;_accession_num&gt;18199865&lt;/_accession_num&gt;&lt;_author_adr&gt;Ministry of Health and Population, Cairo.&lt;/_author_adr&gt;&lt;_created&gt;60651326&lt;/_created&gt;&lt;_date&gt;2008-01-17&lt;/_date&gt;&lt;_date_display&gt;2008 Jan 17&lt;/_date_display&gt;&lt;_db_updated&gt;PubMed&lt;/_db_updated&gt;&lt;_doi&gt;10.1056/NEJMra0707279&lt;/_doi&gt;&lt;_impact_factor&gt;  55.873&lt;/_impact_factor&gt;&lt;_isbn&gt;1533-4406 (Electronic); 0028-4793 (Linking)&lt;/_isbn&gt;&lt;_issue&gt;3&lt;/_issue&gt;&lt;_journal&gt;N Engl J Med&lt;/_journal&gt;&lt;_keywords&gt;Adult; Age Factors; Animals; Antiviral Agents/therapeutic use; Hemagglutinins/genetics; Humans; Incidence; *Influenza A Virus, H5N1 Subtype/genetics/pathogenicity/physiology; Influenza in Birds/epidemiology/transmission; *Influenza, Human/diagnosis/epidemiology/therapy/virology; Middle Aged; Oseltamivir/therapeutic use; Pneumonia, Viral/virology; Poultry; Virus Replication&lt;/_keywords&gt;&lt;_language&gt;eng&lt;/_language&gt;&lt;_modified&gt;60885540&lt;/_modified&gt;&lt;_pages&gt;261-73&lt;/_pages&gt;&lt;_tertiary_title&gt;The New England journal of medicine&lt;/_tertiary_title&gt;&lt;_type_work&gt;Journal Article; Review&lt;/_type_work&gt;&lt;_url&gt;http://www.ncbi.nlm.nih.gov/entrez/query.fcgi?cmd=Retrieve&amp;amp;db=pubmed&amp;amp;dopt=Abstract&amp;amp;list_uids=18199865&amp;amp;query_hl=1 _x000d__x000a_http://www.who.int/wer/2007/wer8206.pdf 全文链接_x000d__x000a_&lt;/_url&gt;&lt;_volume&gt;358&lt;/_volume&gt;&lt;/Details&gt;&lt;Extra&gt;&lt;DBUID&gt;{9CF90849-F376-42CB-BDDD-2DE25E716530}&lt;/DBUID&gt;&lt;/Extra&gt;&lt;/Item&gt;&lt;/References&gt;&lt;/Group&gt;&lt;Group&gt;&lt;References&gt;&lt;Item&gt;&lt;ID&gt;3247&lt;/ID&gt;&lt;UID&gt;{8E6DF54A-7209-43FF-A954-42160B5AF974}&lt;/UID&gt;&lt;Title&gt;Seasonal patterns in human A (H5N1) virus infection: analysis of global cases&lt;/Title&gt;&lt;Template&gt;Journal Article&lt;/Template&gt;&lt;Star&gt;0&lt;/Star&gt;&lt;Tag&gt;0&lt;/Tag&gt;&lt;Author&gt;Mathur, M B; Patel, R B; Gould, M; Uyeki, T M; Bhattacharya, J; Xiao, Y; Gillaspie, Y; Chae, C; Khazeni, N&lt;/Author&gt;&lt;Year&gt;2014&lt;/Year&gt;&lt;Details&gt;&lt;_accession_num&gt;25215608&lt;/_accession_num&gt;&lt;_author_adr&gt;Quantitative Sciences Unit, Stanford University Department of Medicine, Stanford, California, United States of America.; Division of Pulmonary and Critical Care Medicine, Stanford University Medical Center, Stanford, California, United States of America.; Kaiser Permanente Southern California, Pasadena, California, United States of America.; Influenza Division, National Center for Immunization and Respiratory Diseases, Centers for Disease Control and Prevention, Atlanta, Georgia, United States of America.; Center for Health Policy and Center for Primary Care and Outcomes Research, Stanford University, Stanford, California, United States of America.; Department of Languages, Literatures, and Cultures, University of South Carolina, Columbia, South Carolina, United States of America.; Division of Pulmonary and Critical Care Medicine, Stanford University Medical Center, Stanford, California, United States of America.; Division of Pulmonary and Critical Care Medicine, Stanford University Medical Center, Stanford, California, United States of America.; Division of Pulmonary and Critical Care Medicine, Stanford University Medical Center, Stanford, California, United States of America; Center for Health Policy  and Center for Primary Care and Outcomes Research, Stanford University, Stanford, California, United States of America.&lt;/_author_adr&gt;&lt;_collection_scope&gt;SCIE;&lt;/_collection_scope&gt;&lt;_created&gt;60655005&lt;/_created&gt;&lt;_date&gt;2014-01-20&lt;/_date&gt;&lt;_date_display&gt;2014&lt;/_date_display&gt;&lt;_db_updated&gt;PubMed&lt;/_db_updated&gt;&lt;_doi&gt;10.1371/journal.pone.0106171&lt;/_doi&gt;&lt;_impact_factor&gt;   3.234&lt;/_impact_factor&gt;&lt;_isbn&gt;1932-6203 (Electronic); 1932-6203 (Linking)&lt;/_isbn&gt;&lt;_issue&gt;9&lt;/_issue&gt;&lt;_journal&gt;PLoS One&lt;/_journal&gt;&lt;_language&gt;eng&lt;/_language&gt;&lt;_modified&gt;60883812&lt;/_modified&gt;&lt;_pages&gt;e106171&lt;/_pages&gt;&lt;_tertiary_title&gt;PloS one&lt;/_tertiary_title&gt;&lt;_type_work&gt;Journal Article; Research Support, Non-U.S. Gov&amp;apos;t; Research Support, U.S. Gov&amp;apos;t, P.H.S.&lt;/_type_work&gt;&lt;_url&gt;http://www.ncbi.nlm.nih.gov/entrez/query.fcgi?cmd=Retrieve&amp;amp;db=pubmed&amp;amp;dopt=Abstract&amp;amp;list_uids=25215608&amp;amp;query_hl=1&lt;/_url&gt;&lt;_volume&gt;9&lt;/_volume&gt;&lt;/Details&gt;&lt;Extra&gt;&lt;DBUID&gt;{9CF90849-F376-42CB-BDDD-2DE25E716530}&lt;/DBUID&gt;&lt;/Extra&gt;&lt;/Item&gt;&lt;/References&gt;&lt;/Group&gt;&lt;Group&gt;&lt;References&gt;&lt;Item&gt;&lt;ID&gt;3248&lt;/ID&gt;&lt;UID&gt;{57E98096-198A-44C1-A6FF-A95AAAFBEA9B}&lt;/UID&gt;&lt;Title&gt;Demographic and clinical predictors of mortality from highly pathogenic avian influenza A (H5N1) virus infection: CART analysis of international cases&lt;/Title&gt;&lt;Template&gt;Journal Article&lt;/Template&gt;&lt;Star&gt;0&lt;/Star&gt;&lt;Tag&gt;0&lt;/Tag&gt;&lt;Author&gt;Patel, R B; Mathur, M B; Gould, M; Uyeki, T M; Bhattacharya, J; Xiao, Y; Khazeni, N&lt;/Author&gt;&lt;Year&gt;2014&lt;/Year&gt;&lt;Details&gt;&lt;_accession_num&gt;24667532&lt;/_accession_num&gt;&lt;_author_adr&gt;Division of Pulmonary and Critical Care Medicine, Stanford University Medical Center, Stanford, California, United States of America.; Division of Pulmonary and Critical Care Medicine, Stanford University Medical Center, Stanford, California, United States of America.; Kaiser Permanente Southern California, Pasadena, California, United States of America.; Influenza Division, National Center for Immunization and Respiratory Diseases, Centers for Disease Control and Prevention, Atlanta, Georgia, United States of America.; Center for Health Policy and Center for Primary Care and Outcomes Research, Stanford University, Stanford, California, United States of America.; Department of Languages, Literatures, and Cultures, University of South Carolina, Columbia, South Carolina, United States of America.; Division of Pulmonary and Critical Care Medicine, Stanford University Medical Center, Stanford, California, United States of America; Center for Health Policy  and Center for Primary Care and Outcomes Research, Stanford University, Stanford, California, United States of America.&lt;/_author_adr&gt;&lt;_collection_scope&gt;SCIE;&lt;/_collection_scope&gt;&lt;_created&gt;60655078&lt;/_created&gt;&lt;_date&gt;2014-01-20&lt;/_date&gt;&lt;_date_display&gt;2014&lt;/_date_display&gt;&lt;_db_updated&gt;PubMed&lt;/_db_updated&gt;&lt;_doi&gt;10.1371/journal.pone.0091630&lt;/_doi&gt;&lt;_impact_factor&gt;   3.234&lt;/_impact_factor&gt;&lt;_isbn&gt;1932-6203 (Electronic); 1932-6203 (Linking)&lt;/_isbn&gt;&lt;_issue&gt;3&lt;/_issue&gt;&lt;_journal&gt;PLoS One&lt;/_journal&gt;&lt;_keywords&gt;Adolescent; Adult; Child; Child, Preschool; *Demography; Female; Follow-Up Studies; Health Expenditures; Hospitalization; Humans; Infant; Infant, Newborn; Influenza A Virus, H5N1 Subtype/*pathogenicity; Influenza, Human/*mortality/virology; International Agencies; Male; *Models, Statistical; Prognosis; ROC Curve; Risk Factors; Survival Rate; Young Adult&lt;/_keywords&gt;&lt;_language&gt;eng&lt;/_language&gt;&lt;_modified&gt;60749246&lt;/_modified&gt;&lt;_pages&gt;e91630&lt;/_pages&gt;&lt;_tertiary_title&gt;PloS one&lt;/_tertiary_title&gt;&lt;_type_work&gt;Journal Article; Research Support, U.S. Gov&amp;apos;t, P.H.S.&lt;/_type_work&gt;&lt;_url&gt;http://www.ncbi.nlm.nih.gov/entrez/query.fcgi?cmd=Retrieve&amp;amp;db=pubmed&amp;amp;dopt=Abstract&amp;amp;list_uids=24667532&amp;amp;query_hl=1&lt;/_url&gt;&lt;_volume&gt;9&lt;/_volume&gt;&lt;/Details&gt;&lt;Extra&gt;&lt;DBUID&gt;{9CF90849-F376-42CB-BDDD-2DE25E716530}&lt;/DBUID&gt;&lt;/Extra&gt;&lt;/Item&gt;&lt;/References&gt;&lt;/Group&gt;&lt;Group&gt;&lt;References&gt;&lt;Item&gt;&lt;ID&gt;3215&lt;/ID&gt;&lt;UID&gt;{6D153FFE-7E07-4DF2-9032-5CD267E0818A}&lt;/UID&gt;&lt;Title&gt;Global epidemiology of human infections with highly pathogenic avian influenza A  (H5N1) viruses&lt;/Title&gt;&lt;Template&gt;Journal Article&lt;/Template&gt;&lt;Star&gt;0&lt;/Star&gt;&lt;Tag&gt;0&lt;/Tag&gt;&lt;Author&gt;Uyeki, T M&lt;/Author&gt;&lt;Year&gt;2008&lt;/Year&gt;&lt;Details&gt;&lt;_accession_num&gt;18366524&lt;/_accession_num&gt;&lt;_author_adr&gt;Influenza Division, National Center for Immunization and Respiratory Diseases, Centers for Disease Control and Prevention, Atlanta, USA. tuyeki@cdc.gov&lt;/_author_adr&gt;&lt;_collection_scope&gt;SCIE;&lt;/_collection_scope&gt;&lt;_created&gt;60651354&lt;/_created&gt;&lt;_date&gt;2008-03-01&lt;/_date&gt;&lt;_date_display&gt;2008 Mar&lt;/_date_display&gt;&lt;_db_updated&gt;PubMed&lt;/_db_updated&gt;&lt;_doi&gt;10.1111/j.1440-1843.2008.01246.x&lt;/_doi&gt;&lt;_impact_factor&gt;   3.345&lt;/_impact_factor&gt;&lt;_isbn&gt;1440-1843 (Electronic); 1323-7799 (Linking)&lt;/_isbn&gt;&lt;_journal&gt;Respirology&lt;/_journal&gt;&lt;_keywords&gt;*Disease Outbreaks; *Global Health; Humans; Influenza A Virus, H5N1 Subtype/*pathogenicity; Influenza, Human/diagnosis/*epidemiology/prevention &amp;amp; control&lt;/_keywords&gt;&lt;_language&gt;eng&lt;/_language&gt;&lt;_modified&gt;60749246&lt;/_modified&gt;&lt;_pages&gt;S2-9&lt;/_pages&gt;&lt;_tertiary_title&gt;Respirology (Carlton, Vic.)&lt;/_tertiary_title&gt;&lt;_type_work&gt;Journal Article; Review&lt;/_type_work&gt;&lt;_url&gt;http://www.ncbi.nlm.nih.gov/entrez/query.fcgi?cmd=Retrieve&amp;amp;db=pubmed&amp;amp;dopt=Abstract&amp;amp;list_uids=18366524&amp;amp;query_hl=1 _x000d__x000a_http://onlinelibrary.wiley.com/doi/10.1111/j.1440-1843.2008.01246.x/pdf 全文链接_x000d__x000a_&lt;/_url&gt;&lt;_volume&gt;13 Suppl 1&lt;/_volume&gt;&lt;/Details&gt;&lt;Extra&gt;&lt;DBUID&gt;{9CF90849-F376-42CB-BDDD-2DE25E716530}&lt;/DBUID&gt;&lt;/Extra&gt;&lt;/Item&gt;&lt;/References&gt;&lt;/Group&gt;&lt;/Citation&gt;_x000a_"/>
    <w:docVar w:name="NE.Ref{D08BBB29-D4B9-40A6-8275-219A33A4D1EF}" w:val=" ADDIN NE.Ref.{D08BBB29-D4B9-40A6-8275-219A33A4D1EF}&lt;Citation&gt;&lt;Group&gt;&lt;References&gt;&lt;Item&gt;&lt;ID&gt;3318&lt;/ID&gt;&lt;UID&gt;{7DF9F82C-A792-422C-9BB2-A64685CA0FE4}&lt;/UID&gt;&lt;Title&gt;Zoonotic transmission of avian influenza virus (H5N1), Egypt, 2006-2009&lt;/Title&gt;&lt;Template&gt;Journal Article&lt;/Template&gt;&lt;Star&gt;0&lt;/Star&gt;&lt;Tag&gt;0&lt;/Tag&gt;&lt;Author&gt;Kandeel, A; Manoncourt, S; Abd, El Kareem E; Mohamed, Ahmed AN; El-Refaie, S; Essmat, H; Tjaden, J; de Mattos, C C; Earhart, K C; Marfin, A A; El-Sayed, N&lt;/Author&gt;&lt;Year&gt;2010&lt;/Year&gt;&lt;Details&gt;&lt;_accession_num&gt;20587181&lt;/_accession_num&gt;&lt;_author_adr&gt;Ministry of Health, Cairo, Egypt.&lt;/_author_adr&gt;&lt;_collection_scope&gt;SCI;SCIE;&lt;/_collection_scope&gt;&lt;_created&gt;60725456&lt;/_created&gt;&lt;_date&gt;2010-07-01&lt;/_date&gt;&lt;_date_display&gt;2010 Jul&lt;/_date_display&gt;&lt;_db_updated&gt;PubMed&lt;/_db_updated&gt;&lt;_doi&gt;10.3201/eid1607.091695&lt;/_doi&gt;&lt;_impact_factor&gt;   7.327&lt;/_impact_factor&gt;&lt;_isbn&gt;1080-6059 (Electronic); 1080-6040 (Linking)&lt;/_isbn&gt;&lt;_issue&gt;7&lt;/_issue&gt;&lt;_journal&gt;Emerg Infect Dis&lt;/_journal&gt;&lt;_keywords&gt;Adolescent; Adult; Aged; Animals; Chickens; Child; Child, Preschool; Drug Resistance, Viral; Egypt; Female; Humans; Infant; *Influenza A Virus, H5N1 Subtype/isolation &amp;amp; purification; Influenza in Birds/*transmission; Influenza, Human/complications/mortality/*transmission; Male; Middle Aged; Oseltamivir/therapeutic use; Time Factors; Zoonoses/*transmission&lt;/_keywords&gt;&lt;_language&gt;eng&lt;/_language&gt;&lt;_modified&gt;60732929&lt;/_modified&gt;&lt;_pages&gt;1101-7&lt;/_pages&gt;&lt;_tertiary_title&gt;Emerging infectious diseases&lt;/_tertiary_title&gt;&lt;_type_work&gt;Journal Article; Research Support, Non-U.S. Gov&amp;apos;t&lt;/_type_work&gt;&lt;_url&gt;http://www.ncbi.nlm.nih.gov/entrez/query.fcgi?cmd=Retrieve&amp;amp;db=pubmed&amp;amp;dopt=Abstract&amp;amp;list_uids=20587181&amp;amp;query_hl=1&lt;/_url&gt;&lt;_volume&gt;16&lt;/_volume&gt;&lt;/Details&gt;&lt;Extra&gt;&lt;DBUID&gt;{9CF90849-F376-42CB-BDDD-2DE25E716530}&lt;/DBUID&gt;&lt;/Extra&gt;&lt;/Item&gt;&lt;/References&gt;&lt;/Group&gt;&lt;/Citation&gt;_x000a_"/>
    <w:docVar w:name="NE.Ref{D09F2E25-1E56-4D01-A701-7DC052B38E2B}" w:val=" ADDIN NE.Ref.{D09F2E25-1E56-4D01-A701-7DC052B38E2B}&lt;Citation&gt;&lt;Group&gt;&lt;References&gt;&lt;Item&gt;&lt;ID&gt;3219&lt;/ID&gt;&lt;UID&gt;{66919FD8-BA6B-49C7-8715-FBB4A4F86298}&lt;/UID&gt;&lt;Title&gt;World Health Organization. Antigenic and genetic characteristics of zoonotic influenza viruses and development of candidate vaccine viruses for pandemic preparedness, September 2015. http://www.who.int/influenza/vaccines/virus/201509_zoonotic_vaccinevirusupdate.pdf?ua=1 (Accessed October 7, 2015)&lt;/Title&gt;&lt;Template&gt;Web Page&lt;/Template&gt;&lt;Star&gt;0&lt;/Star&gt;&lt;Tag&gt;0&lt;/Tag&gt;&lt;Author/&gt;&lt;Year&gt;0&lt;/Year&gt;&lt;Details&gt;&lt;_accessed&gt;60896775&lt;/_accessed&gt;&lt;_created&gt;60653453&lt;/_created&gt;&lt;_modified&gt;60896775&lt;/_modified&gt;&lt;/Details&gt;&lt;Extra&gt;&lt;DBUID&gt;{9CF90849-F376-42CB-BDDD-2DE25E716530}&lt;/DBUID&gt;&lt;/Extra&gt;&lt;/Item&gt;&lt;/References&gt;&lt;/Group&gt;&lt;Group&gt;&lt;References&gt;&lt;Item&gt;&lt;ID&gt;3245&lt;/ID&gt;&lt;UID&gt;{2EC19790-5EAB-4A78-BCD9-AB00EA30FFFF}&lt;/UID&gt;&lt;Title&gt;Antigenic analysis of H5N1 highly pathogenic avian influenza viruses circulating  in Egypt (2006-2012)&lt;/Title&gt;&lt;Template&gt;Journal Article&lt;/Template&gt;&lt;Star&gt;0&lt;/Star&gt;&lt;Tag&gt;0&lt;/Tag&gt;&lt;Author&gt;Ibrahim, M; Eladl, A F; Sultan, H A; Arafa, A S; Abdel, Razik AG; Abd, El Rahman S; El-Azm, K I; Saif, Y M; Lee, C W&lt;/Author&gt;&lt;Year&gt;2013&lt;/Year&gt;&lt;Details&gt;&lt;_accessed&gt;60654991&lt;/_accessed&gt;&lt;_accession_num&gt;24139721&lt;/_accession_num&gt;&lt;_author_adr&gt;Food Animal Health Research Program, Ohio Agricultural Research and Development Center, The Ohio State University, 1680 Madison Avenue, Wooster, OH 44691, United States; Department of Poultry Diseases, Faculty of Veterinary Medicine, University of Sadat City, Menoufia, Egypt.&lt;/_author_adr&gt;&lt;_collection_scope&gt;SCI;SCIE;&lt;/_collection_scope&gt;&lt;_created&gt;60654989&lt;/_created&gt;&lt;_date&gt;2013-12-27&lt;/_date&gt;&lt;_date_display&gt;2013 Dec 27&lt;/_date_display&gt;&lt;_db_updated&gt;PubMed&lt;/_db_updated&gt;&lt;_doi&gt;10.1016/j.vetmic.2013.09.022&lt;/_doi&gt;&lt;_impact_factor&gt;   2.511&lt;/_impact_factor&gt;&lt;_isbn&gt;1873-2542 (Electronic); 0378-1135 (Linking)&lt;/_isbn&gt;&lt;_issue&gt;3-4&lt;/_issue&gt;&lt;_journal&gt;Vet Microbiol&lt;/_journal&gt;&lt;_keywords&gt;Amino Acid Sequence; Animals; Antigens, Viral/*genetics/immunology; Egypt; Hemagglutinin Glycoproteins, Influenza Virus/*genetics; Influenza A Virus, H5N1 Subtype/*genetics/*immunology/isolation &amp;amp; purification; Influenza in Birds/immunology/*virology; *Phylogeny; Poultry/virology; Poultry Diseases/immunology/*virology; Sequence AlignmentAntigenicity; Egypt; H5N1; HPAI&lt;/_keywords&gt;&lt;_language&gt;eng&lt;/_language&gt;&lt;_modified&gt;60655293&lt;/_modified&gt;&lt;_ori_publication&gt;Copyright (c) 2013 Elsevier B.V. All rights reserved.&lt;/_ori_publication&gt;&lt;_pages&gt;651-61&lt;/_pages&gt;&lt;_tertiary_title&gt;Veterinary microbiology&lt;/_tertiary_title&gt;&lt;_type_work&gt;Journal Article; Research Support, Non-U.S. Gov&amp;apos;t&lt;/_type_work&gt;&lt;_url&gt;http://www.ncbi.nlm.nih.gov/entrez/query.fcgi?cmd=Retrieve&amp;amp;db=pubmed&amp;amp;dopt=Abstract&amp;amp;list_uids=24139721&amp;amp;query_hl=1&lt;/_url&gt;&lt;_volume&gt;167&lt;/_volume&gt;&lt;/Details&gt;&lt;Extra&gt;&lt;DBUID&gt;{9CF90849-F376-42CB-BDDD-2DE25E716530}&lt;/DBUID&gt;&lt;/Extra&gt;&lt;/Item&gt;&lt;/References&gt;&lt;/Group&gt;&lt;/Citation&gt;_x000a_"/>
    <w:docVar w:name="NE.Ref{D1943CF7-F6F2-4005-90F1-0E18EAF4086D}" w:val=" ADDIN NE.Ref.{D1943CF7-F6F2-4005-90F1-0E18EAF4086D}&lt;Citation&gt;&lt;Group&gt;&lt;References&gt;&lt;Item&gt;&lt;ID&gt;3800&lt;/ID&gt;&lt;UID&gt;{7570E192-8F89-4193-936C-788BBB0DCE46}&lt;/UID&gt;&lt;Title&gt;The development and genetic diversity of H5N1 influenza virus in China, 1996-2006&lt;/Title&gt;&lt;Template&gt;Journal Article&lt;/Template&gt;&lt;Star&gt;0&lt;/Star&gt;&lt;Tag&gt;0&lt;/Tag&gt;&lt;Author&gt;Duan, L; Bahl, J; Smith, G J; Wang, J; Vijaykrishna, D; Zhang, L J; Zhang, J X; Li, K S; Fan, X H; Cheung, C L; Huang, K; Poon, L L; Shortridge, K F; Webster, R G; Peiris, J S; Chen, H; Guan, Y&lt;/Author&gt;&lt;Year&gt;2008&lt;/Year&gt;&lt;Details&gt;&lt;_accession_num&gt;18774155&lt;/_accession_num&gt;&lt;_author_adr&gt;International Institute of Infection and Immunity, Shantou University Medical College, Shantou 515031, Guangdong, China.&lt;/_author_adr&gt;&lt;_collection_scope&gt;SCI;SCIE;&lt;/_collection_scope&gt;&lt;_created&gt;60886973&lt;/_created&gt;&lt;_date&gt;2008-10-25&lt;/_date&gt;&lt;_date_display&gt;2008 Oct 25&lt;/_date_display&gt;&lt;_db_updated&gt;PubMed&lt;/_db_updated&gt;&lt;_doi&gt;10.1016/j.virol.2008.07.038&lt;/_doi&gt;&lt;_impact_factor&gt;   3.321&lt;/_impact_factor&gt;&lt;_isbn&gt;1096-0341 (Electronic); 0042-6822 (Linking)&lt;/_isbn&gt;&lt;_issue&gt;2&lt;/_issue&gt;&lt;_journal&gt;Virology&lt;/_journal&gt;&lt;_keywords&gt;China; *Evolution, Molecular; *Genetic Variation; Genome, Viral; Genotype; Influenza A Virus, H5N1 Subtype/*classification/*genetics/isolation &amp;amp;_x000d__x000a_      purification; Molecular Sequence Data; Phylogeny; RNA, Viral/genetics; Reassortant Viruses/classification/genetics/isolation &amp;amp; purification; Sequence Analysis, DNA; Sequence Homology&lt;/_keywords&gt;&lt;_language&gt;eng&lt;/_language&gt;&lt;_modified&gt;60889810&lt;/_modified&gt;&lt;_pages&gt;243-54&lt;/_pages&gt;&lt;_tertiary_title&gt;Virology&lt;/_tertiary_title&gt;&lt;_type_work&gt;Journal Article; Research Support, N.I.H., Extramural; Research Support, Non-U.S. Gov&amp;apos;t&lt;/_type_work&gt;&lt;_url&gt;http://www.ncbi.nlm.nih.gov/entrez/query.fcgi?cmd=Retrieve&amp;amp;db=pubmed&amp;amp;dopt=Abstract&amp;amp;list_uids=18774155&amp;amp;query_hl=1&lt;/_url&gt;&lt;_volume&gt;380&lt;/_volume&gt;&lt;/Details&gt;&lt;Extra&gt;&lt;DBUID&gt;{9CF90849-F376-42CB-BDDD-2DE25E716530}&lt;/DBUID&gt;&lt;/Extra&gt;&lt;/Item&gt;&lt;/References&gt;&lt;/Group&gt;&lt;/Citation&gt;_x000a_"/>
    <w:docVar w:name="NE.Ref{D64A97A1-97F1-451F-A350-5E2CEE5314D7}" w:val=" ADDIN NE.Ref.{D64A97A1-97F1-451F-A350-5E2CEE5314D7}&lt;Citation&gt;&lt;Group&gt;&lt;References&gt;&lt;Item&gt;&lt;ID&gt;3199&lt;/ID&gt;&lt;UID&gt;{A5349AFF-220A-42D6-A9EF-B6F841CB700D}&lt;/UID&gt;&lt;Title&gt;Timing of influenza A(H5N1) in poultry and humans and seasonal influenza activity worldwide, 2004-2013&lt;/Title&gt;&lt;Template&gt;Journal Article&lt;/Template&gt;&lt;Star&gt;0&lt;/Star&gt;&lt;Tag&gt;0&lt;/Tag&gt;&lt;Author&gt;Durand, L O; Glew, P; Gross, D; Kasper, M; Trock, S; Kim, I K; Bresee, J S; Donis, R; Uyeki, T M; Widdowson, M A; Azziz-Baumgartner, E&lt;/Author&gt;&lt;Year&gt;2015&lt;/Year&gt;&lt;Details&gt;&lt;_accession_num&gt;25625302&lt;/_accession_num&gt;&lt;_collection_scope&gt;SCI;SCIE;&lt;/_collection_scope&gt;&lt;_created&gt;60651300&lt;/_created&gt;&lt;_date&gt;2015-02-01&lt;/_date&gt;&lt;_date_display&gt;2015 Feb&lt;/_date_display&gt;&lt;_db_updated&gt;PubMed&lt;/_db_updated&gt;&lt;_doi&gt;10.3201/eid2102.140877&lt;/_doi&gt;&lt;_impact_factor&gt;   6.751&lt;/_impact_factor&gt;&lt;_isbn&gt;1080-6059 (Electronic); 1080-6040 (Linking)&lt;/_isbn&gt;&lt;_issue&gt;2&lt;/_issue&gt;&lt;_journal&gt;Emerg Infect Dis&lt;/_journal&gt;&lt;_language&gt;eng&lt;/_language&gt;&lt;_modified&gt;60805489&lt;/_modified&gt;&lt;_pages&gt;202-8&lt;/_pages&gt;&lt;_tertiary_title&gt;Emerging infectious diseases&lt;/_tertiary_title&gt;&lt;_type_work&gt;Journal Article&lt;/_type_work&gt;&lt;_url&gt;http://www.ncbi.nlm.nih.gov/entrez/query.fcgi?cmd=Retrieve&amp;amp;db=pubmed&amp;amp;dopt=Abstract&amp;amp;list_uids=25625302&amp;amp;query_hl=1 _x000d__x000a_http://www.cdc.gov/Other/plugins/#pdf 全文链接_x000d__x000a_&lt;/_url&gt;&lt;_volume&gt;21&lt;/_volume&gt;&lt;/Details&gt;&lt;Extra&gt;&lt;DBUID&gt;{9CF90849-F376-42CB-BDDD-2DE25E716530}&lt;/DBUID&gt;&lt;/Extra&gt;&lt;/Item&gt;&lt;/References&gt;&lt;/Group&gt;&lt;Group&gt;&lt;References&gt;&lt;Item&gt;&lt;ID&gt;3242&lt;/ID&gt;&lt;UID&gt;{CCC2FFEE-6E5B-47AF-85BC-89F28A678DF2}&lt;/UID&gt;&lt;Title&gt;Indigenous sources of 2007-2008 H5N1 avian influenza outbreaks in Thailand&lt;/Title&gt;&lt;Template&gt;Journal Article&lt;/Template&gt;&lt;Star&gt;0&lt;/Star&gt;&lt;Tag&gt;0&lt;/Tag&gt;&lt;Author&gt;Chaichoune, K; Wiriyarat, W; Thitithanyanont, A; Phonarknguen, R; Sariya, L; Suwanpakdee, S; Noimor, T; Chatsurachai, S; Suriyaphol, P; Ungchusak, K; Ratanakorn, P; Webster, R G; Thompson, M; Auewarakul, P; Puthavathana, P&lt;/Author&gt;&lt;Year&gt;2009&lt;/Year&gt;&lt;Details&gt;&lt;_accession_num&gt;19088292&lt;/_accession_num&gt;&lt;_author_adr&gt;Faculty of Veterinary Science, Mahidol University, Nakhon Pathom 73170, Thailand.&lt;/_author_adr&gt;&lt;_collection_scope&gt;SCI;SCIE;&lt;/_collection_scope&gt;&lt;_created&gt;60654985&lt;/_created&gt;&lt;_date&gt;2009-01-01&lt;/_date&gt;&lt;_date_display&gt;2009 Jan&lt;/_date_display&gt;&lt;_db_updated&gt;PubMed&lt;/_db_updated&gt;&lt;_doi&gt;10.1099/vir.0.005660-0&lt;/_doi&gt;&lt;_impact_factor&gt;   3.183&lt;/_impact_factor&gt;&lt;_isbn&gt;0022-1317 (Print); 0022-1317 (Linking)&lt;/_isbn&gt;&lt;_issue&gt;Pt 1&lt;/_issue&gt;&lt;_journal&gt;J Gen Virol&lt;/_journal&gt;&lt;_keywords&gt;Animals; Cluster Analysis; *Disease Outbreaks; Genotype; Influenza A Virus, H5N1 Subtype/*classification/genetics/*isolation &amp;amp;_x000d__x000a_      purification; Influenza in Birds/*epidemiology/*virology; Molecular Sequence Data; Phylogeny; Poultry; RNA, Viral/genetics; Reassortant Viruses/genetics; Sequence Analysis, DNA; Thailand/epidemiology&lt;/_keywords&gt;&lt;_language&gt;eng&lt;/_language&gt;&lt;_modified&gt;60654988&lt;/_modified&gt;&lt;_pages&gt;216-22&lt;/_pages&gt;&lt;_tertiary_title&gt;The Journal of general virology&lt;/_tertiary_title&gt;&lt;_type_work&gt;Journal Article; Research Support, Non-U.S. Gov&amp;apos;t&lt;/_type_work&gt;&lt;_url&gt;http://www.ncbi.nlm.nih.gov/entrez/query.fcgi?cmd=Retrieve&amp;amp;db=pubmed&amp;amp;dopt=Abstract&amp;amp;list_uids=19088292&amp;amp;query_hl=1&lt;/_url&gt;&lt;_volume&gt;90&lt;/_volume&gt;&lt;/Details&gt;&lt;Extra&gt;&lt;DBUID&gt;{9CF90849-F376-42CB-BDDD-2DE25E716530}&lt;/DBUID&gt;&lt;/Extra&gt;&lt;/Item&gt;&lt;/References&gt;&lt;/Group&gt;&lt;Group&gt;&lt;References&gt;&lt;Item&gt;&lt;ID&gt;3246&lt;/ID&gt;&lt;UID&gt;{9BE755B3-9C1E-4CC3-BCAB-8BDDCE9D4100}&lt;/UID&gt;&lt;Title&gt;Comparison of human and animal surveillance data for H5N1 influenza A in Egypt 2006-2011&lt;/Title&gt;&lt;Template&gt;Journal Article&lt;/Template&gt;&lt;Star&gt;0&lt;/Star&gt;&lt;Tag&gt;0&lt;/Tag&gt;&lt;Author&gt;Rabinowitz, P M; Galusha, D; Vegso, S; Michalove, J; Rinne, S; Scotch, M; Kane, M&lt;/Author&gt;&lt;Year&gt;2012&lt;/Year&gt;&lt;Details&gt;&lt;_accession_num&gt;23028474&lt;/_accession_num&gt;&lt;_author_adr&gt;Yale Occupational and Environmental Medicine Program, Yale University, New Haven, Connecticut, United States of America. peter.rabinowitz@yale.edu&lt;/_author_adr&gt;&lt;_collection_scope&gt;SCIE;&lt;/_collection_scope&gt;&lt;_created&gt;60654989&lt;/_created&gt;&lt;_date&gt;2012-01-20&lt;/_date&gt;&lt;_date_display&gt;2012&lt;/_date_display&gt;&lt;_db_updated&gt;PubMed&lt;/_db_updated&gt;&lt;_doi&gt;10.1371/journal.pone.0043851&lt;/_doi&gt;&lt;_impact_factor&gt;   3.234&lt;/_impact_factor&gt;&lt;_isbn&gt;1932-6203 (Electronic); 1932-6203 (Linking)&lt;/_isbn&gt;&lt;_issue&gt;9&lt;/_issue&gt;&lt;_journal&gt;PLoS One&lt;/_journal&gt;&lt;_keywords&gt;Animals; Disease Outbreaks; Egypt/epidemiology; Epidemiological Monitoring; Humans; Influenza A Virus, H5N1 Subtype; Influenza in Birds/*epidemiology/transmission; Influenza, Human/*epidemiology/transmission; Poultry; Public Health Surveillance; Risk Factors&lt;/_keywords&gt;&lt;_language&gt;eng&lt;/_language&gt;&lt;_modified&gt;60883812&lt;/_modified&gt;&lt;_pages&gt;e43851&lt;/_pages&gt;&lt;_tertiary_title&gt;PloS one&lt;/_tertiary_title&gt;&lt;_type_work&gt;Journal Article&lt;/_type_work&gt;&lt;_url&gt;http://www.ncbi.nlm.nih.gov/entrez/query.fcgi?cmd=Retrieve&amp;amp;db=pubmed&amp;amp;dopt=Abstract&amp;amp;list_uids=23028474&amp;amp;query_hl=1&lt;/_url&gt;&lt;_volume&gt;7&lt;/_volume&gt;&lt;/Details&gt;&lt;Extra&gt;&lt;DBUID&gt;{9CF90849-F376-42CB-BDDD-2DE25E716530}&lt;/DBUID&gt;&lt;/Extra&gt;&lt;/Item&gt;&lt;/References&gt;&lt;/Group&gt;&lt;Group&gt;&lt;References&gt;&lt;Item&gt;&lt;ID&gt;3247&lt;/ID&gt;&lt;UID&gt;{8E6DF54A-7209-43FF-A954-42160B5AF974}&lt;/UID&gt;&lt;Title&gt;Seasonal patterns in human A (H5N1) virus infection: analysis of global cases&lt;/Title&gt;&lt;Template&gt;Journal Article&lt;/Template&gt;&lt;Star&gt;0&lt;/Star&gt;&lt;Tag&gt;0&lt;/Tag&gt;&lt;Author&gt;Mathur, M B; Patel, R B; Gould, M; Uyeki, T M; Bhattacharya, J; Xiao, Y; Gillaspie, Y; Chae, C; Khazeni, N&lt;/Author&gt;&lt;Year&gt;2014&lt;/Year&gt;&lt;Details&gt;&lt;_accession_num&gt;25215608&lt;/_accession_num&gt;&lt;_author_adr&gt;Quantitative Sciences Unit, Stanford University Department of Medicine, Stanford, California, United States of America.; Division of Pulmonary and Critical Care Medicine, Stanford University Medical Center, Stanford, California, United States of America.; Kaiser Permanente Southern California, Pasadena, California, United States of America.; Influenza Division, National Center for Immunization and Respiratory Diseases, Centers for Disease Control and Prevention, Atlanta, Georgia, United States of America.; Center for Health Policy and Center for Primary Care and Outcomes Research, Stanford University, Stanford, California, United States of America.; Department of Languages, Literatures, and Cultures, University of South Carolina, Columbia, South Carolina, United States of America.; Division of Pulmonary and Critical Care Medicine, Stanford University Medical Center, Stanford, California, United States of America.; Division of Pulmonary and Critical Care Medicine, Stanford University Medical Center, Stanford, California, United States of America.; Division of Pulmonary and Critical Care Medicine, Stanford University Medical Center, Stanford, California, United States of America; Center for Health Policy  and Center for Primary Care and Outcomes Research, Stanford University, Stanford, California, United States of America.&lt;/_author_adr&gt;&lt;_collection_scope&gt;SCIE;&lt;/_collection_scope&gt;&lt;_created&gt;60655005&lt;/_created&gt;&lt;_date&gt;2014-01-20&lt;/_date&gt;&lt;_date_display&gt;2014&lt;/_date_display&gt;&lt;_db_updated&gt;PubMed&lt;/_db_updated&gt;&lt;_doi&gt;10.1371/journal.pone.0106171&lt;/_doi&gt;&lt;_impact_factor&gt;   3.234&lt;/_impact_factor&gt;&lt;_isbn&gt;1932-6203 (Electronic); 1932-6203 (Linking)&lt;/_isbn&gt;&lt;_issue&gt;9&lt;/_issue&gt;&lt;_journal&gt;PLoS One&lt;/_journal&gt;&lt;_language&gt;eng&lt;/_language&gt;&lt;_modified&gt;60883812&lt;/_modified&gt;&lt;_pages&gt;e106171&lt;/_pages&gt;&lt;_tertiary_title&gt;PloS one&lt;/_tertiary_title&gt;&lt;_type_work&gt;Journal Article; Research Support, Non-U.S. Gov&amp;apos;t; Research Support, U.S. Gov&amp;apos;t, P.H.S.&lt;/_type_work&gt;&lt;_url&gt;http://www.ncbi.nlm.nih.gov/entrez/query.fcgi?cmd=Retrieve&amp;amp;db=pubmed&amp;amp;dopt=Abstract&amp;amp;list_uids=25215608&amp;amp;query_hl=1&lt;/_url&gt;&lt;_volume&gt;9&lt;/_volume&gt;&lt;/Details&gt;&lt;Extra&gt;&lt;DBUID&gt;{9CF90849-F376-42CB-BDDD-2DE25E716530}&lt;/DBUID&gt;&lt;/Extra&gt;&lt;/Item&gt;&lt;/References&gt;&lt;/Group&gt;&lt;/Citation&gt;_x000a_"/>
    <w:docVar w:name="NE.Ref{D64BCC91-9696-4657-9ADF-7398886CF9AD}" w:val=" ADDIN NE.Ref.{D64BCC91-9696-4657-9ADF-7398886CF9AD}&lt;Citation&gt;&lt;Group&gt;&lt;References&gt;&lt;Item&gt;&lt;ID&gt;3209&lt;/ID&gt;&lt;UID&gt;{C5FE497C-B59E-464B-90B2-09BB6B920B95}&lt;/UID&gt;&lt;Title&gt;Update on avian influenza A (H5N1) virus infection in humans&lt;/Title&gt;&lt;Template&gt;Journal Article&lt;/Template&gt;&lt;Star&gt;0&lt;/Star&gt;&lt;Tag&gt;0&lt;/Tag&gt;&lt;Author&gt;Abdel-Ghafar, A N; Chotpitayasunondh, T; Gao, Z; Hayden, F G; Nguyen, D H; de Jong, M D; Naghdaliyev, A; Peiris, J S; Shindo, N; Soeroso, S; Uyeki, T M&lt;/Author&gt;&lt;Year&gt;2008&lt;/Year&gt;&lt;Details&gt;&lt;_accessed&gt;60653589&lt;/_accessed&gt;&lt;_accession_num&gt;18199865&lt;/_accession_num&gt;&lt;_author_adr&gt;Ministry of Health and Population, Cairo.&lt;/_author_adr&gt;&lt;_created&gt;60651326&lt;/_created&gt;&lt;_date&gt;2008-01-17&lt;/_date&gt;&lt;_date_display&gt;2008 Jan 17&lt;/_date_display&gt;&lt;_db_updated&gt;PubMed&lt;/_db_updated&gt;&lt;_doi&gt;10.1056/NEJMra0707279&lt;/_doi&gt;&lt;_impact_factor&gt;  54.420&lt;/_impact_factor&gt;&lt;_isbn&gt;1533-4406 (Electronic); 0028-4793 (Linking)&lt;/_isbn&gt;&lt;_issue&gt;3&lt;/_issue&gt;&lt;_journal&gt;N Engl J Med&lt;/_journal&gt;&lt;_keywords&gt;Adult; Age Factors; Animals; Antiviral Agents/therapeutic use; Hemagglutinins/genetics; Humans; Incidence; *Influenza A Virus, H5N1 Subtype/genetics/pathogenicity/physiology; Influenza in Birds/epidemiology/transmission; *Influenza, Human/diagnosis/epidemiology/therapy/virology; Middle Aged; Oseltamivir/therapeutic use; Pneumonia, Viral/virology; Poultry; Virus Replication&lt;/_keywords&gt;&lt;_language&gt;eng&lt;/_language&gt;&lt;_modified&gt;60654870&lt;/_modified&gt;&lt;_pages&gt;261-73&lt;/_pages&gt;&lt;_tertiary_title&gt;The New England journal of medicine&lt;/_tertiary_title&gt;&lt;_type_work&gt;Journal Article; Review&lt;/_type_work&gt;&lt;_url&gt;http://www.ncbi.nlm.nih.gov/entrez/query.fcgi?cmd=Retrieve&amp;amp;db=pubmed&amp;amp;dopt=Abstract&amp;amp;list_uids=18199865&amp;amp;query_hl=1 _x000d__x000a_http://www.who.int/wer/2007/wer8206.pdf 全文链接_x000d__x000a_&lt;/_url&gt;&lt;_volume&gt;358&lt;/_volume&gt;&lt;/Details&gt;&lt;Extra&gt;&lt;DBUID&gt;{9CF90849-F376-42CB-BDDD-2DE25E716530}&lt;/DBUID&gt;&lt;/Extra&gt;&lt;/Item&gt;&lt;/References&gt;&lt;/Group&gt;&lt;Group&gt;&lt;References&gt;&lt;Item&gt;&lt;ID&gt;3236&lt;/ID&gt;&lt;UID&gt;{24A2EDB9-F6B4-4DE4-8738-E094F45C7034}&lt;/UID&gt;&lt;Title&gt;Influenza A H5N1 clade 2.3.4 virus with a different antiviral susceptibility profile replaced clade 1 virus in humans in northern Vietnam&lt;/Title&gt;&lt;Template&gt;Journal Article&lt;/Template&gt;&lt;Star&gt;0&lt;/Star&gt;&lt;Tag&gt;0&lt;/Tag&gt;&lt;Author&gt;&amp;quot;Le MT&amp;quot;; Wertheim, H F; Nguyen, H D; Taylor, W; Hoang, P V; Vuong, C D; Nguyen, H L; Nguyen, H H; Nguyen, T Q; Nguyen, T V; &amp;quot;Van TD&amp;quot;; Ngoc, B T; Bui, T N; Nguyen, B G; Nguyen, L T; Luong, S T; Phan, P H; Pham, H V; Nguyen, T; Fox, A; Nguyen, C V; Do, H Q; Crusat, M; Farrar, J; Nguyen, H T; de Jong, M D; Horby, P&lt;/Author&gt;&lt;Year&gt;2008&lt;/Year&gt;&lt;Details&gt;&lt;_accession_num&gt;18836532&lt;/_accession_num&gt;&lt;_author_adr&gt;National Institute of Hygiene and Epidemiology, Hanoi, Vietnam.&lt;/_author_adr&gt;&lt;_collection_scope&gt;SCIE;&lt;/_collection_scope&gt;&lt;_created&gt;60653831&lt;/_created&gt;&lt;_date&gt;2008-01-20&lt;/_date&gt;&lt;_date_display&gt;2008&lt;/_date_display&gt;&lt;_db_updated&gt;PubMed&lt;/_db_updated&gt;&lt;_doi&gt;10.1371/journal.pone.0003339&lt;/_doi&gt;&lt;_impact_factor&gt;   3.534&lt;/_impact_factor&gt;&lt;_isbn&gt;1932-6203 (Electronic); 1932-6203 (Linking)&lt;/_isbn&gt;&lt;_issue&gt;10&lt;/_issue&gt;&lt;_journal&gt;PLoS One&lt;/_journal&gt;&lt;_keywords&gt;Adolescent; Adult; Amantadine/pharmacology; Antiviral Agents/pharmacology; Child; Child, Preschool; *Disease Outbreaks; Drug Resistance, Viral; Female; Geography; Humans; Influenza A Virus, H5N1 Subtype/*classification/drug effects/genetics/*isolation _x000d__x000a_      &amp;amp; purification/*pathogenicity; Influenza, Human/diagnosis/epidemiology/physiopathology/*virology; Male; Oseltamivir/pharmacology; Phylogeny; Retrospective Studies; Vietnam/epidemiology&lt;/_keywords&gt;&lt;_language&gt;eng&lt;/_language&gt;&lt;_modified&gt;60655005&lt;/_modified&gt;&lt;_pages&gt;e3339&lt;/_pages&gt;&lt;_tertiary_title&gt;PloS one&lt;/_tertiary_title&gt;&lt;_type_work&gt;Journal Article; Research Support, Non-U.S. Gov&amp;apos;t; Research Support, U.S. Gov&amp;apos;t, P.H.S.&lt;/_type_work&gt;&lt;_url&gt;http://www.ncbi.nlm.nih.gov/entrez/query.fcgi?cmd=Retrieve&amp;amp;db=pubmed&amp;amp;dopt=Abstract&amp;amp;list_uids=18836532&amp;amp;query_hl=1 _x000d__x000a_http://wwwwhoint/csr/disease/avian_influenza/guidelines/ClinicalManagement07pdf 全文链接_x000d__x000a_&lt;/_url&gt;&lt;_volume&gt;3&lt;/_volume&gt;&lt;/Details&gt;&lt;Extra&gt;&lt;DBUID&gt;{9CF90849-F376-42CB-BDDD-2DE25E716530}&lt;/DBUID&gt;&lt;/Extra&gt;&lt;/Item&gt;&lt;/References&gt;&lt;/Group&gt;&lt;/Citation&gt;_x000a_"/>
    <w:docVar w:name="NE.Ref{D7B2DD12-BFD1-460E-A182-C7CCC34B71E5}" w:val=" ADDIN NE.Ref.{D7B2DD12-BFD1-460E-A182-C7CCC34B71E5}&lt;Citation&gt;&lt;Group&gt;&lt;References&gt;&lt;Item&gt;&lt;ID&gt;3796&lt;/ID&gt;&lt;UID&gt;{31762699-0724-4C1C-83A8-9A257D4D5656}&lt;/UID&gt;&lt;Title&gt;Antiviral resistance among highly pathogenic influenza A (H5N1) viruses isolated  worldwide in 2002-2012 shows need for continued monitoring&lt;/Title&gt;&lt;Template&gt;Journal Article&lt;/Template&gt;&lt;Star&gt;0&lt;/Star&gt;&lt;Tag&gt;0&lt;/Tag&gt;&lt;Author&gt;Govorkova, E A; Baranovich, T; Seiler, P; Armstrong, J; Burnham, A; Guan, Y; Peiris, M; Webby, R J; Webster, R G&lt;/Author&gt;&lt;Year&gt;2013&lt;/Year&gt;&lt;Details&gt;&lt;_accession_num&gt;23458714&lt;/_accession_num&gt;&lt;_author_adr&gt;Department of Infectious Diseases, St. Jude Children&amp;apos;s Research Hospital, Memphis, TN 38105-3678, USA.&lt;/_author_adr&gt;&lt;_created&gt;60886935&lt;/_created&gt;&lt;_date&gt;2013-05-01&lt;/_date&gt;&lt;_date_display&gt;2013 May&lt;/_date_display&gt;&lt;_db_updated&gt;PubMed&lt;/_db_updated&gt;&lt;_doi&gt;10.1016/j.antiviral.2013.02.013&lt;/_doi&gt;&lt;_impact_factor&gt;   3.938&lt;/_impact_factor&gt;&lt;_isbn&gt;1872-9096 (Electronic); 0166-3542 (Linking)&lt;/_isbn&gt;&lt;_issue&gt;2&lt;/_issue&gt;&lt;_journal&gt;Antiviral Res&lt;/_journal&gt;&lt;_keywords&gt;Animals; Antiviral Agents/*pharmacology; Birds; *Drug Resistance, Viral; Humans; Influenza A Virus, H5N1 Subtype/classification/drug effects/genetics/*isolation &amp;amp;_x000d__x000a_      purification/pathogenicity; Influenza in Birds/*virology; Influenza, Human/*virology; Phylogeny; Viral Proteins/genetics&lt;/_keywords&gt;&lt;_language&gt;eng&lt;/_language&gt;&lt;_modified&gt;60887176&lt;/_modified&gt;&lt;_ori_publication&gt;Copyright (c) 2013 Elsevier B.V. All rights reserved.&lt;/_ori_publication&gt;&lt;_pages&gt;297-304&lt;/_pages&gt;&lt;_tertiary_title&gt;Antiviral research&lt;/_tertiary_title&gt;&lt;_type_work&gt;Journal Article; Research Support, N.I.H., Extramural; Research Support, Non-U.S. Gov&amp;apos;t&lt;/_type_work&gt;&lt;_url&gt;http://www.ncbi.nlm.nih.gov/entrez/query.fcgi?cmd=Retrieve&amp;amp;db=pubmed&amp;amp;dopt=Abstract&amp;amp;list_uids=23458714&amp;amp;query_hl=1&lt;/_url&gt;&lt;_volume&gt;98&lt;/_volume&gt;&lt;/Details&gt;&lt;Extra&gt;&lt;DBUID&gt;{9CF90849-F376-42CB-BDDD-2DE25E716530}&lt;/DBUID&gt;&lt;/Extra&gt;&lt;/Item&gt;&lt;/References&gt;&lt;/Group&gt;&lt;/Citation&gt;_x000a_"/>
    <w:docVar w:name="NE.Ref{D7C5CF44-2089-46A8-8105-40F7511F9C73}" w:val=" ADDIN NE.Ref.{D7C5CF44-2089-46A8-8105-40F7511F9C73}&lt;Citation&gt;&lt;Group&gt;&lt;References&gt;&lt;Item&gt;&lt;ID&gt;3317&lt;/ID&gt;&lt;UID&gt;{D8A5FE96-A214-4345-9AA1-8023B1E4E5C3}&lt;/UID&gt;&lt;Title&gt;World Health Organization. Egypt: upsurge in H5N1 human and poultry cases but no change in transmission pattern of infection. [Accessed: 21 May 2015]. Available from: http://www.emro.who.int/egy/egypt-news/upsurge-h5n1-human-poultry-cases-may-2015.html&lt;/Title&gt;&lt;Template&gt;Generic&lt;/Template&gt;&lt;Star&gt;0&lt;/Star&gt;&lt;Tag&gt;0&lt;/Tag&gt;&lt;Author/&gt;&lt;Year&gt;0&lt;/Year&gt;&lt;Details&gt;&lt;_accessed&gt;60725450&lt;/_accessed&gt;&lt;_created&gt;60725450&lt;/_created&gt;&lt;_modified&gt;60725450&lt;/_modified&gt;&lt;/Details&gt;&lt;Extra&gt;&lt;DBUID&gt;{9CF90849-F376-42CB-BDDD-2DE25E716530}&lt;/DBUID&gt;&lt;/Extra&gt;&lt;/Item&gt;&lt;/References&gt;&lt;/Group&gt;&lt;/Citation&gt;_x000a_"/>
    <w:docVar w:name="NE.Ref{D897780E-2A36-4FE4-A94C-4498621A0E96}" w:val=" ADDIN NE.Ref.{D897780E-2A36-4FE4-A94C-4498621A0E96}&lt;Citation&gt;&lt;Group&gt;&lt;References&gt;&lt;Item&gt;&lt;ID&gt;3217&lt;/ID&gt;&lt;UID&gt;{0080FDE9-501F-495F-BD51-54D0CC05DF85}&lt;/UID&gt;&lt;Title&gt;World Health Organization. Influenza at the human-animal interface: Summary and assessment as of 2 October 2014. http://www.who.int/influenza/human_animal_interface/Influenza_Summary_IRA_HA_interface_04December2014.pdf?ua=1  (Accessed April 28, 2015)&lt;/Title&gt;&lt;Template&gt;Web Page&lt;/Template&gt;&lt;Star&gt;0&lt;/Star&gt;&lt;Tag&gt;0&lt;/Tag&gt;&lt;Author/&gt;&lt;Year&gt;0&lt;/Year&gt;&lt;Details&gt;&lt;_accessed&gt;60896777&lt;/_accessed&gt;&lt;_created&gt;60653442&lt;/_created&gt;&lt;_modified&gt;60896777&lt;/_modified&gt;&lt;/Details&gt;&lt;Extra&gt;&lt;DBUID&gt;{9CF90849-F376-42CB-BDDD-2DE25E716530}&lt;/DBUID&gt;&lt;/Extra&gt;&lt;/Item&gt;&lt;/References&gt;&lt;/Group&gt;&lt;Group&gt;&lt;References&gt;&lt;Item&gt;&lt;ID&gt;3218&lt;/ID&gt;&lt;UID&gt;{055D7D72-E4D3-41FA-98AF-53F2A3412AE2}&lt;/UID&gt;&lt;Title&gt;World Health Organization. Influenza at the human-animal interface: Summary and assessment as of 31 March 2015. http://www.who.int/influenza/human_animal_interface/Influenza_Summary_IRA_HA_interface_31_March_2015.pdf?ua=1 (Accessed April 28, 2015)&lt;/Title&gt;&lt;Template&gt;Web Page&lt;/Template&gt;&lt;Star&gt;0&lt;/Star&gt;&lt;Tag&gt;0&lt;/Tag&gt;&lt;Author/&gt;&lt;Year&gt;0&lt;/Year&gt;&lt;Details&gt;&lt;_accessed&gt;60896778&lt;/_accessed&gt;&lt;_created&gt;60653448&lt;/_created&gt;&lt;_modified&gt;60896778&lt;/_modified&gt;&lt;/Details&gt;&lt;Extra&gt;&lt;DBUID&gt;{9CF90849-F376-42CB-BDDD-2DE25E716530}&lt;/DBUID&gt;&lt;/Extra&gt;&lt;/Item&gt;&lt;/References&gt;&lt;/Group&gt;&lt;Group&gt;&lt;References&gt;&lt;Item&gt;&lt;ID&gt;3789&lt;/ID&gt;&lt;UID&gt;{59ABEBD8-2369-44C0-B45A-B1666A9682DB}&lt;/UID&gt;&lt;Title&gt;World Health Organization. Human cases of influenza at the human-animal interface, January 2014-April 2015&lt;/Title&gt;&lt;Template&gt;Journal Article&lt;/Template&gt;&lt;Star&gt;0&lt;/Star&gt;&lt;Tag&gt;0&lt;/Tag&gt;&lt;Author/&gt;&lt;Year&gt;2015&lt;/Year&gt;&lt;Details&gt;&lt;_accessed&gt;60896782&lt;/_accessed&gt;&lt;_accession_num&gt;26164867&lt;/_accession_num&gt;&lt;_created&gt;60886793&lt;/_created&gt;&lt;_date&gt;2015-07-10&lt;/_date&gt;&lt;_date_display&gt;2015 Jul 10&lt;/_date_display&gt;&lt;_db_updated&gt;PubMed&lt;/_db_updated&gt;&lt;_isbn&gt;0049-8114 (Print); 0049-8114 (Linking)&lt;/_isbn&gt;&lt;_issue&gt;28&lt;/_issue&gt;&lt;_journal&gt;Wkly Epidemiol Rec&lt;/_journal&gt;&lt;_keywords&gt;Adolescent; Adult; Age Distribution; Aged; Animals; Birds/virology; Cambodia/epidemiology; Child; Child, Preschool; China/epidemiology; Egypt/epidemiology; Female; Humans; Indonesia/epidemiology; Infant; Influenza A Virus, H1N1 Subtype; Influenza A Virus, H1N2 Subtype; Influenza A Virus, H3N2 Subtype; Influenza A Virus, H5N1 Subtype; Influenza A Virus, H7N2 Subtype; Influenza A Virus, H7N9 Subtype; *Influenza A virus; Influenza in Birds/epidemiology/virology; Influenza, Human/*epidemiology/mortality/*virology; Male; Middle Aged; Poultry/virology; Sex Distribution; Vietnam/epidemiology&lt;/_keywords&gt;&lt;_language&gt;eng; fre&lt;/_language&gt;&lt;_modified&gt;60886795&lt;/_modified&gt;&lt;_pages&gt;349-62&lt;/_pages&gt;&lt;_tertiary_title&gt;Releve epidemiologique hebdomadaire / Section d&amp;apos;hygiene du Secretariat de la_x000d__x000a_      Societe des Nations = Weekly epidemiological record / Health Section of the_x000d__x000a_      Secretariat of the League of Nations&lt;/_tertiary_title&gt;&lt;_type_work&gt;Addresses; Journal Article&lt;/_type_work&gt;&lt;_url&gt;http://www.ncbi.nlm.nih.gov/entrez/query.fcgi?cmd=Retrieve&amp;amp;db=pubmed&amp;amp;dopt=Abstract&amp;amp;list_uids=26164867&amp;amp;query_hl=1&lt;/_url&gt;&lt;_volume&gt;90&lt;/_volume&gt;&lt;/Details&gt;&lt;Extra&gt;&lt;DBUID&gt;{9CF90849-F376-42CB-BDDD-2DE25E716530}&lt;/DBUID&gt;&lt;/Extra&gt;&lt;/Item&gt;&lt;/References&gt;&lt;/Group&gt;&lt;/Citation&gt;_x000a_"/>
    <w:docVar w:name="NE.Ref{DA4F47BB-8FED-43F4-83F2-578025FCBEBC}" w:val=" ADDIN NE.Ref.{DA4F47BB-8FED-43F4-83F2-578025FCBEBC}&lt;Citation&gt;&lt;Group&gt;&lt;References&gt;&lt;Item&gt;&lt;ID&gt;3209&lt;/ID&gt;&lt;UID&gt;{C5FE497C-B59E-464B-90B2-09BB6B920B95}&lt;/UID&gt;&lt;Title&gt;Update on avian influenza A (H5N1) virus infection in humans&lt;/Title&gt;&lt;Template&gt;Journal Article&lt;/Template&gt;&lt;Star&gt;0&lt;/Star&gt;&lt;Tag&gt;0&lt;/Tag&gt;&lt;Author&gt;Abdel-Ghafar, A N; Chotpitayasunondh, T; Gao, Z; Hayden, F G; Nguyen, D H; de Jong, M D; Naghdaliyev, A; Peiris, J S; Shindo, N; Soeroso, S; Uyeki, T M&lt;/Author&gt;&lt;Year&gt;2008&lt;/Year&gt;&lt;Details&gt;&lt;_accessed&gt;60886976&lt;/_accessed&gt;&lt;_accession_num&gt;18199865&lt;/_accession_num&gt;&lt;_author_adr&gt;Ministry of Health and Population, Cairo.&lt;/_author_adr&gt;&lt;_created&gt;60651326&lt;/_created&gt;&lt;_date&gt;2008-01-17&lt;/_date&gt;&lt;_date_display&gt;2008 Jan 17&lt;/_date_display&gt;&lt;_db_updated&gt;PubMed&lt;/_db_updated&gt;&lt;_doi&gt;10.1056/NEJMra0707279&lt;/_doi&gt;&lt;_impact_factor&gt;  55.873&lt;/_impact_factor&gt;&lt;_isbn&gt;1533-4406 (Electronic); 0028-4793 (Linking)&lt;/_isbn&gt;&lt;_issue&gt;3&lt;/_issue&gt;&lt;_journal&gt;N Engl J Med&lt;/_journal&gt;&lt;_keywords&gt;Adult; Age Factors; Animals; Antiviral Agents/therapeutic use; Hemagglutinins/genetics; Humans; Incidence; *Influenza A Virus, H5N1 Subtype/genetics/pathogenicity/physiology; Influenza in Birds/epidemiology/transmission; *Influenza, Human/diagnosis/epidemiology/therapy/virology; Middle Aged; Oseltamivir/therapeutic use; Pneumonia, Viral/virology; Poultry; Virus Replication&lt;/_keywords&gt;&lt;_language&gt;eng&lt;/_language&gt;&lt;_modified&gt;60885540&lt;/_modified&gt;&lt;_pages&gt;261-73&lt;/_pages&gt;&lt;_tertiary_title&gt;The New England journal of medicine&lt;/_tertiary_title&gt;&lt;_type_work&gt;Journal Article; Review&lt;/_type_work&gt;&lt;_url&gt;http://www.ncbi.nlm.nih.gov/entrez/query.fcgi?cmd=Retrieve&amp;amp;db=pubmed&amp;amp;dopt=Abstract&amp;amp;list_uids=18199865&amp;amp;query_hl=1 _x000d__x000a_http://www.who.int/wer/2007/wer8206.pdf 全文链接_x000d__x000a_&lt;/_url&gt;&lt;_volume&gt;358&lt;/_volume&gt;&lt;/Details&gt;&lt;Extra&gt;&lt;DBUID&gt;{9CF90849-F376-42CB-BDDD-2DE25E716530}&lt;/DBUID&gt;&lt;/Extra&gt;&lt;/Item&gt;&lt;/References&gt;&lt;/Group&gt;&lt;Group&gt;&lt;References&gt;&lt;Item&gt;&lt;ID&gt;3211&lt;/ID&gt;&lt;UID&gt;{40ECB9CF-6DED-4FB0-9E6E-F23AF6247F48}&lt;/UID&gt;&lt;Title&gt;Emergence of a novel cluster of influenza A(H5N1) virus clade 2.2.1.2 with putative human health impact in Egypt, 2014/15&lt;/Title&gt;&lt;Template&gt;Journal Article&lt;/Template&gt;&lt;Star&gt;0&lt;/Star&gt;&lt;Tag&gt;0&lt;/Tag&gt;&lt;Author&gt;Arafa, A S; Naguib, M M; Luttermann, C; Selim, A A; Kilany, W H; Hagag, N; Samy, A; Abdelhalim, A; Hassan, M K; Abdelwhab, E M; Makonnen, Y; Dauphin, G; Lubroth, J; Mettenleiter, T C; Beer, M; Grund, C; Harder, T C&lt;/Author&gt;&lt;Year&gt;2015&lt;/Year&gt;&lt;Details&gt;&lt;_accession_num&gt;25860390&lt;/_accession_num&gt;&lt;_author_adr&gt;National Laboratory for Veterinary Quality Control on Poultry Production, Animal  Health Research Institute, Dokki, Giza, Egypt.&lt;/_author_adr&gt;&lt;_created&gt;60651333&lt;/_created&gt;&lt;_date&gt;2015-01-20&lt;/_date&gt;&lt;_date_display&gt;2015&lt;/_date_display&gt;&lt;_db_updated&gt;PubMed&lt;/_db_updated&gt;&lt;_impact_factor&gt;   5.722&lt;/_impact_factor&gt;&lt;_isbn&gt;1560-7917 (Electronic); 1025-496X (Linking)&lt;/_isbn&gt;&lt;_issue&gt;13&lt;/_issue&gt;&lt;_journal&gt;Euro Surveill&lt;/_journal&gt;&lt;_language&gt;eng&lt;/_language&gt;&lt;_modified&gt;60883812&lt;/_modified&gt;&lt;_tertiary_title&gt;Euro surveillance : bulletin Europeen sur les maladies transmissibles = European _x000d__x000a_      communicable disease bulletin&lt;/_tertiary_title&gt;&lt;_type_work&gt;Journal Article&lt;/_type_work&gt;&lt;_url&gt;http://www.ncbi.nlm.nih.gov/entrez/query.fcgi?cmd=Retrieve&amp;amp;db=pubmed&amp;amp;dopt=Abstract&amp;amp;list_uids=25860390&amp;amp;query_hl=1&lt;/_url&gt;&lt;_volume&gt;20&lt;/_volume&gt;&lt;/Details&gt;&lt;Extra&gt;&lt;DBUID&gt;{9CF90849-F376-42CB-BDDD-2DE25E716530}&lt;/DBUID&gt;&lt;/Extra&gt;&lt;/Item&gt;&lt;/References&gt;&lt;/Group&gt;&lt;Group&gt;&lt;References&gt;&lt;Item&gt;&lt;ID&gt;3205&lt;/ID&gt;&lt;UID&gt;{91F15274-07C2-44A6-9FED-D4D820B195D1}&lt;/UID&gt;&lt;Title&gt;Human infection with highly pathogenic avian influenza A (H5N1) virus: review of  clinical issues&lt;/Title&gt;&lt;Template&gt;Journal Article&lt;/Template&gt;&lt;Star&gt;0&lt;/Star&gt;&lt;Tag&gt;0&lt;/Tag&gt;&lt;Author&gt;Uyeki, T M&lt;/Author&gt;&lt;Year&gt;2009&lt;/Year&gt;&lt;Details&gt;&lt;_accession_num&gt;19522652&lt;/_accession_num&gt;&lt;_author_adr&gt;Epidemiology and Prevention Branch, Influenza Division, National Center for Immunization and Respiratory Diseases, Centers for Disease Control and Prevention, Atlanta, Georgia 30333, USA. tuyeki@cdc.gov&lt;/_author_adr&gt;&lt;_collection_scope&gt;SCI;SCIE;&lt;/_collection_scope&gt;&lt;_created&gt;60651321&lt;/_created&gt;&lt;_date&gt;2009-07-15&lt;/_date&gt;&lt;_date_display&gt;2009 Jul 15&lt;/_date_display&gt;&lt;_db_updated&gt;PubMed&lt;/_db_updated&gt;&lt;_doi&gt;10.1086/600035&lt;/_doi&gt;&lt;_impact_factor&gt;   8.886&lt;/_impact_factor&gt;&lt;_isbn&gt;1537-6591 (Electronic); 1058-4838 (Linking)&lt;/_isbn&gt;&lt;_issue&gt;2&lt;/_issue&gt;&lt;_journal&gt;Clin Infect Dis&lt;/_journal&gt;&lt;_keywords&gt;Animals; Antiviral Agents/therapeutic use; Humans; Immunotherapy/methods; Influenza A Virus, H5N1 Subtype/*isolation &amp;amp; purification; Influenza, Human/drug therapy/*pathology/physiopathology/*virology&lt;/_keywords&gt;&lt;_language&gt;eng&lt;/_language&gt;&lt;_modified&gt;60885630&lt;/_modified&gt;&lt;_pages&gt;279-90&lt;/_pages&gt;&lt;_tertiary_title&gt;Clinical infectious diseases : an official publication of the Infectious Diseases_x000d__x000a_      Society of America&lt;/_tertiary_title&gt;&lt;_type_work&gt;Journal Article; Review&lt;/_type_work&gt;&lt;_url&gt;http://www.ncbi.nlm.nih.gov/entrez/query.fcgi?cmd=Retrieve&amp;amp;db=pubmed&amp;amp;dopt=Abstract&amp;amp;list_uids=19522652&amp;amp;query_hl=1 _x000d__x000a_http://cid.oxfordjournals.org/content/49/2/279.full.pdf+html 全文链接_x000d__x000a_&lt;/_url&gt;&lt;_volume&gt;49&lt;/_volume&gt;&lt;/Details&gt;&lt;Extra&gt;&lt;DBUID&gt;{9CF90849-F376-42CB-BDDD-2DE25E716530}&lt;/DBUID&gt;&lt;/Extra&gt;&lt;/Item&gt;&lt;/References&gt;&lt;/Group&gt;&lt;Group&gt;&lt;References&gt;&lt;Item&gt;&lt;ID&gt;3229&lt;/ID&gt;&lt;UID&gt;{D414DDF0-C4A6-4DE5-AC84-7F55729103C2}&lt;/UID&gt;&lt;Title&gt;Recombinomics. H5N1 Clade 7 Cases in China Raise Concerns, February 2009. http://www.recombinomics.com/News/02050903/H5N1_China_7_Concerns.html (Accessed April 30, 2015)&lt;/Title&gt;&lt;Template&gt;Web Page&lt;/Template&gt;&lt;Star&gt;0&lt;/Star&gt;&lt;Tag&gt;0&lt;/Tag&gt;&lt;Author/&gt;&lt;Year&gt;0&lt;/Year&gt;&lt;Details&gt;&lt;_accessed&gt;60896770&lt;/_accessed&gt;&lt;_created&gt;60653597&lt;/_created&gt;&lt;_modified&gt;60896771&lt;/_modified&gt;&lt;/Details&gt;&lt;Extra&gt;&lt;DBUID&gt;{9CF90849-F376-42CB-BDDD-2DE25E716530}&lt;/DBUID&gt;&lt;/Extra&gt;&lt;/Item&gt;&lt;/References&gt;&lt;/Group&gt;&lt;Group&gt;&lt;References&gt;&lt;Item&gt;&lt;ID&gt;3230&lt;/ID&gt;&lt;UID&gt;{EE10CD40-71E0-4BBF-96A2-9F8D80E85400}&lt;/UID&gt;&lt;Title&gt;Evolution of highly pathogenic avian influenza (H5N1) virus populations in Vietnam between 2007 and 2010&lt;/Title&gt;&lt;Template&gt;Journal Article&lt;/Template&gt;&lt;Star&gt;0&lt;/Star&gt;&lt;Tag&gt;0&lt;/Tag&gt;&lt;Author&gt;Nguyen, T; Rivailler, P; Davis, C T; Hoa, Do T; Balish, A; Dang, N H; Jones, J; Vui, D T; Simpson, N; Huong, N T; Shu, B; Loughlin, R; Ferdinand, K; Lindstrom, S E; York, I A; Klimov, A; Donis, R O&lt;/Author&gt;&lt;Year&gt;2012&lt;/Year&gt;&lt;Details&gt;&lt;_accessed&gt;60749161&lt;/_accessed&gt;&lt;_accession_num&gt;22818871&lt;/_accession_num&gt;&lt;_author_adr&gt;Graduate School, Hanoi University of Agriculture, Hanoi, Vietnam.&lt;/_author_adr&gt;&lt;_collection_scope&gt;SCI;SCIE;&lt;/_collection_scope&gt;&lt;_created&gt;60653606&lt;/_created&gt;&lt;_date&gt;2012-10-25&lt;/_date&gt;&lt;_date_display&gt;2012 Oct 25&lt;/_date_display&gt;&lt;_db_updated&gt;PubMed&lt;/_db_updated&gt;&lt;_doi&gt;10.1016/j.virol.2012.06.021&lt;/_doi&gt;&lt;_impact_factor&gt;   3.321&lt;/_impact_factor&gt;&lt;_isbn&gt;1096-0341 (Electronic); 0042-6822 (Linking)&lt;/_isbn&gt;&lt;_issue&gt;2&lt;/_issue&gt;&lt;_journal&gt;Virology&lt;/_journal&gt;&lt;_keywords&gt;Animals; Chickens/*virology; *Disease Outbreaks; Ducks/*virology; *Evolution, Molecular; Genotype; Hemagglutinin Glycoproteins, Influenza Virus/genetics; Humans; Influenza A Virus, H5N1 Subtype/genetics/isolation &amp;amp; purification/*pathogenicity; Influenza in Birds/*epidemiology/virology; Influenza, Human/epidemiology; Phylogeny; Poultry Diseases/*epidemiology/virology; Prevalence; Reassortant Viruses/genetics; Vietnam/epidemiology; Zoonoses/epidemiology/virology&lt;/_keywords&gt;&lt;_language&gt;eng&lt;/_language&gt;&lt;_modified&gt;60655293&lt;/_modified&gt;&lt;_ori_publication&gt;Published by Elsevier Inc.&lt;/_ori_publication&gt;&lt;_pages&gt;405-16&lt;/_pages&gt;&lt;_tertiary_title&gt;Virology&lt;/_tertiary_title&gt;&lt;_type_work&gt;Journal Article&lt;/_type_work&gt;&lt;_url&gt;http://www.ncbi.nlm.nih.gov/entrez/query.fcgi?cmd=Retrieve&amp;amp;db=pubmed&amp;amp;dopt=Abstract&amp;amp;list_uids=22818871&amp;amp;query_hl=1 _x000d__x000a_http://www.sciencedirect.com/science/article/pii/S0042682212003236/pdfft?md5=dca3a622db0df0ca964af38537082648&amp;amp;pid=1-s2.0-S0042682212003236-main.pdf 全文链接_x000d__x000a_&lt;/_url&gt;&lt;_volume&gt;432&lt;/_volume&gt;&lt;/Details&gt;&lt;Extra&gt;&lt;DBUID&gt;{9CF90849-F376-42CB-BDDD-2DE25E716530}&lt;/DBUID&gt;&lt;/Extra&gt;&lt;/Item&gt;&lt;/References&gt;&lt;/Group&gt;&lt;/Citation&gt;_x000a_"/>
    <w:docVar w:name="NE.Ref{DA9FAE11-FCCC-4E6E-9B1D-2CD131ACC57D}" w:val=" ADDIN NE.Ref.{DA9FAE11-FCCC-4E6E-9B1D-2CD131ACC57D}&lt;Citation&gt;&lt;Group&gt;&lt;References&gt;&lt;Item&gt;&lt;ID&gt;3234&lt;/ID&gt;&lt;UID&gt;{3FB37034-A784-446F-85BD-B640BA0430FE}&lt;/UID&gt;&lt;Title&gt;Evolution and adaptation of H5N1 influenza virus in avian and human hosts in Indonesia and Vietnam&lt;/Title&gt;&lt;Template&gt;Journal Article&lt;/Template&gt;&lt;Star&gt;0&lt;/Star&gt;&lt;Tag&gt;0&lt;/Tag&gt;&lt;Author&gt;Smith, G J; Naipospos, T S; Nguyen, T D; de Jong, M D; Vijaykrishna, D; Usman, T B; Hassan, S S; Nguyen, T V; Dao, T V; Bui, N A; Leung, Y H; Cheung, C L; Rayner, J M; Zhang, J X; Zhang, L J; Poon, L L; Li, K S; Nguyen, V C; Hien, T T; Farrar, J; Webster, R G; Chen, H; Peiris, J S; Guan, Y&lt;/Author&gt;&lt;Year&gt;2006&lt;/Year&gt;&lt;Details&gt;&lt;_accession_num&gt;16713612&lt;/_accession_num&gt;&lt;_author_adr&gt;State Key Laboratory of Emerging Infectious Diseases, Department of Microbiology, The University of Hong Kong, Faculty of Medicine Building, 21 Sassoon Road, Pokfulam, Hong Kong SAR, China.&lt;/_author_adr&gt;&lt;_collection_scope&gt;SCI;SCIE;&lt;/_collection_scope&gt;&lt;_created&gt;60653825&lt;/_created&gt;&lt;_date&gt;2006-07-05&lt;/_date&gt;&lt;_date_display&gt;2006 Jul 5&lt;/_date_display&gt;&lt;_db_updated&gt;PubMed&lt;/_db_updated&gt;&lt;_doi&gt;10.1016/j.virol.2006.03.048&lt;/_doi&gt;&lt;_impact_factor&gt;   3.321&lt;/_impact_factor&gt;&lt;_isbn&gt;0042-6822 (Print); 0042-6822 (Linking)&lt;/_isbn&gt;&lt;_issue&gt;2&lt;/_issue&gt;&lt;_journal&gt;Virology&lt;/_journal&gt;&lt;_keywords&gt;Animals; Asia, Southeastern; Birds; Disease Outbreaks; Humans; Indonesia; Influenza A Virus, H5N1_x000d__x000a_      Subtype/classification/genetics/*pathogenicity/*physiology; Influenza in Birds/*epidemiology; Influenza, Human/*epidemiology; Molecular Sequence Data; Phylogeny; Vietnam/epidemiology; Zoonoses&lt;/_keywords&gt;&lt;_language&gt;eng&lt;/_language&gt;&lt;_modified&gt;60883812&lt;/_modified&gt;&lt;_pages&gt;258-68&lt;/_pages&gt;&lt;_tertiary_title&gt;Virology&lt;/_tertiary_title&gt;&lt;_type_work&gt;Journal Article; Research Support, N.I.H., Extramural; Research Support, Non-U.S. Gov&amp;apos;t&lt;/_type_work&gt;&lt;_url&gt;http://www.ncbi.nlm.nih.gov/entrez/query.fcgi?cmd=Retrieve&amp;amp;db=pubmed&amp;amp;dopt=Abstract&amp;amp;list_uids=16713612&amp;amp;query_hl=1 _x000d__x000a_http://www.sciencedirect.com/science/article/pii/S0042682206002261/pdfft?md5=7cf80f30ffe0875e4506cad8d41dd69c&amp;amp;pid=1-s2.0-S0042682206002261-main.pdf 全文链接_x000d__x000a_&lt;/_url&gt;&lt;_volume&gt;350&lt;/_volume&gt;&lt;/Details&gt;&lt;Extra&gt;&lt;DBUID&gt;{9CF90849-F376-42CB-BDDD-2DE25E716530}&lt;/DBUID&gt;&lt;/Extra&gt;&lt;/Item&gt;&lt;/References&gt;&lt;/Group&gt;&lt;/Citation&gt;_x000a_"/>
    <w:docVar w:name="NE.Ref{DB147A1C-C058-4A29-892A-DB9C22B46F47}" w:val=" ADDIN NE.Ref.{DB147A1C-C058-4A29-892A-DB9C22B46F47}&lt;Citation&gt;&lt;Group&gt;&lt;References&gt;&lt;Item&gt;&lt;ID&gt;3219&lt;/ID&gt;&lt;UID&gt;{66919FD8-BA6B-49C7-8715-FBB4A4F86298}&lt;/UID&gt;&lt;Title&gt;World Health Organization. Antigenic and genetic characteristics of zoonotic influenza viruses and development of candidate vaccine viruses for pandemic preparedness, September 2015. http://www.who.int/influenza/vaccines/virus/201509_zoonotic_vaccinevirusupdate.pdf?ua=1 (Accessed October 7, 2015)&lt;/Title&gt;&lt;Template&gt;Web Page&lt;/Template&gt;&lt;Star&gt;0&lt;/Star&gt;&lt;Tag&gt;0&lt;/Tag&gt;&lt;Author/&gt;&lt;Year&gt;0&lt;/Year&gt;&lt;Details&gt;&lt;_accessed&gt;60896775&lt;/_accessed&gt;&lt;_created&gt;60653453&lt;/_created&gt;&lt;_modified&gt;60896775&lt;/_modified&gt;&lt;/Details&gt;&lt;Extra&gt;&lt;DBUID&gt;{9CF90849-F376-42CB-BDDD-2DE25E716530}&lt;/DBUID&gt;&lt;/Extra&gt;&lt;/Item&gt;&lt;/References&gt;&lt;/Group&gt;&lt;Group&gt;&lt;References&gt;&lt;Item&gt;&lt;ID&gt;3234&lt;/ID&gt;&lt;UID&gt;{3FB37034-A784-446F-85BD-B640BA0430FE}&lt;/UID&gt;&lt;Title&gt;Evolution and adaptation of H5N1 influenza virus in avian and human hosts in Indonesia and Vietnam&lt;/Title&gt;&lt;Template&gt;Journal Article&lt;/Template&gt;&lt;Star&gt;0&lt;/Star&gt;&lt;Tag&gt;0&lt;/Tag&gt;&lt;Author&gt;Smith, G J; Naipospos, T S; Nguyen, T D; de Jong, M D; Vijaykrishna, D; Usman, T B; Hassan, S S; Nguyen, T V; Dao, T V; Bui, N A; Leung, Y H; Cheung, C L; Rayner, J M; Zhang, J X; Zhang, L J; Poon, L L; Li, K S; Nguyen, V C; Hien, T T; Farrar, J; Webster, R G; Chen, H; Peiris, J S; Guan, Y&lt;/Author&gt;&lt;Year&gt;2006&lt;/Year&gt;&lt;Details&gt;&lt;_accession_num&gt;16713612&lt;/_accession_num&gt;&lt;_author_adr&gt;State Key Laboratory of Emerging Infectious Diseases, Department of Microbiology, The University of Hong Kong, Faculty of Medicine Building, 21 Sassoon Road, Pokfulam, Hong Kong SAR, China.&lt;/_author_adr&gt;&lt;_collection_scope&gt;SCI;SCIE;&lt;/_collection_scope&gt;&lt;_created&gt;60653825&lt;/_created&gt;&lt;_date&gt;2006-07-05&lt;/_date&gt;&lt;_date_display&gt;2006 Jul 5&lt;/_date_display&gt;&lt;_db_updated&gt;PubMed&lt;/_db_updated&gt;&lt;_doi&gt;10.1016/j.virol.2006.03.048&lt;/_doi&gt;&lt;_impact_factor&gt;   3.321&lt;/_impact_factor&gt;&lt;_isbn&gt;0042-6822 (Print); 0042-6822 (Linking)&lt;/_isbn&gt;&lt;_issue&gt;2&lt;/_issue&gt;&lt;_journal&gt;Virology&lt;/_journal&gt;&lt;_keywords&gt;Animals; Asia, Southeastern; Birds; Disease Outbreaks; Humans; Indonesia; Influenza A Virus, H5N1_x000d__x000a_      Subtype/classification/genetics/*pathogenicity/*physiology; Influenza in Birds/*epidemiology; Influenza, Human/*epidemiology; Molecular Sequence Data; Phylogeny; Vietnam/epidemiology; Zoonoses&lt;/_keywords&gt;&lt;_language&gt;eng&lt;/_language&gt;&lt;_modified&gt;60883812&lt;/_modified&gt;&lt;_pages&gt;258-68&lt;/_pages&gt;&lt;_tertiary_title&gt;Virology&lt;/_tertiary_title&gt;&lt;_type_work&gt;Journal Article; Research Support, N.I.H., Extramural; Research Support, Non-U.S. Gov&amp;apos;t&lt;/_type_work&gt;&lt;_url&gt;http://www.ncbi.nlm.nih.gov/entrez/query.fcgi?cmd=Retrieve&amp;amp;db=pubmed&amp;amp;dopt=Abstract&amp;amp;list_uids=16713612&amp;amp;query_hl=1 _x000d__x000a_http://www.sciencedirect.com/science/article/pii/S0042682206002261/pdfft?md5=7cf80f30ffe0875e4506cad8d41dd69c&amp;amp;pid=1-s2.0-S0042682206002261-main.pdf 全文链接_x000d__x000a_&lt;/_url&gt;&lt;_volume&gt;350&lt;/_volume&gt;&lt;/Details&gt;&lt;Extra&gt;&lt;DBUID&gt;{9CF90849-F376-42CB-BDDD-2DE25E716530}&lt;/DBUID&gt;&lt;/Extra&gt;&lt;/Item&gt;&lt;/References&gt;&lt;/Group&gt;&lt;/Citation&gt;_x000a_"/>
    <w:docVar w:name="NE.Ref{DC22DFB4-AD71-464E-8558-570B350BA2A1}" w:val=" ADDIN NE.Ref.{DC22DFB4-AD71-464E-8558-570B350BA2A1}&lt;Citation&gt;&lt;Group&gt;&lt;References&gt;&lt;Item&gt;&lt;ID&gt;3243&lt;/ID&gt;&lt;UID&gt;{84E37212-D69C-4474-A262-D8E24BDF8174}&lt;/UID&gt;&lt;Title&gt;Environmental factors contributing to the spread of H5N1 avian influenza in mainland China&lt;/Title&gt;&lt;Template&gt;Journal Article&lt;/Template&gt;&lt;Star&gt;0&lt;/Star&gt;&lt;Tag&gt;0&lt;/Tag&gt;&lt;Author&gt;Fang, L Q; de Vlas, S J; Liang, S; Looman, C W; Gong, P; Xu, B; Yan, L; Yang, H; Richardus, J H; Cao, W C&lt;/Author&gt;&lt;Year&gt;2008&lt;/Year&gt;&lt;Details&gt;&lt;_accession_num&gt;18509468&lt;/_accession_num&gt;&lt;_author_adr&gt;Beijing Institute of Microbiology and Epidemiology, State Key Laboratory of Pathogen and Biosecurity, Beijing, People&amp;apos;s Republic of China.&lt;/_author_adr&gt;&lt;_collection_scope&gt;SCIE;&lt;/_collection_scope&gt;&lt;_created&gt;60654985&lt;/_created&gt;&lt;_date&gt;2008-01-20&lt;/_date&gt;&lt;_date_display&gt;2008&lt;/_date_display&gt;&lt;_db_updated&gt;PubMed&lt;/_db_updated&gt;&lt;_doi&gt;10.1371/journal.pone.0002268&lt;/_doi&gt;&lt;_impact_factor&gt;   3.234&lt;/_impact_factor&gt;&lt;_isbn&gt;1932-6203 (Electronic); 1932-6203 (Linking)&lt;/_isbn&gt;&lt;_issue&gt;5&lt;/_issue&gt;&lt;_journal&gt;PLoS One&lt;/_journal&gt;&lt;_keywords&gt;Animals; Birds; Case-Control Studies; China/epidemiology; Disease Outbreaks; Influenza A Virus, H5N1 Subtype/*isolation &amp;amp; purification; Influenza in Birds/*epidemiology/virology&lt;/_keywords&gt;&lt;_language&gt;eng&lt;/_language&gt;&lt;_modified&gt;60655005&lt;/_modified&gt;&lt;_pages&gt;e2268&lt;/_pages&gt;&lt;_tertiary_title&gt;PloS one&lt;/_tertiary_title&gt;&lt;_type_work&gt;Journal Article; Research Support, Non-U.S. Gov&amp;apos;t&lt;/_type_work&gt;&lt;_url&gt;http://www.ncbi.nlm.nih.gov/entrez/query.fcgi?cmd=Retrieve&amp;amp;db=pubmed&amp;amp;dopt=Abstract&amp;amp;list_uids=18509468&amp;amp;query_hl=1&lt;/_url&gt;&lt;_volume&gt;3&lt;/_volume&gt;&lt;/Details&gt;&lt;Extra&gt;&lt;DBUID&gt;{9CF90849-F376-42CB-BDDD-2DE25E716530}&lt;/DBUID&gt;&lt;/Extra&gt;&lt;/Item&gt;&lt;/References&gt;&lt;/Group&gt;&lt;Group&gt;&lt;References&gt;&lt;Item&gt;&lt;ID&gt;3199&lt;/ID&gt;&lt;UID&gt;{A5349AFF-220A-42D6-A9EF-B6F841CB700D}&lt;/UID&gt;&lt;Title&gt;Timing of influenza A(H5N1) in poultry and humans and seasonal influenza activity worldwide, 2004-2013&lt;/Title&gt;&lt;Template&gt;Journal Article&lt;/Template&gt;&lt;Star&gt;0&lt;/Star&gt;&lt;Tag&gt;0&lt;/Tag&gt;&lt;Author&gt;Durand, L O; Glew, P; Gross, D; Kasper, M; Trock, S; Kim, I K; Bresee, J S; Donis, R; Uyeki, T M; Widdowson, M A; Azziz-Baumgartner, E&lt;/Author&gt;&lt;Year&gt;2015&lt;/Year&gt;&lt;Details&gt;&lt;_accession_num&gt;25625302&lt;/_accession_num&gt;&lt;_collection_scope&gt;SCI;SCIE;&lt;/_collection_scope&gt;&lt;_created&gt;60651300&lt;/_created&gt;&lt;_date&gt;2015-02-01&lt;/_date&gt;&lt;_date_display&gt;2015 Feb&lt;/_date_display&gt;&lt;_db_updated&gt;PubMed&lt;/_db_updated&gt;&lt;_doi&gt;10.3201/eid2102.140877&lt;/_doi&gt;&lt;_impact_factor&gt;   6.751&lt;/_impact_factor&gt;&lt;_isbn&gt;1080-6059 (Electronic); 1080-6040 (Linking)&lt;/_isbn&gt;&lt;_issue&gt;2&lt;/_issue&gt;&lt;_journal&gt;Emerg Infect Dis&lt;/_journal&gt;&lt;_language&gt;eng&lt;/_language&gt;&lt;_modified&gt;60805489&lt;/_modified&gt;&lt;_pages&gt;202-8&lt;/_pages&gt;&lt;_tertiary_title&gt;Emerging infectious diseases&lt;/_tertiary_title&gt;&lt;_type_work&gt;Journal Article&lt;/_type_work&gt;&lt;_url&gt;http://www.ncbi.nlm.nih.gov/entrez/query.fcgi?cmd=Retrieve&amp;amp;db=pubmed&amp;amp;dopt=Abstract&amp;amp;list_uids=25625302&amp;amp;query_hl=1 _x000d__x000a_http://www.cdc.gov/Other/plugins/#pdf 全文链接_x000d__x000a_&lt;/_url&gt;&lt;_volume&gt;21&lt;/_volume&gt;&lt;/Details&gt;&lt;Extra&gt;&lt;DBUID&gt;{9CF90849-F376-42CB-BDDD-2DE25E716530}&lt;/DBUID&gt;&lt;/Extra&gt;&lt;/Item&gt;&lt;/References&gt;&lt;/Group&gt;&lt;/Citation&gt;_x000a_"/>
    <w:docVar w:name="NE.Ref{E10DDDBB-86D4-4626-BFA1-7A983B911A57}" w:val=" ADDIN NE.Ref.{E10DDDBB-86D4-4626-BFA1-7A983B911A57}&lt;Citation&gt;&lt;Group&gt;&lt;References&gt;&lt;Item&gt;&lt;ID&gt;41&lt;/ID&gt;&lt;UID&gt;{9FAA88EE-DBF7-41E6-BC62-B2323763FE5F}&lt;/UID&gt;&lt;Title&gt;Ebola--an ongoing crisis&lt;/Title&gt;&lt;Template&gt;Journal Article&lt;/Template&gt;&lt;Star&gt;0&lt;/Star&gt;&lt;Tag&gt;0&lt;/Tag&gt;&lt;Author&gt;Baden, L R; Kanapathipillai, R; Campion, E W; Morrissey, S; Rubin, E J; Drazen, J M&lt;/Author&gt;&lt;Year&gt;2014&lt;/Year&gt;&lt;Details&gt;&lt;_accessed&gt;60377706&lt;/_accessed&gt;&lt;_accession_num&gt;25237780&lt;/_accession_num&gt;&lt;_created&gt;60377706&lt;/_created&gt;&lt;_date&gt;2014-10-09&lt;/_date&gt;&lt;_date_display&gt;2014 Oct 9&lt;/_date_display&gt;&lt;_db_updated&gt;PubMed&lt;/_db_updated&gt;&lt;_doi&gt;10.1056/NEJMe1411378&lt;/_doi&gt;&lt;_issue&gt;15&lt;/_issue&gt;&lt;_journal&gt;N Engl J Med&lt;/_journal&gt;&lt;_language&gt;eng&lt;/_language&gt;&lt;_modified&gt;60377706&lt;/_modified&gt;&lt;_pages&gt;1458-9&lt;/_pages&gt;&lt;_type_work&gt;Editorial&lt;/_type_work&gt;&lt;_url&gt;http://www.ncbi.nlm.nih.gov/entrez/query.fcgi?cmd=Retrieve&amp;amp;db=pubmed&amp;amp;dopt=Abstract&amp;amp;list_uids=25237780&amp;amp;query_hl=1&lt;/_url&gt;&lt;_volume&gt;371&lt;/_volume&gt;&lt;/Details&gt;&lt;Extra&gt;&lt;DBUID&gt;{CFD4997E-BA6D-4EC7-AD17-BCC40D639C1F}&lt;/DBUID&gt;&lt;/Extra&gt;&lt;/Item&gt;&lt;/References&gt;&lt;/Group&gt;&lt;Group&gt;&lt;References&gt;&lt;Item&gt;&lt;ID&gt;71&lt;/ID&gt;&lt;UID&gt;{9229ECA0-A463-46C0-9495-944CD2073C9B}&lt;/UID&gt;&lt;Title&gt;Ebola: worldwide dissemination risk and response priorities&lt;/Title&gt;&lt;Template&gt;Journal Article&lt;/Template&gt;&lt;Star&gt;0&lt;/Star&gt;&lt;Tag&gt;0&lt;/Tag&gt;&lt;Author&gt;Cowling, B J; Yu, H&lt;/Author&gt;&lt;Year&gt;2015&lt;/Year&gt;&lt;Details&gt;&lt;_accession_num&gt;25458730&lt;/_accession_num&gt;&lt;_author_adr&gt;School of Public Health, Li Ka Shing Faculty of Medicine, The University of Hong  Kong, Hong Kong Special Administrative Region, China.; Division of Infectious Disease, Key Laboratory of Surveillance and Early-warning  on Infectious Disease, Chinese Center for Disease Control and Prevention, Beijing 102206, China. Electronic address: yuhj@chinacdc.cn.&lt;/_author_adr&gt;&lt;_collection_scope&gt;SCI;SCIE;&lt;/_collection_scope&gt;&lt;_created&gt;60786158&lt;/_created&gt;&lt;_date&gt;2015-01-03&lt;/_date&gt;&lt;_date_display&gt;2015 Jan 3&lt;/_date_display&gt;&lt;_db_updated&gt;PubMed&lt;/_db_updated&gt;&lt;_doi&gt;10.1016/S0140-6736(14)61895-X&lt;/_doi&gt;&lt;_impact_factor&gt;  45.217&lt;/_impact_factor&gt;&lt;_isbn&gt;1474-547X (Electronic); 0140-6736 (Linking)&lt;/_isbn&gt;&lt;_issue&gt;9962&lt;/_issue&gt;&lt;_journal&gt;Lancet&lt;/_journal&gt;&lt;_keywords&gt;Air Travel/*statistics &amp;amp; numerical data; *Disease Outbreaks; Ebolavirus/*pathogenicity; Hemorrhagic Fever, Ebola/*epidemiology; Humans; Mass Screening/*standards; *Models, Statistical&lt;/_keywords&gt;&lt;_language&gt;eng&lt;/_language&gt;&lt;_modified&gt;60887023&lt;/_modified&gt;&lt;_pages&gt;7-9&lt;/_pages&gt;&lt;_tertiary_title&gt;Lancet (London, England)&lt;/_tertiary_title&gt;&lt;_type_work&gt;Comment; Journal Article&lt;/_type_work&gt;&lt;_url&gt;http://www.ncbi.nlm.nih.gov/entrez/query.fcgi?cmd=Retrieve&amp;amp;db=pubmed&amp;amp;dopt=Abstract&amp;amp;list_uids=25458730&amp;amp;query_hl=1&lt;/_url&gt;&lt;_volume&gt;385&lt;/_volume&gt;&lt;/Details&gt;&lt;Extra&gt;&lt;DBUID&gt;{CFD4997E-BA6D-4EC7-AD17-BCC40D639C1F}&lt;/DBUID&gt;&lt;/Extra&gt;&lt;/Item&gt;&lt;/References&gt;&lt;/Group&gt;&lt;Group&gt;&lt;References&gt;&lt;Item&gt;&lt;ID&gt;3806&lt;/ID&gt;&lt;UID&gt;{72763429-A045-46BB-AF0A-07F69E2FBF9C}&lt;/UID&gt;&lt;Title&gt;Isolation of a novel coronavirus from a man with pneumonia in Saudi Arabia&lt;/Title&gt;&lt;Template&gt;Journal Article&lt;/Template&gt;&lt;Star&gt;0&lt;/Star&gt;&lt;Tag&gt;0&lt;/Tag&gt;&lt;Author&gt;Zaki, A M; van Boheemen, S; Bestebroer, T M; Osterhaus, A D; Fouchier, R A&lt;/Author&gt;&lt;Year&gt;2012&lt;/Year&gt;&lt;Details&gt;&lt;_accession_num&gt;23075143&lt;/_accession_num&gt;&lt;_author_adr&gt;Dr Soliman Fakeeh Hospital, Jeddah, Saudi Arabia.&lt;/_author_adr&gt;&lt;_created&gt;60887080&lt;/_created&gt;&lt;_date&gt;2012-11-08&lt;/_date&gt;&lt;_date_display&gt;2012 Nov 8&lt;/_date_display&gt;&lt;_db_updated&gt;PubMed&lt;/_db_updated&gt;&lt;_doi&gt;10.1056/NEJMoa1211721&lt;/_doi&gt;&lt;_impact_factor&gt;  55.873&lt;/_impact_factor&gt;&lt;_isbn&gt;1533-4406 (Electronic); 0028-4793 (Linking)&lt;/_isbn&gt;&lt;_issue&gt;19&lt;/_issue&gt;&lt;_journal&gt;N Engl J Med&lt;/_journal&gt;&lt;_keywords&gt;Blood Cell Count; Blood Urea Nitrogen; Coronavirus/classification/genetics/*isolation &amp;amp; purification/physiology; Creatinine/blood; DNA, Viral/analysis; Fatal Outcome; Genome, Viral; Humans; Lung/radiography; Male; Middle Aged; Phylogeny; Pneumonia, Viral/complications/radiography/*virology; Renal Insufficiency/etiology; Reverse Transcriptase Polymerase Chain Reaction; Sputum/virology; Virus Replication/physiology&lt;/_keywords&gt;&lt;_language&gt;eng&lt;/_language&gt;&lt;_modified&gt;60887081&lt;/_modified&gt;&lt;_pages&gt;1814-20&lt;/_pages&gt;&lt;_tertiary_title&gt;The New England journal of medicine&lt;/_tertiary_title&gt;&lt;_type_work&gt;Case Reports; Journal Article; Research Support, Non-U.S. Gov&amp;apos;t&lt;/_type_work&gt;&lt;_url&gt;http://www.ncbi.nlm.nih.gov/entrez/query.fcgi?cmd=Retrieve&amp;amp;db=pubmed&amp;amp;dopt=Abstract&amp;amp;list_uids=23075143&amp;amp;query_hl=1&lt;/_url&gt;&lt;_volume&gt;367&lt;/_volume&gt;&lt;/Details&gt;&lt;Extra&gt;&lt;DBUID&gt;{9CF90849-F376-42CB-BDDD-2DE25E716530}&lt;/DBUID&gt;&lt;/Extra&gt;&lt;/Item&gt;&lt;/References&gt;&lt;/Group&gt;&lt;/Citation&gt;_x000a_"/>
    <w:docVar w:name="NE.Ref{E18C8C5E-D290-4A86-92DD-805796C85EED}" w:val=" ADDIN NE.Ref.{E18C8C5E-D290-4A86-92DD-805796C85EED}&lt;Citation&gt;&lt;Group&gt;&lt;References&gt;&lt;Item&gt;&lt;ID&gt;3776&lt;/ID&gt;&lt;UID&gt;{A06ABE90-F11D-4796-A953-5F8AD126B7DF}&lt;/UID&gt;&lt;Title&gt;Increased number of human cases of influenza virus A(H5N1) infection, Egypt, 2014–15&lt;/Title&gt;&lt;Template&gt;Journal Article&lt;/Template&gt;&lt;Star&gt;0&lt;/Star&gt;&lt;Tag&gt;0&lt;/Tag&gt;&lt;Author&gt;Refaey, Samir; Azziz-Baumgartner, Eduardo; Amin, Marwa Mohamed; Fahim, Manal; Roguski, Katherine; Elaziz, HAEA; Iuliano, A Danielle; Salah, Noha; Uyeki, Timothy M; Lindstrom, Steven; Davis, Charles Todd; Eid, Alaa; Genedy, Mohamed; Kandeel, Amr&lt;/Author&gt;&lt;Year&gt;2015&lt;/Year&gt;&lt;Details&gt;&lt;_accessed&gt;60885248&lt;/_accessed&gt;&lt;_collection_scope&gt;SCI;SCIE;&lt;/_collection_scope&gt;&lt;_created&gt;60885248&lt;/_created&gt;&lt;_doi&gt;10.3201/eid2112.150885&lt;/_doi&gt;&lt;_impact_factor&gt;   6.751&lt;/_impact_factor&gt;&lt;_issue&gt;21&lt;/_issue&gt;&lt;_journal&gt;Emerg Infect Dis&lt;/_journal&gt;&lt;_modified&gt;60885249&lt;/_modified&gt;&lt;_volume&gt;12&lt;/_volume&gt;&lt;/Details&gt;&lt;Extra&gt;&lt;DBUID&gt;{9CF90849-F376-42CB-BDDD-2DE25E716530}&lt;/DBUID&gt;&lt;/Extra&gt;&lt;/Item&gt;&lt;/References&gt;&lt;/Group&gt;&lt;Group&gt;&lt;References&gt;&lt;Item&gt;&lt;ID&gt;3211&lt;/ID&gt;&lt;UID&gt;{40ECB9CF-6DED-4FB0-9E6E-F23AF6247F48}&lt;/UID&gt;&lt;Title&gt;Emergence of a novel cluster of influenza A(H5N1) virus clade 2.2.1.2 with putative human health impact in Egypt, 2014/15&lt;/Title&gt;&lt;Template&gt;Journal Article&lt;/Template&gt;&lt;Star&gt;0&lt;/Star&gt;&lt;Tag&gt;0&lt;/Tag&gt;&lt;Author&gt;Arafa, A S; Naguib, M M; Luttermann, C; Selim, A A; Kilany, W H; Hagag, N; Samy, A; Abdelhalim, A; Hassan, M K; Abdelwhab, E M; Makonnen, Y; Dauphin, G; Lubroth, J; Mettenleiter, T C; Beer, M; Grund, C; Harder, T C&lt;/Author&gt;&lt;Year&gt;2015&lt;/Year&gt;&lt;Details&gt;&lt;_accession_num&gt;25860390&lt;/_accession_num&gt;&lt;_author_adr&gt;National Laboratory for Veterinary Quality Control on Poultry Production, Animal  Health Research Institute, Dokki, Giza, Egypt.&lt;/_author_adr&gt;&lt;_created&gt;60651333&lt;/_created&gt;&lt;_date&gt;2015-01-20&lt;/_date&gt;&lt;_date_display&gt;2015&lt;/_date_display&gt;&lt;_db_updated&gt;PubMed&lt;/_db_updated&gt;&lt;_impact_factor&gt;   5.722&lt;/_impact_factor&gt;&lt;_isbn&gt;1560-7917 (Electronic); 1025-496X (Linking)&lt;/_isbn&gt;&lt;_issue&gt;13&lt;/_issue&gt;&lt;_journal&gt;Euro Surveill&lt;/_journal&gt;&lt;_language&gt;eng&lt;/_language&gt;&lt;_modified&gt;60883812&lt;/_modified&gt;&lt;_tertiary_title&gt;Euro surveillance : bulletin Europeen sur les maladies transmissibles = European _x000d__x000a_      communicable disease bulletin&lt;/_tertiary_title&gt;&lt;_type_work&gt;Journal Article&lt;/_type_work&gt;&lt;_url&gt;http://www.ncbi.nlm.nih.gov/entrez/query.fcgi?cmd=Retrieve&amp;amp;db=pubmed&amp;amp;dopt=Abstract&amp;amp;list_uids=25860390&amp;amp;query_hl=1&lt;/_url&gt;&lt;_volume&gt;20&lt;/_volume&gt;&lt;/Details&gt;&lt;Extra&gt;&lt;DBUID&gt;{9CF90849-F376-42CB-BDDD-2DE25E716530}&lt;/DBUID&gt;&lt;/Extra&gt;&lt;/Item&gt;&lt;/References&gt;&lt;/Group&gt;&lt;Group&gt;&lt;References&gt;&lt;Item&gt;&lt;ID&gt;3316&lt;/ID&gt;&lt;UID&gt;{40E22F72-217D-4F44-976A-406B9A256BB9}&lt;/UID&gt;&lt;Title&gt;Differences in the Epidemiology of Human Cases of Avian Influenza A(H7N9) and A(H5N1) Viruses Infection&lt;/Title&gt;&lt;Template&gt;Journal Article&lt;/Template&gt;&lt;Star&gt;0&lt;/Star&gt;&lt;Tag&gt;0&lt;/Tag&gt;&lt;Author&gt;Qin, Y; Horby, P W; Tsang, T K; Chen, E; Gao, L; Ou, J; Nguyen, T H; Duong, T N; Gasimov, V; Feng, L; Wu, P; Jiang, H; Ren, X; Peng, Z; Li, S; Li, M; Zheng, J; Liu, S; Hu, S; Hong, R; Farrar, J J; Leung, G M; Gao, G F; Cowling, B J; Yu, H&lt;/Author&gt;&lt;Year&gt;2015&lt;/Year&gt;&lt;Details&gt;&lt;_accessed&gt;60749249&lt;/_accessed&gt;&lt;_accession_num&gt;25940354&lt;/_accession_num&gt;&lt;_author_adr&gt;Division of Infectious Disease, Key Laboratory of Surveillance and Early-warning  on Infectious Disease, Chinese Center for Disease Control and Prevention, Beijing, China.; Oxford University Clinical Research Unit, Wellcome Trust Major Overseas Programme, Ho Chi Minh City, Vietnam Centre for Tropical Medicine, Nuffield Department of Clinical Medicine, Oxford University, United Kingdom Singapore Infectious Disease Initiative.; WHO Collaborating Centre for Infectious Disease Epidemiology and Control, School  of Public Health, Li Ka Shing Faculty of Medicine, The University of Hong Kong, Hong Kong Special Administrative Region.; Zhejiang Provincial Center for Disease Control and Prevention, Hangzhou.; Hunan Provincial Center for Disease Control and Prevention, Changsha.; Fujian Provincial Center for Disease Control and Prevention, Fuzhou, China.; National Institute of Hygiene and Epidemiology, Hanoi, Vietnam.; National Institute of Hygiene and Epidemiology, Hanoi, Vietnam.; Ministry of Health of Azerbaijan, Baku.; Division of Infectious Disease, Key Laboratory of Surveillance and Early-warning  on Infectious Disease, Chinese Center for Disease Control and Prevention, Beijing, China.; WHO Collaborating Centre for Infectious Disease Epidemiology and Control, School  of Public Health, Li Ka Shing Faculty of Medicine, The University of Hong Kong, Hong Kong Special Administrative Region.; Division of Infectious Disease, Key Laboratory of Surveillance and Early-warning  on Infectious Disease, Chinese Center for Disease Control and Prevention, Beijing, China.; Division of Infectious Disease, Key Laboratory of Surveillance and Early-warning  on Infectious Disease, Chinese Center for Disease Control and Prevention, Beijing, China.; Division of Infectious Disease, Key Laboratory of Surveillance and Early-warning  on Infectious Disease, Chinese Center for Disease Control and Prevention, Beijing, China.; Division of Infectious Disease, Key Laboratory of Surveillance and Early-warning  on Infectious Disease, Chinese Center for Disease Control and Prevention, Beijing, China.; Division of Infectious Disease, Key Laboratory of Surveillance and Early-warning  on Infectious Disease, Chinese Center for Disease Control and Prevention, Beijing, China.; Division of Infectious Disease, Key Laboratory of Surveillance and Early-warning  on Infectious Disease, Chinese Center for Disease Control and Prevention, Beijing, China.; Zhejiang Provincial Center for Disease Control and Prevention, Hangzhou.; Hunan Provincial Center for Disease Control and Prevention, Changsha.; Fujian Provincial Center for Disease Control and Prevention, Fuzhou, China.; Oxford University Clinical Research Unit, Wellcome Trust Major Overseas Programme, Ho Chi Minh City, Vietnam Centre for Tropical Medicine, Nuffield Department of Clinical Medicine, Oxford University, United Kingdom Singapore Infectious Disease Initiative ISARIC, Centre for Tropical Medicine, University of Oxford, Churchill Hospital, United Kingdom.; WHO Collaborating Centre for Infectious Disease Epidemiology and Control, School  of Public Health, Li Ka Shing Faculty of Medicine, The University of Hong Kong, Hong Kong Special Administrative Region.; CAS Key Laboratory of Pathogenic Microbiology and Immunology, Institute of Microbiology, Chinese Academy of Sciences Office of Director-General, Chinese Center for Disease Control and Prevention, Beijing, China.; WHO Collaborating Centre for Infectious Disease Epidemiology and Control, School  of Public Health, Li Ka Shing Faculty of Medicine, The University of Hong Kong, Hong Kong Special Administrative Region.; Division of Infectious Disease, Key Laboratory of Surveillance and Early-warning  on Infectious Disease, Chinese Center for Disease Control and Prevention, Beijing, China.&lt;/_author_adr&gt;&lt;_collection_scope&gt;SCI;SCIE;&lt;/_collection_scope&gt;&lt;_created&gt;60725442&lt;/_created&gt;&lt;_date&gt;2015-05-04&lt;/_date&gt;&lt;_date_display&gt;2015 May 4&lt;/_date_display&gt;&lt;_db_updated&gt;PubMed&lt;/_db_updated&gt;&lt;_doi&gt;10.1093/cid/civ345&lt;/_doi&gt;&lt;_impact_factor&gt;   8.886&lt;/_impact_factor&gt;&lt;_isbn&gt;1537-6591 (Electronic); 1058-4838 (Linking)&lt;/_isbn&gt;&lt;_journal&gt;Clin Infect Dis&lt;/_journal&gt;&lt;_keywords&gt;clinical epidemiology; cluster; influenza A(H5N1); influenza A(H7N9)&lt;/_keywords&gt;&lt;_language&gt;ENG&lt;/_language&gt;&lt;_modified&gt;60889798&lt;/_modified&gt;&lt;_ori_publication&gt;(c) The Author 2015. Published by Oxford University Press on behalf of the_x000d__x000a_      Infectious Diseases Society of America. All rights reserved. For Permissions,_x000d__x000a_      please e-mail: journals.permissions@oup.com.&lt;/_ori_publication&gt;&lt;_tertiary_title&gt;Clinical infectious diseases : an official publication of the Infectious Diseases_x000d__x000a_      Society of America&lt;/_tertiary_title&gt;&lt;_type_work&gt;JOURNAL ARTICLE&lt;/_type_work&gt;&lt;_url&gt;http://www.ncbi.nlm.nih.gov/entrez/query.fcgi?cmd=Retrieve&amp;amp;db=pubmed&amp;amp;dopt=Abstract&amp;amp;list_uids=25940354&amp;amp;query_hl=1 _x000d__x000a_http://www.who.int/influenza/human_animal_interface/Influenza_Summary_IRA_HA_interface_6January2015.pdf 全文链接_x000d__x000a_&lt;/_url&gt;&lt;/Details&gt;&lt;Extra&gt;&lt;DBUID&gt;{9CF90849-F376-42CB-BDDD-2DE25E716530}&lt;/DBUID&gt;&lt;/Extra&gt;&lt;/Item&gt;&lt;/References&gt;&lt;/Group&gt;&lt;Group&gt;&lt;References&gt;&lt;Item&gt;&lt;ID&gt;3321&lt;/ID&gt;&lt;UID&gt;{2C90CA75-19CC-41CE-A96D-F1FAF6227A34}&lt;/UID&gt;&lt;Title&gt;Family clustering of avian influenza A (H5N1)&lt;/Title&gt;&lt;Template&gt;Journal Article&lt;/Template&gt;&lt;Star&gt;0&lt;/Star&gt;&lt;Tag&gt;0&lt;/Tag&gt;&lt;Author&gt;Olsen, S J; Ungchusak, K; Sovann, L; Uyeki, T M; Dowell, S F; Cox, N J; Aldis, W; Chunsuttiwat, S&lt;/Author&gt;&lt;Year&gt;2005&lt;/Year&gt;&lt;Details&gt;&lt;_accession_num&gt;16422010&lt;/_accession_num&gt;&lt;_collection_scope&gt;SCI;SCIE;&lt;/_collection_scope&gt;&lt;_created&gt;60732866&lt;/_created&gt;&lt;_date&gt;2005-11-01&lt;/_date&gt;&lt;_date_display&gt;2005 Nov&lt;/_date_display&gt;&lt;_db_updated&gt;PubMed&lt;/_db_updated&gt;&lt;_doi&gt;10.3201/eid1111.050646&lt;/_doi&gt;&lt;_impact_factor&gt;   6.751&lt;/_impact_factor&gt;&lt;_isbn&gt;1080-6040 (Print); 1080-6040 (Linking)&lt;/_isbn&gt;&lt;_issue&gt;11&lt;/_issue&gt;&lt;_journal&gt;Emerg Infect Dis&lt;/_journal&gt;&lt;_keywords&gt;Adolescent; Adult; Aged; Aged, 80 and over; Animals; Asia, Southeastern/epidemiology; Child; Child, Preschool; Cluster Analysis; *Family; Female; Humans; Infant; *Influenza A Virus, H5N1 Subtype; Influenza, Human/*epidemiology/mortality; Male; Middle Aged&lt;/_keywords&gt;&lt;_language&gt;eng&lt;/_language&gt;&lt;_modified&gt;60886019&lt;/_modified&gt;&lt;_pages&gt;1799-1801&lt;/_pages&gt;&lt;_tertiary_title&gt;Emerging infectious diseases&lt;/_tertiary_title&gt;&lt;_type_work&gt;Letter&lt;/_type_work&gt;&lt;_url&gt;http://www.ncbi.nlm.nih.gov/entrez/query.fcgi?cmd=Retrieve&amp;amp;db=pubmed&amp;amp;dopt=Abstract&amp;amp;list_uids=16422010&amp;amp;query_hl=1&lt;/_url&gt;&lt;_volume&gt;11&lt;/_volume&gt;&lt;/Details&gt;&lt;Extra&gt;&lt;DBUID&gt;{9CF90849-F376-42CB-BDDD-2DE25E716530}&lt;/DBUID&gt;&lt;/Extra&gt;&lt;/Item&gt;&lt;/References&gt;&lt;/Group&gt;&lt;Group&gt;&lt;References&gt;&lt;Item&gt;&lt;ID&gt;3326&lt;/ID&gt;&lt;UID&gt;{55039CF7-F469-41BC-8A8F-CED6FEED5447}&lt;/UID&gt;&lt;Title&gt;Detecting human-to-human transmission of avian influenza A (H5N1)&lt;/Title&gt;&lt;Template&gt;Journal Article&lt;/Template&gt;&lt;Star&gt;0&lt;/Star&gt;&lt;Tag&gt;0&lt;/Tag&gt;&lt;Author&gt;Yang, Y; Halloran, M E; Sugimoto, J D; Longini, IM Jr&lt;/Author&gt;&lt;Year&gt;2007&lt;/Year&gt;&lt;Details&gt;&lt;_accession_num&gt;18252106&lt;/_accession_num&gt;&lt;_author_adr&gt;Fred Hutchinson Cancer Research Center, Seattle, Washington 98109-1024, USA.&lt;/_author_adr&gt;&lt;_collection_scope&gt;SCI;SCIE;&lt;/_collection_scope&gt;&lt;_created&gt;60732924&lt;/_created&gt;&lt;_date&gt;2007-09-01&lt;/_date&gt;&lt;_date_display&gt;2007 Sep&lt;/_date_display&gt;&lt;_db_updated&gt;PubMed&lt;/_db_updated&gt;&lt;_doi&gt;10.3201/eid1309.070111&lt;/_doi&gt;&lt;_impact_factor&gt;   6.751&lt;/_impact_factor&gt;&lt;_isbn&gt;1080-6040 (Print); 1080-6040 (Linking)&lt;/_isbn&gt;&lt;_issue&gt;9&lt;/_issue&gt;&lt;_journal&gt;Emerg Infect Dis&lt;/_journal&gt;&lt;_keywords&gt;Disease Outbreaks; Family; Humans; Indonesia/epidemiology; Influenza A Virus, H5N1 Subtype/*isolation &amp;amp; purification; Influenza, Human/*transmission/*virology; Turkey/epidemiology&lt;/_keywords&gt;&lt;_language&gt;eng&lt;/_language&gt;&lt;_modified&gt;60886020&lt;/_modified&gt;&lt;_pages&gt;1348-53&lt;/_pages&gt;&lt;_tertiary_title&gt;Emerging infectious diseases&lt;/_tertiary_title&gt;&lt;_type_work&gt;Journal Article; Research Support, N.I.H., Extramural&lt;/_type_work&gt;&lt;_url&gt;http://www.ncbi.nlm.nih.gov/entrez/query.fcgi?cmd=Retrieve&amp;amp;db=pubmed&amp;amp;dopt=Abstract&amp;amp;list_uids=18252106&amp;amp;query_hl=1&lt;/_url&gt;&lt;_volume&gt;13&lt;/_volume&gt;&lt;/Details&gt;&lt;Extra&gt;&lt;DBUID&gt;{9CF90849-F376-42CB-BDDD-2DE25E716530}&lt;/DBUID&gt;&lt;/Extra&gt;&lt;/Item&gt;&lt;/References&gt;&lt;/Group&gt;&lt;Group&gt;&lt;References&gt;&lt;Item&gt;&lt;ID&gt;3324&lt;/ID&gt;&lt;UID&gt;{FB928937-D907-4671-9932-95B7D97BC7A7}&lt;/UID&gt;&lt;Title&gt;Probable limited person-to-person transmission of highly pathogenic avian influenza A (H5N1) virus in China&lt;/Title&gt;&lt;Template&gt;Journal Article&lt;/Template&gt;&lt;Star&gt;0&lt;/Star&gt;&lt;Tag&gt;0&lt;/Tag&gt;&lt;Author&gt;Wang, H; Feng, Z; Shu, Y; Yu, H; Zhou, L; Zu, R; Huai, Y; Dong, J; Bao, C; Wen, L; Wang, H; Yang, P; Zhao, W; Dong, L; Zhou, M; Liao, Q; Yang, H; Wang, M; Lu, X; Shi, Z; Wang, W; Gu, L; Zhu, F; Li, Q; Yin, W; Yang, W; Li, D; Uyeki, T M; Wang, Y&lt;/Author&gt;&lt;Year&gt;2008&lt;/Year&gt;&lt;Details&gt;&lt;_accession_num&gt;18400288&lt;/_accession_num&gt;&lt;_author_adr&gt;Jiangsu Provincial Centre for Disease Control and Prevention, Nanjing, China.&lt;/_author_adr&gt;&lt;_collection_scope&gt;SCI;SCIE;&lt;/_collection_scope&gt;&lt;_created&gt;60732916&lt;/_created&gt;&lt;_date&gt;2008-04-26&lt;/_date&gt;&lt;_date_display&gt;2008 Apr 26&lt;/_date_display&gt;&lt;_db_updated&gt;PubMed&lt;/_db_updated&gt;&lt;_doi&gt;10.1016/S0140-6736(08)60493-6&lt;/_doi&gt;&lt;_impact_factor&gt;  45.217&lt;/_impact_factor&gt;&lt;_isbn&gt;1474-547X (Electronic); 0140-6736 (Linking)&lt;/_isbn&gt;&lt;_issue&gt;9622&lt;/_issue&gt;&lt;_journal&gt;Lancet&lt;/_journal&gt;&lt;_keywords&gt;Adult; Aged; Animals; China; Disease Transmission, Infectious/statistics &amp;amp; numerical data; Environmental Exposure; Family; Female; Humans; Influenza A Virus, H5N1 Subtype/*pathogenicity; Influenza, Human/mortality/physiopathology/*transmission; Male; Middle Aged; Poultry&lt;/_keywords&gt;&lt;_language&gt;eng&lt;/_language&gt;&lt;_modified&gt;60886020&lt;/_modified&gt;&lt;_pages&gt;1427-34&lt;/_pages&gt;&lt;_tertiary_title&gt;Lancet (London, England)&lt;/_tertiary_title&gt;&lt;_type_work&gt;Journal Article; Research Support, N.I.H., Extramural; Research Support, Non-U.S. Gov&amp;apos;t&lt;/_type_work&gt;&lt;_url&gt;http://www.ncbi.nlm.nih.gov/entrez/query.fcgi?cmd=Retrieve&amp;amp;db=pubmed&amp;amp;dopt=Abstract&amp;amp;list_uids=18400288&amp;amp;query_hl=1&lt;/_url&gt;&lt;_volume&gt;371&lt;/_volume&gt;&lt;/Details&gt;&lt;Extra&gt;&lt;DBUID&gt;{9CF90849-F376-42CB-BDDD-2DE25E716530}&lt;/DBUID&gt;&lt;/Extra&gt;&lt;/Item&gt;&lt;/References&gt;&lt;/Group&gt;&lt;Group&gt;&lt;References&gt;&lt;Item&gt;&lt;ID&gt;3327&lt;/ID&gt;&lt;UID&gt;{BBE27F9A-DF8C-43E2-B1F5-8760026E693B}&lt;/UID&gt;&lt;Title&gt;Probable person-to-person transmission of avian influenza A (H5N1)&lt;/Title&gt;&lt;Template&gt;Journal Article&lt;/Template&gt;&lt;Star&gt;0&lt;/Star&gt;&lt;Tag&gt;0&lt;/Tag&gt;&lt;Author&gt;Ungchusak, K; Auewarakul, P; Dowell, S F; Kitphati, R; Auwanit, W; Puthavathana, P; Uiprasertkul, M; Boonnak, K; Pittayawonganon, C; Cox, N J; Zaki, S R; Thawatsupha, P; Chittaganpitch, M; Khontong, R; Simmerman, J M; Chunsutthiwat, S&lt;/Author&gt;&lt;Year&gt;2005&lt;/Year&gt;&lt;Details&gt;&lt;_accession_num&gt;15668219&lt;/_accession_num&gt;&lt;_author_adr&gt;Bureau of Epidemiology, Department of Disease Control, Thai Ministry of Public Health, Nonthaburi, Thailand. kum@health.moph.go.th&lt;/_author_adr&gt;&lt;_created&gt;60732936&lt;/_created&gt;&lt;_date&gt;2005-01-27&lt;/_date&gt;&lt;_date_display&gt;2005 Jan 27&lt;/_date_display&gt;&lt;_db_updated&gt;PubMed&lt;/_db_updated&gt;&lt;_doi&gt;10.1056/NEJMoa044021&lt;/_doi&gt;&lt;_impact_factor&gt;  55.873&lt;/_impact_factor&gt;&lt;_isbn&gt;1533-4406 (Electronic); 0028-4793 (Linking)&lt;/_isbn&gt;&lt;_issue&gt;4&lt;/_issue&gt;&lt;_journal&gt;N Engl J Med&lt;/_journal&gt;&lt;_keywords&gt;Adult; Animals; Child; Fatal Outcome; Female; Humans; *Infectious Disease Transmission, Vertical; *Influenza A Virus, H5N1 Subtype; Influenza A virus/*genetics/isolation &amp;amp; purification; Influenza in Birds/transmission; Influenza, Human/*transmission/virology; Lung/radiography; Phylogeny; Poultry; Reverse Transcriptase Polymerase Chain Reaction; Zoonoses/transmission&lt;/_keywords&gt;&lt;_language&gt;eng&lt;/_language&gt;&lt;_modified&gt;60889810&lt;/_modified&gt;&lt;_ori_publication&gt;Copyright 2005 Massachusetts Medical Society.&lt;/_ori_publication&gt;&lt;_pages&gt;333-40&lt;/_pages&gt;&lt;_tertiary_title&gt;The New England journal of medicine&lt;/_tertiary_title&gt;&lt;_type_work&gt;Case Reports; Journal Article; Research Support, Non-U.S. Gov&amp;apos;t&lt;/_type_work&gt;&lt;_url&gt;http://www.ncbi.nlm.nih.gov/entrez/query.fcgi?cmd=Retrieve&amp;amp;db=pubmed&amp;amp;dopt=Abstract&amp;amp;list_uids=15668219&amp;amp;query_hl=1&lt;/_url&gt;&lt;_volume&gt;352&lt;/_volume&gt;&lt;/Details&gt;&lt;Extra&gt;&lt;DBUID&gt;{9CF90849-F376-42CB-BDDD-2DE25E716530}&lt;/DBUID&gt;&lt;/Extra&gt;&lt;/Item&gt;&lt;/References&gt;&lt;/Group&gt;&lt;/Citation&gt;_x000a_"/>
    <w:docVar w:name="NE.Ref{E20A70ED-B545-48C1-8329-CEF358AEB0C1}" w:val=" ADDIN NE.Ref.{E20A70ED-B545-48C1-8329-CEF358AEB0C1}&lt;Citation&gt;&lt;Group&gt;&lt;References&gt;&lt;Item&gt;&lt;ID&gt;3211&lt;/ID&gt;&lt;UID&gt;{40ECB9CF-6DED-4FB0-9E6E-F23AF6247F48}&lt;/UID&gt;&lt;Title&gt;Emergence of a novel cluster of influenza A(H5N1) virus clade 2.2.1.2 with putative human health impact in Egypt, 2014/15&lt;/Title&gt;&lt;Template&gt;Journal Article&lt;/Template&gt;&lt;Star&gt;0&lt;/Star&gt;&lt;Tag&gt;0&lt;/Tag&gt;&lt;Author&gt;Arafa, A S; Naguib, M M; Luttermann, C; Selim, A A; Kilany, W H; Hagag, N; Samy, A; Abdelhalim, A; Hassan, M K; Abdelwhab, E M; Makonnen, Y; Dauphin, G; Lubroth, J; Mettenleiter, T C; Beer, M; Grund, C; Harder, T C&lt;/Author&gt;&lt;Year&gt;2015&lt;/Year&gt;&lt;Details&gt;&lt;_accession_num&gt;25860390&lt;/_accession_num&gt;&lt;_author_adr&gt;National Laboratory for Veterinary Quality Control on Poultry Production, Animal  Health Research Institute, Dokki, Giza, Egypt.&lt;/_author_adr&gt;&lt;_created&gt;60651333&lt;/_created&gt;&lt;_date&gt;2015-01-20&lt;/_date&gt;&lt;_date_display&gt;2015&lt;/_date_display&gt;&lt;_db_updated&gt;PubMed&lt;/_db_updated&gt;&lt;_impact_factor&gt;   5.722&lt;/_impact_factor&gt;&lt;_isbn&gt;1560-7917 (Electronic); 1025-496X (Linking)&lt;/_isbn&gt;&lt;_issue&gt;13&lt;/_issue&gt;&lt;_journal&gt;Euro Surveill&lt;/_journal&gt;&lt;_language&gt;eng&lt;/_language&gt;&lt;_modified&gt;60883812&lt;/_modified&gt;&lt;_tertiary_title&gt;Euro surveillance : bulletin Europeen sur les maladies transmissibles = European _x000d__x000a_      communicable disease bulletin&lt;/_tertiary_title&gt;&lt;_type_work&gt;Journal Article&lt;/_type_work&gt;&lt;_url&gt;http://www.ncbi.nlm.nih.gov/entrez/query.fcgi?cmd=Retrieve&amp;amp;db=pubmed&amp;amp;dopt=Abstract&amp;amp;list_uids=25860390&amp;amp;query_hl=1&lt;/_url&gt;&lt;_volume&gt;20&lt;/_volume&gt;&lt;/Details&gt;&lt;Extra&gt;&lt;DBUID&gt;{9CF90849-F376-42CB-BDDD-2DE25E716530}&lt;/DBUID&gt;&lt;/Extra&gt;&lt;/Item&gt;&lt;/References&gt;&lt;/Group&gt;&lt;Group&gt;&lt;References&gt;&lt;Item&gt;&lt;ID&gt;3218&lt;/ID&gt;&lt;UID&gt;{055D7D72-E4D3-41FA-98AF-53F2A3412AE2}&lt;/UID&gt;&lt;Title&gt;World Health Organization. Influenza at the human-animal interface: Summary and assessment as of 31 March 2015. http://www.who.int/influenza/human_animal_interface/Influenza_Summary_IRA_HA_interface_31_March_2015.pdf?ua=1 (Accessed April 28, 2015)&lt;/Title&gt;&lt;Template&gt;Web Page&lt;/Template&gt;&lt;Star&gt;0&lt;/Star&gt;&lt;Tag&gt;0&lt;/Tag&gt;&lt;Author/&gt;&lt;Year&gt;0&lt;/Year&gt;&lt;Details&gt;&lt;_accessed&gt;60896778&lt;/_accessed&gt;&lt;_created&gt;60653448&lt;/_created&gt;&lt;_modified&gt;60896778&lt;/_modified&gt;&lt;/Details&gt;&lt;Extra&gt;&lt;DBUID&gt;{9CF90849-F376-42CB-BDDD-2DE25E716530}&lt;/DBUID&gt;&lt;/Extra&gt;&lt;/Item&gt;&lt;/References&gt;&lt;/Group&gt;&lt;Group&gt;&lt;References&gt;&lt;Item&gt;&lt;ID&gt;3219&lt;/ID&gt;&lt;UID&gt;{66919FD8-BA6B-49C7-8715-FBB4A4F86298}&lt;/UID&gt;&lt;Title&gt;World Health Organization. Antigenic and genetic characteristics of zoonotic influenza viruses and development of candidate vaccine viruses for pandemic preparedness, September 2015. http://www.who.int/influenza/vaccines/virus/201509_zoonotic_vaccinevirusupdate.pdf?ua=1 (Accessed October 7, 2015)&lt;/Title&gt;&lt;Template&gt;Web Page&lt;/Template&gt;&lt;Star&gt;0&lt;/Star&gt;&lt;Tag&gt;0&lt;/Tag&gt;&lt;Author/&gt;&lt;Year&gt;0&lt;/Year&gt;&lt;Details&gt;&lt;_accessed&gt;60896775&lt;/_accessed&gt;&lt;_created&gt;60653453&lt;/_created&gt;&lt;_modified&gt;60896775&lt;/_modified&gt;&lt;/Details&gt;&lt;Extra&gt;&lt;DBUID&gt;{9CF90849-F376-42CB-BDDD-2DE25E716530}&lt;/DBUID&gt;&lt;/Extra&gt;&lt;/Item&gt;&lt;/References&gt;&lt;/Group&gt;&lt;/Citation&gt;_x000a_"/>
    <w:docVar w:name="NE.Ref{E45E3ACB-5687-47C6-A86D-7AB44A07C810}" w:val=" ADDIN NE.Ref.{E45E3ACB-5687-47C6-A86D-7AB44A07C810}&lt;Citation&gt;&lt;Group&gt;&lt;References&gt;&lt;Item&gt;&lt;ID&gt;3225&lt;/ID&gt;&lt;UID&gt;{0AFC7C5D-AB74-49BA-ADA5-E033EAF537F3}&lt;/UID&gt;&lt;Title&gt;International Society for Infectious Diseases. ProMed-mail. [Accessed: 28 Apr 2015]. Available from: http://www.promedmail.org/&lt;/Title&gt;&lt;Template&gt;Web Page&lt;/Template&gt;&lt;Star&gt;0&lt;/Star&gt;&lt;Tag&gt;0&lt;/Tag&gt;&lt;Author/&gt;&lt;Year&gt;0&lt;/Year&gt;&lt;Details&gt;&lt;_accessed&gt;60653516&lt;/_accessed&gt;&lt;_created&gt;60653516&lt;/_created&gt;&lt;_modified&gt;60653516&lt;/_modified&gt;&lt;/Details&gt;&lt;Extra&gt;&lt;DBUID&gt;{9CF90849-F376-42CB-BDDD-2DE25E716530}&lt;/DBUID&gt;&lt;/Extra&gt;&lt;/Item&gt;&lt;/References&gt;&lt;/Group&gt;&lt;/Citation&gt;_x000a_"/>
    <w:docVar w:name="NE.Ref{EC101591-FF66-425A-B154-CD467C1D55D6}" w:val=" ADDIN NE.Ref.{EC101591-FF66-425A-B154-CD467C1D55D6}&lt;Citation&gt;&lt;Group&gt;&lt;References&gt;&lt;Item&gt;&lt;ID&gt;3210&lt;/ID&gt;&lt;UID&gt;{33FAA332-46A2-41DF-9D07-8A719E3BAA8B}&lt;/UID&gt;&lt;Title&gt;Avian influenza A (H5N1) infection in humans&lt;/Title&gt;&lt;Template&gt;Journal Article&lt;/Template&gt;&lt;Star&gt;0&lt;/Star&gt;&lt;Tag&gt;0&lt;/Tag&gt;&lt;Author&gt;Beigel, J H; Farrar, J; Han, A M; Hayden, F G; Hyer, R; de Jong, M D; Lochindarat, S; Nguyen, T K; Nguyen, T H; Tran, T H; Nicoll, A; Touch, S; Yuen, K Y&lt;/Author&gt;&lt;Year&gt;2005&lt;/Year&gt;&lt;Details&gt;&lt;_accessed&gt;60886976&lt;/_accessed&gt;&lt;_accession_num&gt;16192482&lt;/_accession_num&gt;&lt;_author_adr&gt;National Institute of Allergy and Infectious Diseases, National Institutes of Health, Bethesda, Md, USA.&lt;/_author_adr&gt;&lt;_created&gt;60651327&lt;/_created&gt;&lt;_date&gt;2005-09-29&lt;/_date&gt;&lt;_date_display&gt;2005 Sep 29&lt;/_date_display&gt;&lt;_db_updated&gt;PubMed&lt;/_db_updated&gt;&lt;_doi&gt;10.1056/NEJMra052211&lt;/_doi&gt;&lt;_impact_factor&gt;  55.873&lt;/_impact_factor&gt;&lt;_isbn&gt;1533-4406 (Electronic); 0028-4793 (Linking)&lt;/_isbn&gt;&lt;_issue&gt;13&lt;/_issue&gt;&lt;_journal&gt;N Engl J Med&lt;/_journal&gt;&lt;_keywords&gt;Animals; Antiviral Agents/therapeutic use; Asia, Southeastern/epidemiology; Disease Outbreaks; Disease Progression; Humans; Incidence; *Influenza A Virus, H5N1 Subtype; *Influenza A virus/pathogenicity/physiology; Influenza Vaccines; Influenza in Birds/epidemiology/*transmission; Influenza, Human/diagnosis/therapy/transmission/*virology; Poultry; Virus Replication&lt;/_keywords&gt;&lt;_language&gt;eng&lt;/_language&gt;&lt;_modified&gt;60886021&lt;/_modified&gt;&lt;_pages&gt;1374-85&lt;/_pages&gt;&lt;_tertiary_title&gt;The New England journal of medicine&lt;/_tertiary_title&gt;&lt;_type_work&gt;Journal Article; Review&lt;/_type_work&gt;&lt;_url&gt;http://www.ncbi.nlm.nih.gov/entrez/query.fcgi?cmd=Retrieve&amp;amp;db=pubmed&amp;amp;dopt=Abstract&amp;amp;list_uids=16192482&amp;amp;query_hl=1 _x000d__x000a_http://www.nejm.org/doi/pdf/10.1056/NEJMra052211 全文链接_x000d__x000a_&lt;/_url&gt;&lt;_volume&gt;353&lt;/_volume&gt;&lt;/Details&gt;&lt;Extra&gt;&lt;DBUID&gt;{9CF90849-F376-42CB-BDDD-2DE25E716530}&lt;/DBUID&gt;&lt;/Extra&gt;&lt;/Item&gt;&lt;/References&gt;&lt;/Group&gt;&lt;Group&gt;&lt;References&gt;&lt;Item&gt;&lt;ID&gt;3209&lt;/ID&gt;&lt;UID&gt;{C5FE497C-B59E-464B-90B2-09BB6B920B95}&lt;/UID&gt;&lt;Title&gt;Update on avian influenza A (H5N1) virus infection in humans&lt;/Title&gt;&lt;Template&gt;Journal Article&lt;/Template&gt;&lt;Star&gt;0&lt;/Star&gt;&lt;Tag&gt;0&lt;/Tag&gt;&lt;Author&gt;Abdel-Ghafar, A N; Chotpitayasunondh, T; Gao, Z; Hayden, F G; Nguyen, D H; de Jong, M D; Naghdaliyev, A; Peiris, J S; Shindo, N; Soeroso, S; Uyeki, T M&lt;/Author&gt;&lt;Year&gt;2008&lt;/Year&gt;&lt;Details&gt;&lt;_accessed&gt;60886976&lt;/_accessed&gt;&lt;_accession_num&gt;18199865&lt;/_accession_num&gt;&lt;_author_adr&gt;Ministry of Health and Population, Cairo.&lt;/_author_adr&gt;&lt;_created&gt;60651326&lt;/_created&gt;&lt;_date&gt;2008-01-17&lt;/_date&gt;&lt;_date_display&gt;2008 Jan 17&lt;/_date_display&gt;&lt;_db_updated&gt;PubMed&lt;/_db_updated&gt;&lt;_doi&gt;10.1056/NEJMra0707279&lt;/_doi&gt;&lt;_impact_factor&gt;  55.873&lt;/_impact_factor&gt;&lt;_isbn&gt;1533-4406 (Electronic); 0028-4793 (Linking)&lt;/_isbn&gt;&lt;_issue&gt;3&lt;/_issue&gt;&lt;_journal&gt;N Engl J Med&lt;/_journal&gt;&lt;_keywords&gt;Adult; Age Factors; Animals; Antiviral Agents/therapeutic use; Hemagglutinins/genetics; Humans; Incidence; *Influenza A Virus, H5N1 Subtype/genetics/pathogenicity/physiology; Influenza in Birds/epidemiology/transmission; *Influenza, Human/diagnosis/epidemiology/therapy/virology; Middle Aged; Oseltamivir/therapeutic use; Pneumonia, Viral/virology; Poultry; Virus Replication&lt;/_keywords&gt;&lt;_language&gt;eng&lt;/_language&gt;&lt;_modified&gt;60885540&lt;/_modified&gt;&lt;_pages&gt;261-73&lt;/_pages&gt;&lt;_tertiary_title&gt;The New England journal of medicine&lt;/_tertiary_title&gt;&lt;_type_work&gt;Journal Article; Review&lt;/_type_work&gt;&lt;_url&gt;http://www.ncbi.nlm.nih.gov/entrez/query.fcgi?cmd=Retrieve&amp;amp;db=pubmed&amp;amp;dopt=Abstract&amp;amp;list_uids=18199865&amp;amp;query_hl=1 _x000d__x000a_http://www.who.int/wer/2007/wer8206.pdf 全文链接_x000d__x000a_&lt;/_url&gt;&lt;_volume&gt;358&lt;/_volume&gt;&lt;/Details&gt;&lt;Extra&gt;&lt;DBUID&gt;{9CF90849-F376-42CB-BDDD-2DE25E716530}&lt;/DBUID&gt;&lt;/Extra&gt;&lt;/Item&gt;&lt;/References&gt;&lt;/Group&gt;&lt;/Citation&gt;_x000a_"/>
    <w:docVar w:name="NE.Ref{ED1F0270-85EC-4730-84E6-7904EB27CF8C}" w:val=" ADDIN NE.Ref.{ED1F0270-85EC-4730-84E6-7904EB27CF8C}&lt;Citation&gt;&lt;Group&gt;&lt;References&gt;&lt;Item&gt;&lt;ID&gt;2428&lt;/ID&gt;&lt;UID&gt;{5EFBBBBE-08DD-433B-BE15-0860E81EB63A}&lt;/UID&gt;&lt;Title&gt;Comparative epidemiology of human infections with avian influenza A H7N9 and H5N1 viruses in China: a population-based study of laboratory-confirmed cases&lt;/Title&gt;&lt;Template&gt;Journal Article&lt;/Template&gt;&lt;Star&gt;0&lt;/Star&gt;&lt;Tag&gt;0&lt;/Tag&gt;&lt;Author&gt;Cowling, B J; Jin, L; Lau, E H; Liao, Q; Wu, P; Jiang, H; Tsang, T K; Zheng, J; Fang, V J; Chang, Z; Ni, M Y; Zhang, Q; Ip, D K; Yu, J; Li, Y; Wang, L; Tu, W; Meng, L; Wu, J T; Luo, H; Li, Q; Shu, Y; Li, Z; Feng, Z; Yang, W; Wang, Y; Leung, G M; Yu, H&lt;/Author&gt;&lt;Year&gt;2013&lt;/Year&gt;&lt;Details&gt;&lt;_accession_num&gt;23803488&lt;/_accession_num&gt;&lt;_author_adr&gt;Infectious Disease Epidemiology Group, School of Public Health, Li Ka Shing Faculty of Medicine, The University of Hong Kong, Hong Kong Special Administrative Region, China.&lt;/_author_adr&gt;&lt;_collection_scope&gt;SCI;SCIE;&lt;/_collection_scope&gt;&lt;_created&gt;59699387&lt;/_created&gt;&lt;_date&gt;2013-06-21&lt;/_date&gt;&lt;_date_display&gt;2013 Jun 21&lt;/_date_display&gt;&lt;_db_updated&gt;PubMed&lt;/_db_updated&gt;&lt;_doi&gt;10.1016/S0140-6736(13)61171-X&lt;/_doi&gt;&lt;_impact_factor&gt;  45.217&lt;/_impact_factor&gt;&lt;_journal&gt;Lancet&lt;/_journal&gt;&lt;_language&gt;ENG&lt;/_language&gt;&lt;_modified&gt;60883808&lt;/_modified&gt;&lt;_ori_publication&gt;Copyright (c) 2013 Elsevier Ltd. All rights reserved.&lt;/_ori_publication&gt;&lt;_type_work&gt;JOURNAL ARTICLE&lt;/_type_work&gt;&lt;_url&gt;http://www.ncbi.nlm.nih.gov/entrez/query.fcgi?cmd=Retrieve&amp;amp;db=pubmed&amp;amp;dopt=Abstract&amp;amp;list_uids=23803488&amp;amp;query_hl=1 _x000d__x000a_http://www.sciencedirect.com/science/article/pii/S014067361361171X/pdfft?md5=2712deca2b4a370745cc54e3fd1ab8ae&amp;amp;pid=1-s2.0-S014067361361171X-main.pdf 全文链接_x000d__x000a_&lt;/_url&gt;&lt;/Details&gt;&lt;Extra&gt;&lt;DBUID&gt;{9CF90849-F376-42CB-BDDD-2DE25E716530}&lt;/DBUID&gt;&lt;/Extra&gt;&lt;/Item&gt;&lt;/References&gt;&lt;/Group&gt;&lt;Group&gt;&lt;References&gt;&lt;Item&gt;&lt;ID&gt;2412&lt;/ID&gt;&lt;UID&gt;{6F040E7B-33B1-4015-AA11-BD375257C1F6}&lt;/UID&gt;&lt;Title&gt;Human infection with a novel avian-origin influenza A (H7N9) virus&lt;/Title&gt;&lt;Template&gt;Journal Article&lt;/Template&gt;&lt;Star&gt;0&lt;/Star&gt;&lt;Tag&gt;0&lt;/Tag&gt;&lt;Author&gt;Gao, R; Cao, B; Hu, Y; Feng, Z; Wang, D; Hu, W; Chen, J; Jie, Z; Qiu, H; Xu, K; Xu, X; Lu, H; Zhu, W; Gao, Z; Xiang, N; Shen, Y; He, Z; Gu, Y; Zhang, Z; Yang, Y; Zhao, X; Zhou, L; Li, X; Zou, S; Zhang, Y; Li, X; Yang, L; Guo, J; Dong, J; Li, Q; Dong, L; Zhu, Y; Bai, T; Wang, S; Hao, P; Yang, W; Zhang, Y; Han, J; Yu, H; Li, D; Gao, G F; Wu, G; Wang, Y; Yuan, Z; Shu, Y&lt;/Author&gt;&lt;Year&gt;2013&lt;/Year&gt;&lt;Details&gt;&lt;_accession_num&gt;23577628&lt;/_accession_num&gt;&lt;_author_adr&gt;National Institute for Viral Disease Control and Prevention, Chinese Center for Disease Control and Prevention, Beijing, China.&lt;/_author_adr&gt;&lt;_created&gt;59699387&lt;/_created&gt;&lt;_date&gt;2013-05-16&lt;/_date&gt;&lt;_date_display&gt;2013 May 16&lt;/_date_display&gt;&lt;_db_updated&gt;PubMed&lt;/_db_updated&gt;&lt;_doi&gt;10.1056/NEJMoa1304459&lt;/_doi&gt;&lt;_issue&gt;20&lt;/_issue&gt;&lt;_journal&gt;N Engl J Med&lt;/_journal&gt;&lt;_keywords&gt;Adult; Aged, 80 and over; Animals; China; Fatal Outcome; Female; Genome, Viral; Humans; Influenza A virus/classification/*genetics/isolation &amp;amp; purification; Influenza in Birds/transmission/*virology; Influenza, Human/*virology; Male; Phylogeny; Poultry; Real-Time Polymerase Chain Reaction; Reassortant Viruses; Respiratory Distress Syndrome, Adult/etiology; Reverse Transcriptase Polymerase Chain Reaction; Sequence Analysis, DNA&lt;/_keywords&gt;&lt;_language&gt;eng&lt;/_language&gt;&lt;_modified&gt;59699387&lt;/_modified&gt;&lt;_pages&gt;1888-97&lt;/_pages&gt;&lt;_type_work&gt;Case Reports; Journal Article; Research Support, Non-U.S. Gov&amp;apos;t; Research Support, U.S. Gov&amp;apos;t, P.H.S.&lt;/_type_work&gt;&lt;_url&gt;http://www.ncbi.nlm.nih.gov/entrez/query.fcgi?cmd=Retrieve&amp;amp;db=pubmed&amp;amp;dopt=Abstract&amp;amp;list_uids=23577628&amp;amp;query_hl=1&lt;/_url&gt;&lt;_volume&gt;368&lt;/_volume&gt;&lt;/Details&gt;&lt;Extra&gt;&lt;DBUID&gt;{9CF90849-F376-42CB-BDDD-2DE25E716530}&lt;/DBUID&gt;&lt;/Extra&gt;&lt;/Item&gt;&lt;/References&gt;&lt;/Group&gt;&lt;Group&gt;&lt;References&gt;&lt;Item&gt;&lt;ID&gt;2413&lt;/ID&gt;&lt;UID&gt;{447886C9-3D7A-47B6-87B9-C73B99BB15A8}&lt;/UID&gt;&lt;Title&gt;Global concerns regarding novel influenza A (H7N9) virus infections&lt;/Title&gt;&lt;Template&gt;Journal Article&lt;/Template&gt;&lt;Star&gt;0&lt;/Star&gt;&lt;Tag&gt;0&lt;/Tag&gt;&lt;Author&gt;Uyeki, T M; Cox, N J&lt;/Author&gt;&lt;Year&gt;2013&lt;/Year&gt;&lt;Details&gt;&lt;_accession_num&gt;23577629&lt;/_accession_num&gt;&lt;_author_adr&gt;Influenza Division, National Center for Immunization and Respiratory Diseases, Centers for Disease Control and Prevention, Atlanta, USA.&lt;/_author_adr&gt;&lt;_created&gt;59699387&lt;/_created&gt;&lt;_date&gt;2013-05-16&lt;/_date&gt;&lt;_date_display&gt;2013 May 16&lt;/_date_display&gt;&lt;_db_updated&gt;PubMed&lt;/_db_updated&gt;&lt;_doi&gt;10.1056/NEJMp1304661&lt;/_doi&gt;&lt;_issue&gt;20&lt;/_issue&gt;&lt;_journal&gt;N Engl J Med&lt;/_journal&gt;&lt;_keywords&gt;Animals; Female; Humans; Influenza A virus/*genetics; Influenza in Birds/*virology; Influenza, Human/*virology; Male&lt;/_keywords&gt;&lt;_language&gt;eng&lt;/_language&gt;&lt;_modified&gt;59699387&lt;/_modified&gt;&lt;_pages&gt;1862-4&lt;/_pages&gt;&lt;_type_work&gt;Comment; Journal Article&lt;/_type_work&gt;&lt;_url&gt;http://www.ncbi.nlm.nih.gov/entrez/query.fcgi?cmd=Retrieve&amp;amp;db=pubmed&amp;amp;dopt=Abstract&amp;amp;list_uids=23577629&amp;amp;query_hl=1&lt;/_url&gt;&lt;_volume&gt;368&lt;/_volume&gt;&lt;/Details&gt;&lt;Extra&gt;&lt;DBUID&gt;{9CF90849-F376-42CB-BDDD-2DE25E716530}&lt;/DBUID&gt;&lt;/Extra&gt;&lt;/Item&gt;&lt;/References&gt;&lt;/Group&gt;&lt;/Citation&gt;_x000a_"/>
    <w:docVar w:name="NE.Ref{EDE35FC1-FF8C-48A3-8FA3-EF49AB50E38D}" w:val=" ADDIN NE.Ref.{EDE35FC1-FF8C-48A3-8FA3-EF49AB50E38D}&lt;Citation&gt;&lt;Group&gt;&lt;References&gt;&lt;Item&gt;&lt;ID&gt;3222&lt;/ID&gt;&lt;UID&gt;{C92AAC7C-3AF1-4160-8F41-E2AB44407128}&lt;/UID&gt;&lt;Title&gt;FluTrackers. Global WHO &amp;amp; Ministries of Health Confirmed H5N1 Human Cases List. https://flutrackers.com/forum/forum/flutrackers-high-pathogenic-h5n1-h1n08-h5n8-h5n6-h5n3-tracking-outbreaks-spread/720310-flutrackers-2015-global-who-ministries-of-health-confirmed-h5n1-human-cases-list  (Accessed April 28, 2015)&lt;/Title&gt;&lt;Template&gt;Web Page&lt;/Template&gt;&lt;Star&gt;0&lt;/Star&gt;&lt;Tag&gt;0&lt;/Tag&gt;&lt;Author/&gt;&lt;Year&gt;0&lt;/Year&gt;&lt;Details&gt;&lt;_accessed&gt;60896769&lt;/_accessed&gt;&lt;_created&gt;60653478&lt;/_created&gt;&lt;_modified&gt;60896769&lt;/_modified&gt;&lt;/Details&gt;&lt;Extra&gt;&lt;DBUID&gt;{9CF90849-F376-42CB-BDDD-2DE25E716530}&lt;/DBUID&gt;&lt;/Extra&gt;&lt;/Item&gt;&lt;/References&gt;&lt;/Group&gt;&lt;/Citation&gt;_x000a_"/>
    <w:docVar w:name="NE.Ref{F0ECD141-6ECA-44DB-8A8A-43C49A993F37}" w:val=" ADDIN NE.Ref.{F0ECD141-6ECA-44DB-8A8A-43C49A993F37}&lt;Citation&gt;&lt;Group&gt;&lt;References&gt;&lt;Item&gt;&lt;ID&gt;3230&lt;/ID&gt;&lt;UID&gt;{EE10CD40-71E0-4BBF-96A2-9F8D80E85400}&lt;/UID&gt;&lt;Title&gt;Evolution of highly pathogenic avian influenza (H5N1) virus populations in Vietnam between 2007 and 2010&lt;/Title&gt;&lt;Template&gt;Journal Article&lt;/Template&gt;&lt;Star&gt;0&lt;/Star&gt;&lt;Tag&gt;0&lt;/Tag&gt;&lt;Author&gt;Nguyen, T; Rivailler, P; Davis, C T; Hoa, Do T; Balish, A; Dang, N H; Jones, J; Vui, D T; Simpson, N; Huong, N T; Shu, B; Loughlin, R; Ferdinand, K; Lindstrom, S E; York, I A; Klimov, A; Donis, R O&lt;/Author&gt;&lt;Year&gt;2012&lt;/Year&gt;&lt;Details&gt;&lt;_accession_num&gt;22818871&lt;/_accession_num&gt;&lt;_author_adr&gt;Graduate School, Hanoi University of Agriculture, Hanoi, Vietnam.&lt;/_author_adr&gt;&lt;_collection_scope&gt;SCI;SCIE;&lt;/_collection_scope&gt;&lt;_created&gt;60653606&lt;/_created&gt;&lt;_date&gt;2012-10-25&lt;/_date&gt;&lt;_date_display&gt;2012 Oct 25&lt;/_date_display&gt;&lt;_db_updated&gt;PubMed&lt;/_db_updated&gt;&lt;_doi&gt;10.1016/j.virol.2012.06.021&lt;/_doi&gt;&lt;_impact_factor&gt;   3.278&lt;/_impact_factor&gt;&lt;_isbn&gt;1096-0341 (Electronic); 0042-6822 (Linking)&lt;/_isbn&gt;&lt;_issue&gt;2&lt;/_issue&gt;&lt;_journal&gt;Virology&lt;/_journal&gt;&lt;_keywords&gt;Animals; Chickens/*virology; *Disease Outbreaks; Ducks/*virology; *Evolution, Molecular; Genotype; Hemagglutinin Glycoproteins, Influenza Virus/genetics; Humans; Influenza A Virus, H5N1 Subtype/genetics/isolation &amp;amp; purification/*pathogenicity; Influenza in Birds/*epidemiology/virology; Influenza, Human/epidemiology; Phylogeny; Poultry Diseases/*epidemiology/virology; Prevalence; Reassortant Viruses/genetics; Vietnam/epidemiology; Zoonoses/epidemiology/virology&lt;/_keywords&gt;&lt;_language&gt;eng&lt;/_language&gt;&lt;_modified&gt;60655293&lt;/_modified&gt;&lt;_ori_publication&gt;Published by Elsevier Inc.&lt;/_ori_publication&gt;&lt;_pages&gt;405-16&lt;/_pages&gt;&lt;_tertiary_title&gt;Virology&lt;/_tertiary_title&gt;&lt;_type_work&gt;Journal Article&lt;/_type_work&gt;&lt;_url&gt;http://www.ncbi.nlm.nih.gov/entrez/query.fcgi?cmd=Retrieve&amp;amp;db=pubmed&amp;amp;dopt=Abstract&amp;amp;list_uids=22818871&amp;amp;query_hl=1 _x000d__x000a_http://www.sciencedirect.com/science/article/pii/S0042682212003236/pdfft?md5=dca3a622db0df0ca964af38537082648&amp;amp;pid=1-s2.0-S0042682212003236-main.pdf 全文链接_x000d__x000a_&lt;/_url&gt;&lt;_volume&gt;432&lt;/_volume&gt;&lt;/Details&gt;&lt;Extra&gt;&lt;DBUID&gt;{9CF90849-F376-42CB-BDDD-2DE25E716530}&lt;/DBUID&gt;&lt;/Extra&gt;&lt;/Item&gt;&lt;/References&gt;&lt;/Group&gt;&lt;/Citation&gt;_x000a_"/>
    <w:docVar w:name="NE.Ref{F159F156-B154-4575-9831-B066D8F7E730}" w:val=" ADDIN NE.Ref.{F159F156-B154-4575-9831-B066D8F7E730}&lt;Citation&gt;&lt;Group&gt;&lt;References&gt;&lt;Item&gt;&lt;ID&gt;3790&lt;/ID&gt;&lt;UID&gt;{68F8304D-AB05-429E-9EAE-B83DC0D95E70}&lt;/UID&gt;&lt;Title&gt;World Health Organization. WHO Comment on the importance of global monitoring of variant influenza viruses, 19 December 2011. http://www.who.int/influenza/human_animal_interface/avian_influenza/h5n1-2011_12_19/en/ (Accessed October 7, 2015)&lt;/Title&gt;&lt;Template&gt;Web Page&lt;/Template&gt;&lt;Star&gt;0&lt;/Star&gt;&lt;Tag&gt;0&lt;/Tag&gt;&lt;Author/&gt;&lt;Year&gt;0&lt;/Year&gt;&lt;Details&gt;&lt;_accessed&gt;60896780&lt;/_accessed&gt;&lt;_created&gt;60886799&lt;/_created&gt;&lt;_modified&gt;60896781&lt;/_modified&gt;&lt;/Details&gt;&lt;Extra&gt;&lt;DBUID&gt;{9CF90849-F376-42CB-BDDD-2DE25E716530}&lt;/DBUID&gt;&lt;/Extra&gt;&lt;/Item&gt;&lt;/References&gt;&lt;/Group&gt;&lt;Group&gt;&lt;References&gt;&lt;Item&gt;&lt;ID&gt;3219&lt;/ID&gt;&lt;UID&gt;{66919FD8-BA6B-49C7-8715-FBB4A4F86298}&lt;/UID&gt;&lt;Title&gt;World Health Organization. Antigenic and genetic characteristics of zoonotic influenza viruses and development of candidate vaccine viruses for pandemic preparedness, September 2015. http://www.who.int/influenza/vaccines/virus/201509_zoonotic_vaccinevirusupdate.pdf?ua=1 (Accessed October 7, 2015)&lt;/Title&gt;&lt;Template&gt;Web Page&lt;/Template&gt;&lt;Star&gt;0&lt;/Star&gt;&lt;Tag&gt;0&lt;/Tag&gt;&lt;Author/&gt;&lt;Year&gt;0&lt;/Year&gt;&lt;Details&gt;&lt;_accessed&gt;60896775&lt;/_accessed&gt;&lt;_created&gt;60653453&lt;/_created&gt;&lt;_modified&gt;60896775&lt;/_modified&gt;&lt;/Details&gt;&lt;Extra&gt;&lt;DBUID&gt;{9CF90849-F376-42CB-BDDD-2DE25E716530}&lt;/DBUID&gt;&lt;/Extra&gt;&lt;/Item&gt;&lt;/References&gt;&lt;/Group&gt;&lt;Group&gt;&lt;References&gt;&lt;Item&gt;&lt;ID&gt;3791&lt;/ID&gt;&lt;UID&gt;{76CD094B-D5B5-40FE-9A5F-611C7A6138FF}&lt;/UID&gt;&lt;Title&gt;The WHO pandemic influenza preparedness framework: a milestone in global governance for health&lt;/Title&gt;&lt;Template&gt;Journal Article&lt;/Template&gt;&lt;Star&gt;0&lt;/Star&gt;&lt;Tag&gt;0&lt;/Tag&gt;&lt;Author&gt;Fidler, D P; Gostin, L O&lt;/Author&gt;&lt;Year&gt;2011&lt;/Year&gt;&lt;Details&gt;&lt;_accession_num&gt;21750298&lt;/_accession_num&gt;&lt;_author_adr&gt;Indiana University Maurer School of Law, Bloomington, USA.&lt;/_author_adr&gt;&lt;_created&gt;60886813&lt;/_created&gt;&lt;_date&gt;2011-07-13&lt;/_date&gt;&lt;_date_display&gt;2011 Jul 13&lt;/_date_display&gt;&lt;_db_updated&gt;PubMed&lt;/_db_updated&gt;&lt;_doi&gt;10.1001/jama.2011.960&lt;/_doi&gt;&lt;_impact_factor&gt;  35.289&lt;/_impact_factor&gt;&lt;_isbn&gt;1538-3598 (Electronic); 0098-7484 (Linking)&lt;/_isbn&gt;&lt;_issue&gt;2&lt;/_issue&gt;&lt;_journal&gt;JAMA&lt;/_journal&gt;&lt;_keywords&gt;Antiviral Agents/economics/supply &amp;amp; distribution; Civil Defense/*organization &amp;amp; administration; Developing Countries; Drug Industry; Global Health; Humans; Influenza A Virus, H5N1 Subtype/isolation &amp;amp; purification; Influenza A virus/*isolation &amp;amp; purification; *Influenza Vaccines/economics/supply &amp;amp; distribution; Influenza, Human/drug therapy/*epidemiology/prevention &amp;amp; control; International Cooperation/*legislation &amp;amp; jurisprudence; Ownership; *Pandemics; Population Surveillance; Social Responsibility; Specimen Handling/standards; *World Health Organization&lt;/_keywords&gt;&lt;_language&gt;eng&lt;/_language&gt;&lt;_modified&gt;60886815&lt;/_modified&gt;&lt;_pages&gt;200-1&lt;/_pages&gt;&lt;_tertiary_title&gt;JAMA&lt;/_tertiary_title&gt;&lt;_type_work&gt;Journal Article&lt;/_type_work&gt;&lt;_url&gt;http://www.ncbi.nlm.nih.gov/entrez/query.fcgi?cmd=Retrieve&amp;amp;db=pubmed&amp;amp;dopt=Abstract&amp;amp;list_uids=21750298&amp;amp;query_hl=1&lt;/_url&gt;&lt;_volume&gt;306&lt;/_volume&gt;&lt;/Details&gt;&lt;Extra&gt;&lt;DBUID&gt;{9CF90849-F376-42CB-BDDD-2DE25E716530}&lt;/DBUID&gt;&lt;/Extra&gt;&lt;/Item&gt;&lt;/References&gt;&lt;/Group&gt;&lt;Group&gt;&lt;References&gt;&lt;Item&gt;&lt;ID&gt;3792&lt;/ID&gt;&lt;UID&gt;{C05D5826-6ABD-42F3-918C-4DC5CEA5800B}&lt;/UID&gt;&lt;Title&gt;World Health Organization. Pandemic Influenza Risk Management - WHO Interim Guidance. http://www.who.int/influenza/preparedness/pandemic/influenza_risk_management/en/ (Accessed October 7, 2015)&lt;/Title&gt;&lt;Template&gt;Web Page&lt;/Template&gt;&lt;Star&gt;0&lt;/Star&gt;&lt;Tag&gt;0&lt;/Tag&gt;&lt;Author/&gt;&lt;Year&gt;0&lt;/Year&gt;&lt;Details&gt;&lt;_accessed&gt;60896778&lt;/_accessed&gt;&lt;_created&gt;60886821&lt;/_created&gt;&lt;_modified&gt;60896779&lt;/_modified&gt;&lt;/Details&gt;&lt;Extra&gt;&lt;DBUID&gt;{9CF90849-F376-42CB-BDDD-2DE25E716530}&lt;/DBUID&gt;&lt;/Extra&gt;&lt;/Item&gt;&lt;/References&gt;&lt;/Group&gt;&lt;Group&gt;&lt;References&gt;&lt;Item&gt;&lt;ID&gt;3793&lt;/ID&gt;&lt;UID&gt;{330AFFBA-1BAA-4276-8A53-45C49A1958BE}&lt;/UID&gt;&lt;Title&gt;World Health Organization. Clinical management of human infection with avian influenza A (H5N1) virus. http://www.who.int/influenza/resources/documents/ClinicalManagement07.pdf?ua=1 (Accessed October 7, 2015)&lt;/Title&gt;&lt;Template&gt;Web Page&lt;/Template&gt;&lt;Star&gt;0&lt;/Star&gt;&lt;Tag&gt;0&lt;/Tag&gt;&lt;Author/&gt;&lt;Year&gt;0&lt;/Year&gt;&lt;Details&gt;&lt;_accessed&gt;60896774&lt;/_accessed&gt;&lt;_created&gt;60886832&lt;/_created&gt;&lt;_modified&gt;60896775&lt;/_modified&gt;&lt;/Details&gt;&lt;Extra&gt;&lt;DBUID&gt;{9CF90849-F376-42CB-BDDD-2DE25E716530}&lt;/DBUID&gt;&lt;/Extra&gt;&lt;/Item&gt;&lt;/References&gt;&lt;/Group&gt;&lt;/Citation&gt;_x000a_"/>
    <w:docVar w:name="NE.Ref{FB480405-9F21-4B47-889F-620C8B1827E6}" w:val=" ADDIN NE.Ref.{FB480405-9F21-4B47-889F-620C8B1827E6}&lt;Citation&gt;&lt;Group&gt;&lt;References&gt;&lt;Item&gt;&lt;ID&gt;3222&lt;/ID&gt;&lt;UID&gt;{C92AAC7C-3AF1-4160-8F41-E2AB44407128}&lt;/UID&gt;&lt;Title&gt;FluTrackers. Global WHO &amp;amp; Ministries of Health Confirmed H5N1 Human Cases List. [Accessed: 28 Apr 2015]. Available from: https://flutrackers.com/forum/forum/flutrackers-high-pathogenic-h5n1-h1n08-h5n8-h5n6-h5n3-tracking-outbreaks-spread/720310-flutrackers-2015-global-who-ministries-of-health-confirmed-h5n1-human-cases-list&lt;/Title&gt;&lt;Template&gt;Web Page&lt;/Template&gt;&lt;Star&gt;0&lt;/Star&gt;&lt;Tag&gt;0&lt;/Tag&gt;&lt;Author/&gt;&lt;Year&gt;0&lt;/Year&gt;&lt;Details&gt;&lt;_accessed&gt;60653478&lt;/_accessed&gt;&lt;_created&gt;60653478&lt;/_created&gt;&lt;_modified&gt;60653478&lt;/_modified&gt;&lt;/Details&gt;&lt;Extra&gt;&lt;DBUID&gt;{9CF90849-F376-42CB-BDDD-2DE25E716530}&lt;/DBUID&gt;&lt;/Extra&gt;&lt;/Item&gt;&lt;/References&gt;&lt;/Group&gt;&lt;/Citation&gt;_x000a_"/>
    <w:docVar w:name="ne_docsoft" w:val="MSWord"/>
    <w:docVar w:name="ne_docversion" w:val="NoteExpress 2.0"/>
    <w:docVar w:name="ne_stylename" w:val="Lancet2"/>
  </w:docVars>
  <w:rsids>
    <w:rsidRoot w:val="00881DAC"/>
    <w:rsid w:val="00000057"/>
    <w:rsid w:val="000002B1"/>
    <w:rsid w:val="000007AD"/>
    <w:rsid w:val="00000883"/>
    <w:rsid w:val="00000891"/>
    <w:rsid w:val="00000BC8"/>
    <w:rsid w:val="000014DB"/>
    <w:rsid w:val="00001545"/>
    <w:rsid w:val="00001665"/>
    <w:rsid w:val="0000188F"/>
    <w:rsid w:val="00001F60"/>
    <w:rsid w:val="00001FB1"/>
    <w:rsid w:val="00002134"/>
    <w:rsid w:val="00002359"/>
    <w:rsid w:val="00002661"/>
    <w:rsid w:val="000028EC"/>
    <w:rsid w:val="00002A4D"/>
    <w:rsid w:val="00002A67"/>
    <w:rsid w:val="00002BA4"/>
    <w:rsid w:val="00002C18"/>
    <w:rsid w:val="00002C97"/>
    <w:rsid w:val="00003017"/>
    <w:rsid w:val="00003144"/>
    <w:rsid w:val="00003E10"/>
    <w:rsid w:val="00004018"/>
    <w:rsid w:val="0000439E"/>
    <w:rsid w:val="000046B4"/>
    <w:rsid w:val="000049E9"/>
    <w:rsid w:val="00004B59"/>
    <w:rsid w:val="00004B78"/>
    <w:rsid w:val="0000549D"/>
    <w:rsid w:val="0000555C"/>
    <w:rsid w:val="000056FC"/>
    <w:rsid w:val="000057CF"/>
    <w:rsid w:val="00005807"/>
    <w:rsid w:val="00005A72"/>
    <w:rsid w:val="00005B3B"/>
    <w:rsid w:val="00006265"/>
    <w:rsid w:val="0000630F"/>
    <w:rsid w:val="0000673E"/>
    <w:rsid w:val="000067B0"/>
    <w:rsid w:val="0000700B"/>
    <w:rsid w:val="0000745E"/>
    <w:rsid w:val="00007606"/>
    <w:rsid w:val="0000763A"/>
    <w:rsid w:val="00007A49"/>
    <w:rsid w:val="00007C80"/>
    <w:rsid w:val="00007F1D"/>
    <w:rsid w:val="00010164"/>
    <w:rsid w:val="000102EA"/>
    <w:rsid w:val="00010510"/>
    <w:rsid w:val="000108D2"/>
    <w:rsid w:val="00010B25"/>
    <w:rsid w:val="000113FF"/>
    <w:rsid w:val="00011610"/>
    <w:rsid w:val="00011692"/>
    <w:rsid w:val="00011CBF"/>
    <w:rsid w:val="00011DA5"/>
    <w:rsid w:val="00011F09"/>
    <w:rsid w:val="000123DA"/>
    <w:rsid w:val="0001247F"/>
    <w:rsid w:val="000125D9"/>
    <w:rsid w:val="0001277C"/>
    <w:rsid w:val="00012E34"/>
    <w:rsid w:val="00012ED6"/>
    <w:rsid w:val="00012F2F"/>
    <w:rsid w:val="00013015"/>
    <w:rsid w:val="00013693"/>
    <w:rsid w:val="000138C9"/>
    <w:rsid w:val="00013EBD"/>
    <w:rsid w:val="00014093"/>
    <w:rsid w:val="00014540"/>
    <w:rsid w:val="000145FA"/>
    <w:rsid w:val="000149D0"/>
    <w:rsid w:val="00014D46"/>
    <w:rsid w:val="000150FE"/>
    <w:rsid w:val="00015176"/>
    <w:rsid w:val="00015B80"/>
    <w:rsid w:val="00015B89"/>
    <w:rsid w:val="00015C79"/>
    <w:rsid w:val="00015C7E"/>
    <w:rsid w:val="00015DB4"/>
    <w:rsid w:val="00016161"/>
    <w:rsid w:val="00016B3E"/>
    <w:rsid w:val="00016BEC"/>
    <w:rsid w:val="00016D3E"/>
    <w:rsid w:val="000170A4"/>
    <w:rsid w:val="000172DE"/>
    <w:rsid w:val="00017660"/>
    <w:rsid w:val="000176F5"/>
    <w:rsid w:val="00017D9B"/>
    <w:rsid w:val="00017E24"/>
    <w:rsid w:val="000200FC"/>
    <w:rsid w:val="0002025F"/>
    <w:rsid w:val="000203AE"/>
    <w:rsid w:val="000206DB"/>
    <w:rsid w:val="00020815"/>
    <w:rsid w:val="000208B8"/>
    <w:rsid w:val="0002122F"/>
    <w:rsid w:val="0002123F"/>
    <w:rsid w:val="00021685"/>
    <w:rsid w:val="0002172E"/>
    <w:rsid w:val="00021935"/>
    <w:rsid w:val="00021979"/>
    <w:rsid w:val="00021CB5"/>
    <w:rsid w:val="00021FF9"/>
    <w:rsid w:val="000224DC"/>
    <w:rsid w:val="00022A5C"/>
    <w:rsid w:val="00022DA8"/>
    <w:rsid w:val="0002300B"/>
    <w:rsid w:val="0002304D"/>
    <w:rsid w:val="000230ED"/>
    <w:rsid w:val="000234B0"/>
    <w:rsid w:val="00023B44"/>
    <w:rsid w:val="00023C2D"/>
    <w:rsid w:val="00023D1B"/>
    <w:rsid w:val="00023DDE"/>
    <w:rsid w:val="00023F20"/>
    <w:rsid w:val="000240DE"/>
    <w:rsid w:val="000241B4"/>
    <w:rsid w:val="000244E2"/>
    <w:rsid w:val="00024A3B"/>
    <w:rsid w:val="000254FD"/>
    <w:rsid w:val="000257E0"/>
    <w:rsid w:val="00025E8C"/>
    <w:rsid w:val="00026052"/>
    <w:rsid w:val="0002610A"/>
    <w:rsid w:val="000261AA"/>
    <w:rsid w:val="00026333"/>
    <w:rsid w:val="00026815"/>
    <w:rsid w:val="0002681C"/>
    <w:rsid w:val="00026864"/>
    <w:rsid w:val="0002693B"/>
    <w:rsid w:val="0002734A"/>
    <w:rsid w:val="000274E2"/>
    <w:rsid w:val="00027781"/>
    <w:rsid w:val="00027801"/>
    <w:rsid w:val="0002787A"/>
    <w:rsid w:val="00027893"/>
    <w:rsid w:val="000279B3"/>
    <w:rsid w:val="00027FC3"/>
    <w:rsid w:val="0003051F"/>
    <w:rsid w:val="00030567"/>
    <w:rsid w:val="00030577"/>
    <w:rsid w:val="00030A42"/>
    <w:rsid w:val="00030AC6"/>
    <w:rsid w:val="00030C7D"/>
    <w:rsid w:val="00030FE2"/>
    <w:rsid w:val="00031774"/>
    <w:rsid w:val="00031A9F"/>
    <w:rsid w:val="00031AB3"/>
    <w:rsid w:val="00031DAC"/>
    <w:rsid w:val="00032011"/>
    <w:rsid w:val="00032436"/>
    <w:rsid w:val="000325DF"/>
    <w:rsid w:val="000325E2"/>
    <w:rsid w:val="00032B06"/>
    <w:rsid w:val="00032B64"/>
    <w:rsid w:val="00033117"/>
    <w:rsid w:val="0003312B"/>
    <w:rsid w:val="0003323C"/>
    <w:rsid w:val="00033313"/>
    <w:rsid w:val="00033584"/>
    <w:rsid w:val="00033906"/>
    <w:rsid w:val="00033BD2"/>
    <w:rsid w:val="000341CF"/>
    <w:rsid w:val="0003434C"/>
    <w:rsid w:val="00034367"/>
    <w:rsid w:val="000347EE"/>
    <w:rsid w:val="0003498F"/>
    <w:rsid w:val="00034C30"/>
    <w:rsid w:val="000350A3"/>
    <w:rsid w:val="000353F2"/>
    <w:rsid w:val="00035667"/>
    <w:rsid w:val="00035840"/>
    <w:rsid w:val="000358D1"/>
    <w:rsid w:val="00035DE6"/>
    <w:rsid w:val="00036288"/>
    <w:rsid w:val="000362EA"/>
    <w:rsid w:val="000363C4"/>
    <w:rsid w:val="00036528"/>
    <w:rsid w:val="0003654D"/>
    <w:rsid w:val="0003703E"/>
    <w:rsid w:val="000379BF"/>
    <w:rsid w:val="00037F3C"/>
    <w:rsid w:val="00040031"/>
    <w:rsid w:val="00040490"/>
    <w:rsid w:val="00040B30"/>
    <w:rsid w:val="00040C61"/>
    <w:rsid w:val="00040D4C"/>
    <w:rsid w:val="00040E29"/>
    <w:rsid w:val="00040FBF"/>
    <w:rsid w:val="000415D2"/>
    <w:rsid w:val="000417D0"/>
    <w:rsid w:val="00041A22"/>
    <w:rsid w:val="00041B9E"/>
    <w:rsid w:val="00041E9A"/>
    <w:rsid w:val="0004209E"/>
    <w:rsid w:val="00042224"/>
    <w:rsid w:val="0004237E"/>
    <w:rsid w:val="00042697"/>
    <w:rsid w:val="0004278B"/>
    <w:rsid w:val="000429A3"/>
    <w:rsid w:val="00042A6B"/>
    <w:rsid w:val="00042DD9"/>
    <w:rsid w:val="00042E39"/>
    <w:rsid w:val="00042EBB"/>
    <w:rsid w:val="00042FC5"/>
    <w:rsid w:val="00043077"/>
    <w:rsid w:val="0004308D"/>
    <w:rsid w:val="000433B3"/>
    <w:rsid w:val="00043500"/>
    <w:rsid w:val="00043553"/>
    <w:rsid w:val="00043599"/>
    <w:rsid w:val="00044079"/>
    <w:rsid w:val="000441AB"/>
    <w:rsid w:val="000442DC"/>
    <w:rsid w:val="00044546"/>
    <w:rsid w:val="00044930"/>
    <w:rsid w:val="00044AB8"/>
    <w:rsid w:val="00044E84"/>
    <w:rsid w:val="00044F1A"/>
    <w:rsid w:val="0004522A"/>
    <w:rsid w:val="0004544B"/>
    <w:rsid w:val="0004546E"/>
    <w:rsid w:val="000454EB"/>
    <w:rsid w:val="00045A81"/>
    <w:rsid w:val="00045BF7"/>
    <w:rsid w:val="00045DC9"/>
    <w:rsid w:val="00046138"/>
    <w:rsid w:val="000463DB"/>
    <w:rsid w:val="00046763"/>
    <w:rsid w:val="00046A47"/>
    <w:rsid w:val="00046AFB"/>
    <w:rsid w:val="000474D3"/>
    <w:rsid w:val="0004759D"/>
    <w:rsid w:val="000475A3"/>
    <w:rsid w:val="000476CA"/>
    <w:rsid w:val="00047BB4"/>
    <w:rsid w:val="00047C42"/>
    <w:rsid w:val="000500C1"/>
    <w:rsid w:val="000501A9"/>
    <w:rsid w:val="00050705"/>
    <w:rsid w:val="00050AB1"/>
    <w:rsid w:val="00050CB2"/>
    <w:rsid w:val="00050F61"/>
    <w:rsid w:val="00051149"/>
    <w:rsid w:val="0005117D"/>
    <w:rsid w:val="0005124B"/>
    <w:rsid w:val="0005144C"/>
    <w:rsid w:val="00051647"/>
    <w:rsid w:val="00051B32"/>
    <w:rsid w:val="00052052"/>
    <w:rsid w:val="00052073"/>
    <w:rsid w:val="000521D4"/>
    <w:rsid w:val="00052237"/>
    <w:rsid w:val="0005256B"/>
    <w:rsid w:val="000525D0"/>
    <w:rsid w:val="00052779"/>
    <w:rsid w:val="00052A42"/>
    <w:rsid w:val="00052BEB"/>
    <w:rsid w:val="00052FA4"/>
    <w:rsid w:val="00053227"/>
    <w:rsid w:val="000536E4"/>
    <w:rsid w:val="0005375D"/>
    <w:rsid w:val="0005399F"/>
    <w:rsid w:val="000539A0"/>
    <w:rsid w:val="00053B36"/>
    <w:rsid w:val="00053EF9"/>
    <w:rsid w:val="00053F64"/>
    <w:rsid w:val="000541C8"/>
    <w:rsid w:val="000543A2"/>
    <w:rsid w:val="00054906"/>
    <w:rsid w:val="00054C8C"/>
    <w:rsid w:val="00055223"/>
    <w:rsid w:val="000554AC"/>
    <w:rsid w:val="00055630"/>
    <w:rsid w:val="00055BD9"/>
    <w:rsid w:val="00055C37"/>
    <w:rsid w:val="00055CCA"/>
    <w:rsid w:val="00055D57"/>
    <w:rsid w:val="00055E9C"/>
    <w:rsid w:val="00055FC6"/>
    <w:rsid w:val="00056264"/>
    <w:rsid w:val="0005649D"/>
    <w:rsid w:val="0005677B"/>
    <w:rsid w:val="000568D4"/>
    <w:rsid w:val="00057007"/>
    <w:rsid w:val="000570E1"/>
    <w:rsid w:val="00057201"/>
    <w:rsid w:val="00057569"/>
    <w:rsid w:val="00057B2E"/>
    <w:rsid w:val="00057EF6"/>
    <w:rsid w:val="00057EFC"/>
    <w:rsid w:val="00060239"/>
    <w:rsid w:val="00060407"/>
    <w:rsid w:val="00060498"/>
    <w:rsid w:val="000608BA"/>
    <w:rsid w:val="00060A17"/>
    <w:rsid w:val="00060A67"/>
    <w:rsid w:val="00060D70"/>
    <w:rsid w:val="00060F20"/>
    <w:rsid w:val="0006146F"/>
    <w:rsid w:val="000618C8"/>
    <w:rsid w:val="0006210A"/>
    <w:rsid w:val="000628FC"/>
    <w:rsid w:val="00062E85"/>
    <w:rsid w:val="00063304"/>
    <w:rsid w:val="000634CE"/>
    <w:rsid w:val="000635BA"/>
    <w:rsid w:val="00063D3D"/>
    <w:rsid w:val="000644A6"/>
    <w:rsid w:val="0006518F"/>
    <w:rsid w:val="000653F8"/>
    <w:rsid w:val="000654F6"/>
    <w:rsid w:val="00065957"/>
    <w:rsid w:val="00065E73"/>
    <w:rsid w:val="00065EA8"/>
    <w:rsid w:val="00065EE9"/>
    <w:rsid w:val="000663FF"/>
    <w:rsid w:val="000667E1"/>
    <w:rsid w:val="00066A45"/>
    <w:rsid w:val="00066C22"/>
    <w:rsid w:val="00066C8F"/>
    <w:rsid w:val="00066DE4"/>
    <w:rsid w:val="00066F56"/>
    <w:rsid w:val="00067985"/>
    <w:rsid w:val="00067A68"/>
    <w:rsid w:val="00067A6E"/>
    <w:rsid w:val="00067DE2"/>
    <w:rsid w:val="00070315"/>
    <w:rsid w:val="00070588"/>
    <w:rsid w:val="00070671"/>
    <w:rsid w:val="00070B02"/>
    <w:rsid w:val="00070ED8"/>
    <w:rsid w:val="00070FB8"/>
    <w:rsid w:val="000712C9"/>
    <w:rsid w:val="000712FC"/>
    <w:rsid w:val="00071344"/>
    <w:rsid w:val="00071CE1"/>
    <w:rsid w:val="00071D25"/>
    <w:rsid w:val="00071E28"/>
    <w:rsid w:val="00071E93"/>
    <w:rsid w:val="00072314"/>
    <w:rsid w:val="00072749"/>
    <w:rsid w:val="00072A4B"/>
    <w:rsid w:val="00073D71"/>
    <w:rsid w:val="00073D99"/>
    <w:rsid w:val="00073EFD"/>
    <w:rsid w:val="00074106"/>
    <w:rsid w:val="0007434E"/>
    <w:rsid w:val="0007447D"/>
    <w:rsid w:val="0007458C"/>
    <w:rsid w:val="00074669"/>
    <w:rsid w:val="000747E2"/>
    <w:rsid w:val="00074982"/>
    <w:rsid w:val="00074B30"/>
    <w:rsid w:val="0007501E"/>
    <w:rsid w:val="000751AF"/>
    <w:rsid w:val="0007520E"/>
    <w:rsid w:val="0007526A"/>
    <w:rsid w:val="000752C4"/>
    <w:rsid w:val="000754C7"/>
    <w:rsid w:val="0007550F"/>
    <w:rsid w:val="00075589"/>
    <w:rsid w:val="000758E8"/>
    <w:rsid w:val="00075C4D"/>
    <w:rsid w:val="00075C83"/>
    <w:rsid w:val="00075D9B"/>
    <w:rsid w:val="00075F0F"/>
    <w:rsid w:val="000769C6"/>
    <w:rsid w:val="00076E28"/>
    <w:rsid w:val="000770E6"/>
    <w:rsid w:val="00077648"/>
    <w:rsid w:val="000777B4"/>
    <w:rsid w:val="0007788A"/>
    <w:rsid w:val="0007792A"/>
    <w:rsid w:val="00077D2D"/>
    <w:rsid w:val="00077F5A"/>
    <w:rsid w:val="000800A1"/>
    <w:rsid w:val="000800E2"/>
    <w:rsid w:val="000801FD"/>
    <w:rsid w:val="000802F4"/>
    <w:rsid w:val="000803E9"/>
    <w:rsid w:val="000807C7"/>
    <w:rsid w:val="00080828"/>
    <w:rsid w:val="00080BAE"/>
    <w:rsid w:val="00080D31"/>
    <w:rsid w:val="00080E2E"/>
    <w:rsid w:val="00080E6B"/>
    <w:rsid w:val="0008197B"/>
    <w:rsid w:val="00081C79"/>
    <w:rsid w:val="00082349"/>
    <w:rsid w:val="000823B3"/>
    <w:rsid w:val="000824EC"/>
    <w:rsid w:val="0008281A"/>
    <w:rsid w:val="0008290F"/>
    <w:rsid w:val="00082C5D"/>
    <w:rsid w:val="00082DA4"/>
    <w:rsid w:val="000832F3"/>
    <w:rsid w:val="000835AE"/>
    <w:rsid w:val="000838CC"/>
    <w:rsid w:val="00083C37"/>
    <w:rsid w:val="00083D99"/>
    <w:rsid w:val="00083F01"/>
    <w:rsid w:val="00083FC8"/>
    <w:rsid w:val="00084115"/>
    <w:rsid w:val="000841EB"/>
    <w:rsid w:val="00084252"/>
    <w:rsid w:val="0008477A"/>
    <w:rsid w:val="000848AC"/>
    <w:rsid w:val="00084B51"/>
    <w:rsid w:val="00084D50"/>
    <w:rsid w:val="00084E79"/>
    <w:rsid w:val="00084F25"/>
    <w:rsid w:val="00084FA6"/>
    <w:rsid w:val="00084FD1"/>
    <w:rsid w:val="00084FEE"/>
    <w:rsid w:val="0008514E"/>
    <w:rsid w:val="00085373"/>
    <w:rsid w:val="00085497"/>
    <w:rsid w:val="00085D85"/>
    <w:rsid w:val="000860C4"/>
    <w:rsid w:val="00086329"/>
    <w:rsid w:val="00086419"/>
    <w:rsid w:val="00086689"/>
    <w:rsid w:val="000866C5"/>
    <w:rsid w:val="00086870"/>
    <w:rsid w:val="00086B4E"/>
    <w:rsid w:val="00086D8D"/>
    <w:rsid w:val="00087660"/>
    <w:rsid w:val="00087A46"/>
    <w:rsid w:val="00087EAD"/>
    <w:rsid w:val="00090864"/>
    <w:rsid w:val="00090C6F"/>
    <w:rsid w:val="00090D38"/>
    <w:rsid w:val="000913B7"/>
    <w:rsid w:val="0009161B"/>
    <w:rsid w:val="0009164C"/>
    <w:rsid w:val="000916AB"/>
    <w:rsid w:val="00091A0A"/>
    <w:rsid w:val="00091A87"/>
    <w:rsid w:val="00091B58"/>
    <w:rsid w:val="00091BCB"/>
    <w:rsid w:val="00091D28"/>
    <w:rsid w:val="00092018"/>
    <w:rsid w:val="0009280B"/>
    <w:rsid w:val="00092BF1"/>
    <w:rsid w:val="0009303D"/>
    <w:rsid w:val="00093056"/>
    <w:rsid w:val="000930C7"/>
    <w:rsid w:val="000932CA"/>
    <w:rsid w:val="0009343E"/>
    <w:rsid w:val="00093839"/>
    <w:rsid w:val="00093C1A"/>
    <w:rsid w:val="00093D44"/>
    <w:rsid w:val="00094602"/>
    <w:rsid w:val="00094B1C"/>
    <w:rsid w:val="00094CEB"/>
    <w:rsid w:val="00094F0E"/>
    <w:rsid w:val="0009503D"/>
    <w:rsid w:val="000951BB"/>
    <w:rsid w:val="0009526B"/>
    <w:rsid w:val="0009531E"/>
    <w:rsid w:val="00095320"/>
    <w:rsid w:val="00095612"/>
    <w:rsid w:val="000958C3"/>
    <w:rsid w:val="00095AD3"/>
    <w:rsid w:val="00095E7D"/>
    <w:rsid w:val="00096065"/>
    <w:rsid w:val="00096389"/>
    <w:rsid w:val="00096419"/>
    <w:rsid w:val="00096544"/>
    <w:rsid w:val="000965AF"/>
    <w:rsid w:val="000968EA"/>
    <w:rsid w:val="00096AA9"/>
    <w:rsid w:val="00096D07"/>
    <w:rsid w:val="00096D30"/>
    <w:rsid w:val="00096D68"/>
    <w:rsid w:val="00096DD3"/>
    <w:rsid w:val="00096E97"/>
    <w:rsid w:val="00097212"/>
    <w:rsid w:val="000972FE"/>
    <w:rsid w:val="00097337"/>
    <w:rsid w:val="00097338"/>
    <w:rsid w:val="000977CF"/>
    <w:rsid w:val="0009791F"/>
    <w:rsid w:val="00097AA2"/>
    <w:rsid w:val="00097D09"/>
    <w:rsid w:val="00097FF5"/>
    <w:rsid w:val="000A03D0"/>
    <w:rsid w:val="000A0529"/>
    <w:rsid w:val="000A067A"/>
    <w:rsid w:val="000A0E0A"/>
    <w:rsid w:val="000A142C"/>
    <w:rsid w:val="000A1748"/>
    <w:rsid w:val="000A1C41"/>
    <w:rsid w:val="000A210C"/>
    <w:rsid w:val="000A223C"/>
    <w:rsid w:val="000A252E"/>
    <w:rsid w:val="000A2959"/>
    <w:rsid w:val="000A2B5B"/>
    <w:rsid w:val="000A2E52"/>
    <w:rsid w:val="000A2E72"/>
    <w:rsid w:val="000A2EA0"/>
    <w:rsid w:val="000A3125"/>
    <w:rsid w:val="000A3237"/>
    <w:rsid w:val="000A326A"/>
    <w:rsid w:val="000A33E8"/>
    <w:rsid w:val="000A352B"/>
    <w:rsid w:val="000A368D"/>
    <w:rsid w:val="000A36E5"/>
    <w:rsid w:val="000A3780"/>
    <w:rsid w:val="000A3F65"/>
    <w:rsid w:val="000A40B7"/>
    <w:rsid w:val="000A4825"/>
    <w:rsid w:val="000A495A"/>
    <w:rsid w:val="000A4EF0"/>
    <w:rsid w:val="000A5270"/>
    <w:rsid w:val="000A5328"/>
    <w:rsid w:val="000A5501"/>
    <w:rsid w:val="000A563F"/>
    <w:rsid w:val="000A5730"/>
    <w:rsid w:val="000A5AC5"/>
    <w:rsid w:val="000A5CCB"/>
    <w:rsid w:val="000A5E60"/>
    <w:rsid w:val="000A67D4"/>
    <w:rsid w:val="000A6818"/>
    <w:rsid w:val="000A6B41"/>
    <w:rsid w:val="000A70FC"/>
    <w:rsid w:val="000A723A"/>
    <w:rsid w:val="000A729B"/>
    <w:rsid w:val="000A7471"/>
    <w:rsid w:val="000A7614"/>
    <w:rsid w:val="000A77C0"/>
    <w:rsid w:val="000A796D"/>
    <w:rsid w:val="000A7B05"/>
    <w:rsid w:val="000A7BDC"/>
    <w:rsid w:val="000A7E10"/>
    <w:rsid w:val="000B04E0"/>
    <w:rsid w:val="000B08F2"/>
    <w:rsid w:val="000B0A81"/>
    <w:rsid w:val="000B0E48"/>
    <w:rsid w:val="000B10F9"/>
    <w:rsid w:val="000B111D"/>
    <w:rsid w:val="000B1229"/>
    <w:rsid w:val="000B130C"/>
    <w:rsid w:val="000B1454"/>
    <w:rsid w:val="000B22E7"/>
    <w:rsid w:val="000B26A4"/>
    <w:rsid w:val="000B282C"/>
    <w:rsid w:val="000B2C57"/>
    <w:rsid w:val="000B31D0"/>
    <w:rsid w:val="000B34B2"/>
    <w:rsid w:val="000B35A9"/>
    <w:rsid w:val="000B35F7"/>
    <w:rsid w:val="000B37B2"/>
    <w:rsid w:val="000B39A6"/>
    <w:rsid w:val="000B3F62"/>
    <w:rsid w:val="000B3FC5"/>
    <w:rsid w:val="000B40A5"/>
    <w:rsid w:val="000B40E7"/>
    <w:rsid w:val="000B4591"/>
    <w:rsid w:val="000B45B4"/>
    <w:rsid w:val="000B46D2"/>
    <w:rsid w:val="000B4E23"/>
    <w:rsid w:val="000B50D1"/>
    <w:rsid w:val="000B562D"/>
    <w:rsid w:val="000B5717"/>
    <w:rsid w:val="000B5806"/>
    <w:rsid w:val="000B5B51"/>
    <w:rsid w:val="000B619A"/>
    <w:rsid w:val="000B6501"/>
    <w:rsid w:val="000B705F"/>
    <w:rsid w:val="000B7461"/>
    <w:rsid w:val="000B76C4"/>
    <w:rsid w:val="000B78CE"/>
    <w:rsid w:val="000B7953"/>
    <w:rsid w:val="000B7CC6"/>
    <w:rsid w:val="000C022F"/>
    <w:rsid w:val="000C0302"/>
    <w:rsid w:val="000C0CC9"/>
    <w:rsid w:val="000C0DBD"/>
    <w:rsid w:val="000C0E1A"/>
    <w:rsid w:val="000C104B"/>
    <w:rsid w:val="000C10B5"/>
    <w:rsid w:val="000C1267"/>
    <w:rsid w:val="000C202E"/>
    <w:rsid w:val="000C23D0"/>
    <w:rsid w:val="000C2524"/>
    <w:rsid w:val="000C25B4"/>
    <w:rsid w:val="000C2666"/>
    <w:rsid w:val="000C365D"/>
    <w:rsid w:val="000C37E2"/>
    <w:rsid w:val="000C3FE1"/>
    <w:rsid w:val="000C4128"/>
    <w:rsid w:val="000C42FD"/>
    <w:rsid w:val="000C439B"/>
    <w:rsid w:val="000C4521"/>
    <w:rsid w:val="000C4D98"/>
    <w:rsid w:val="000C4DE8"/>
    <w:rsid w:val="000C501D"/>
    <w:rsid w:val="000C52FC"/>
    <w:rsid w:val="000C55DB"/>
    <w:rsid w:val="000C5751"/>
    <w:rsid w:val="000C5767"/>
    <w:rsid w:val="000C5896"/>
    <w:rsid w:val="000C58C1"/>
    <w:rsid w:val="000C597C"/>
    <w:rsid w:val="000C602B"/>
    <w:rsid w:val="000C63C7"/>
    <w:rsid w:val="000C6648"/>
    <w:rsid w:val="000C6C88"/>
    <w:rsid w:val="000C7B80"/>
    <w:rsid w:val="000C7DE6"/>
    <w:rsid w:val="000C7DF4"/>
    <w:rsid w:val="000D02A8"/>
    <w:rsid w:val="000D04F3"/>
    <w:rsid w:val="000D0B07"/>
    <w:rsid w:val="000D0F59"/>
    <w:rsid w:val="000D1539"/>
    <w:rsid w:val="000D2066"/>
    <w:rsid w:val="000D2148"/>
    <w:rsid w:val="000D22A1"/>
    <w:rsid w:val="000D2359"/>
    <w:rsid w:val="000D23AF"/>
    <w:rsid w:val="000D2591"/>
    <w:rsid w:val="000D26D1"/>
    <w:rsid w:val="000D2898"/>
    <w:rsid w:val="000D353A"/>
    <w:rsid w:val="000D3A44"/>
    <w:rsid w:val="000D4216"/>
    <w:rsid w:val="000D45FD"/>
    <w:rsid w:val="000D4700"/>
    <w:rsid w:val="000D4FD9"/>
    <w:rsid w:val="000D4FFA"/>
    <w:rsid w:val="000D501A"/>
    <w:rsid w:val="000D5043"/>
    <w:rsid w:val="000D507A"/>
    <w:rsid w:val="000D5251"/>
    <w:rsid w:val="000D53FC"/>
    <w:rsid w:val="000D550B"/>
    <w:rsid w:val="000D5816"/>
    <w:rsid w:val="000D5903"/>
    <w:rsid w:val="000D5C05"/>
    <w:rsid w:val="000D5C43"/>
    <w:rsid w:val="000D5D8C"/>
    <w:rsid w:val="000D5E1B"/>
    <w:rsid w:val="000D5F1E"/>
    <w:rsid w:val="000D607D"/>
    <w:rsid w:val="000D609A"/>
    <w:rsid w:val="000D657D"/>
    <w:rsid w:val="000D6CF0"/>
    <w:rsid w:val="000D6F2B"/>
    <w:rsid w:val="000D733D"/>
    <w:rsid w:val="000E012D"/>
    <w:rsid w:val="000E088B"/>
    <w:rsid w:val="000E0D35"/>
    <w:rsid w:val="000E0DCA"/>
    <w:rsid w:val="000E0DF0"/>
    <w:rsid w:val="000E104A"/>
    <w:rsid w:val="000E11E0"/>
    <w:rsid w:val="000E12F3"/>
    <w:rsid w:val="000E1717"/>
    <w:rsid w:val="000E1898"/>
    <w:rsid w:val="000E1A5D"/>
    <w:rsid w:val="000E1B35"/>
    <w:rsid w:val="000E1E65"/>
    <w:rsid w:val="000E2007"/>
    <w:rsid w:val="000E2036"/>
    <w:rsid w:val="000E2181"/>
    <w:rsid w:val="000E2398"/>
    <w:rsid w:val="000E24D8"/>
    <w:rsid w:val="000E2A20"/>
    <w:rsid w:val="000E2B6A"/>
    <w:rsid w:val="000E2BA6"/>
    <w:rsid w:val="000E2C47"/>
    <w:rsid w:val="000E38A2"/>
    <w:rsid w:val="000E3A27"/>
    <w:rsid w:val="000E3E70"/>
    <w:rsid w:val="000E3E76"/>
    <w:rsid w:val="000E3FD4"/>
    <w:rsid w:val="000E422E"/>
    <w:rsid w:val="000E423F"/>
    <w:rsid w:val="000E4274"/>
    <w:rsid w:val="000E4A5B"/>
    <w:rsid w:val="000E5098"/>
    <w:rsid w:val="000E5923"/>
    <w:rsid w:val="000E59C7"/>
    <w:rsid w:val="000E5C60"/>
    <w:rsid w:val="000E5DE0"/>
    <w:rsid w:val="000E60AC"/>
    <w:rsid w:val="000E674B"/>
    <w:rsid w:val="000E68F9"/>
    <w:rsid w:val="000E6E5D"/>
    <w:rsid w:val="000E7695"/>
    <w:rsid w:val="000F0109"/>
    <w:rsid w:val="000F02E8"/>
    <w:rsid w:val="000F03FA"/>
    <w:rsid w:val="000F07F0"/>
    <w:rsid w:val="000F0C66"/>
    <w:rsid w:val="000F0E99"/>
    <w:rsid w:val="000F0ED2"/>
    <w:rsid w:val="000F12C5"/>
    <w:rsid w:val="000F12CC"/>
    <w:rsid w:val="000F1788"/>
    <w:rsid w:val="000F1820"/>
    <w:rsid w:val="000F188C"/>
    <w:rsid w:val="000F1996"/>
    <w:rsid w:val="000F1B40"/>
    <w:rsid w:val="000F1B41"/>
    <w:rsid w:val="000F1C48"/>
    <w:rsid w:val="000F1EC7"/>
    <w:rsid w:val="000F1F58"/>
    <w:rsid w:val="000F2002"/>
    <w:rsid w:val="000F20E3"/>
    <w:rsid w:val="000F2524"/>
    <w:rsid w:val="000F2612"/>
    <w:rsid w:val="000F2898"/>
    <w:rsid w:val="000F2BBC"/>
    <w:rsid w:val="000F2C64"/>
    <w:rsid w:val="000F2CD3"/>
    <w:rsid w:val="000F3577"/>
    <w:rsid w:val="000F36C5"/>
    <w:rsid w:val="000F3D05"/>
    <w:rsid w:val="000F3D9F"/>
    <w:rsid w:val="000F3F43"/>
    <w:rsid w:val="000F4129"/>
    <w:rsid w:val="000F4141"/>
    <w:rsid w:val="000F4224"/>
    <w:rsid w:val="000F4959"/>
    <w:rsid w:val="000F4A75"/>
    <w:rsid w:val="000F4AB4"/>
    <w:rsid w:val="000F4D01"/>
    <w:rsid w:val="000F508C"/>
    <w:rsid w:val="000F50C8"/>
    <w:rsid w:val="000F521A"/>
    <w:rsid w:val="000F54B1"/>
    <w:rsid w:val="000F55E0"/>
    <w:rsid w:val="000F57FB"/>
    <w:rsid w:val="000F5CF7"/>
    <w:rsid w:val="000F6161"/>
    <w:rsid w:val="000F64BD"/>
    <w:rsid w:val="000F65B0"/>
    <w:rsid w:val="000F6619"/>
    <w:rsid w:val="000F6704"/>
    <w:rsid w:val="000F6737"/>
    <w:rsid w:val="000F695F"/>
    <w:rsid w:val="000F697C"/>
    <w:rsid w:val="000F6ACA"/>
    <w:rsid w:val="000F7475"/>
    <w:rsid w:val="000F76BF"/>
    <w:rsid w:val="000F79FE"/>
    <w:rsid w:val="000F7BA6"/>
    <w:rsid w:val="000F7CE2"/>
    <w:rsid w:val="000F7D93"/>
    <w:rsid w:val="000F7FB0"/>
    <w:rsid w:val="001000F3"/>
    <w:rsid w:val="001004D9"/>
    <w:rsid w:val="001005C5"/>
    <w:rsid w:val="00100826"/>
    <w:rsid w:val="00100850"/>
    <w:rsid w:val="00100886"/>
    <w:rsid w:val="00100ADD"/>
    <w:rsid w:val="00100BB9"/>
    <w:rsid w:val="00100E9C"/>
    <w:rsid w:val="00101026"/>
    <w:rsid w:val="00101646"/>
    <w:rsid w:val="001016A9"/>
    <w:rsid w:val="00101AA8"/>
    <w:rsid w:val="00102021"/>
    <w:rsid w:val="001022CF"/>
    <w:rsid w:val="00102636"/>
    <w:rsid w:val="0010275E"/>
    <w:rsid w:val="001027D8"/>
    <w:rsid w:val="001028A9"/>
    <w:rsid w:val="00102ADD"/>
    <w:rsid w:val="00102D17"/>
    <w:rsid w:val="00102D20"/>
    <w:rsid w:val="0010320D"/>
    <w:rsid w:val="001034B3"/>
    <w:rsid w:val="001037BE"/>
    <w:rsid w:val="00103933"/>
    <w:rsid w:val="00103A4E"/>
    <w:rsid w:val="00104108"/>
    <w:rsid w:val="00104399"/>
    <w:rsid w:val="001048CF"/>
    <w:rsid w:val="00104A17"/>
    <w:rsid w:val="001052E9"/>
    <w:rsid w:val="00105883"/>
    <w:rsid w:val="001058AA"/>
    <w:rsid w:val="001058C2"/>
    <w:rsid w:val="001058EE"/>
    <w:rsid w:val="00105EF3"/>
    <w:rsid w:val="001061A4"/>
    <w:rsid w:val="001063BD"/>
    <w:rsid w:val="00106D78"/>
    <w:rsid w:val="00107022"/>
    <w:rsid w:val="001073FE"/>
    <w:rsid w:val="001076BD"/>
    <w:rsid w:val="001077A5"/>
    <w:rsid w:val="001078FF"/>
    <w:rsid w:val="0010795B"/>
    <w:rsid w:val="0010795D"/>
    <w:rsid w:val="00107C7B"/>
    <w:rsid w:val="001102B2"/>
    <w:rsid w:val="001103E6"/>
    <w:rsid w:val="001107C1"/>
    <w:rsid w:val="0011089B"/>
    <w:rsid w:val="00110B89"/>
    <w:rsid w:val="00110E3F"/>
    <w:rsid w:val="00110EFF"/>
    <w:rsid w:val="00110F31"/>
    <w:rsid w:val="00110FCB"/>
    <w:rsid w:val="00111095"/>
    <w:rsid w:val="0011116D"/>
    <w:rsid w:val="001113FE"/>
    <w:rsid w:val="001114CC"/>
    <w:rsid w:val="00111BA1"/>
    <w:rsid w:val="00111C2B"/>
    <w:rsid w:val="00111D22"/>
    <w:rsid w:val="00111E78"/>
    <w:rsid w:val="00111EE5"/>
    <w:rsid w:val="00112100"/>
    <w:rsid w:val="00112678"/>
    <w:rsid w:val="001126EA"/>
    <w:rsid w:val="00112B6F"/>
    <w:rsid w:val="00112C43"/>
    <w:rsid w:val="00113041"/>
    <w:rsid w:val="00113222"/>
    <w:rsid w:val="001138A6"/>
    <w:rsid w:val="00113A2B"/>
    <w:rsid w:val="00114344"/>
    <w:rsid w:val="00114505"/>
    <w:rsid w:val="0011484F"/>
    <w:rsid w:val="0011493E"/>
    <w:rsid w:val="0011495B"/>
    <w:rsid w:val="00114B1E"/>
    <w:rsid w:val="00114BBC"/>
    <w:rsid w:val="00114CAF"/>
    <w:rsid w:val="00114D58"/>
    <w:rsid w:val="001150F1"/>
    <w:rsid w:val="00115144"/>
    <w:rsid w:val="00115477"/>
    <w:rsid w:val="001154E2"/>
    <w:rsid w:val="00115B5E"/>
    <w:rsid w:val="00115E06"/>
    <w:rsid w:val="00115F43"/>
    <w:rsid w:val="00115F63"/>
    <w:rsid w:val="00116189"/>
    <w:rsid w:val="00116853"/>
    <w:rsid w:val="00116D57"/>
    <w:rsid w:val="00116EC8"/>
    <w:rsid w:val="00116FCD"/>
    <w:rsid w:val="001170C5"/>
    <w:rsid w:val="00117114"/>
    <w:rsid w:val="00117CF0"/>
    <w:rsid w:val="00117FCC"/>
    <w:rsid w:val="0012017A"/>
    <w:rsid w:val="0012053A"/>
    <w:rsid w:val="00120551"/>
    <w:rsid w:val="001209F7"/>
    <w:rsid w:val="00120BB3"/>
    <w:rsid w:val="0012187E"/>
    <w:rsid w:val="00121D6D"/>
    <w:rsid w:val="00122398"/>
    <w:rsid w:val="001223F6"/>
    <w:rsid w:val="0012275D"/>
    <w:rsid w:val="001227E8"/>
    <w:rsid w:val="0012287A"/>
    <w:rsid w:val="00122970"/>
    <w:rsid w:val="0012300B"/>
    <w:rsid w:val="001234E2"/>
    <w:rsid w:val="00123631"/>
    <w:rsid w:val="001239DB"/>
    <w:rsid w:val="001239DF"/>
    <w:rsid w:val="00123DAF"/>
    <w:rsid w:val="00123FC1"/>
    <w:rsid w:val="001241E1"/>
    <w:rsid w:val="00124393"/>
    <w:rsid w:val="001244B8"/>
    <w:rsid w:val="00124972"/>
    <w:rsid w:val="00124AF3"/>
    <w:rsid w:val="00124BB8"/>
    <w:rsid w:val="00124C0A"/>
    <w:rsid w:val="00124E54"/>
    <w:rsid w:val="00124F2E"/>
    <w:rsid w:val="00124F6E"/>
    <w:rsid w:val="0012551A"/>
    <w:rsid w:val="001258E5"/>
    <w:rsid w:val="00125A6C"/>
    <w:rsid w:val="00125B98"/>
    <w:rsid w:val="00125C47"/>
    <w:rsid w:val="00125D0F"/>
    <w:rsid w:val="00126584"/>
    <w:rsid w:val="00126628"/>
    <w:rsid w:val="00126780"/>
    <w:rsid w:val="001269CC"/>
    <w:rsid w:val="00126B74"/>
    <w:rsid w:val="001271B3"/>
    <w:rsid w:val="0012722A"/>
    <w:rsid w:val="00127716"/>
    <w:rsid w:val="001279D1"/>
    <w:rsid w:val="00127C40"/>
    <w:rsid w:val="00127D8F"/>
    <w:rsid w:val="0013028B"/>
    <w:rsid w:val="001307A8"/>
    <w:rsid w:val="00130B40"/>
    <w:rsid w:val="00130ED3"/>
    <w:rsid w:val="00130F05"/>
    <w:rsid w:val="00130F0E"/>
    <w:rsid w:val="00130FAA"/>
    <w:rsid w:val="00131174"/>
    <w:rsid w:val="001312C2"/>
    <w:rsid w:val="001315D3"/>
    <w:rsid w:val="001315E8"/>
    <w:rsid w:val="00131B1E"/>
    <w:rsid w:val="00131CBD"/>
    <w:rsid w:val="00131FBA"/>
    <w:rsid w:val="001327E2"/>
    <w:rsid w:val="00132C71"/>
    <w:rsid w:val="00132E36"/>
    <w:rsid w:val="00132FB7"/>
    <w:rsid w:val="00133008"/>
    <w:rsid w:val="00133338"/>
    <w:rsid w:val="00133376"/>
    <w:rsid w:val="00133696"/>
    <w:rsid w:val="00133EB3"/>
    <w:rsid w:val="00133F1A"/>
    <w:rsid w:val="00133FFB"/>
    <w:rsid w:val="0013436A"/>
    <w:rsid w:val="00134910"/>
    <w:rsid w:val="00134993"/>
    <w:rsid w:val="00134BA3"/>
    <w:rsid w:val="0013541C"/>
    <w:rsid w:val="00135DB0"/>
    <w:rsid w:val="00135E63"/>
    <w:rsid w:val="00136398"/>
    <w:rsid w:val="001364F0"/>
    <w:rsid w:val="0013662D"/>
    <w:rsid w:val="00136BA3"/>
    <w:rsid w:val="00136D95"/>
    <w:rsid w:val="00137084"/>
    <w:rsid w:val="001376A2"/>
    <w:rsid w:val="00137841"/>
    <w:rsid w:val="00137B8A"/>
    <w:rsid w:val="00137E31"/>
    <w:rsid w:val="00140105"/>
    <w:rsid w:val="0014011F"/>
    <w:rsid w:val="001404D6"/>
    <w:rsid w:val="001407CF"/>
    <w:rsid w:val="00140F50"/>
    <w:rsid w:val="00141256"/>
    <w:rsid w:val="0014143D"/>
    <w:rsid w:val="00141B45"/>
    <w:rsid w:val="00142506"/>
    <w:rsid w:val="001425CA"/>
    <w:rsid w:val="00142789"/>
    <w:rsid w:val="001428DB"/>
    <w:rsid w:val="001429E0"/>
    <w:rsid w:val="001429F9"/>
    <w:rsid w:val="00142AB2"/>
    <w:rsid w:val="00142FEC"/>
    <w:rsid w:val="00142FFE"/>
    <w:rsid w:val="001431AE"/>
    <w:rsid w:val="00143272"/>
    <w:rsid w:val="001435A7"/>
    <w:rsid w:val="00143FFE"/>
    <w:rsid w:val="0014426E"/>
    <w:rsid w:val="0014475C"/>
    <w:rsid w:val="001449CC"/>
    <w:rsid w:val="00144FBF"/>
    <w:rsid w:val="00145150"/>
    <w:rsid w:val="001451C2"/>
    <w:rsid w:val="001456BE"/>
    <w:rsid w:val="00145D83"/>
    <w:rsid w:val="00145E9C"/>
    <w:rsid w:val="00146F13"/>
    <w:rsid w:val="00146FCC"/>
    <w:rsid w:val="0014705C"/>
    <w:rsid w:val="001473CB"/>
    <w:rsid w:val="00147443"/>
    <w:rsid w:val="00147624"/>
    <w:rsid w:val="001476F2"/>
    <w:rsid w:val="0014794C"/>
    <w:rsid w:val="00147B6E"/>
    <w:rsid w:val="0015004C"/>
    <w:rsid w:val="0015005A"/>
    <w:rsid w:val="001501B7"/>
    <w:rsid w:val="00150376"/>
    <w:rsid w:val="00150BF8"/>
    <w:rsid w:val="00150D1F"/>
    <w:rsid w:val="0015124F"/>
    <w:rsid w:val="0015144E"/>
    <w:rsid w:val="001518C7"/>
    <w:rsid w:val="00151EB0"/>
    <w:rsid w:val="00151F66"/>
    <w:rsid w:val="00152001"/>
    <w:rsid w:val="00152953"/>
    <w:rsid w:val="00152A72"/>
    <w:rsid w:val="00152D7D"/>
    <w:rsid w:val="00153BD5"/>
    <w:rsid w:val="00153C10"/>
    <w:rsid w:val="00153DD9"/>
    <w:rsid w:val="00153EDF"/>
    <w:rsid w:val="00154099"/>
    <w:rsid w:val="00154293"/>
    <w:rsid w:val="0015435A"/>
    <w:rsid w:val="0015445E"/>
    <w:rsid w:val="00154550"/>
    <w:rsid w:val="00154629"/>
    <w:rsid w:val="0015484F"/>
    <w:rsid w:val="00154AE3"/>
    <w:rsid w:val="00154BD3"/>
    <w:rsid w:val="00154E9A"/>
    <w:rsid w:val="0015540E"/>
    <w:rsid w:val="001558CD"/>
    <w:rsid w:val="00155DB5"/>
    <w:rsid w:val="00155DFE"/>
    <w:rsid w:val="001566CB"/>
    <w:rsid w:val="00156FF0"/>
    <w:rsid w:val="00157239"/>
    <w:rsid w:val="001573AE"/>
    <w:rsid w:val="00157788"/>
    <w:rsid w:val="0016011A"/>
    <w:rsid w:val="00160163"/>
    <w:rsid w:val="0016039D"/>
    <w:rsid w:val="001606E9"/>
    <w:rsid w:val="00160A28"/>
    <w:rsid w:val="00160C06"/>
    <w:rsid w:val="00160C61"/>
    <w:rsid w:val="00161692"/>
    <w:rsid w:val="0016228B"/>
    <w:rsid w:val="00162390"/>
    <w:rsid w:val="00162398"/>
    <w:rsid w:val="001624AF"/>
    <w:rsid w:val="0016286C"/>
    <w:rsid w:val="00162A3B"/>
    <w:rsid w:val="00162E80"/>
    <w:rsid w:val="00163038"/>
    <w:rsid w:val="0016338A"/>
    <w:rsid w:val="0016387D"/>
    <w:rsid w:val="0016395E"/>
    <w:rsid w:val="00163A4A"/>
    <w:rsid w:val="00163DCF"/>
    <w:rsid w:val="00163E0D"/>
    <w:rsid w:val="00164351"/>
    <w:rsid w:val="00165028"/>
    <w:rsid w:val="00165BE4"/>
    <w:rsid w:val="00165E66"/>
    <w:rsid w:val="00166383"/>
    <w:rsid w:val="00166584"/>
    <w:rsid w:val="001665CC"/>
    <w:rsid w:val="00166B96"/>
    <w:rsid w:val="00166D6E"/>
    <w:rsid w:val="00166E9E"/>
    <w:rsid w:val="0016718B"/>
    <w:rsid w:val="001671A8"/>
    <w:rsid w:val="00167239"/>
    <w:rsid w:val="001673B0"/>
    <w:rsid w:val="00167520"/>
    <w:rsid w:val="00167682"/>
    <w:rsid w:val="00167B2C"/>
    <w:rsid w:val="00167BF1"/>
    <w:rsid w:val="00167C28"/>
    <w:rsid w:val="00167C6D"/>
    <w:rsid w:val="00170107"/>
    <w:rsid w:val="00170B98"/>
    <w:rsid w:val="00170C9D"/>
    <w:rsid w:val="0017111C"/>
    <w:rsid w:val="00171A5D"/>
    <w:rsid w:val="00171A99"/>
    <w:rsid w:val="00171D89"/>
    <w:rsid w:val="0017295A"/>
    <w:rsid w:val="00172BA6"/>
    <w:rsid w:val="00172CC5"/>
    <w:rsid w:val="00172D7E"/>
    <w:rsid w:val="00174857"/>
    <w:rsid w:val="00174A34"/>
    <w:rsid w:val="00174C75"/>
    <w:rsid w:val="00174E93"/>
    <w:rsid w:val="001750EC"/>
    <w:rsid w:val="001751BA"/>
    <w:rsid w:val="001752EC"/>
    <w:rsid w:val="001756E0"/>
    <w:rsid w:val="00175C4C"/>
    <w:rsid w:val="00175DEA"/>
    <w:rsid w:val="00175EB1"/>
    <w:rsid w:val="0017603B"/>
    <w:rsid w:val="001761A5"/>
    <w:rsid w:val="001763E5"/>
    <w:rsid w:val="00176936"/>
    <w:rsid w:val="00176DF7"/>
    <w:rsid w:val="0017709E"/>
    <w:rsid w:val="0017713F"/>
    <w:rsid w:val="001773DB"/>
    <w:rsid w:val="001773EC"/>
    <w:rsid w:val="001774F9"/>
    <w:rsid w:val="00177762"/>
    <w:rsid w:val="00180142"/>
    <w:rsid w:val="0018031E"/>
    <w:rsid w:val="001808AD"/>
    <w:rsid w:val="00180A09"/>
    <w:rsid w:val="00180B66"/>
    <w:rsid w:val="00180EFB"/>
    <w:rsid w:val="00180F89"/>
    <w:rsid w:val="001810E1"/>
    <w:rsid w:val="0018113E"/>
    <w:rsid w:val="0018116B"/>
    <w:rsid w:val="001811B8"/>
    <w:rsid w:val="001812D1"/>
    <w:rsid w:val="001812F9"/>
    <w:rsid w:val="001815C4"/>
    <w:rsid w:val="001815EA"/>
    <w:rsid w:val="00181FA9"/>
    <w:rsid w:val="00182115"/>
    <w:rsid w:val="0018223B"/>
    <w:rsid w:val="0018282D"/>
    <w:rsid w:val="00182851"/>
    <w:rsid w:val="00182A26"/>
    <w:rsid w:val="00182C91"/>
    <w:rsid w:val="00182D42"/>
    <w:rsid w:val="00182F51"/>
    <w:rsid w:val="00183459"/>
    <w:rsid w:val="00183472"/>
    <w:rsid w:val="001834A9"/>
    <w:rsid w:val="00183774"/>
    <w:rsid w:val="00183986"/>
    <w:rsid w:val="00183B0E"/>
    <w:rsid w:val="00183E0D"/>
    <w:rsid w:val="00183E19"/>
    <w:rsid w:val="00183EFD"/>
    <w:rsid w:val="0018412D"/>
    <w:rsid w:val="0018446C"/>
    <w:rsid w:val="00184E5D"/>
    <w:rsid w:val="00184FBB"/>
    <w:rsid w:val="0018521C"/>
    <w:rsid w:val="0018531B"/>
    <w:rsid w:val="001856BA"/>
    <w:rsid w:val="0018592B"/>
    <w:rsid w:val="00185AC8"/>
    <w:rsid w:val="00185CEE"/>
    <w:rsid w:val="00185FE5"/>
    <w:rsid w:val="00186108"/>
    <w:rsid w:val="00186111"/>
    <w:rsid w:val="00186612"/>
    <w:rsid w:val="001867EB"/>
    <w:rsid w:val="00186D16"/>
    <w:rsid w:val="00186F3F"/>
    <w:rsid w:val="00187435"/>
    <w:rsid w:val="001875A1"/>
    <w:rsid w:val="00187B51"/>
    <w:rsid w:val="00187CC3"/>
    <w:rsid w:val="00187D66"/>
    <w:rsid w:val="00187FFB"/>
    <w:rsid w:val="001901D6"/>
    <w:rsid w:val="00190691"/>
    <w:rsid w:val="0019069A"/>
    <w:rsid w:val="00190899"/>
    <w:rsid w:val="001909C2"/>
    <w:rsid w:val="00190CA7"/>
    <w:rsid w:val="00191321"/>
    <w:rsid w:val="00191685"/>
    <w:rsid w:val="0019186D"/>
    <w:rsid w:val="0019192A"/>
    <w:rsid w:val="00191BD9"/>
    <w:rsid w:val="00191CFD"/>
    <w:rsid w:val="001921F4"/>
    <w:rsid w:val="00192268"/>
    <w:rsid w:val="0019227E"/>
    <w:rsid w:val="001924A1"/>
    <w:rsid w:val="00192524"/>
    <w:rsid w:val="00192CA8"/>
    <w:rsid w:val="00192E6A"/>
    <w:rsid w:val="00193300"/>
    <w:rsid w:val="0019386F"/>
    <w:rsid w:val="001939C0"/>
    <w:rsid w:val="00193A3D"/>
    <w:rsid w:val="0019406B"/>
    <w:rsid w:val="0019426D"/>
    <w:rsid w:val="001944C7"/>
    <w:rsid w:val="001945EE"/>
    <w:rsid w:val="0019464B"/>
    <w:rsid w:val="00194C88"/>
    <w:rsid w:val="00195012"/>
    <w:rsid w:val="001955D0"/>
    <w:rsid w:val="00195795"/>
    <w:rsid w:val="00195823"/>
    <w:rsid w:val="00195910"/>
    <w:rsid w:val="001959DA"/>
    <w:rsid w:val="00195A5E"/>
    <w:rsid w:val="00195ADA"/>
    <w:rsid w:val="00195E47"/>
    <w:rsid w:val="00195F51"/>
    <w:rsid w:val="00195FA8"/>
    <w:rsid w:val="001961B5"/>
    <w:rsid w:val="001964FF"/>
    <w:rsid w:val="0019657C"/>
    <w:rsid w:val="0019671C"/>
    <w:rsid w:val="001968C7"/>
    <w:rsid w:val="00196C32"/>
    <w:rsid w:val="00196C93"/>
    <w:rsid w:val="00196F9C"/>
    <w:rsid w:val="0019719F"/>
    <w:rsid w:val="001971DD"/>
    <w:rsid w:val="0019754F"/>
    <w:rsid w:val="00197722"/>
    <w:rsid w:val="00197FFB"/>
    <w:rsid w:val="001A0382"/>
    <w:rsid w:val="001A064B"/>
    <w:rsid w:val="001A0927"/>
    <w:rsid w:val="001A0A0C"/>
    <w:rsid w:val="001A0B72"/>
    <w:rsid w:val="001A1073"/>
    <w:rsid w:val="001A11D3"/>
    <w:rsid w:val="001A1552"/>
    <w:rsid w:val="001A1853"/>
    <w:rsid w:val="001A1862"/>
    <w:rsid w:val="001A1F52"/>
    <w:rsid w:val="001A210C"/>
    <w:rsid w:val="001A212E"/>
    <w:rsid w:val="001A2685"/>
    <w:rsid w:val="001A2756"/>
    <w:rsid w:val="001A2844"/>
    <w:rsid w:val="001A2A2A"/>
    <w:rsid w:val="001A2AE9"/>
    <w:rsid w:val="001A2E7B"/>
    <w:rsid w:val="001A2EE5"/>
    <w:rsid w:val="001A3256"/>
    <w:rsid w:val="001A326C"/>
    <w:rsid w:val="001A32D3"/>
    <w:rsid w:val="001A35C4"/>
    <w:rsid w:val="001A3713"/>
    <w:rsid w:val="001A377F"/>
    <w:rsid w:val="001A3D9C"/>
    <w:rsid w:val="001A3F60"/>
    <w:rsid w:val="001A41FC"/>
    <w:rsid w:val="001A444F"/>
    <w:rsid w:val="001A46EE"/>
    <w:rsid w:val="001A493E"/>
    <w:rsid w:val="001A4C2B"/>
    <w:rsid w:val="001A4D2D"/>
    <w:rsid w:val="001A4D63"/>
    <w:rsid w:val="001A5173"/>
    <w:rsid w:val="001A5189"/>
    <w:rsid w:val="001A5705"/>
    <w:rsid w:val="001A597C"/>
    <w:rsid w:val="001A5D3D"/>
    <w:rsid w:val="001A5DD4"/>
    <w:rsid w:val="001A60BD"/>
    <w:rsid w:val="001A669D"/>
    <w:rsid w:val="001A6AFE"/>
    <w:rsid w:val="001A6C15"/>
    <w:rsid w:val="001A6FFA"/>
    <w:rsid w:val="001A709F"/>
    <w:rsid w:val="001A72FB"/>
    <w:rsid w:val="001A7804"/>
    <w:rsid w:val="001A7F0A"/>
    <w:rsid w:val="001B000A"/>
    <w:rsid w:val="001B03C0"/>
    <w:rsid w:val="001B047A"/>
    <w:rsid w:val="001B08C1"/>
    <w:rsid w:val="001B0B34"/>
    <w:rsid w:val="001B11A4"/>
    <w:rsid w:val="001B19BA"/>
    <w:rsid w:val="001B1A1C"/>
    <w:rsid w:val="001B1CFA"/>
    <w:rsid w:val="001B1EDB"/>
    <w:rsid w:val="001B1F2D"/>
    <w:rsid w:val="001B20A7"/>
    <w:rsid w:val="001B2478"/>
    <w:rsid w:val="001B2483"/>
    <w:rsid w:val="001B29A6"/>
    <w:rsid w:val="001B2BB3"/>
    <w:rsid w:val="001B2C74"/>
    <w:rsid w:val="001B2D71"/>
    <w:rsid w:val="001B2E49"/>
    <w:rsid w:val="001B2E71"/>
    <w:rsid w:val="001B340A"/>
    <w:rsid w:val="001B3473"/>
    <w:rsid w:val="001B349C"/>
    <w:rsid w:val="001B389A"/>
    <w:rsid w:val="001B3ABB"/>
    <w:rsid w:val="001B3AF2"/>
    <w:rsid w:val="001B3B5D"/>
    <w:rsid w:val="001B3E42"/>
    <w:rsid w:val="001B41BD"/>
    <w:rsid w:val="001B4269"/>
    <w:rsid w:val="001B43CA"/>
    <w:rsid w:val="001B4496"/>
    <w:rsid w:val="001B44FA"/>
    <w:rsid w:val="001B45CD"/>
    <w:rsid w:val="001B494A"/>
    <w:rsid w:val="001B4A30"/>
    <w:rsid w:val="001B4A5D"/>
    <w:rsid w:val="001B4BC3"/>
    <w:rsid w:val="001B4FBF"/>
    <w:rsid w:val="001B524E"/>
    <w:rsid w:val="001B5466"/>
    <w:rsid w:val="001B5B18"/>
    <w:rsid w:val="001B5C82"/>
    <w:rsid w:val="001B5D81"/>
    <w:rsid w:val="001B5DF6"/>
    <w:rsid w:val="001B5E94"/>
    <w:rsid w:val="001B62AD"/>
    <w:rsid w:val="001B635D"/>
    <w:rsid w:val="001B6500"/>
    <w:rsid w:val="001B6AF5"/>
    <w:rsid w:val="001B6F80"/>
    <w:rsid w:val="001B7308"/>
    <w:rsid w:val="001C0A7E"/>
    <w:rsid w:val="001C0D82"/>
    <w:rsid w:val="001C0EFA"/>
    <w:rsid w:val="001C10FE"/>
    <w:rsid w:val="001C110C"/>
    <w:rsid w:val="001C13E1"/>
    <w:rsid w:val="001C165A"/>
    <w:rsid w:val="001C165B"/>
    <w:rsid w:val="001C1A9E"/>
    <w:rsid w:val="001C1AB5"/>
    <w:rsid w:val="001C1B84"/>
    <w:rsid w:val="001C1C5B"/>
    <w:rsid w:val="001C22BA"/>
    <w:rsid w:val="001C22EC"/>
    <w:rsid w:val="001C23DC"/>
    <w:rsid w:val="001C2582"/>
    <w:rsid w:val="001C26A7"/>
    <w:rsid w:val="001C2891"/>
    <w:rsid w:val="001C28EE"/>
    <w:rsid w:val="001C2B33"/>
    <w:rsid w:val="001C2F23"/>
    <w:rsid w:val="001C305E"/>
    <w:rsid w:val="001C342A"/>
    <w:rsid w:val="001C3BC9"/>
    <w:rsid w:val="001C42C8"/>
    <w:rsid w:val="001C43A2"/>
    <w:rsid w:val="001C448E"/>
    <w:rsid w:val="001C47C5"/>
    <w:rsid w:val="001C4910"/>
    <w:rsid w:val="001C4C21"/>
    <w:rsid w:val="001C4F78"/>
    <w:rsid w:val="001C50FD"/>
    <w:rsid w:val="001C51FC"/>
    <w:rsid w:val="001C534F"/>
    <w:rsid w:val="001C5539"/>
    <w:rsid w:val="001C567A"/>
    <w:rsid w:val="001C57C4"/>
    <w:rsid w:val="001C5871"/>
    <w:rsid w:val="001C5A4F"/>
    <w:rsid w:val="001C5AFB"/>
    <w:rsid w:val="001C5E05"/>
    <w:rsid w:val="001C61E4"/>
    <w:rsid w:val="001C625F"/>
    <w:rsid w:val="001C62D5"/>
    <w:rsid w:val="001C63CC"/>
    <w:rsid w:val="001C64AF"/>
    <w:rsid w:val="001C6B71"/>
    <w:rsid w:val="001C6EC1"/>
    <w:rsid w:val="001C737A"/>
    <w:rsid w:val="001C75FA"/>
    <w:rsid w:val="001C7654"/>
    <w:rsid w:val="001C7803"/>
    <w:rsid w:val="001C7845"/>
    <w:rsid w:val="001C7A34"/>
    <w:rsid w:val="001C7C3F"/>
    <w:rsid w:val="001C7EBA"/>
    <w:rsid w:val="001C7F9F"/>
    <w:rsid w:val="001C7FE5"/>
    <w:rsid w:val="001D0417"/>
    <w:rsid w:val="001D051E"/>
    <w:rsid w:val="001D0590"/>
    <w:rsid w:val="001D05AB"/>
    <w:rsid w:val="001D078B"/>
    <w:rsid w:val="001D0869"/>
    <w:rsid w:val="001D0EDF"/>
    <w:rsid w:val="001D134F"/>
    <w:rsid w:val="001D144F"/>
    <w:rsid w:val="001D15BC"/>
    <w:rsid w:val="001D17D8"/>
    <w:rsid w:val="001D1BBD"/>
    <w:rsid w:val="001D1C31"/>
    <w:rsid w:val="001D2565"/>
    <w:rsid w:val="001D2A6C"/>
    <w:rsid w:val="001D30C2"/>
    <w:rsid w:val="001D36A3"/>
    <w:rsid w:val="001D39DF"/>
    <w:rsid w:val="001D3DC9"/>
    <w:rsid w:val="001D3EE3"/>
    <w:rsid w:val="001D4520"/>
    <w:rsid w:val="001D4A99"/>
    <w:rsid w:val="001D4BD0"/>
    <w:rsid w:val="001D515D"/>
    <w:rsid w:val="001D52C8"/>
    <w:rsid w:val="001D54AB"/>
    <w:rsid w:val="001D5744"/>
    <w:rsid w:val="001D587E"/>
    <w:rsid w:val="001D5F2F"/>
    <w:rsid w:val="001D659E"/>
    <w:rsid w:val="001D6D92"/>
    <w:rsid w:val="001D6EBE"/>
    <w:rsid w:val="001D7443"/>
    <w:rsid w:val="001D74C2"/>
    <w:rsid w:val="001D7758"/>
    <w:rsid w:val="001D7A57"/>
    <w:rsid w:val="001D7D7E"/>
    <w:rsid w:val="001E0283"/>
    <w:rsid w:val="001E0370"/>
    <w:rsid w:val="001E08AD"/>
    <w:rsid w:val="001E0F36"/>
    <w:rsid w:val="001E10D5"/>
    <w:rsid w:val="001E1A19"/>
    <w:rsid w:val="001E201B"/>
    <w:rsid w:val="001E24EF"/>
    <w:rsid w:val="001E2757"/>
    <w:rsid w:val="001E2A0B"/>
    <w:rsid w:val="001E2A6F"/>
    <w:rsid w:val="001E2D59"/>
    <w:rsid w:val="001E3E00"/>
    <w:rsid w:val="001E3FEE"/>
    <w:rsid w:val="001E4119"/>
    <w:rsid w:val="001E4323"/>
    <w:rsid w:val="001E43AA"/>
    <w:rsid w:val="001E455F"/>
    <w:rsid w:val="001E4DE0"/>
    <w:rsid w:val="001E4FD3"/>
    <w:rsid w:val="001E50BB"/>
    <w:rsid w:val="001E58ED"/>
    <w:rsid w:val="001E614B"/>
    <w:rsid w:val="001E656F"/>
    <w:rsid w:val="001E69F9"/>
    <w:rsid w:val="001E6B29"/>
    <w:rsid w:val="001E74B8"/>
    <w:rsid w:val="001E7516"/>
    <w:rsid w:val="001E7546"/>
    <w:rsid w:val="001E77E2"/>
    <w:rsid w:val="001E784D"/>
    <w:rsid w:val="001E7B55"/>
    <w:rsid w:val="001E7FDA"/>
    <w:rsid w:val="001F0469"/>
    <w:rsid w:val="001F04E4"/>
    <w:rsid w:val="001F09AD"/>
    <w:rsid w:val="001F13EE"/>
    <w:rsid w:val="001F14AD"/>
    <w:rsid w:val="001F151A"/>
    <w:rsid w:val="001F1958"/>
    <w:rsid w:val="001F1F79"/>
    <w:rsid w:val="001F2558"/>
    <w:rsid w:val="001F30D3"/>
    <w:rsid w:val="001F328C"/>
    <w:rsid w:val="001F33B5"/>
    <w:rsid w:val="001F34D6"/>
    <w:rsid w:val="001F37CE"/>
    <w:rsid w:val="001F3919"/>
    <w:rsid w:val="001F3EE1"/>
    <w:rsid w:val="001F4464"/>
    <w:rsid w:val="001F44E5"/>
    <w:rsid w:val="001F45CA"/>
    <w:rsid w:val="001F483A"/>
    <w:rsid w:val="001F4AB5"/>
    <w:rsid w:val="001F4ACC"/>
    <w:rsid w:val="001F4D0C"/>
    <w:rsid w:val="001F4D5C"/>
    <w:rsid w:val="001F4E3D"/>
    <w:rsid w:val="001F50E5"/>
    <w:rsid w:val="001F518C"/>
    <w:rsid w:val="001F5826"/>
    <w:rsid w:val="001F5A1B"/>
    <w:rsid w:val="001F5A84"/>
    <w:rsid w:val="001F5F4F"/>
    <w:rsid w:val="001F5F72"/>
    <w:rsid w:val="001F61DA"/>
    <w:rsid w:val="001F65DA"/>
    <w:rsid w:val="001F6685"/>
    <w:rsid w:val="001F6A48"/>
    <w:rsid w:val="001F6D04"/>
    <w:rsid w:val="001F6F0A"/>
    <w:rsid w:val="001F7040"/>
    <w:rsid w:val="001F7074"/>
    <w:rsid w:val="001F732F"/>
    <w:rsid w:val="001F7341"/>
    <w:rsid w:val="001F7641"/>
    <w:rsid w:val="001F79BE"/>
    <w:rsid w:val="001F7A72"/>
    <w:rsid w:val="001F7AA5"/>
    <w:rsid w:val="001F7B90"/>
    <w:rsid w:val="001F7CB6"/>
    <w:rsid w:val="001F7E7C"/>
    <w:rsid w:val="0020006D"/>
    <w:rsid w:val="00200146"/>
    <w:rsid w:val="002006AF"/>
    <w:rsid w:val="002009E2"/>
    <w:rsid w:val="00200A17"/>
    <w:rsid w:val="00200AAD"/>
    <w:rsid w:val="00200D43"/>
    <w:rsid w:val="00201274"/>
    <w:rsid w:val="00201389"/>
    <w:rsid w:val="00201724"/>
    <w:rsid w:val="00201916"/>
    <w:rsid w:val="00201937"/>
    <w:rsid w:val="00201B0E"/>
    <w:rsid w:val="00201B11"/>
    <w:rsid w:val="00201DA5"/>
    <w:rsid w:val="00201DC7"/>
    <w:rsid w:val="002023D2"/>
    <w:rsid w:val="002025E9"/>
    <w:rsid w:val="00202994"/>
    <w:rsid w:val="00203111"/>
    <w:rsid w:val="002033B8"/>
    <w:rsid w:val="002033C5"/>
    <w:rsid w:val="00203436"/>
    <w:rsid w:val="0020369A"/>
    <w:rsid w:val="00203796"/>
    <w:rsid w:val="0020379D"/>
    <w:rsid w:val="00203BA0"/>
    <w:rsid w:val="00203BC6"/>
    <w:rsid w:val="00203C49"/>
    <w:rsid w:val="00203E15"/>
    <w:rsid w:val="002042F7"/>
    <w:rsid w:val="00204707"/>
    <w:rsid w:val="00204878"/>
    <w:rsid w:val="0020494A"/>
    <w:rsid w:val="00204B84"/>
    <w:rsid w:val="00204CD2"/>
    <w:rsid w:val="00204D18"/>
    <w:rsid w:val="00204DB8"/>
    <w:rsid w:val="00205258"/>
    <w:rsid w:val="0020532E"/>
    <w:rsid w:val="00205D99"/>
    <w:rsid w:val="00205FC6"/>
    <w:rsid w:val="002060ED"/>
    <w:rsid w:val="00206110"/>
    <w:rsid w:val="002064F3"/>
    <w:rsid w:val="00206BD6"/>
    <w:rsid w:val="00206E37"/>
    <w:rsid w:val="0020702D"/>
    <w:rsid w:val="00207287"/>
    <w:rsid w:val="00207503"/>
    <w:rsid w:val="002078C2"/>
    <w:rsid w:val="0021093F"/>
    <w:rsid w:val="00210BD1"/>
    <w:rsid w:val="002112F4"/>
    <w:rsid w:val="00211BD4"/>
    <w:rsid w:val="00211BDA"/>
    <w:rsid w:val="00211E5B"/>
    <w:rsid w:val="0021231A"/>
    <w:rsid w:val="002123B1"/>
    <w:rsid w:val="002129CA"/>
    <w:rsid w:val="00212F4A"/>
    <w:rsid w:val="002131B4"/>
    <w:rsid w:val="002138F2"/>
    <w:rsid w:val="00213B1E"/>
    <w:rsid w:val="00213D97"/>
    <w:rsid w:val="00214004"/>
    <w:rsid w:val="002145A9"/>
    <w:rsid w:val="00214743"/>
    <w:rsid w:val="00214764"/>
    <w:rsid w:val="00214AF5"/>
    <w:rsid w:val="00214D3D"/>
    <w:rsid w:val="00214F35"/>
    <w:rsid w:val="002150FF"/>
    <w:rsid w:val="00215100"/>
    <w:rsid w:val="002154D4"/>
    <w:rsid w:val="00215BEC"/>
    <w:rsid w:val="00215C15"/>
    <w:rsid w:val="00215D03"/>
    <w:rsid w:val="00215F7E"/>
    <w:rsid w:val="0021600E"/>
    <w:rsid w:val="00216086"/>
    <w:rsid w:val="00216163"/>
    <w:rsid w:val="00216448"/>
    <w:rsid w:val="00216918"/>
    <w:rsid w:val="00216AB6"/>
    <w:rsid w:val="00216AC7"/>
    <w:rsid w:val="00216EFF"/>
    <w:rsid w:val="00216F28"/>
    <w:rsid w:val="0021796F"/>
    <w:rsid w:val="00217ABF"/>
    <w:rsid w:val="00220196"/>
    <w:rsid w:val="0022048B"/>
    <w:rsid w:val="0022056E"/>
    <w:rsid w:val="002209D7"/>
    <w:rsid w:val="00220A8E"/>
    <w:rsid w:val="00221144"/>
    <w:rsid w:val="00221228"/>
    <w:rsid w:val="002214EB"/>
    <w:rsid w:val="0022163A"/>
    <w:rsid w:val="002219C1"/>
    <w:rsid w:val="00221A60"/>
    <w:rsid w:val="00221B6A"/>
    <w:rsid w:val="002220CE"/>
    <w:rsid w:val="002221A0"/>
    <w:rsid w:val="002229BA"/>
    <w:rsid w:val="00222A98"/>
    <w:rsid w:val="0022340C"/>
    <w:rsid w:val="00223417"/>
    <w:rsid w:val="002235D7"/>
    <w:rsid w:val="00223A71"/>
    <w:rsid w:val="00223C19"/>
    <w:rsid w:val="00223D4D"/>
    <w:rsid w:val="00223E98"/>
    <w:rsid w:val="00224327"/>
    <w:rsid w:val="0022451D"/>
    <w:rsid w:val="0022493C"/>
    <w:rsid w:val="00224A05"/>
    <w:rsid w:val="00224BB8"/>
    <w:rsid w:val="00224E0B"/>
    <w:rsid w:val="00224EF1"/>
    <w:rsid w:val="0022505F"/>
    <w:rsid w:val="00225307"/>
    <w:rsid w:val="00225321"/>
    <w:rsid w:val="00225779"/>
    <w:rsid w:val="0022578A"/>
    <w:rsid w:val="00225800"/>
    <w:rsid w:val="00225F3A"/>
    <w:rsid w:val="0022671D"/>
    <w:rsid w:val="00226CCC"/>
    <w:rsid w:val="0022761D"/>
    <w:rsid w:val="0022777C"/>
    <w:rsid w:val="0022786A"/>
    <w:rsid w:val="0023063F"/>
    <w:rsid w:val="00230698"/>
    <w:rsid w:val="0023073A"/>
    <w:rsid w:val="00230787"/>
    <w:rsid w:val="002307A7"/>
    <w:rsid w:val="00230E12"/>
    <w:rsid w:val="00231204"/>
    <w:rsid w:val="0023130E"/>
    <w:rsid w:val="0023139B"/>
    <w:rsid w:val="00231560"/>
    <w:rsid w:val="0023160F"/>
    <w:rsid w:val="0023180A"/>
    <w:rsid w:val="00231849"/>
    <w:rsid w:val="0023185F"/>
    <w:rsid w:val="00231928"/>
    <w:rsid w:val="002319AE"/>
    <w:rsid w:val="00231E25"/>
    <w:rsid w:val="0023262B"/>
    <w:rsid w:val="00232B3F"/>
    <w:rsid w:val="00232C7A"/>
    <w:rsid w:val="00232C97"/>
    <w:rsid w:val="00232CCB"/>
    <w:rsid w:val="0023332E"/>
    <w:rsid w:val="0023341C"/>
    <w:rsid w:val="002338B3"/>
    <w:rsid w:val="00234014"/>
    <w:rsid w:val="00234175"/>
    <w:rsid w:val="0023418D"/>
    <w:rsid w:val="002345FC"/>
    <w:rsid w:val="0023474E"/>
    <w:rsid w:val="00234AC0"/>
    <w:rsid w:val="00234B14"/>
    <w:rsid w:val="00234C95"/>
    <w:rsid w:val="0023542A"/>
    <w:rsid w:val="00235901"/>
    <w:rsid w:val="00235E32"/>
    <w:rsid w:val="002360FA"/>
    <w:rsid w:val="002361C6"/>
    <w:rsid w:val="00236E91"/>
    <w:rsid w:val="00236EC6"/>
    <w:rsid w:val="0023723A"/>
    <w:rsid w:val="00237246"/>
    <w:rsid w:val="002372E4"/>
    <w:rsid w:val="0023741A"/>
    <w:rsid w:val="00237DBF"/>
    <w:rsid w:val="00240213"/>
    <w:rsid w:val="00240334"/>
    <w:rsid w:val="00240499"/>
    <w:rsid w:val="00240532"/>
    <w:rsid w:val="0024076E"/>
    <w:rsid w:val="00240D36"/>
    <w:rsid w:val="00240D9C"/>
    <w:rsid w:val="002410F0"/>
    <w:rsid w:val="0024130D"/>
    <w:rsid w:val="002413D9"/>
    <w:rsid w:val="00241AD8"/>
    <w:rsid w:val="00241E57"/>
    <w:rsid w:val="0024233F"/>
    <w:rsid w:val="00242416"/>
    <w:rsid w:val="00242A9E"/>
    <w:rsid w:val="00242D9E"/>
    <w:rsid w:val="00243649"/>
    <w:rsid w:val="0024377D"/>
    <w:rsid w:val="0024381C"/>
    <w:rsid w:val="00243C3D"/>
    <w:rsid w:val="00244227"/>
    <w:rsid w:val="002445F8"/>
    <w:rsid w:val="002446DF"/>
    <w:rsid w:val="00244867"/>
    <w:rsid w:val="00244E25"/>
    <w:rsid w:val="00245433"/>
    <w:rsid w:val="00245613"/>
    <w:rsid w:val="00246209"/>
    <w:rsid w:val="00246462"/>
    <w:rsid w:val="00246721"/>
    <w:rsid w:val="0024674D"/>
    <w:rsid w:val="00246AD1"/>
    <w:rsid w:val="00246C5D"/>
    <w:rsid w:val="00247064"/>
    <w:rsid w:val="00247078"/>
    <w:rsid w:val="002470D9"/>
    <w:rsid w:val="00247128"/>
    <w:rsid w:val="00247315"/>
    <w:rsid w:val="0024741E"/>
    <w:rsid w:val="00247438"/>
    <w:rsid w:val="0024757A"/>
    <w:rsid w:val="0024764D"/>
    <w:rsid w:val="00247734"/>
    <w:rsid w:val="002478AC"/>
    <w:rsid w:val="00247AA8"/>
    <w:rsid w:val="00247B64"/>
    <w:rsid w:val="00247D78"/>
    <w:rsid w:val="00250758"/>
    <w:rsid w:val="0025080D"/>
    <w:rsid w:val="002508E6"/>
    <w:rsid w:val="00250D88"/>
    <w:rsid w:val="002511B3"/>
    <w:rsid w:val="00251275"/>
    <w:rsid w:val="00251365"/>
    <w:rsid w:val="00251827"/>
    <w:rsid w:val="00251CA6"/>
    <w:rsid w:val="00251E75"/>
    <w:rsid w:val="00251F5A"/>
    <w:rsid w:val="0025251E"/>
    <w:rsid w:val="00252754"/>
    <w:rsid w:val="002527B4"/>
    <w:rsid w:val="002528EF"/>
    <w:rsid w:val="00252B4E"/>
    <w:rsid w:val="00252B89"/>
    <w:rsid w:val="00252E46"/>
    <w:rsid w:val="00252F26"/>
    <w:rsid w:val="00253012"/>
    <w:rsid w:val="0025347E"/>
    <w:rsid w:val="002536C4"/>
    <w:rsid w:val="00253906"/>
    <w:rsid w:val="00253965"/>
    <w:rsid w:val="00253AF1"/>
    <w:rsid w:val="00253E33"/>
    <w:rsid w:val="00253F36"/>
    <w:rsid w:val="00253F60"/>
    <w:rsid w:val="002543B6"/>
    <w:rsid w:val="002544D2"/>
    <w:rsid w:val="002545AA"/>
    <w:rsid w:val="00254E22"/>
    <w:rsid w:val="002559C9"/>
    <w:rsid w:val="00255B38"/>
    <w:rsid w:val="00255D45"/>
    <w:rsid w:val="00255D4A"/>
    <w:rsid w:val="00255E4A"/>
    <w:rsid w:val="00256064"/>
    <w:rsid w:val="002566AC"/>
    <w:rsid w:val="00256770"/>
    <w:rsid w:val="00256962"/>
    <w:rsid w:val="00257101"/>
    <w:rsid w:val="00257200"/>
    <w:rsid w:val="002577C7"/>
    <w:rsid w:val="002578F6"/>
    <w:rsid w:val="00257971"/>
    <w:rsid w:val="00257AB7"/>
    <w:rsid w:val="00257C26"/>
    <w:rsid w:val="00257C4C"/>
    <w:rsid w:val="00260237"/>
    <w:rsid w:val="002602A9"/>
    <w:rsid w:val="00260952"/>
    <w:rsid w:val="00260F7E"/>
    <w:rsid w:val="00261076"/>
    <w:rsid w:val="00261424"/>
    <w:rsid w:val="00261522"/>
    <w:rsid w:val="0026159D"/>
    <w:rsid w:val="002618D3"/>
    <w:rsid w:val="00261BF6"/>
    <w:rsid w:val="002620ED"/>
    <w:rsid w:val="00262154"/>
    <w:rsid w:val="002621A4"/>
    <w:rsid w:val="0026226A"/>
    <w:rsid w:val="00262D9D"/>
    <w:rsid w:val="00262DA4"/>
    <w:rsid w:val="00262EF3"/>
    <w:rsid w:val="0026325E"/>
    <w:rsid w:val="002632EB"/>
    <w:rsid w:val="0026382A"/>
    <w:rsid w:val="002639AE"/>
    <w:rsid w:val="00263AA1"/>
    <w:rsid w:val="00263AC2"/>
    <w:rsid w:val="00263DAC"/>
    <w:rsid w:val="00264404"/>
    <w:rsid w:val="00264760"/>
    <w:rsid w:val="00264A08"/>
    <w:rsid w:val="00264A94"/>
    <w:rsid w:val="00264AF1"/>
    <w:rsid w:val="00264CFB"/>
    <w:rsid w:val="00264D56"/>
    <w:rsid w:val="00264E6D"/>
    <w:rsid w:val="00264ED1"/>
    <w:rsid w:val="00264F33"/>
    <w:rsid w:val="002650B2"/>
    <w:rsid w:val="002651AC"/>
    <w:rsid w:val="00265DE0"/>
    <w:rsid w:val="00265F61"/>
    <w:rsid w:val="0026619F"/>
    <w:rsid w:val="00266510"/>
    <w:rsid w:val="00266665"/>
    <w:rsid w:val="002666BD"/>
    <w:rsid w:val="002666D4"/>
    <w:rsid w:val="002673A3"/>
    <w:rsid w:val="002673A7"/>
    <w:rsid w:val="00267B5C"/>
    <w:rsid w:val="00270590"/>
    <w:rsid w:val="00270740"/>
    <w:rsid w:val="0027076D"/>
    <w:rsid w:val="0027094D"/>
    <w:rsid w:val="00270AA8"/>
    <w:rsid w:val="00270AF1"/>
    <w:rsid w:val="00270D8C"/>
    <w:rsid w:val="002710B2"/>
    <w:rsid w:val="0027116C"/>
    <w:rsid w:val="00271424"/>
    <w:rsid w:val="002715B2"/>
    <w:rsid w:val="002718AE"/>
    <w:rsid w:val="0027191F"/>
    <w:rsid w:val="00271A8B"/>
    <w:rsid w:val="00271AFA"/>
    <w:rsid w:val="00271E1F"/>
    <w:rsid w:val="0027205C"/>
    <w:rsid w:val="00272928"/>
    <w:rsid w:val="00272F29"/>
    <w:rsid w:val="002730C9"/>
    <w:rsid w:val="00273325"/>
    <w:rsid w:val="002739CA"/>
    <w:rsid w:val="00273A80"/>
    <w:rsid w:val="00273CE0"/>
    <w:rsid w:val="00273D61"/>
    <w:rsid w:val="00273DDD"/>
    <w:rsid w:val="0027414C"/>
    <w:rsid w:val="00274335"/>
    <w:rsid w:val="00274548"/>
    <w:rsid w:val="0027465D"/>
    <w:rsid w:val="00274B02"/>
    <w:rsid w:val="00274DBE"/>
    <w:rsid w:val="00275253"/>
    <w:rsid w:val="00276116"/>
    <w:rsid w:val="002765D5"/>
    <w:rsid w:val="00276605"/>
    <w:rsid w:val="00276A79"/>
    <w:rsid w:val="00276B11"/>
    <w:rsid w:val="00276B5C"/>
    <w:rsid w:val="00276C14"/>
    <w:rsid w:val="00277001"/>
    <w:rsid w:val="002772D0"/>
    <w:rsid w:val="002772DD"/>
    <w:rsid w:val="00277575"/>
    <w:rsid w:val="00277858"/>
    <w:rsid w:val="00277919"/>
    <w:rsid w:val="00277A67"/>
    <w:rsid w:val="00277C61"/>
    <w:rsid w:val="00277E44"/>
    <w:rsid w:val="00277EA8"/>
    <w:rsid w:val="002800C1"/>
    <w:rsid w:val="0028015E"/>
    <w:rsid w:val="0028035F"/>
    <w:rsid w:val="002805CB"/>
    <w:rsid w:val="002805DD"/>
    <w:rsid w:val="00280DD4"/>
    <w:rsid w:val="002811F0"/>
    <w:rsid w:val="002817AF"/>
    <w:rsid w:val="00281B4E"/>
    <w:rsid w:val="00281CA8"/>
    <w:rsid w:val="00281E8B"/>
    <w:rsid w:val="00281FB0"/>
    <w:rsid w:val="00282C90"/>
    <w:rsid w:val="00282EBA"/>
    <w:rsid w:val="00283208"/>
    <w:rsid w:val="0028353B"/>
    <w:rsid w:val="002838BD"/>
    <w:rsid w:val="00283EE5"/>
    <w:rsid w:val="00284258"/>
    <w:rsid w:val="002846FE"/>
    <w:rsid w:val="0028481C"/>
    <w:rsid w:val="002849FF"/>
    <w:rsid w:val="00284E8A"/>
    <w:rsid w:val="00284FFF"/>
    <w:rsid w:val="00285038"/>
    <w:rsid w:val="00285347"/>
    <w:rsid w:val="002853AD"/>
    <w:rsid w:val="002853F8"/>
    <w:rsid w:val="00285FD0"/>
    <w:rsid w:val="0028657B"/>
    <w:rsid w:val="00286AD1"/>
    <w:rsid w:val="00286CFC"/>
    <w:rsid w:val="00286D36"/>
    <w:rsid w:val="00286E3F"/>
    <w:rsid w:val="0028720C"/>
    <w:rsid w:val="00287422"/>
    <w:rsid w:val="00287991"/>
    <w:rsid w:val="002879D3"/>
    <w:rsid w:val="00287BC2"/>
    <w:rsid w:val="00287DB5"/>
    <w:rsid w:val="00290100"/>
    <w:rsid w:val="002902E9"/>
    <w:rsid w:val="002903E3"/>
    <w:rsid w:val="00290657"/>
    <w:rsid w:val="002909C8"/>
    <w:rsid w:val="00290BCE"/>
    <w:rsid w:val="00291176"/>
    <w:rsid w:val="00291660"/>
    <w:rsid w:val="0029173B"/>
    <w:rsid w:val="00291D49"/>
    <w:rsid w:val="002920B1"/>
    <w:rsid w:val="002928B1"/>
    <w:rsid w:val="0029380D"/>
    <w:rsid w:val="00293957"/>
    <w:rsid w:val="00293A47"/>
    <w:rsid w:val="00294361"/>
    <w:rsid w:val="002946C8"/>
    <w:rsid w:val="00294740"/>
    <w:rsid w:val="00294A2B"/>
    <w:rsid w:val="00294E68"/>
    <w:rsid w:val="00295534"/>
    <w:rsid w:val="0029586A"/>
    <w:rsid w:val="0029595F"/>
    <w:rsid w:val="00295A58"/>
    <w:rsid w:val="00295CDC"/>
    <w:rsid w:val="002960B7"/>
    <w:rsid w:val="002964DD"/>
    <w:rsid w:val="00296702"/>
    <w:rsid w:val="00296F38"/>
    <w:rsid w:val="002972C7"/>
    <w:rsid w:val="002973AB"/>
    <w:rsid w:val="0029740C"/>
    <w:rsid w:val="00297781"/>
    <w:rsid w:val="00297AF3"/>
    <w:rsid w:val="002A144F"/>
    <w:rsid w:val="002A146D"/>
    <w:rsid w:val="002A14AB"/>
    <w:rsid w:val="002A1961"/>
    <w:rsid w:val="002A19EB"/>
    <w:rsid w:val="002A1CF4"/>
    <w:rsid w:val="002A1D18"/>
    <w:rsid w:val="002A1E61"/>
    <w:rsid w:val="002A1E79"/>
    <w:rsid w:val="002A205F"/>
    <w:rsid w:val="002A20D9"/>
    <w:rsid w:val="002A2184"/>
    <w:rsid w:val="002A2307"/>
    <w:rsid w:val="002A247C"/>
    <w:rsid w:val="002A26C0"/>
    <w:rsid w:val="002A282C"/>
    <w:rsid w:val="002A2E45"/>
    <w:rsid w:val="002A2E9C"/>
    <w:rsid w:val="002A2F70"/>
    <w:rsid w:val="002A337B"/>
    <w:rsid w:val="002A34D6"/>
    <w:rsid w:val="002A3523"/>
    <w:rsid w:val="002A36C9"/>
    <w:rsid w:val="002A3BCC"/>
    <w:rsid w:val="002A4863"/>
    <w:rsid w:val="002A4AE6"/>
    <w:rsid w:val="002A511C"/>
    <w:rsid w:val="002A53F6"/>
    <w:rsid w:val="002A570B"/>
    <w:rsid w:val="002A5C0F"/>
    <w:rsid w:val="002A5F91"/>
    <w:rsid w:val="002A62BF"/>
    <w:rsid w:val="002A635B"/>
    <w:rsid w:val="002A6551"/>
    <w:rsid w:val="002A6A33"/>
    <w:rsid w:val="002A6AEF"/>
    <w:rsid w:val="002A6DD5"/>
    <w:rsid w:val="002A790A"/>
    <w:rsid w:val="002A7EB7"/>
    <w:rsid w:val="002B0257"/>
    <w:rsid w:val="002B0922"/>
    <w:rsid w:val="002B0EFC"/>
    <w:rsid w:val="002B10D3"/>
    <w:rsid w:val="002B11DA"/>
    <w:rsid w:val="002B121A"/>
    <w:rsid w:val="002B17BF"/>
    <w:rsid w:val="002B17DA"/>
    <w:rsid w:val="002B191A"/>
    <w:rsid w:val="002B1AE2"/>
    <w:rsid w:val="002B1D22"/>
    <w:rsid w:val="002B2042"/>
    <w:rsid w:val="002B214E"/>
    <w:rsid w:val="002B21EA"/>
    <w:rsid w:val="002B2359"/>
    <w:rsid w:val="002B2568"/>
    <w:rsid w:val="002B2886"/>
    <w:rsid w:val="002B28C7"/>
    <w:rsid w:val="002B2940"/>
    <w:rsid w:val="002B296A"/>
    <w:rsid w:val="002B2B89"/>
    <w:rsid w:val="002B2FF7"/>
    <w:rsid w:val="002B33D2"/>
    <w:rsid w:val="002B37A7"/>
    <w:rsid w:val="002B382C"/>
    <w:rsid w:val="002B3F03"/>
    <w:rsid w:val="002B3F4A"/>
    <w:rsid w:val="002B4287"/>
    <w:rsid w:val="002B4459"/>
    <w:rsid w:val="002B44DE"/>
    <w:rsid w:val="002B49AD"/>
    <w:rsid w:val="002B49F8"/>
    <w:rsid w:val="002B4E38"/>
    <w:rsid w:val="002B5275"/>
    <w:rsid w:val="002B53E1"/>
    <w:rsid w:val="002B5440"/>
    <w:rsid w:val="002B5674"/>
    <w:rsid w:val="002B586B"/>
    <w:rsid w:val="002B5C86"/>
    <w:rsid w:val="002B5DE1"/>
    <w:rsid w:val="002B5E89"/>
    <w:rsid w:val="002B60FB"/>
    <w:rsid w:val="002B6170"/>
    <w:rsid w:val="002B6314"/>
    <w:rsid w:val="002B633C"/>
    <w:rsid w:val="002B67BD"/>
    <w:rsid w:val="002B6974"/>
    <w:rsid w:val="002B6B2E"/>
    <w:rsid w:val="002B6C7D"/>
    <w:rsid w:val="002B757C"/>
    <w:rsid w:val="002B7A43"/>
    <w:rsid w:val="002C00BF"/>
    <w:rsid w:val="002C02B1"/>
    <w:rsid w:val="002C0330"/>
    <w:rsid w:val="002C06E6"/>
    <w:rsid w:val="002C083A"/>
    <w:rsid w:val="002C09D0"/>
    <w:rsid w:val="002C0A23"/>
    <w:rsid w:val="002C0E55"/>
    <w:rsid w:val="002C0F5A"/>
    <w:rsid w:val="002C0F6D"/>
    <w:rsid w:val="002C1293"/>
    <w:rsid w:val="002C1548"/>
    <w:rsid w:val="002C1564"/>
    <w:rsid w:val="002C171A"/>
    <w:rsid w:val="002C191C"/>
    <w:rsid w:val="002C1A8A"/>
    <w:rsid w:val="002C1BE0"/>
    <w:rsid w:val="002C1D5B"/>
    <w:rsid w:val="002C201F"/>
    <w:rsid w:val="002C24E5"/>
    <w:rsid w:val="002C2821"/>
    <w:rsid w:val="002C2B98"/>
    <w:rsid w:val="002C2DB7"/>
    <w:rsid w:val="002C2F57"/>
    <w:rsid w:val="002C30DD"/>
    <w:rsid w:val="002C311A"/>
    <w:rsid w:val="002C3196"/>
    <w:rsid w:val="002C3232"/>
    <w:rsid w:val="002C390A"/>
    <w:rsid w:val="002C3A41"/>
    <w:rsid w:val="002C3A5F"/>
    <w:rsid w:val="002C3ACD"/>
    <w:rsid w:val="002C4558"/>
    <w:rsid w:val="002C472B"/>
    <w:rsid w:val="002C4B00"/>
    <w:rsid w:val="002C4CAD"/>
    <w:rsid w:val="002C5188"/>
    <w:rsid w:val="002C53D1"/>
    <w:rsid w:val="002C54AB"/>
    <w:rsid w:val="002C576D"/>
    <w:rsid w:val="002C5771"/>
    <w:rsid w:val="002C5B4A"/>
    <w:rsid w:val="002C5C87"/>
    <w:rsid w:val="002C5FAA"/>
    <w:rsid w:val="002C6676"/>
    <w:rsid w:val="002C6D54"/>
    <w:rsid w:val="002C6DC7"/>
    <w:rsid w:val="002C71A7"/>
    <w:rsid w:val="002C76BC"/>
    <w:rsid w:val="002C78A2"/>
    <w:rsid w:val="002C79BB"/>
    <w:rsid w:val="002C7AC1"/>
    <w:rsid w:val="002C7C44"/>
    <w:rsid w:val="002D0070"/>
    <w:rsid w:val="002D00AB"/>
    <w:rsid w:val="002D0578"/>
    <w:rsid w:val="002D09F1"/>
    <w:rsid w:val="002D0A21"/>
    <w:rsid w:val="002D0ADF"/>
    <w:rsid w:val="002D0C4F"/>
    <w:rsid w:val="002D0EC5"/>
    <w:rsid w:val="002D12B6"/>
    <w:rsid w:val="002D12FB"/>
    <w:rsid w:val="002D1368"/>
    <w:rsid w:val="002D15B6"/>
    <w:rsid w:val="002D1735"/>
    <w:rsid w:val="002D18C5"/>
    <w:rsid w:val="002D1B98"/>
    <w:rsid w:val="002D1DB2"/>
    <w:rsid w:val="002D1DCB"/>
    <w:rsid w:val="002D1EA5"/>
    <w:rsid w:val="002D1F82"/>
    <w:rsid w:val="002D24BC"/>
    <w:rsid w:val="002D2569"/>
    <w:rsid w:val="002D2847"/>
    <w:rsid w:val="002D296B"/>
    <w:rsid w:val="002D3255"/>
    <w:rsid w:val="002D328C"/>
    <w:rsid w:val="002D33CA"/>
    <w:rsid w:val="002D344F"/>
    <w:rsid w:val="002D34C8"/>
    <w:rsid w:val="002D354B"/>
    <w:rsid w:val="002D35F5"/>
    <w:rsid w:val="002D3ACF"/>
    <w:rsid w:val="002D3FB3"/>
    <w:rsid w:val="002D4091"/>
    <w:rsid w:val="002D45C0"/>
    <w:rsid w:val="002D4635"/>
    <w:rsid w:val="002D465A"/>
    <w:rsid w:val="002D4BEC"/>
    <w:rsid w:val="002D4FB1"/>
    <w:rsid w:val="002D5026"/>
    <w:rsid w:val="002D5070"/>
    <w:rsid w:val="002D545D"/>
    <w:rsid w:val="002D556D"/>
    <w:rsid w:val="002D5637"/>
    <w:rsid w:val="002D566A"/>
    <w:rsid w:val="002D5E3F"/>
    <w:rsid w:val="002D5FAE"/>
    <w:rsid w:val="002D6242"/>
    <w:rsid w:val="002D673C"/>
    <w:rsid w:val="002D69C7"/>
    <w:rsid w:val="002D6A78"/>
    <w:rsid w:val="002D6B36"/>
    <w:rsid w:val="002D7076"/>
    <w:rsid w:val="002D731A"/>
    <w:rsid w:val="002D746B"/>
    <w:rsid w:val="002D7474"/>
    <w:rsid w:val="002D7723"/>
    <w:rsid w:val="002E030A"/>
    <w:rsid w:val="002E1198"/>
    <w:rsid w:val="002E1242"/>
    <w:rsid w:val="002E16BE"/>
    <w:rsid w:val="002E1960"/>
    <w:rsid w:val="002E1ACD"/>
    <w:rsid w:val="002E1B5F"/>
    <w:rsid w:val="002E1BF9"/>
    <w:rsid w:val="002E244A"/>
    <w:rsid w:val="002E25C7"/>
    <w:rsid w:val="002E27BF"/>
    <w:rsid w:val="002E2ED2"/>
    <w:rsid w:val="002E2F0D"/>
    <w:rsid w:val="002E33A3"/>
    <w:rsid w:val="002E3808"/>
    <w:rsid w:val="002E39CA"/>
    <w:rsid w:val="002E3F55"/>
    <w:rsid w:val="002E4151"/>
    <w:rsid w:val="002E4321"/>
    <w:rsid w:val="002E43AD"/>
    <w:rsid w:val="002E4867"/>
    <w:rsid w:val="002E49DD"/>
    <w:rsid w:val="002E4F04"/>
    <w:rsid w:val="002E4F69"/>
    <w:rsid w:val="002E50A8"/>
    <w:rsid w:val="002E5159"/>
    <w:rsid w:val="002E51E2"/>
    <w:rsid w:val="002E51F9"/>
    <w:rsid w:val="002E5216"/>
    <w:rsid w:val="002E590F"/>
    <w:rsid w:val="002E5936"/>
    <w:rsid w:val="002E5C07"/>
    <w:rsid w:val="002E631A"/>
    <w:rsid w:val="002E65CD"/>
    <w:rsid w:val="002E678F"/>
    <w:rsid w:val="002E6B37"/>
    <w:rsid w:val="002E6C70"/>
    <w:rsid w:val="002E6D44"/>
    <w:rsid w:val="002E71F8"/>
    <w:rsid w:val="002E7569"/>
    <w:rsid w:val="002E76BF"/>
    <w:rsid w:val="002E77AC"/>
    <w:rsid w:val="002E77FB"/>
    <w:rsid w:val="002E79B6"/>
    <w:rsid w:val="002E7A10"/>
    <w:rsid w:val="002E7B0D"/>
    <w:rsid w:val="002E7C7A"/>
    <w:rsid w:val="002E7CDD"/>
    <w:rsid w:val="002E7E1E"/>
    <w:rsid w:val="002F0021"/>
    <w:rsid w:val="002F0188"/>
    <w:rsid w:val="002F0455"/>
    <w:rsid w:val="002F07B5"/>
    <w:rsid w:val="002F0CFC"/>
    <w:rsid w:val="002F12F5"/>
    <w:rsid w:val="002F16F8"/>
    <w:rsid w:val="002F1965"/>
    <w:rsid w:val="002F19B4"/>
    <w:rsid w:val="002F1DAE"/>
    <w:rsid w:val="002F1F16"/>
    <w:rsid w:val="002F2124"/>
    <w:rsid w:val="002F2128"/>
    <w:rsid w:val="002F2501"/>
    <w:rsid w:val="002F2675"/>
    <w:rsid w:val="002F272E"/>
    <w:rsid w:val="002F2B6B"/>
    <w:rsid w:val="002F2C50"/>
    <w:rsid w:val="002F2F27"/>
    <w:rsid w:val="002F3438"/>
    <w:rsid w:val="002F347D"/>
    <w:rsid w:val="002F35B3"/>
    <w:rsid w:val="002F36CA"/>
    <w:rsid w:val="002F3E26"/>
    <w:rsid w:val="002F3E9D"/>
    <w:rsid w:val="002F3F12"/>
    <w:rsid w:val="002F3FE1"/>
    <w:rsid w:val="002F4208"/>
    <w:rsid w:val="002F44AB"/>
    <w:rsid w:val="002F483F"/>
    <w:rsid w:val="002F4C4B"/>
    <w:rsid w:val="002F4EA7"/>
    <w:rsid w:val="002F4F4F"/>
    <w:rsid w:val="002F50C9"/>
    <w:rsid w:val="002F5799"/>
    <w:rsid w:val="002F5876"/>
    <w:rsid w:val="002F5FFF"/>
    <w:rsid w:val="002F61C5"/>
    <w:rsid w:val="002F6366"/>
    <w:rsid w:val="002F638B"/>
    <w:rsid w:val="002F6572"/>
    <w:rsid w:val="002F6836"/>
    <w:rsid w:val="002F6D89"/>
    <w:rsid w:val="002F7845"/>
    <w:rsid w:val="002F7D74"/>
    <w:rsid w:val="002F7DF4"/>
    <w:rsid w:val="00300065"/>
    <w:rsid w:val="00300090"/>
    <w:rsid w:val="00300765"/>
    <w:rsid w:val="00300E81"/>
    <w:rsid w:val="00301608"/>
    <w:rsid w:val="00301DBF"/>
    <w:rsid w:val="00301E4E"/>
    <w:rsid w:val="003022D0"/>
    <w:rsid w:val="00302728"/>
    <w:rsid w:val="00302912"/>
    <w:rsid w:val="0030305B"/>
    <w:rsid w:val="003031EE"/>
    <w:rsid w:val="0030343B"/>
    <w:rsid w:val="00303722"/>
    <w:rsid w:val="00303966"/>
    <w:rsid w:val="00303D8D"/>
    <w:rsid w:val="0030421B"/>
    <w:rsid w:val="0030453A"/>
    <w:rsid w:val="00304594"/>
    <w:rsid w:val="003046E9"/>
    <w:rsid w:val="00304B92"/>
    <w:rsid w:val="00304C73"/>
    <w:rsid w:val="00304E5F"/>
    <w:rsid w:val="00304EA1"/>
    <w:rsid w:val="00304F29"/>
    <w:rsid w:val="00305284"/>
    <w:rsid w:val="00305AEA"/>
    <w:rsid w:val="0030600B"/>
    <w:rsid w:val="0030627E"/>
    <w:rsid w:val="003063E9"/>
    <w:rsid w:val="003066FA"/>
    <w:rsid w:val="003069C2"/>
    <w:rsid w:val="00306A03"/>
    <w:rsid w:val="00306C52"/>
    <w:rsid w:val="00306C5A"/>
    <w:rsid w:val="00306D97"/>
    <w:rsid w:val="003072CF"/>
    <w:rsid w:val="00307D8A"/>
    <w:rsid w:val="00307FB2"/>
    <w:rsid w:val="003100EA"/>
    <w:rsid w:val="0031019E"/>
    <w:rsid w:val="0031022D"/>
    <w:rsid w:val="00310304"/>
    <w:rsid w:val="0031047F"/>
    <w:rsid w:val="00310C15"/>
    <w:rsid w:val="00310CD9"/>
    <w:rsid w:val="00310DD4"/>
    <w:rsid w:val="00310E4E"/>
    <w:rsid w:val="003110DD"/>
    <w:rsid w:val="003112E8"/>
    <w:rsid w:val="003113A1"/>
    <w:rsid w:val="003114D2"/>
    <w:rsid w:val="00311774"/>
    <w:rsid w:val="0031181E"/>
    <w:rsid w:val="00312127"/>
    <w:rsid w:val="003122FD"/>
    <w:rsid w:val="00312606"/>
    <w:rsid w:val="00312989"/>
    <w:rsid w:val="003129DD"/>
    <w:rsid w:val="00312DC9"/>
    <w:rsid w:val="00312E35"/>
    <w:rsid w:val="00313005"/>
    <w:rsid w:val="003130D3"/>
    <w:rsid w:val="00313397"/>
    <w:rsid w:val="003133A8"/>
    <w:rsid w:val="0031344A"/>
    <w:rsid w:val="00314076"/>
    <w:rsid w:val="003142D6"/>
    <w:rsid w:val="00314447"/>
    <w:rsid w:val="00314743"/>
    <w:rsid w:val="003149AF"/>
    <w:rsid w:val="00314C1C"/>
    <w:rsid w:val="00315205"/>
    <w:rsid w:val="003154BE"/>
    <w:rsid w:val="003156D6"/>
    <w:rsid w:val="00315829"/>
    <w:rsid w:val="00315989"/>
    <w:rsid w:val="003159E4"/>
    <w:rsid w:val="00315A75"/>
    <w:rsid w:val="00315BA0"/>
    <w:rsid w:val="00315EA2"/>
    <w:rsid w:val="00315F32"/>
    <w:rsid w:val="00316432"/>
    <w:rsid w:val="003168A1"/>
    <w:rsid w:val="0031697E"/>
    <w:rsid w:val="00316A79"/>
    <w:rsid w:val="00316C08"/>
    <w:rsid w:val="00316C13"/>
    <w:rsid w:val="00316D80"/>
    <w:rsid w:val="00316F32"/>
    <w:rsid w:val="003170C5"/>
    <w:rsid w:val="0031738E"/>
    <w:rsid w:val="00317395"/>
    <w:rsid w:val="003174C9"/>
    <w:rsid w:val="00317CB3"/>
    <w:rsid w:val="00317D7D"/>
    <w:rsid w:val="00317E68"/>
    <w:rsid w:val="003201C2"/>
    <w:rsid w:val="00320B3D"/>
    <w:rsid w:val="00320BBA"/>
    <w:rsid w:val="00320C1E"/>
    <w:rsid w:val="00320C90"/>
    <w:rsid w:val="00320D0A"/>
    <w:rsid w:val="00320E38"/>
    <w:rsid w:val="00321007"/>
    <w:rsid w:val="003210A7"/>
    <w:rsid w:val="0032191F"/>
    <w:rsid w:val="00321AD9"/>
    <w:rsid w:val="00321D8A"/>
    <w:rsid w:val="00321F3E"/>
    <w:rsid w:val="0032204B"/>
    <w:rsid w:val="00322540"/>
    <w:rsid w:val="00322771"/>
    <w:rsid w:val="003232A3"/>
    <w:rsid w:val="003233E2"/>
    <w:rsid w:val="00323CE7"/>
    <w:rsid w:val="003245B9"/>
    <w:rsid w:val="00324715"/>
    <w:rsid w:val="00324980"/>
    <w:rsid w:val="00324A11"/>
    <w:rsid w:val="00324D51"/>
    <w:rsid w:val="00325634"/>
    <w:rsid w:val="003259B4"/>
    <w:rsid w:val="00325AF3"/>
    <w:rsid w:val="00326488"/>
    <w:rsid w:val="00326544"/>
    <w:rsid w:val="00326AA0"/>
    <w:rsid w:val="00326C64"/>
    <w:rsid w:val="003272D1"/>
    <w:rsid w:val="0032730A"/>
    <w:rsid w:val="00327CE1"/>
    <w:rsid w:val="00327D28"/>
    <w:rsid w:val="0033004D"/>
    <w:rsid w:val="003302C7"/>
    <w:rsid w:val="00330976"/>
    <w:rsid w:val="00330EC4"/>
    <w:rsid w:val="003311BF"/>
    <w:rsid w:val="00331518"/>
    <w:rsid w:val="003316D7"/>
    <w:rsid w:val="003319EF"/>
    <w:rsid w:val="00331CAB"/>
    <w:rsid w:val="003321EC"/>
    <w:rsid w:val="00332300"/>
    <w:rsid w:val="003328B3"/>
    <w:rsid w:val="00332C21"/>
    <w:rsid w:val="00332C51"/>
    <w:rsid w:val="00332F71"/>
    <w:rsid w:val="00333194"/>
    <w:rsid w:val="003332B6"/>
    <w:rsid w:val="003333D2"/>
    <w:rsid w:val="0033360E"/>
    <w:rsid w:val="0033386D"/>
    <w:rsid w:val="0033388D"/>
    <w:rsid w:val="00333A2F"/>
    <w:rsid w:val="00333DF9"/>
    <w:rsid w:val="00333E14"/>
    <w:rsid w:val="00333FDF"/>
    <w:rsid w:val="003342C1"/>
    <w:rsid w:val="003345C1"/>
    <w:rsid w:val="003347C5"/>
    <w:rsid w:val="00334B6C"/>
    <w:rsid w:val="00334E22"/>
    <w:rsid w:val="00334F11"/>
    <w:rsid w:val="0033531A"/>
    <w:rsid w:val="003355B3"/>
    <w:rsid w:val="00335689"/>
    <w:rsid w:val="00335786"/>
    <w:rsid w:val="00335933"/>
    <w:rsid w:val="00335DC6"/>
    <w:rsid w:val="0033673C"/>
    <w:rsid w:val="0033679F"/>
    <w:rsid w:val="00336F08"/>
    <w:rsid w:val="003373CA"/>
    <w:rsid w:val="003375A2"/>
    <w:rsid w:val="003377F4"/>
    <w:rsid w:val="0033785D"/>
    <w:rsid w:val="00337AD6"/>
    <w:rsid w:val="00337E5F"/>
    <w:rsid w:val="00337E79"/>
    <w:rsid w:val="00337E8B"/>
    <w:rsid w:val="0034004A"/>
    <w:rsid w:val="00340368"/>
    <w:rsid w:val="003405E7"/>
    <w:rsid w:val="0034069F"/>
    <w:rsid w:val="00340A57"/>
    <w:rsid w:val="00340C34"/>
    <w:rsid w:val="00340C85"/>
    <w:rsid w:val="0034113F"/>
    <w:rsid w:val="0034128E"/>
    <w:rsid w:val="003412D6"/>
    <w:rsid w:val="003413FA"/>
    <w:rsid w:val="0034145A"/>
    <w:rsid w:val="0034160F"/>
    <w:rsid w:val="00341BCA"/>
    <w:rsid w:val="003420D0"/>
    <w:rsid w:val="0034237C"/>
    <w:rsid w:val="00342451"/>
    <w:rsid w:val="00342506"/>
    <w:rsid w:val="00342721"/>
    <w:rsid w:val="00342ADF"/>
    <w:rsid w:val="00342B10"/>
    <w:rsid w:val="00342D98"/>
    <w:rsid w:val="0034303B"/>
    <w:rsid w:val="00343458"/>
    <w:rsid w:val="0034359D"/>
    <w:rsid w:val="00343937"/>
    <w:rsid w:val="003439D1"/>
    <w:rsid w:val="00343DC9"/>
    <w:rsid w:val="0034407E"/>
    <w:rsid w:val="003442A1"/>
    <w:rsid w:val="003443C4"/>
    <w:rsid w:val="0034509A"/>
    <w:rsid w:val="003451FB"/>
    <w:rsid w:val="003455E4"/>
    <w:rsid w:val="003455F0"/>
    <w:rsid w:val="00345A80"/>
    <w:rsid w:val="00345B45"/>
    <w:rsid w:val="00345BC1"/>
    <w:rsid w:val="00345F92"/>
    <w:rsid w:val="003468D5"/>
    <w:rsid w:val="00346A35"/>
    <w:rsid w:val="00346B6C"/>
    <w:rsid w:val="00346D9F"/>
    <w:rsid w:val="00347515"/>
    <w:rsid w:val="00347556"/>
    <w:rsid w:val="003476D8"/>
    <w:rsid w:val="0034777C"/>
    <w:rsid w:val="00347A16"/>
    <w:rsid w:val="00347BAD"/>
    <w:rsid w:val="00347D13"/>
    <w:rsid w:val="00347D59"/>
    <w:rsid w:val="00347D77"/>
    <w:rsid w:val="00350202"/>
    <w:rsid w:val="00350515"/>
    <w:rsid w:val="00350AD9"/>
    <w:rsid w:val="00350C65"/>
    <w:rsid w:val="00350CB4"/>
    <w:rsid w:val="00350DB2"/>
    <w:rsid w:val="003515C0"/>
    <w:rsid w:val="0035181F"/>
    <w:rsid w:val="00351826"/>
    <w:rsid w:val="00351974"/>
    <w:rsid w:val="00351EC5"/>
    <w:rsid w:val="00351F0B"/>
    <w:rsid w:val="003527D2"/>
    <w:rsid w:val="003532BC"/>
    <w:rsid w:val="003534A8"/>
    <w:rsid w:val="0035380D"/>
    <w:rsid w:val="00353C09"/>
    <w:rsid w:val="00353E7A"/>
    <w:rsid w:val="0035412A"/>
    <w:rsid w:val="00354151"/>
    <w:rsid w:val="003541CF"/>
    <w:rsid w:val="00354A85"/>
    <w:rsid w:val="00354AEF"/>
    <w:rsid w:val="00354B87"/>
    <w:rsid w:val="00354BBB"/>
    <w:rsid w:val="00354E59"/>
    <w:rsid w:val="00354EB1"/>
    <w:rsid w:val="003550B9"/>
    <w:rsid w:val="003551DE"/>
    <w:rsid w:val="0035528F"/>
    <w:rsid w:val="00355298"/>
    <w:rsid w:val="00355304"/>
    <w:rsid w:val="00355598"/>
    <w:rsid w:val="00355673"/>
    <w:rsid w:val="00355B04"/>
    <w:rsid w:val="00356510"/>
    <w:rsid w:val="003567CC"/>
    <w:rsid w:val="0035681A"/>
    <w:rsid w:val="00356C86"/>
    <w:rsid w:val="00356D6B"/>
    <w:rsid w:val="00356DD2"/>
    <w:rsid w:val="00356E3F"/>
    <w:rsid w:val="00356EE7"/>
    <w:rsid w:val="00357018"/>
    <w:rsid w:val="003570B6"/>
    <w:rsid w:val="00357147"/>
    <w:rsid w:val="00357205"/>
    <w:rsid w:val="00357279"/>
    <w:rsid w:val="0035753F"/>
    <w:rsid w:val="003578B4"/>
    <w:rsid w:val="00357F48"/>
    <w:rsid w:val="00360125"/>
    <w:rsid w:val="0036034A"/>
    <w:rsid w:val="0036050A"/>
    <w:rsid w:val="00360592"/>
    <w:rsid w:val="003608A9"/>
    <w:rsid w:val="00360CD7"/>
    <w:rsid w:val="00360E1B"/>
    <w:rsid w:val="00360FD7"/>
    <w:rsid w:val="003610D2"/>
    <w:rsid w:val="0036125B"/>
    <w:rsid w:val="0036139F"/>
    <w:rsid w:val="0036170D"/>
    <w:rsid w:val="00361746"/>
    <w:rsid w:val="00361D40"/>
    <w:rsid w:val="00361FCD"/>
    <w:rsid w:val="00362028"/>
    <w:rsid w:val="00362123"/>
    <w:rsid w:val="003621F9"/>
    <w:rsid w:val="003624F4"/>
    <w:rsid w:val="0036292A"/>
    <w:rsid w:val="00362B85"/>
    <w:rsid w:val="00362D75"/>
    <w:rsid w:val="00362E36"/>
    <w:rsid w:val="0036323D"/>
    <w:rsid w:val="003632F9"/>
    <w:rsid w:val="0036345D"/>
    <w:rsid w:val="003634A2"/>
    <w:rsid w:val="00363677"/>
    <w:rsid w:val="0036369D"/>
    <w:rsid w:val="0036386E"/>
    <w:rsid w:val="003638E9"/>
    <w:rsid w:val="00363DE9"/>
    <w:rsid w:val="00363EF5"/>
    <w:rsid w:val="0036404A"/>
    <w:rsid w:val="00364602"/>
    <w:rsid w:val="003647C0"/>
    <w:rsid w:val="003647EA"/>
    <w:rsid w:val="00364C13"/>
    <w:rsid w:val="00364DA1"/>
    <w:rsid w:val="00364EC5"/>
    <w:rsid w:val="0036510F"/>
    <w:rsid w:val="00365127"/>
    <w:rsid w:val="0036517A"/>
    <w:rsid w:val="0036517E"/>
    <w:rsid w:val="00365309"/>
    <w:rsid w:val="003654D1"/>
    <w:rsid w:val="003655AC"/>
    <w:rsid w:val="00365773"/>
    <w:rsid w:val="00365A11"/>
    <w:rsid w:val="00365C95"/>
    <w:rsid w:val="0036608B"/>
    <w:rsid w:val="00366197"/>
    <w:rsid w:val="003662FB"/>
    <w:rsid w:val="00366510"/>
    <w:rsid w:val="00366961"/>
    <w:rsid w:val="003669B9"/>
    <w:rsid w:val="00367049"/>
    <w:rsid w:val="00367136"/>
    <w:rsid w:val="00367816"/>
    <w:rsid w:val="00367B95"/>
    <w:rsid w:val="00367BE6"/>
    <w:rsid w:val="00367E1A"/>
    <w:rsid w:val="00367E2E"/>
    <w:rsid w:val="00370280"/>
    <w:rsid w:val="0037042C"/>
    <w:rsid w:val="003706D8"/>
    <w:rsid w:val="003707AF"/>
    <w:rsid w:val="00370962"/>
    <w:rsid w:val="003709A0"/>
    <w:rsid w:val="00370F7D"/>
    <w:rsid w:val="0037193D"/>
    <w:rsid w:val="00371CB4"/>
    <w:rsid w:val="00371FAF"/>
    <w:rsid w:val="00372101"/>
    <w:rsid w:val="00372253"/>
    <w:rsid w:val="00372278"/>
    <w:rsid w:val="00372557"/>
    <w:rsid w:val="00372623"/>
    <w:rsid w:val="00372975"/>
    <w:rsid w:val="00372A1E"/>
    <w:rsid w:val="00372BFB"/>
    <w:rsid w:val="00372F3E"/>
    <w:rsid w:val="00373023"/>
    <w:rsid w:val="0037334A"/>
    <w:rsid w:val="003736CF"/>
    <w:rsid w:val="00373820"/>
    <w:rsid w:val="003738E1"/>
    <w:rsid w:val="0037390C"/>
    <w:rsid w:val="00374280"/>
    <w:rsid w:val="00374342"/>
    <w:rsid w:val="003743CA"/>
    <w:rsid w:val="00374C92"/>
    <w:rsid w:val="00374FE5"/>
    <w:rsid w:val="003750B1"/>
    <w:rsid w:val="0037517D"/>
    <w:rsid w:val="003752DF"/>
    <w:rsid w:val="00375721"/>
    <w:rsid w:val="0037576E"/>
    <w:rsid w:val="003757F7"/>
    <w:rsid w:val="00375A32"/>
    <w:rsid w:val="00375C7B"/>
    <w:rsid w:val="00375D58"/>
    <w:rsid w:val="00375DFE"/>
    <w:rsid w:val="00375F75"/>
    <w:rsid w:val="0037614B"/>
    <w:rsid w:val="00376250"/>
    <w:rsid w:val="0037646F"/>
    <w:rsid w:val="003767AF"/>
    <w:rsid w:val="00376934"/>
    <w:rsid w:val="0037696F"/>
    <w:rsid w:val="00376A32"/>
    <w:rsid w:val="00376AF9"/>
    <w:rsid w:val="00376B9F"/>
    <w:rsid w:val="00376BD1"/>
    <w:rsid w:val="00376EEA"/>
    <w:rsid w:val="00377460"/>
    <w:rsid w:val="00377538"/>
    <w:rsid w:val="00377942"/>
    <w:rsid w:val="00380377"/>
    <w:rsid w:val="003803B7"/>
    <w:rsid w:val="00380573"/>
    <w:rsid w:val="0038068B"/>
    <w:rsid w:val="00380962"/>
    <w:rsid w:val="003814AD"/>
    <w:rsid w:val="0038159D"/>
    <w:rsid w:val="003818DF"/>
    <w:rsid w:val="0038198B"/>
    <w:rsid w:val="00381AE3"/>
    <w:rsid w:val="00381DA7"/>
    <w:rsid w:val="003823A9"/>
    <w:rsid w:val="003824A6"/>
    <w:rsid w:val="00382740"/>
    <w:rsid w:val="00382878"/>
    <w:rsid w:val="00382964"/>
    <w:rsid w:val="003829E3"/>
    <w:rsid w:val="00382ACB"/>
    <w:rsid w:val="00382B8E"/>
    <w:rsid w:val="00382C2C"/>
    <w:rsid w:val="00382E9D"/>
    <w:rsid w:val="00382EE9"/>
    <w:rsid w:val="00382F8D"/>
    <w:rsid w:val="00382F91"/>
    <w:rsid w:val="003831C6"/>
    <w:rsid w:val="003836E5"/>
    <w:rsid w:val="00383801"/>
    <w:rsid w:val="003839F6"/>
    <w:rsid w:val="00383A49"/>
    <w:rsid w:val="00383C41"/>
    <w:rsid w:val="00383CF8"/>
    <w:rsid w:val="00384170"/>
    <w:rsid w:val="00384803"/>
    <w:rsid w:val="00384D5A"/>
    <w:rsid w:val="00384E06"/>
    <w:rsid w:val="00384E7B"/>
    <w:rsid w:val="00384EE3"/>
    <w:rsid w:val="00384FEC"/>
    <w:rsid w:val="003852D8"/>
    <w:rsid w:val="00385E86"/>
    <w:rsid w:val="00385F38"/>
    <w:rsid w:val="00386424"/>
    <w:rsid w:val="00386515"/>
    <w:rsid w:val="00386824"/>
    <w:rsid w:val="00386C9F"/>
    <w:rsid w:val="00386E54"/>
    <w:rsid w:val="00386F32"/>
    <w:rsid w:val="00386FD0"/>
    <w:rsid w:val="00387413"/>
    <w:rsid w:val="00387506"/>
    <w:rsid w:val="00387679"/>
    <w:rsid w:val="00387863"/>
    <w:rsid w:val="0038795C"/>
    <w:rsid w:val="00387CAD"/>
    <w:rsid w:val="00387DBB"/>
    <w:rsid w:val="00387E7A"/>
    <w:rsid w:val="00387E84"/>
    <w:rsid w:val="00387F08"/>
    <w:rsid w:val="0039056E"/>
    <w:rsid w:val="00390FB8"/>
    <w:rsid w:val="003910BA"/>
    <w:rsid w:val="00391198"/>
    <w:rsid w:val="003911CF"/>
    <w:rsid w:val="003914D0"/>
    <w:rsid w:val="00391D62"/>
    <w:rsid w:val="003921D4"/>
    <w:rsid w:val="003922CC"/>
    <w:rsid w:val="00392363"/>
    <w:rsid w:val="003926A5"/>
    <w:rsid w:val="00392775"/>
    <w:rsid w:val="0039297C"/>
    <w:rsid w:val="00392E65"/>
    <w:rsid w:val="00393295"/>
    <w:rsid w:val="003935EB"/>
    <w:rsid w:val="00393EBA"/>
    <w:rsid w:val="00394894"/>
    <w:rsid w:val="003948FF"/>
    <w:rsid w:val="0039493C"/>
    <w:rsid w:val="00394C08"/>
    <w:rsid w:val="00394CA3"/>
    <w:rsid w:val="0039505B"/>
    <w:rsid w:val="00395123"/>
    <w:rsid w:val="00395596"/>
    <w:rsid w:val="00395A99"/>
    <w:rsid w:val="00395C55"/>
    <w:rsid w:val="00395EB9"/>
    <w:rsid w:val="003963CB"/>
    <w:rsid w:val="00396481"/>
    <w:rsid w:val="0039675B"/>
    <w:rsid w:val="0039688E"/>
    <w:rsid w:val="00396BB5"/>
    <w:rsid w:val="00396CBD"/>
    <w:rsid w:val="0039740D"/>
    <w:rsid w:val="003974F2"/>
    <w:rsid w:val="00397516"/>
    <w:rsid w:val="0039779A"/>
    <w:rsid w:val="0039793D"/>
    <w:rsid w:val="003979B4"/>
    <w:rsid w:val="00397B20"/>
    <w:rsid w:val="00397BCA"/>
    <w:rsid w:val="00397D3F"/>
    <w:rsid w:val="00397E9F"/>
    <w:rsid w:val="00397FEE"/>
    <w:rsid w:val="003A029D"/>
    <w:rsid w:val="003A02A5"/>
    <w:rsid w:val="003A03D6"/>
    <w:rsid w:val="003A08E6"/>
    <w:rsid w:val="003A0CFB"/>
    <w:rsid w:val="003A0DAA"/>
    <w:rsid w:val="003A0F81"/>
    <w:rsid w:val="003A1105"/>
    <w:rsid w:val="003A127F"/>
    <w:rsid w:val="003A12C9"/>
    <w:rsid w:val="003A16ED"/>
    <w:rsid w:val="003A19BD"/>
    <w:rsid w:val="003A1A86"/>
    <w:rsid w:val="003A1AF5"/>
    <w:rsid w:val="003A1EB6"/>
    <w:rsid w:val="003A22F7"/>
    <w:rsid w:val="003A267E"/>
    <w:rsid w:val="003A2A47"/>
    <w:rsid w:val="003A2AF7"/>
    <w:rsid w:val="003A2B6E"/>
    <w:rsid w:val="003A2D47"/>
    <w:rsid w:val="003A2F1E"/>
    <w:rsid w:val="003A2F59"/>
    <w:rsid w:val="003A2FA7"/>
    <w:rsid w:val="003A2FC9"/>
    <w:rsid w:val="003A33A3"/>
    <w:rsid w:val="003A348F"/>
    <w:rsid w:val="003A3BF1"/>
    <w:rsid w:val="003A3F8D"/>
    <w:rsid w:val="003A407F"/>
    <w:rsid w:val="003A40F0"/>
    <w:rsid w:val="003A469C"/>
    <w:rsid w:val="003A484D"/>
    <w:rsid w:val="003A4B18"/>
    <w:rsid w:val="003A4E6B"/>
    <w:rsid w:val="003A50AF"/>
    <w:rsid w:val="003A5187"/>
    <w:rsid w:val="003A5A45"/>
    <w:rsid w:val="003A5A6C"/>
    <w:rsid w:val="003A5B9A"/>
    <w:rsid w:val="003A5BD6"/>
    <w:rsid w:val="003A5E83"/>
    <w:rsid w:val="003A5EB8"/>
    <w:rsid w:val="003A67AD"/>
    <w:rsid w:val="003A6AA7"/>
    <w:rsid w:val="003A6D89"/>
    <w:rsid w:val="003A7EF8"/>
    <w:rsid w:val="003B0023"/>
    <w:rsid w:val="003B0224"/>
    <w:rsid w:val="003B0437"/>
    <w:rsid w:val="003B0B7E"/>
    <w:rsid w:val="003B0BB9"/>
    <w:rsid w:val="003B1074"/>
    <w:rsid w:val="003B10C5"/>
    <w:rsid w:val="003B17FC"/>
    <w:rsid w:val="003B19DA"/>
    <w:rsid w:val="003B1B63"/>
    <w:rsid w:val="003B210B"/>
    <w:rsid w:val="003B2463"/>
    <w:rsid w:val="003B2486"/>
    <w:rsid w:val="003B25E5"/>
    <w:rsid w:val="003B2763"/>
    <w:rsid w:val="003B286E"/>
    <w:rsid w:val="003B2960"/>
    <w:rsid w:val="003B29D9"/>
    <w:rsid w:val="003B2A05"/>
    <w:rsid w:val="003B2B24"/>
    <w:rsid w:val="003B318F"/>
    <w:rsid w:val="003B332C"/>
    <w:rsid w:val="003B3520"/>
    <w:rsid w:val="003B394A"/>
    <w:rsid w:val="003B421D"/>
    <w:rsid w:val="003B469E"/>
    <w:rsid w:val="003B4B94"/>
    <w:rsid w:val="003B4EDC"/>
    <w:rsid w:val="003B500A"/>
    <w:rsid w:val="003B507A"/>
    <w:rsid w:val="003B5272"/>
    <w:rsid w:val="003B5349"/>
    <w:rsid w:val="003B5381"/>
    <w:rsid w:val="003B6633"/>
    <w:rsid w:val="003B666B"/>
    <w:rsid w:val="003B66B2"/>
    <w:rsid w:val="003B6737"/>
    <w:rsid w:val="003B6761"/>
    <w:rsid w:val="003B6C3A"/>
    <w:rsid w:val="003B7291"/>
    <w:rsid w:val="003B7695"/>
    <w:rsid w:val="003B785E"/>
    <w:rsid w:val="003B7AE8"/>
    <w:rsid w:val="003B7B41"/>
    <w:rsid w:val="003C001F"/>
    <w:rsid w:val="003C03D9"/>
    <w:rsid w:val="003C0412"/>
    <w:rsid w:val="003C04E3"/>
    <w:rsid w:val="003C090D"/>
    <w:rsid w:val="003C0935"/>
    <w:rsid w:val="003C0A56"/>
    <w:rsid w:val="003C0A88"/>
    <w:rsid w:val="003C0CE2"/>
    <w:rsid w:val="003C16DC"/>
    <w:rsid w:val="003C1814"/>
    <w:rsid w:val="003C1B49"/>
    <w:rsid w:val="003C1E20"/>
    <w:rsid w:val="003C1E52"/>
    <w:rsid w:val="003C2231"/>
    <w:rsid w:val="003C2AA2"/>
    <w:rsid w:val="003C2BE0"/>
    <w:rsid w:val="003C2D4B"/>
    <w:rsid w:val="003C301B"/>
    <w:rsid w:val="003C312A"/>
    <w:rsid w:val="003C319E"/>
    <w:rsid w:val="003C363A"/>
    <w:rsid w:val="003C3CC4"/>
    <w:rsid w:val="003C3ECA"/>
    <w:rsid w:val="003C3FBA"/>
    <w:rsid w:val="003C448A"/>
    <w:rsid w:val="003C4802"/>
    <w:rsid w:val="003C4AEC"/>
    <w:rsid w:val="003C4BB8"/>
    <w:rsid w:val="003C4E07"/>
    <w:rsid w:val="003C4FFF"/>
    <w:rsid w:val="003C525C"/>
    <w:rsid w:val="003C534C"/>
    <w:rsid w:val="003C560C"/>
    <w:rsid w:val="003C568A"/>
    <w:rsid w:val="003C5819"/>
    <w:rsid w:val="003C5AA8"/>
    <w:rsid w:val="003C6013"/>
    <w:rsid w:val="003C6054"/>
    <w:rsid w:val="003C634A"/>
    <w:rsid w:val="003C6CEA"/>
    <w:rsid w:val="003C6F22"/>
    <w:rsid w:val="003C7026"/>
    <w:rsid w:val="003C73C2"/>
    <w:rsid w:val="003C7630"/>
    <w:rsid w:val="003C7C56"/>
    <w:rsid w:val="003C7E93"/>
    <w:rsid w:val="003D02FF"/>
    <w:rsid w:val="003D0728"/>
    <w:rsid w:val="003D0C05"/>
    <w:rsid w:val="003D159C"/>
    <w:rsid w:val="003D1718"/>
    <w:rsid w:val="003D1F50"/>
    <w:rsid w:val="003D2070"/>
    <w:rsid w:val="003D216D"/>
    <w:rsid w:val="003D244B"/>
    <w:rsid w:val="003D249A"/>
    <w:rsid w:val="003D28A7"/>
    <w:rsid w:val="003D2925"/>
    <w:rsid w:val="003D2CC5"/>
    <w:rsid w:val="003D2D64"/>
    <w:rsid w:val="003D2FF2"/>
    <w:rsid w:val="003D3040"/>
    <w:rsid w:val="003D32E4"/>
    <w:rsid w:val="003D33C9"/>
    <w:rsid w:val="003D3969"/>
    <w:rsid w:val="003D3AB3"/>
    <w:rsid w:val="003D3B52"/>
    <w:rsid w:val="003D4379"/>
    <w:rsid w:val="003D4397"/>
    <w:rsid w:val="003D4547"/>
    <w:rsid w:val="003D460B"/>
    <w:rsid w:val="003D4CF7"/>
    <w:rsid w:val="003D4E26"/>
    <w:rsid w:val="003D5369"/>
    <w:rsid w:val="003D562C"/>
    <w:rsid w:val="003D5792"/>
    <w:rsid w:val="003D57D4"/>
    <w:rsid w:val="003D5852"/>
    <w:rsid w:val="003D59BC"/>
    <w:rsid w:val="003D5B5F"/>
    <w:rsid w:val="003D5D6C"/>
    <w:rsid w:val="003D62CC"/>
    <w:rsid w:val="003D643A"/>
    <w:rsid w:val="003D647C"/>
    <w:rsid w:val="003D6BD8"/>
    <w:rsid w:val="003D6BD9"/>
    <w:rsid w:val="003D6E20"/>
    <w:rsid w:val="003D71D9"/>
    <w:rsid w:val="003D71E6"/>
    <w:rsid w:val="003D71F7"/>
    <w:rsid w:val="003D7381"/>
    <w:rsid w:val="003D7405"/>
    <w:rsid w:val="003D762F"/>
    <w:rsid w:val="003D791E"/>
    <w:rsid w:val="003D7B78"/>
    <w:rsid w:val="003D7BE2"/>
    <w:rsid w:val="003D7F3E"/>
    <w:rsid w:val="003E0679"/>
    <w:rsid w:val="003E09B9"/>
    <w:rsid w:val="003E09DF"/>
    <w:rsid w:val="003E0C8E"/>
    <w:rsid w:val="003E0D5E"/>
    <w:rsid w:val="003E104A"/>
    <w:rsid w:val="003E13B1"/>
    <w:rsid w:val="003E1970"/>
    <w:rsid w:val="003E1A89"/>
    <w:rsid w:val="003E1DF8"/>
    <w:rsid w:val="003E2187"/>
    <w:rsid w:val="003E21D6"/>
    <w:rsid w:val="003E2D5E"/>
    <w:rsid w:val="003E30F0"/>
    <w:rsid w:val="003E3225"/>
    <w:rsid w:val="003E33D1"/>
    <w:rsid w:val="003E3478"/>
    <w:rsid w:val="003E3575"/>
    <w:rsid w:val="003E369B"/>
    <w:rsid w:val="003E3729"/>
    <w:rsid w:val="003E3876"/>
    <w:rsid w:val="003E3A96"/>
    <w:rsid w:val="003E3DE8"/>
    <w:rsid w:val="003E3E39"/>
    <w:rsid w:val="003E3F89"/>
    <w:rsid w:val="003E4174"/>
    <w:rsid w:val="003E4261"/>
    <w:rsid w:val="003E44BD"/>
    <w:rsid w:val="003E47DE"/>
    <w:rsid w:val="003E4C52"/>
    <w:rsid w:val="003E4D2C"/>
    <w:rsid w:val="003E5417"/>
    <w:rsid w:val="003E5532"/>
    <w:rsid w:val="003E5543"/>
    <w:rsid w:val="003E56EB"/>
    <w:rsid w:val="003E5BD3"/>
    <w:rsid w:val="003E5C8E"/>
    <w:rsid w:val="003E5D06"/>
    <w:rsid w:val="003E5FA7"/>
    <w:rsid w:val="003E61B1"/>
    <w:rsid w:val="003E6C9E"/>
    <w:rsid w:val="003E6DDD"/>
    <w:rsid w:val="003E701D"/>
    <w:rsid w:val="003E7321"/>
    <w:rsid w:val="003E76EA"/>
    <w:rsid w:val="003E78CA"/>
    <w:rsid w:val="003E7907"/>
    <w:rsid w:val="003E7952"/>
    <w:rsid w:val="003E7971"/>
    <w:rsid w:val="003E7EB4"/>
    <w:rsid w:val="003E7EE8"/>
    <w:rsid w:val="003F001D"/>
    <w:rsid w:val="003F0268"/>
    <w:rsid w:val="003F0273"/>
    <w:rsid w:val="003F03D9"/>
    <w:rsid w:val="003F06EB"/>
    <w:rsid w:val="003F0F73"/>
    <w:rsid w:val="003F1078"/>
    <w:rsid w:val="003F149C"/>
    <w:rsid w:val="003F1582"/>
    <w:rsid w:val="003F1BC0"/>
    <w:rsid w:val="003F1D9A"/>
    <w:rsid w:val="003F1E80"/>
    <w:rsid w:val="003F1F62"/>
    <w:rsid w:val="003F25BF"/>
    <w:rsid w:val="003F2716"/>
    <w:rsid w:val="003F2753"/>
    <w:rsid w:val="003F2B12"/>
    <w:rsid w:val="003F32D2"/>
    <w:rsid w:val="003F35CF"/>
    <w:rsid w:val="003F3749"/>
    <w:rsid w:val="003F393D"/>
    <w:rsid w:val="003F3B40"/>
    <w:rsid w:val="003F46ED"/>
    <w:rsid w:val="003F47F7"/>
    <w:rsid w:val="003F48B8"/>
    <w:rsid w:val="003F496B"/>
    <w:rsid w:val="003F4A04"/>
    <w:rsid w:val="003F4B6F"/>
    <w:rsid w:val="003F4C9A"/>
    <w:rsid w:val="003F4DE0"/>
    <w:rsid w:val="003F5051"/>
    <w:rsid w:val="003F5206"/>
    <w:rsid w:val="003F52C8"/>
    <w:rsid w:val="003F53C8"/>
    <w:rsid w:val="003F554B"/>
    <w:rsid w:val="003F5601"/>
    <w:rsid w:val="003F5AE1"/>
    <w:rsid w:val="003F5B91"/>
    <w:rsid w:val="003F5DAD"/>
    <w:rsid w:val="003F5F4A"/>
    <w:rsid w:val="003F62AA"/>
    <w:rsid w:val="003F63BE"/>
    <w:rsid w:val="003F63C5"/>
    <w:rsid w:val="003F67B6"/>
    <w:rsid w:val="003F6955"/>
    <w:rsid w:val="003F6F4C"/>
    <w:rsid w:val="003F6FA8"/>
    <w:rsid w:val="003F75EE"/>
    <w:rsid w:val="003F76D7"/>
    <w:rsid w:val="003F78AA"/>
    <w:rsid w:val="003F7EEA"/>
    <w:rsid w:val="0040012C"/>
    <w:rsid w:val="00400213"/>
    <w:rsid w:val="0040046A"/>
    <w:rsid w:val="0040047D"/>
    <w:rsid w:val="0040084E"/>
    <w:rsid w:val="00400C10"/>
    <w:rsid w:val="004013C9"/>
    <w:rsid w:val="00401AAD"/>
    <w:rsid w:val="00401AD0"/>
    <w:rsid w:val="0040203C"/>
    <w:rsid w:val="004021D9"/>
    <w:rsid w:val="00402262"/>
    <w:rsid w:val="00402299"/>
    <w:rsid w:val="00402644"/>
    <w:rsid w:val="004026CE"/>
    <w:rsid w:val="0040281F"/>
    <w:rsid w:val="00402978"/>
    <w:rsid w:val="00402BA1"/>
    <w:rsid w:val="00402C1B"/>
    <w:rsid w:val="00403030"/>
    <w:rsid w:val="00403410"/>
    <w:rsid w:val="004035DC"/>
    <w:rsid w:val="00403A0E"/>
    <w:rsid w:val="00404031"/>
    <w:rsid w:val="004041D3"/>
    <w:rsid w:val="00404287"/>
    <w:rsid w:val="004045DA"/>
    <w:rsid w:val="004045F2"/>
    <w:rsid w:val="004048C6"/>
    <w:rsid w:val="00404EAB"/>
    <w:rsid w:val="004054E9"/>
    <w:rsid w:val="00405763"/>
    <w:rsid w:val="00405905"/>
    <w:rsid w:val="00405A65"/>
    <w:rsid w:val="00405BBD"/>
    <w:rsid w:val="004061B6"/>
    <w:rsid w:val="0040626C"/>
    <w:rsid w:val="004065C4"/>
    <w:rsid w:val="00406E53"/>
    <w:rsid w:val="00406ED0"/>
    <w:rsid w:val="00407234"/>
    <w:rsid w:val="0040741B"/>
    <w:rsid w:val="004078DD"/>
    <w:rsid w:val="0041009C"/>
    <w:rsid w:val="004100E4"/>
    <w:rsid w:val="0041013F"/>
    <w:rsid w:val="00410615"/>
    <w:rsid w:val="00410969"/>
    <w:rsid w:val="004109BF"/>
    <w:rsid w:val="00410D00"/>
    <w:rsid w:val="0041147E"/>
    <w:rsid w:val="0041161B"/>
    <w:rsid w:val="0041189D"/>
    <w:rsid w:val="00411995"/>
    <w:rsid w:val="00411EB9"/>
    <w:rsid w:val="0041222B"/>
    <w:rsid w:val="00412271"/>
    <w:rsid w:val="0041297A"/>
    <w:rsid w:val="00412CB2"/>
    <w:rsid w:val="00412E05"/>
    <w:rsid w:val="00412E6E"/>
    <w:rsid w:val="00412FE8"/>
    <w:rsid w:val="004131B5"/>
    <w:rsid w:val="004132F6"/>
    <w:rsid w:val="004136CD"/>
    <w:rsid w:val="004138F4"/>
    <w:rsid w:val="004138FD"/>
    <w:rsid w:val="00413F74"/>
    <w:rsid w:val="00413FB9"/>
    <w:rsid w:val="0041415B"/>
    <w:rsid w:val="00414A1C"/>
    <w:rsid w:val="00414D1F"/>
    <w:rsid w:val="004150BE"/>
    <w:rsid w:val="004151A7"/>
    <w:rsid w:val="00415659"/>
    <w:rsid w:val="004157FA"/>
    <w:rsid w:val="00415D49"/>
    <w:rsid w:val="00415FA2"/>
    <w:rsid w:val="004163B2"/>
    <w:rsid w:val="00416563"/>
    <w:rsid w:val="00416DDC"/>
    <w:rsid w:val="00416FC4"/>
    <w:rsid w:val="0041748C"/>
    <w:rsid w:val="004174EB"/>
    <w:rsid w:val="004176EC"/>
    <w:rsid w:val="00417705"/>
    <w:rsid w:val="00417725"/>
    <w:rsid w:val="004177F4"/>
    <w:rsid w:val="00417A9B"/>
    <w:rsid w:val="00417BF4"/>
    <w:rsid w:val="00417DA7"/>
    <w:rsid w:val="00420136"/>
    <w:rsid w:val="00420241"/>
    <w:rsid w:val="00420CDC"/>
    <w:rsid w:val="00420E30"/>
    <w:rsid w:val="0042108F"/>
    <w:rsid w:val="0042115F"/>
    <w:rsid w:val="00421427"/>
    <w:rsid w:val="00421437"/>
    <w:rsid w:val="00421531"/>
    <w:rsid w:val="004216B1"/>
    <w:rsid w:val="00421BC2"/>
    <w:rsid w:val="00422170"/>
    <w:rsid w:val="004223D3"/>
    <w:rsid w:val="0042255A"/>
    <w:rsid w:val="00422651"/>
    <w:rsid w:val="004227F9"/>
    <w:rsid w:val="00422D2B"/>
    <w:rsid w:val="00422F3C"/>
    <w:rsid w:val="00423168"/>
    <w:rsid w:val="00423218"/>
    <w:rsid w:val="0042398E"/>
    <w:rsid w:val="00423CB7"/>
    <w:rsid w:val="00423F7E"/>
    <w:rsid w:val="00423F82"/>
    <w:rsid w:val="0042416C"/>
    <w:rsid w:val="00424730"/>
    <w:rsid w:val="004247E8"/>
    <w:rsid w:val="004248B4"/>
    <w:rsid w:val="0042496D"/>
    <w:rsid w:val="00424B86"/>
    <w:rsid w:val="00424D96"/>
    <w:rsid w:val="00424E85"/>
    <w:rsid w:val="00425073"/>
    <w:rsid w:val="00425455"/>
    <w:rsid w:val="0042590D"/>
    <w:rsid w:val="00425C0D"/>
    <w:rsid w:val="00426135"/>
    <w:rsid w:val="004262E1"/>
    <w:rsid w:val="0042659D"/>
    <w:rsid w:val="004269AD"/>
    <w:rsid w:val="004269E3"/>
    <w:rsid w:val="00427635"/>
    <w:rsid w:val="00427806"/>
    <w:rsid w:val="00427C84"/>
    <w:rsid w:val="00427D02"/>
    <w:rsid w:val="00427EC8"/>
    <w:rsid w:val="004302B4"/>
    <w:rsid w:val="004305E0"/>
    <w:rsid w:val="004308A5"/>
    <w:rsid w:val="00430F18"/>
    <w:rsid w:val="00430F8E"/>
    <w:rsid w:val="004315CD"/>
    <w:rsid w:val="00431762"/>
    <w:rsid w:val="00431BDE"/>
    <w:rsid w:val="00431F4C"/>
    <w:rsid w:val="00432106"/>
    <w:rsid w:val="004322D5"/>
    <w:rsid w:val="004324A6"/>
    <w:rsid w:val="00432517"/>
    <w:rsid w:val="0043271D"/>
    <w:rsid w:val="004327FA"/>
    <w:rsid w:val="00432868"/>
    <w:rsid w:val="0043299D"/>
    <w:rsid w:val="00432AE9"/>
    <w:rsid w:val="00432ED2"/>
    <w:rsid w:val="00432F12"/>
    <w:rsid w:val="00433152"/>
    <w:rsid w:val="004333DF"/>
    <w:rsid w:val="00433F4C"/>
    <w:rsid w:val="0043475B"/>
    <w:rsid w:val="00434A7A"/>
    <w:rsid w:val="00434F2B"/>
    <w:rsid w:val="00434FB8"/>
    <w:rsid w:val="00435036"/>
    <w:rsid w:val="004353A9"/>
    <w:rsid w:val="0043593D"/>
    <w:rsid w:val="00435EFB"/>
    <w:rsid w:val="00436110"/>
    <w:rsid w:val="0043714B"/>
    <w:rsid w:val="004376BF"/>
    <w:rsid w:val="00437A52"/>
    <w:rsid w:val="00437B81"/>
    <w:rsid w:val="004402FA"/>
    <w:rsid w:val="004404AB"/>
    <w:rsid w:val="004406D1"/>
    <w:rsid w:val="00440CB0"/>
    <w:rsid w:val="00440F28"/>
    <w:rsid w:val="0044114A"/>
    <w:rsid w:val="0044149B"/>
    <w:rsid w:val="0044190A"/>
    <w:rsid w:val="00441BBB"/>
    <w:rsid w:val="00441D4E"/>
    <w:rsid w:val="00442042"/>
    <w:rsid w:val="00442898"/>
    <w:rsid w:val="00442AD2"/>
    <w:rsid w:val="00442C82"/>
    <w:rsid w:val="00442DC0"/>
    <w:rsid w:val="00442EB8"/>
    <w:rsid w:val="0044310A"/>
    <w:rsid w:val="00443A6C"/>
    <w:rsid w:val="00444995"/>
    <w:rsid w:val="00444B51"/>
    <w:rsid w:val="004456BF"/>
    <w:rsid w:val="00445820"/>
    <w:rsid w:val="00445C93"/>
    <w:rsid w:val="00445CCB"/>
    <w:rsid w:val="00445E26"/>
    <w:rsid w:val="00445E64"/>
    <w:rsid w:val="00446760"/>
    <w:rsid w:val="00446890"/>
    <w:rsid w:val="004469D7"/>
    <w:rsid w:val="00446A97"/>
    <w:rsid w:val="00446B4E"/>
    <w:rsid w:val="00446C1D"/>
    <w:rsid w:val="00447076"/>
    <w:rsid w:val="00447625"/>
    <w:rsid w:val="00447732"/>
    <w:rsid w:val="004478D3"/>
    <w:rsid w:val="00447F2E"/>
    <w:rsid w:val="0045005C"/>
    <w:rsid w:val="004502D9"/>
    <w:rsid w:val="00450460"/>
    <w:rsid w:val="00450466"/>
    <w:rsid w:val="004504F3"/>
    <w:rsid w:val="00450A23"/>
    <w:rsid w:val="00450A64"/>
    <w:rsid w:val="00450EE8"/>
    <w:rsid w:val="00450F62"/>
    <w:rsid w:val="0045199C"/>
    <w:rsid w:val="00451EB4"/>
    <w:rsid w:val="00451F89"/>
    <w:rsid w:val="004522C9"/>
    <w:rsid w:val="0045244E"/>
    <w:rsid w:val="004529C9"/>
    <w:rsid w:val="00452AB1"/>
    <w:rsid w:val="00452BCE"/>
    <w:rsid w:val="004532B6"/>
    <w:rsid w:val="0045332B"/>
    <w:rsid w:val="00453545"/>
    <w:rsid w:val="00453BDC"/>
    <w:rsid w:val="00454170"/>
    <w:rsid w:val="004547BF"/>
    <w:rsid w:val="00454AEB"/>
    <w:rsid w:val="00454BBF"/>
    <w:rsid w:val="00454DDD"/>
    <w:rsid w:val="00454FB4"/>
    <w:rsid w:val="004551C1"/>
    <w:rsid w:val="00455452"/>
    <w:rsid w:val="0045545B"/>
    <w:rsid w:val="0045550C"/>
    <w:rsid w:val="0045594F"/>
    <w:rsid w:val="00455963"/>
    <w:rsid w:val="00455F05"/>
    <w:rsid w:val="0045604C"/>
    <w:rsid w:val="0045609F"/>
    <w:rsid w:val="004560CF"/>
    <w:rsid w:val="00456259"/>
    <w:rsid w:val="004567CF"/>
    <w:rsid w:val="0045689D"/>
    <w:rsid w:val="00456945"/>
    <w:rsid w:val="00456EB1"/>
    <w:rsid w:val="0045752F"/>
    <w:rsid w:val="0045761C"/>
    <w:rsid w:val="00457F46"/>
    <w:rsid w:val="00457FE2"/>
    <w:rsid w:val="00460229"/>
    <w:rsid w:val="0046025D"/>
    <w:rsid w:val="0046028E"/>
    <w:rsid w:val="004602D7"/>
    <w:rsid w:val="00460460"/>
    <w:rsid w:val="004605D5"/>
    <w:rsid w:val="0046093C"/>
    <w:rsid w:val="00460946"/>
    <w:rsid w:val="00460A12"/>
    <w:rsid w:val="00460B67"/>
    <w:rsid w:val="00460D3D"/>
    <w:rsid w:val="00460FBA"/>
    <w:rsid w:val="00461017"/>
    <w:rsid w:val="00461CA3"/>
    <w:rsid w:val="00461D4A"/>
    <w:rsid w:val="00461DB5"/>
    <w:rsid w:val="00462047"/>
    <w:rsid w:val="00462161"/>
    <w:rsid w:val="00462738"/>
    <w:rsid w:val="0046276E"/>
    <w:rsid w:val="00462E4D"/>
    <w:rsid w:val="0046305A"/>
    <w:rsid w:val="00463066"/>
    <w:rsid w:val="0046354B"/>
    <w:rsid w:val="00463871"/>
    <w:rsid w:val="00463933"/>
    <w:rsid w:val="0046419F"/>
    <w:rsid w:val="00464303"/>
    <w:rsid w:val="00464421"/>
    <w:rsid w:val="00464494"/>
    <w:rsid w:val="00464C38"/>
    <w:rsid w:val="00464CB4"/>
    <w:rsid w:val="0046552F"/>
    <w:rsid w:val="004658C2"/>
    <w:rsid w:val="00465BF3"/>
    <w:rsid w:val="00465C24"/>
    <w:rsid w:val="00465EA6"/>
    <w:rsid w:val="00465F50"/>
    <w:rsid w:val="00466012"/>
    <w:rsid w:val="00466062"/>
    <w:rsid w:val="00466167"/>
    <w:rsid w:val="0046658A"/>
    <w:rsid w:val="00466659"/>
    <w:rsid w:val="004666DC"/>
    <w:rsid w:val="00466730"/>
    <w:rsid w:val="00466EA6"/>
    <w:rsid w:val="0046736A"/>
    <w:rsid w:val="004673EE"/>
    <w:rsid w:val="004675E6"/>
    <w:rsid w:val="00467913"/>
    <w:rsid w:val="00467A46"/>
    <w:rsid w:val="00467AE3"/>
    <w:rsid w:val="00467C5E"/>
    <w:rsid w:val="00467CF0"/>
    <w:rsid w:val="00467D86"/>
    <w:rsid w:val="00467F50"/>
    <w:rsid w:val="00467FB0"/>
    <w:rsid w:val="00470063"/>
    <w:rsid w:val="00470690"/>
    <w:rsid w:val="00470CE8"/>
    <w:rsid w:val="00470E1C"/>
    <w:rsid w:val="00470F7E"/>
    <w:rsid w:val="00471046"/>
    <w:rsid w:val="004713A8"/>
    <w:rsid w:val="00471696"/>
    <w:rsid w:val="0047175F"/>
    <w:rsid w:val="00471785"/>
    <w:rsid w:val="00471BBB"/>
    <w:rsid w:val="00471C2C"/>
    <w:rsid w:val="00471E5F"/>
    <w:rsid w:val="00472421"/>
    <w:rsid w:val="00472B0D"/>
    <w:rsid w:val="004730B9"/>
    <w:rsid w:val="0047357B"/>
    <w:rsid w:val="004736AE"/>
    <w:rsid w:val="0047379A"/>
    <w:rsid w:val="004738C4"/>
    <w:rsid w:val="00473A01"/>
    <w:rsid w:val="00473EE3"/>
    <w:rsid w:val="00473FC7"/>
    <w:rsid w:val="004743D9"/>
    <w:rsid w:val="004749CE"/>
    <w:rsid w:val="00474A61"/>
    <w:rsid w:val="00474A6A"/>
    <w:rsid w:val="00474B39"/>
    <w:rsid w:val="00474B43"/>
    <w:rsid w:val="00474EE4"/>
    <w:rsid w:val="00474F22"/>
    <w:rsid w:val="004752D9"/>
    <w:rsid w:val="0047540C"/>
    <w:rsid w:val="0047544E"/>
    <w:rsid w:val="004754B2"/>
    <w:rsid w:val="0047551A"/>
    <w:rsid w:val="004758B8"/>
    <w:rsid w:val="00475A45"/>
    <w:rsid w:val="0047602D"/>
    <w:rsid w:val="004762E0"/>
    <w:rsid w:val="004764F5"/>
    <w:rsid w:val="00476BB1"/>
    <w:rsid w:val="00476BC4"/>
    <w:rsid w:val="00477107"/>
    <w:rsid w:val="004772F3"/>
    <w:rsid w:val="004775BE"/>
    <w:rsid w:val="00477CDC"/>
    <w:rsid w:val="00477F91"/>
    <w:rsid w:val="00480661"/>
    <w:rsid w:val="00480F3F"/>
    <w:rsid w:val="00480FE4"/>
    <w:rsid w:val="0048170F"/>
    <w:rsid w:val="00481942"/>
    <w:rsid w:val="0048199E"/>
    <w:rsid w:val="00481FC1"/>
    <w:rsid w:val="00481FE8"/>
    <w:rsid w:val="00482423"/>
    <w:rsid w:val="00482754"/>
    <w:rsid w:val="004829E8"/>
    <w:rsid w:val="00482D08"/>
    <w:rsid w:val="00483021"/>
    <w:rsid w:val="00483171"/>
    <w:rsid w:val="004833BC"/>
    <w:rsid w:val="004838CA"/>
    <w:rsid w:val="00483AAB"/>
    <w:rsid w:val="00483EA2"/>
    <w:rsid w:val="0048418C"/>
    <w:rsid w:val="004841AA"/>
    <w:rsid w:val="00484366"/>
    <w:rsid w:val="00484385"/>
    <w:rsid w:val="004843B5"/>
    <w:rsid w:val="00484998"/>
    <w:rsid w:val="00484BF2"/>
    <w:rsid w:val="0048516D"/>
    <w:rsid w:val="00485577"/>
    <w:rsid w:val="0048571E"/>
    <w:rsid w:val="004858B0"/>
    <w:rsid w:val="004859F1"/>
    <w:rsid w:val="00485D13"/>
    <w:rsid w:val="00486205"/>
    <w:rsid w:val="004868A4"/>
    <w:rsid w:val="00486C68"/>
    <w:rsid w:val="00486CF1"/>
    <w:rsid w:val="00486EA0"/>
    <w:rsid w:val="00487087"/>
    <w:rsid w:val="004875AE"/>
    <w:rsid w:val="004875C2"/>
    <w:rsid w:val="00487D1B"/>
    <w:rsid w:val="00487FEB"/>
    <w:rsid w:val="00490657"/>
    <w:rsid w:val="004907AF"/>
    <w:rsid w:val="00490ABC"/>
    <w:rsid w:val="00490C8C"/>
    <w:rsid w:val="00490D97"/>
    <w:rsid w:val="00491097"/>
    <w:rsid w:val="004911F5"/>
    <w:rsid w:val="0049132E"/>
    <w:rsid w:val="004915E1"/>
    <w:rsid w:val="00491659"/>
    <w:rsid w:val="004919A3"/>
    <w:rsid w:val="00491AC8"/>
    <w:rsid w:val="00491B21"/>
    <w:rsid w:val="00491BF7"/>
    <w:rsid w:val="00491FE7"/>
    <w:rsid w:val="00492378"/>
    <w:rsid w:val="004924C1"/>
    <w:rsid w:val="00492617"/>
    <w:rsid w:val="00492771"/>
    <w:rsid w:val="00492A64"/>
    <w:rsid w:val="00492DB7"/>
    <w:rsid w:val="00493B2E"/>
    <w:rsid w:val="004940F9"/>
    <w:rsid w:val="00494134"/>
    <w:rsid w:val="004943DC"/>
    <w:rsid w:val="004945E9"/>
    <w:rsid w:val="00494654"/>
    <w:rsid w:val="004949CD"/>
    <w:rsid w:val="00494A69"/>
    <w:rsid w:val="004950E3"/>
    <w:rsid w:val="004951C3"/>
    <w:rsid w:val="00495C03"/>
    <w:rsid w:val="00495CB3"/>
    <w:rsid w:val="004961EA"/>
    <w:rsid w:val="00496331"/>
    <w:rsid w:val="004964F1"/>
    <w:rsid w:val="00496837"/>
    <w:rsid w:val="004969DC"/>
    <w:rsid w:val="00496C84"/>
    <w:rsid w:val="00496E09"/>
    <w:rsid w:val="00496FE1"/>
    <w:rsid w:val="004970B4"/>
    <w:rsid w:val="004972F0"/>
    <w:rsid w:val="0049746C"/>
    <w:rsid w:val="0049749B"/>
    <w:rsid w:val="00497659"/>
    <w:rsid w:val="004977F2"/>
    <w:rsid w:val="004978A7"/>
    <w:rsid w:val="004979CF"/>
    <w:rsid w:val="00497E59"/>
    <w:rsid w:val="004A07D9"/>
    <w:rsid w:val="004A093B"/>
    <w:rsid w:val="004A0C55"/>
    <w:rsid w:val="004A12E3"/>
    <w:rsid w:val="004A148E"/>
    <w:rsid w:val="004A16AE"/>
    <w:rsid w:val="004A1C20"/>
    <w:rsid w:val="004A20BD"/>
    <w:rsid w:val="004A21DD"/>
    <w:rsid w:val="004A2297"/>
    <w:rsid w:val="004A26FA"/>
    <w:rsid w:val="004A3248"/>
    <w:rsid w:val="004A3466"/>
    <w:rsid w:val="004A36F7"/>
    <w:rsid w:val="004A373C"/>
    <w:rsid w:val="004A4012"/>
    <w:rsid w:val="004A49B0"/>
    <w:rsid w:val="004A4FB4"/>
    <w:rsid w:val="004A5088"/>
    <w:rsid w:val="004A5224"/>
    <w:rsid w:val="004A52AD"/>
    <w:rsid w:val="004A5574"/>
    <w:rsid w:val="004A55D9"/>
    <w:rsid w:val="004A57B5"/>
    <w:rsid w:val="004A5904"/>
    <w:rsid w:val="004A5A9A"/>
    <w:rsid w:val="004A5B29"/>
    <w:rsid w:val="004A5B33"/>
    <w:rsid w:val="004A5D0B"/>
    <w:rsid w:val="004A5E7A"/>
    <w:rsid w:val="004A5F2F"/>
    <w:rsid w:val="004A6111"/>
    <w:rsid w:val="004A6253"/>
    <w:rsid w:val="004A66C0"/>
    <w:rsid w:val="004A69A0"/>
    <w:rsid w:val="004A6A17"/>
    <w:rsid w:val="004A6EAC"/>
    <w:rsid w:val="004A6EC3"/>
    <w:rsid w:val="004A7313"/>
    <w:rsid w:val="004A7377"/>
    <w:rsid w:val="004A755B"/>
    <w:rsid w:val="004A7B9D"/>
    <w:rsid w:val="004A7F3E"/>
    <w:rsid w:val="004B001C"/>
    <w:rsid w:val="004B019E"/>
    <w:rsid w:val="004B01F1"/>
    <w:rsid w:val="004B036D"/>
    <w:rsid w:val="004B03AD"/>
    <w:rsid w:val="004B0B4D"/>
    <w:rsid w:val="004B0DE4"/>
    <w:rsid w:val="004B0E6C"/>
    <w:rsid w:val="004B1060"/>
    <w:rsid w:val="004B1843"/>
    <w:rsid w:val="004B1B5F"/>
    <w:rsid w:val="004B2133"/>
    <w:rsid w:val="004B2205"/>
    <w:rsid w:val="004B241D"/>
    <w:rsid w:val="004B280E"/>
    <w:rsid w:val="004B296D"/>
    <w:rsid w:val="004B2A0C"/>
    <w:rsid w:val="004B2FDD"/>
    <w:rsid w:val="004B3108"/>
    <w:rsid w:val="004B3818"/>
    <w:rsid w:val="004B38A8"/>
    <w:rsid w:val="004B39D7"/>
    <w:rsid w:val="004B3AA5"/>
    <w:rsid w:val="004B3B53"/>
    <w:rsid w:val="004B3D3D"/>
    <w:rsid w:val="004B3F42"/>
    <w:rsid w:val="004B4424"/>
    <w:rsid w:val="004B46FB"/>
    <w:rsid w:val="004B477B"/>
    <w:rsid w:val="004B482C"/>
    <w:rsid w:val="004B4AFB"/>
    <w:rsid w:val="004B4B71"/>
    <w:rsid w:val="004B4D2C"/>
    <w:rsid w:val="004B4D4D"/>
    <w:rsid w:val="004B514D"/>
    <w:rsid w:val="004B533B"/>
    <w:rsid w:val="004B566D"/>
    <w:rsid w:val="004B56A5"/>
    <w:rsid w:val="004B57C5"/>
    <w:rsid w:val="004B5871"/>
    <w:rsid w:val="004B59C5"/>
    <w:rsid w:val="004B5A26"/>
    <w:rsid w:val="004B624A"/>
    <w:rsid w:val="004B63AB"/>
    <w:rsid w:val="004B67BE"/>
    <w:rsid w:val="004B6F9E"/>
    <w:rsid w:val="004B7154"/>
    <w:rsid w:val="004B719D"/>
    <w:rsid w:val="004B74DF"/>
    <w:rsid w:val="004B7BD2"/>
    <w:rsid w:val="004B7C56"/>
    <w:rsid w:val="004C03C0"/>
    <w:rsid w:val="004C0503"/>
    <w:rsid w:val="004C05D6"/>
    <w:rsid w:val="004C075F"/>
    <w:rsid w:val="004C08E2"/>
    <w:rsid w:val="004C0A3C"/>
    <w:rsid w:val="004C0BF8"/>
    <w:rsid w:val="004C0C48"/>
    <w:rsid w:val="004C0DDB"/>
    <w:rsid w:val="004C12AE"/>
    <w:rsid w:val="004C1339"/>
    <w:rsid w:val="004C14DD"/>
    <w:rsid w:val="004C1642"/>
    <w:rsid w:val="004C18B4"/>
    <w:rsid w:val="004C1B0F"/>
    <w:rsid w:val="004C223D"/>
    <w:rsid w:val="004C2374"/>
    <w:rsid w:val="004C2484"/>
    <w:rsid w:val="004C24F1"/>
    <w:rsid w:val="004C2648"/>
    <w:rsid w:val="004C2803"/>
    <w:rsid w:val="004C2A75"/>
    <w:rsid w:val="004C2BE2"/>
    <w:rsid w:val="004C2EB2"/>
    <w:rsid w:val="004C329B"/>
    <w:rsid w:val="004C3342"/>
    <w:rsid w:val="004C35BF"/>
    <w:rsid w:val="004C3653"/>
    <w:rsid w:val="004C3678"/>
    <w:rsid w:val="004C3A68"/>
    <w:rsid w:val="004C3BAC"/>
    <w:rsid w:val="004C408B"/>
    <w:rsid w:val="004C42AD"/>
    <w:rsid w:val="004C4427"/>
    <w:rsid w:val="004C458E"/>
    <w:rsid w:val="004C4A96"/>
    <w:rsid w:val="004C4EE1"/>
    <w:rsid w:val="004C5022"/>
    <w:rsid w:val="004C54D7"/>
    <w:rsid w:val="004C57B0"/>
    <w:rsid w:val="004C57E0"/>
    <w:rsid w:val="004C584C"/>
    <w:rsid w:val="004C58FF"/>
    <w:rsid w:val="004C6570"/>
    <w:rsid w:val="004C662C"/>
    <w:rsid w:val="004C664E"/>
    <w:rsid w:val="004C667D"/>
    <w:rsid w:val="004C689F"/>
    <w:rsid w:val="004C70D2"/>
    <w:rsid w:val="004C70EA"/>
    <w:rsid w:val="004C713C"/>
    <w:rsid w:val="004C714E"/>
    <w:rsid w:val="004C72AE"/>
    <w:rsid w:val="004C75A3"/>
    <w:rsid w:val="004C76E0"/>
    <w:rsid w:val="004C796F"/>
    <w:rsid w:val="004D003E"/>
    <w:rsid w:val="004D016B"/>
    <w:rsid w:val="004D01C9"/>
    <w:rsid w:val="004D064D"/>
    <w:rsid w:val="004D0811"/>
    <w:rsid w:val="004D0CDC"/>
    <w:rsid w:val="004D0DDE"/>
    <w:rsid w:val="004D11D3"/>
    <w:rsid w:val="004D13CB"/>
    <w:rsid w:val="004D13FF"/>
    <w:rsid w:val="004D1BD2"/>
    <w:rsid w:val="004D215B"/>
    <w:rsid w:val="004D2665"/>
    <w:rsid w:val="004D285E"/>
    <w:rsid w:val="004D2A29"/>
    <w:rsid w:val="004D2BB3"/>
    <w:rsid w:val="004D2FFC"/>
    <w:rsid w:val="004D37ED"/>
    <w:rsid w:val="004D3B94"/>
    <w:rsid w:val="004D3C34"/>
    <w:rsid w:val="004D3C4E"/>
    <w:rsid w:val="004D3C55"/>
    <w:rsid w:val="004D3F74"/>
    <w:rsid w:val="004D42BF"/>
    <w:rsid w:val="004D46F1"/>
    <w:rsid w:val="004D4B49"/>
    <w:rsid w:val="004D4B61"/>
    <w:rsid w:val="004D4B75"/>
    <w:rsid w:val="004D4CDB"/>
    <w:rsid w:val="004D4E06"/>
    <w:rsid w:val="004D4F0F"/>
    <w:rsid w:val="004D503B"/>
    <w:rsid w:val="004D542E"/>
    <w:rsid w:val="004D5436"/>
    <w:rsid w:val="004D55DD"/>
    <w:rsid w:val="004D5892"/>
    <w:rsid w:val="004D5C35"/>
    <w:rsid w:val="004D5DAD"/>
    <w:rsid w:val="004D5FE1"/>
    <w:rsid w:val="004D650C"/>
    <w:rsid w:val="004D674E"/>
    <w:rsid w:val="004D6840"/>
    <w:rsid w:val="004D6976"/>
    <w:rsid w:val="004D6AB7"/>
    <w:rsid w:val="004D6C93"/>
    <w:rsid w:val="004D72B1"/>
    <w:rsid w:val="004D75C3"/>
    <w:rsid w:val="004D782D"/>
    <w:rsid w:val="004D7A2A"/>
    <w:rsid w:val="004D7E1C"/>
    <w:rsid w:val="004D7FDA"/>
    <w:rsid w:val="004E0590"/>
    <w:rsid w:val="004E05A9"/>
    <w:rsid w:val="004E09B7"/>
    <w:rsid w:val="004E0BA1"/>
    <w:rsid w:val="004E0C90"/>
    <w:rsid w:val="004E1165"/>
    <w:rsid w:val="004E1543"/>
    <w:rsid w:val="004E1801"/>
    <w:rsid w:val="004E1882"/>
    <w:rsid w:val="004E1D7E"/>
    <w:rsid w:val="004E1FE0"/>
    <w:rsid w:val="004E22CA"/>
    <w:rsid w:val="004E2353"/>
    <w:rsid w:val="004E23C9"/>
    <w:rsid w:val="004E259A"/>
    <w:rsid w:val="004E2755"/>
    <w:rsid w:val="004E2F58"/>
    <w:rsid w:val="004E30D2"/>
    <w:rsid w:val="004E31BB"/>
    <w:rsid w:val="004E344E"/>
    <w:rsid w:val="004E37AD"/>
    <w:rsid w:val="004E38F1"/>
    <w:rsid w:val="004E3C92"/>
    <w:rsid w:val="004E4B14"/>
    <w:rsid w:val="004E5191"/>
    <w:rsid w:val="004E53EE"/>
    <w:rsid w:val="004E572D"/>
    <w:rsid w:val="004E5937"/>
    <w:rsid w:val="004E59AB"/>
    <w:rsid w:val="004E5B8E"/>
    <w:rsid w:val="004E5C0E"/>
    <w:rsid w:val="004E5CA1"/>
    <w:rsid w:val="004E5F7D"/>
    <w:rsid w:val="004E6737"/>
    <w:rsid w:val="004E680C"/>
    <w:rsid w:val="004E6BBC"/>
    <w:rsid w:val="004E6C52"/>
    <w:rsid w:val="004E6DF7"/>
    <w:rsid w:val="004E70E8"/>
    <w:rsid w:val="004E7196"/>
    <w:rsid w:val="004E71A4"/>
    <w:rsid w:val="004E77FA"/>
    <w:rsid w:val="004E7866"/>
    <w:rsid w:val="004E7AC5"/>
    <w:rsid w:val="004E7B56"/>
    <w:rsid w:val="004E7C3C"/>
    <w:rsid w:val="004E7DF6"/>
    <w:rsid w:val="004F0C2F"/>
    <w:rsid w:val="004F0FF0"/>
    <w:rsid w:val="004F1051"/>
    <w:rsid w:val="004F10A6"/>
    <w:rsid w:val="004F1593"/>
    <w:rsid w:val="004F18BC"/>
    <w:rsid w:val="004F1D03"/>
    <w:rsid w:val="004F1FC9"/>
    <w:rsid w:val="004F2008"/>
    <w:rsid w:val="004F21B0"/>
    <w:rsid w:val="004F2464"/>
    <w:rsid w:val="004F2517"/>
    <w:rsid w:val="004F2ADD"/>
    <w:rsid w:val="004F2C5B"/>
    <w:rsid w:val="004F3336"/>
    <w:rsid w:val="004F37CC"/>
    <w:rsid w:val="004F391E"/>
    <w:rsid w:val="004F3C54"/>
    <w:rsid w:val="004F3F97"/>
    <w:rsid w:val="004F4121"/>
    <w:rsid w:val="004F4932"/>
    <w:rsid w:val="004F495B"/>
    <w:rsid w:val="004F4988"/>
    <w:rsid w:val="004F4995"/>
    <w:rsid w:val="004F4D2A"/>
    <w:rsid w:val="004F4F52"/>
    <w:rsid w:val="004F4FA2"/>
    <w:rsid w:val="004F5580"/>
    <w:rsid w:val="004F5782"/>
    <w:rsid w:val="004F58E6"/>
    <w:rsid w:val="004F5964"/>
    <w:rsid w:val="004F5B67"/>
    <w:rsid w:val="004F5C11"/>
    <w:rsid w:val="004F5F44"/>
    <w:rsid w:val="004F5FCD"/>
    <w:rsid w:val="004F64C2"/>
    <w:rsid w:val="004F64C5"/>
    <w:rsid w:val="004F66A2"/>
    <w:rsid w:val="004F67D1"/>
    <w:rsid w:val="004F6A74"/>
    <w:rsid w:val="004F6F50"/>
    <w:rsid w:val="004F6F79"/>
    <w:rsid w:val="004F7036"/>
    <w:rsid w:val="004F7140"/>
    <w:rsid w:val="004F74C7"/>
    <w:rsid w:val="004F7593"/>
    <w:rsid w:val="004F774D"/>
    <w:rsid w:val="004F7760"/>
    <w:rsid w:val="004F7B48"/>
    <w:rsid w:val="004F7BEA"/>
    <w:rsid w:val="00500104"/>
    <w:rsid w:val="00500138"/>
    <w:rsid w:val="00500145"/>
    <w:rsid w:val="00500414"/>
    <w:rsid w:val="0050053D"/>
    <w:rsid w:val="00500550"/>
    <w:rsid w:val="005006ED"/>
    <w:rsid w:val="00500854"/>
    <w:rsid w:val="00500A44"/>
    <w:rsid w:val="00500DF6"/>
    <w:rsid w:val="00501063"/>
    <w:rsid w:val="005010CC"/>
    <w:rsid w:val="0050123C"/>
    <w:rsid w:val="0050128A"/>
    <w:rsid w:val="005016C0"/>
    <w:rsid w:val="00501740"/>
    <w:rsid w:val="005019A2"/>
    <w:rsid w:val="00501B4C"/>
    <w:rsid w:val="00501CAA"/>
    <w:rsid w:val="00501D0E"/>
    <w:rsid w:val="00501EF2"/>
    <w:rsid w:val="00502010"/>
    <w:rsid w:val="00502912"/>
    <w:rsid w:val="00502941"/>
    <w:rsid w:val="005029DD"/>
    <w:rsid w:val="00502BF9"/>
    <w:rsid w:val="00502D33"/>
    <w:rsid w:val="00502DA0"/>
    <w:rsid w:val="00503111"/>
    <w:rsid w:val="005032C4"/>
    <w:rsid w:val="0050332A"/>
    <w:rsid w:val="00503581"/>
    <w:rsid w:val="00503989"/>
    <w:rsid w:val="005039A3"/>
    <w:rsid w:val="00503A07"/>
    <w:rsid w:val="00503D2C"/>
    <w:rsid w:val="00503D37"/>
    <w:rsid w:val="00504255"/>
    <w:rsid w:val="005043BB"/>
    <w:rsid w:val="005046D0"/>
    <w:rsid w:val="00504992"/>
    <w:rsid w:val="00504B20"/>
    <w:rsid w:val="00504D75"/>
    <w:rsid w:val="00504F29"/>
    <w:rsid w:val="00505102"/>
    <w:rsid w:val="00505627"/>
    <w:rsid w:val="00505AF8"/>
    <w:rsid w:val="00505E6B"/>
    <w:rsid w:val="00505ED7"/>
    <w:rsid w:val="0050618D"/>
    <w:rsid w:val="0050632F"/>
    <w:rsid w:val="00506394"/>
    <w:rsid w:val="005066C6"/>
    <w:rsid w:val="00506864"/>
    <w:rsid w:val="0050696A"/>
    <w:rsid w:val="00506CDC"/>
    <w:rsid w:val="00506E46"/>
    <w:rsid w:val="005073E4"/>
    <w:rsid w:val="00507789"/>
    <w:rsid w:val="00507867"/>
    <w:rsid w:val="00507A35"/>
    <w:rsid w:val="00507D34"/>
    <w:rsid w:val="00507D4D"/>
    <w:rsid w:val="00507E6B"/>
    <w:rsid w:val="005101A1"/>
    <w:rsid w:val="005102C4"/>
    <w:rsid w:val="0051031A"/>
    <w:rsid w:val="00510406"/>
    <w:rsid w:val="005107AE"/>
    <w:rsid w:val="0051095E"/>
    <w:rsid w:val="00510C2C"/>
    <w:rsid w:val="00510E07"/>
    <w:rsid w:val="005111DF"/>
    <w:rsid w:val="00511258"/>
    <w:rsid w:val="005114B6"/>
    <w:rsid w:val="00511AEA"/>
    <w:rsid w:val="005120AA"/>
    <w:rsid w:val="00512383"/>
    <w:rsid w:val="00512627"/>
    <w:rsid w:val="005128E8"/>
    <w:rsid w:val="005128F5"/>
    <w:rsid w:val="00512B1D"/>
    <w:rsid w:val="00512D0B"/>
    <w:rsid w:val="00512D7A"/>
    <w:rsid w:val="00512E5D"/>
    <w:rsid w:val="00512ECF"/>
    <w:rsid w:val="00513105"/>
    <w:rsid w:val="00513121"/>
    <w:rsid w:val="00513165"/>
    <w:rsid w:val="00513362"/>
    <w:rsid w:val="005133AC"/>
    <w:rsid w:val="0051375C"/>
    <w:rsid w:val="00513A05"/>
    <w:rsid w:val="00513F14"/>
    <w:rsid w:val="00513FC9"/>
    <w:rsid w:val="0051405D"/>
    <w:rsid w:val="00514211"/>
    <w:rsid w:val="0051429C"/>
    <w:rsid w:val="005143B9"/>
    <w:rsid w:val="0051440B"/>
    <w:rsid w:val="00514489"/>
    <w:rsid w:val="005147AE"/>
    <w:rsid w:val="00514A5E"/>
    <w:rsid w:val="00514B06"/>
    <w:rsid w:val="00515222"/>
    <w:rsid w:val="005157FE"/>
    <w:rsid w:val="00515994"/>
    <w:rsid w:val="005159E7"/>
    <w:rsid w:val="00515C9E"/>
    <w:rsid w:val="00515CF5"/>
    <w:rsid w:val="00515DF2"/>
    <w:rsid w:val="00515FB8"/>
    <w:rsid w:val="005164E3"/>
    <w:rsid w:val="005170CB"/>
    <w:rsid w:val="005172F4"/>
    <w:rsid w:val="005175EC"/>
    <w:rsid w:val="00517B03"/>
    <w:rsid w:val="00517B69"/>
    <w:rsid w:val="00517C9C"/>
    <w:rsid w:val="00520310"/>
    <w:rsid w:val="00520314"/>
    <w:rsid w:val="0052041F"/>
    <w:rsid w:val="005205F9"/>
    <w:rsid w:val="005207F1"/>
    <w:rsid w:val="00520914"/>
    <w:rsid w:val="005209F5"/>
    <w:rsid w:val="005210A9"/>
    <w:rsid w:val="005210BD"/>
    <w:rsid w:val="00521759"/>
    <w:rsid w:val="00521BA0"/>
    <w:rsid w:val="005226D3"/>
    <w:rsid w:val="005228B3"/>
    <w:rsid w:val="00522E77"/>
    <w:rsid w:val="00522F26"/>
    <w:rsid w:val="00523427"/>
    <w:rsid w:val="005236D1"/>
    <w:rsid w:val="005236EE"/>
    <w:rsid w:val="005238B5"/>
    <w:rsid w:val="005238C6"/>
    <w:rsid w:val="00524B32"/>
    <w:rsid w:val="00524C2E"/>
    <w:rsid w:val="00524FC2"/>
    <w:rsid w:val="00525012"/>
    <w:rsid w:val="00525109"/>
    <w:rsid w:val="00525308"/>
    <w:rsid w:val="00525486"/>
    <w:rsid w:val="00525636"/>
    <w:rsid w:val="00525F4B"/>
    <w:rsid w:val="00526301"/>
    <w:rsid w:val="005264BE"/>
    <w:rsid w:val="0052662D"/>
    <w:rsid w:val="005269D6"/>
    <w:rsid w:val="00526B78"/>
    <w:rsid w:val="00526C82"/>
    <w:rsid w:val="00527067"/>
    <w:rsid w:val="005271DD"/>
    <w:rsid w:val="005273FB"/>
    <w:rsid w:val="005276EC"/>
    <w:rsid w:val="00527C41"/>
    <w:rsid w:val="00527C82"/>
    <w:rsid w:val="00527DC2"/>
    <w:rsid w:val="005302C3"/>
    <w:rsid w:val="00530478"/>
    <w:rsid w:val="00530F52"/>
    <w:rsid w:val="0053113B"/>
    <w:rsid w:val="00531695"/>
    <w:rsid w:val="00532298"/>
    <w:rsid w:val="005322B1"/>
    <w:rsid w:val="0053293D"/>
    <w:rsid w:val="00532B78"/>
    <w:rsid w:val="00532B87"/>
    <w:rsid w:val="005334FC"/>
    <w:rsid w:val="0053350A"/>
    <w:rsid w:val="00533602"/>
    <w:rsid w:val="00533721"/>
    <w:rsid w:val="00533813"/>
    <w:rsid w:val="00533B56"/>
    <w:rsid w:val="005348FE"/>
    <w:rsid w:val="00534B7B"/>
    <w:rsid w:val="00534E7D"/>
    <w:rsid w:val="00534FEF"/>
    <w:rsid w:val="005352AF"/>
    <w:rsid w:val="00535884"/>
    <w:rsid w:val="00535C97"/>
    <w:rsid w:val="00535F14"/>
    <w:rsid w:val="0053633A"/>
    <w:rsid w:val="0053651C"/>
    <w:rsid w:val="00536895"/>
    <w:rsid w:val="00536EC3"/>
    <w:rsid w:val="0053715B"/>
    <w:rsid w:val="00537358"/>
    <w:rsid w:val="005373D8"/>
    <w:rsid w:val="00537487"/>
    <w:rsid w:val="005375FC"/>
    <w:rsid w:val="0053783A"/>
    <w:rsid w:val="0053784D"/>
    <w:rsid w:val="005379B4"/>
    <w:rsid w:val="00537F18"/>
    <w:rsid w:val="00540144"/>
    <w:rsid w:val="005402B8"/>
    <w:rsid w:val="005402BF"/>
    <w:rsid w:val="0054053C"/>
    <w:rsid w:val="005407AF"/>
    <w:rsid w:val="00540B0D"/>
    <w:rsid w:val="00540E01"/>
    <w:rsid w:val="00540F5B"/>
    <w:rsid w:val="00540F8D"/>
    <w:rsid w:val="0054106F"/>
    <w:rsid w:val="0054119B"/>
    <w:rsid w:val="005411A5"/>
    <w:rsid w:val="00541308"/>
    <w:rsid w:val="0054145D"/>
    <w:rsid w:val="00541A49"/>
    <w:rsid w:val="00541E1F"/>
    <w:rsid w:val="00541EDA"/>
    <w:rsid w:val="00542932"/>
    <w:rsid w:val="00542DB8"/>
    <w:rsid w:val="00542E72"/>
    <w:rsid w:val="005431E1"/>
    <w:rsid w:val="00543281"/>
    <w:rsid w:val="0054362C"/>
    <w:rsid w:val="0054369F"/>
    <w:rsid w:val="00543FB1"/>
    <w:rsid w:val="0054441C"/>
    <w:rsid w:val="0054471D"/>
    <w:rsid w:val="00544D76"/>
    <w:rsid w:val="00544DD6"/>
    <w:rsid w:val="00545272"/>
    <w:rsid w:val="005453EE"/>
    <w:rsid w:val="00545424"/>
    <w:rsid w:val="00545773"/>
    <w:rsid w:val="0054597F"/>
    <w:rsid w:val="00545C1C"/>
    <w:rsid w:val="00545FCA"/>
    <w:rsid w:val="005460BF"/>
    <w:rsid w:val="005466C0"/>
    <w:rsid w:val="0054691D"/>
    <w:rsid w:val="00547131"/>
    <w:rsid w:val="005476AA"/>
    <w:rsid w:val="00547C9E"/>
    <w:rsid w:val="005500E6"/>
    <w:rsid w:val="0055010B"/>
    <w:rsid w:val="0055082D"/>
    <w:rsid w:val="00550B03"/>
    <w:rsid w:val="00550C54"/>
    <w:rsid w:val="00550F64"/>
    <w:rsid w:val="005513E0"/>
    <w:rsid w:val="00551419"/>
    <w:rsid w:val="005517CF"/>
    <w:rsid w:val="005518AE"/>
    <w:rsid w:val="00551B23"/>
    <w:rsid w:val="00551B5A"/>
    <w:rsid w:val="00551E6F"/>
    <w:rsid w:val="00552455"/>
    <w:rsid w:val="00552ACA"/>
    <w:rsid w:val="00552B4A"/>
    <w:rsid w:val="00552FD6"/>
    <w:rsid w:val="005532EA"/>
    <w:rsid w:val="00553308"/>
    <w:rsid w:val="00553364"/>
    <w:rsid w:val="005533A6"/>
    <w:rsid w:val="00553490"/>
    <w:rsid w:val="0055365C"/>
    <w:rsid w:val="0055375F"/>
    <w:rsid w:val="00553D2C"/>
    <w:rsid w:val="005542BE"/>
    <w:rsid w:val="00554355"/>
    <w:rsid w:val="005546A8"/>
    <w:rsid w:val="00554728"/>
    <w:rsid w:val="00554C72"/>
    <w:rsid w:val="0055500E"/>
    <w:rsid w:val="005550F8"/>
    <w:rsid w:val="005554D8"/>
    <w:rsid w:val="005555EE"/>
    <w:rsid w:val="005559FC"/>
    <w:rsid w:val="00555B4F"/>
    <w:rsid w:val="00555DB5"/>
    <w:rsid w:val="00556069"/>
    <w:rsid w:val="005560E2"/>
    <w:rsid w:val="0055617B"/>
    <w:rsid w:val="0055642B"/>
    <w:rsid w:val="00556657"/>
    <w:rsid w:val="005568CB"/>
    <w:rsid w:val="00556B9D"/>
    <w:rsid w:val="00556D9B"/>
    <w:rsid w:val="00557338"/>
    <w:rsid w:val="0055759C"/>
    <w:rsid w:val="00557770"/>
    <w:rsid w:val="00560134"/>
    <w:rsid w:val="0056022A"/>
    <w:rsid w:val="00560304"/>
    <w:rsid w:val="0056084A"/>
    <w:rsid w:val="005608BC"/>
    <w:rsid w:val="0056095A"/>
    <w:rsid w:val="00560B01"/>
    <w:rsid w:val="005612F1"/>
    <w:rsid w:val="00561347"/>
    <w:rsid w:val="005616F9"/>
    <w:rsid w:val="00561737"/>
    <w:rsid w:val="005618C2"/>
    <w:rsid w:val="00561984"/>
    <w:rsid w:val="00561D0B"/>
    <w:rsid w:val="005623F8"/>
    <w:rsid w:val="005626B0"/>
    <w:rsid w:val="0056293D"/>
    <w:rsid w:val="00563220"/>
    <w:rsid w:val="005633DD"/>
    <w:rsid w:val="005634E1"/>
    <w:rsid w:val="00563992"/>
    <w:rsid w:val="00563F38"/>
    <w:rsid w:val="00564406"/>
    <w:rsid w:val="00564AF7"/>
    <w:rsid w:val="005651D6"/>
    <w:rsid w:val="00565317"/>
    <w:rsid w:val="005654BA"/>
    <w:rsid w:val="005658F7"/>
    <w:rsid w:val="00565959"/>
    <w:rsid w:val="00565C17"/>
    <w:rsid w:val="005660F2"/>
    <w:rsid w:val="005662BE"/>
    <w:rsid w:val="005663C6"/>
    <w:rsid w:val="005668D6"/>
    <w:rsid w:val="00566940"/>
    <w:rsid w:val="00566A64"/>
    <w:rsid w:val="00566F43"/>
    <w:rsid w:val="0056718C"/>
    <w:rsid w:val="005672DC"/>
    <w:rsid w:val="005675E5"/>
    <w:rsid w:val="0056773B"/>
    <w:rsid w:val="0056798E"/>
    <w:rsid w:val="00567B3B"/>
    <w:rsid w:val="00567D08"/>
    <w:rsid w:val="00570209"/>
    <w:rsid w:val="00570377"/>
    <w:rsid w:val="005704FD"/>
    <w:rsid w:val="00570635"/>
    <w:rsid w:val="00571A2B"/>
    <w:rsid w:val="00571D7C"/>
    <w:rsid w:val="005720B6"/>
    <w:rsid w:val="005721AF"/>
    <w:rsid w:val="0057225E"/>
    <w:rsid w:val="00572376"/>
    <w:rsid w:val="00572CC4"/>
    <w:rsid w:val="00572D58"/>
    <w:rsid w:val="00573403"/>
    <w:rsid w:val="0057349F"/>
    <w:rsid w:val="0057367C"/>
    <w:rsid w:val="0057377A"/>
    <w:rsid w:val="00573ABB"/>
    <w:rsid w:val="005740D8"/>
    <w:rsid w:val="005741BE"/>
    <w:rsid w:val="00574C8B"/>
    <w:rsid w:val="00574F97"/>
    <w:rsid w:val="00575109"/>
    <w:rsid w:val="005752BC"/>
    <w:rsid w:val="0057547C"/>
    <w:rsid w:val="0057578D"/>
    <w:rsid w:val="005757BA"/>
    <w:rsid w:val="00575884"/>
    <w:rsid w:val="0057603F"/>
    <w:rsid w:val="00576351"/>
    <w:rsid w:val="005763F9"/>
    <w:rsid w:val="00576699"/>
    <w:rsid w:val="00576BF4"/>
    <w:rsid w:val="00577068"/>
    <w:rsid w:val="0057739F"/>
    <w:rsid w:val="00577667"/>
    <w:rsid w:val="00577D71"/>
    <w:rsid w:val="00577D99"/>
    <w:rsid w:val="00577E47"/>
    <w:rsid w:val="00580129"/>
    <w:rsid w:val="005801FE"/>
    <w:rsid w:val="00580478"/>
    <w:rsid w:val="0058048C"/>
    <w:rsid w:val="0058081D"/>
    <w:rsid w:val="00580A05"/>
    <w:rsid w:val="00580D63"/>
    <w:rsid w:val="00581519"/>
    <w:rsid w:val="00581C42"/>
    <w:rsid w:val="00582774"/>
    <w:rsid w:val="0058286D"/>
    <w:rsid w:val="00582918"/>
    <w:rsid w:val="00582B1E"/>
    <w:rsid w:val="00582BAB"/>
    <w:rsid w:val="00583009"/>
    <w:rsid w:val="005830D5"/>
    <w:rsid w:val="0058355F"/>
    <w:rsid w:val="00583686"/>
    <w:rsid w:val="005839C7"/>
    <w:rsid w:val="00584046"/>
    <w:rsid w:val="005842EA"/>
    <w:rsid w:val="00584606"/>
    <w:rsid w:val="0058468E"/>
    <w:rsid w:val="0058473C"/>
    <w:rsid w:val="00584EB2"/>
    <w:rsid w:val="00584F6F"/>
    <w:rsid w:val="0058500B"/>
    <w:rsid w:val="005850D2"/>
    <w:rsid w:val="00585358"/>
    <w:rsid w:val="005853CB"/>
    <w:rsid w:val="00585928"/>
    <w:rsid w:val="00585A0B"/>
    <w:rsid w:val="00585B51"/>
    <w:rsid w:val="00585E54"/>
    <w:rsid w:val="00585FDB"/>
    <w:rsid w:val="00586022"/>
    <w:rsid w:val="005866C0"/>
    <w:rsid w:val="00586EC1"/>
    <w:rsid w:val="005875CD"/>
    <w:rsid w:val="0058790B"/>
    <w:rsid w:val="00587972"/>
    <w:rsid w:val="00587A10"/>
    <w:rsid w:val="005901CF"/>
    <w:rsid w:val="00590D91"/>
    <w:rsid w:val="00591014"/>
    <w:rsid w:val="00591688"/>
    <w:rsid w:val="005918BC"/>
    <w:rsid w:val="0059217D"/>
    <w:rsid w:val="005921A1"/>
    <w:rsid w:val="005923EC"/>
    <w:rsid w:val="005929CA"/>
    <w:rsid w:val="00592C5F"/>
    <w:rsid w:val="00592C80"/>
    <w:rsid w:val="00592DE3"/>
    <w:rsid w:val="00593009"/>
    <w:rsid w:val="0059303A"/>
    <w:rsid w:val="00593075"/>
    <w:rsid w:val="005930CF"/>
    <w:rsid w:val="005938B8"/>
    <w:rsid w:val="00593933"/>
    <w:rsid w:val="00593B65"/>
    <w:rsid w:val="00593C73"/>
    <w:rsid w:val="0059403C"/>
    <w:rsid w:val="0059411A"/>
    <w:rsid w:val="0059451D"/>
    <w:rsid w:val="005947C9"/>
    <w:rsid w:val="005947E9"/>
    <w:rsid w:val="005948B9"/>
    <w:rsid w:val="00594C47"/>
    <w:rsid w:val="00594E5C"/>
    <w:rsid w:val="00595232"/>
    <w:rsid w:val="005954DB"/>
    <w:rsid w:val="0059553A"/>
    <w:rsid w:val="005956C7"/>
    <w:rsid w:val="005956E5"/>
    <w:rsid w:val="005956F1"/>
    <w:rsid w:val="00595728"/>
    <w:rsid w:val="00595887"/>
    <w:rsid w:val="005963D2"/>
    <w:rsid w:val="0059655F"/>
    <w:rsid w:val="0059657F"/>
    <w:rsid w:val="0059664B"/>
    <w:rsid w:val="0059690A"/>
    <w:rsid w:val="005969F1"/>
    <w:rsid w:val="00596C69"/>
    <w:rsid w:val="00596F8E"/>
    <w:rsid w:val="00597384"/>
    <w:rsid w:val="00597882"/>
    <w:rsid w:val="00597975"/>
    <w:rsid w:val="0059797B"/>
    <w:rsid w:val="00597BC5"/>
    <w:rsid w:val="00597C70"/>
    <w:rsid w:val="00597DAD"/>
    <w:rsid w:val="005A02A9"/>
    <w:rsid w:val="005A0580"/>
    <w:rsid w:val="005A05F8"/>
    <w:rsid w:val="005A066F"/>
    <w:rsid w:val="005A075C"/>
    <w:rsid w:val="005A080D"/>
    <w:rsid w:val="005A0AA8"/>
    <w:rsid w:val="005A0FFD"/>
    <w:rsid w:val="005A1036"/>
    <w:rsid w:val="005A1097"/>
    <w:rsid w:val="005A12CF"/>
    <w:rsid w:val="005A140D"/>
    <w:rsid w:val="005A15BF"/>
    <w:rsid w:val="005A170E"/>
    <w:rsid w:val="005A1B88"/>
    <w:rsid w:val="005A1E24"/>
    <w:rsid w:val="005A23E0"/>
    <w:rsid w:val="005A241B"/>
    <w:rsid w:val="005A244F"/>
    <w:rsid w:val="005A2724"/>
    <w:rsid w:val="005A288A"/>
    <w:rsid w:val="005A28C3"/>
    <w:rsid w:val="005A2A72"/>
    <w:rsid w:val="005A2CB1"/>
    <w:rsid w:val="005A2DC1"/>
    <w:rsid w:val="005A31A5"/>
    <w:rsid w:val="005A3340"/>
    <w:rsid w:val="005A3378"/>
    <w:rsid w:val="005A3895"/>
    <w:rsid w:val="005A3A74"/>
    <w:rsid w:val="005A3AF4"/>
    <w:rsid w:val="005A3D04"/>
    <w:rsid w:val="005A4283"/>
    <w:rsid w:val="005A436E"/>
    <w:rsid w:val="005A43A2"/>
    <w:rsid w:val="005A43ED"/>
    <w:rsid w:val="005A45EE"/>
    <w:rsid w:val="005A48DF"/>
    <w:rsid w:val="005A495B"/>
    <w:rsid w:val="005A4B4F"/>
    <w:rsid w:val="005A4BEC"/>
    <w:rsid w:val="005A4ECB"/>
    <w:rsid w:val="005A4F39"/>
    <w:rsid w:val="005A515F"/>
    <w:rsid w:val="005A51EB"/>
    <w:rsid w:val="005A52C8"/>
    <w:rsid w:val="005A5435"/>
    <w:rsid w:val="005A5506"/>
    <w:rsid w:val="005A5572"/>
    <w:rsid w:val="005A5573"/>
    <w:rsid w:val="005A56A2"/>
    <w:rsid w:val="005A56A9"/>
    <w:rsid w:val="005A5BB9"/>
    <w:rsid w:val="005A5E05"/>
    <w:rsid w:val="005A5F5C"/>
    <w:rsid w:val="005A5F99"/>
    <w:rsid w:val="005A644B"/>
    <w:rsid w:val="005A6733"/>
    <w:rsid w:val="005A685B"/>
    <w:rsid w:val="005A7188"/>
    <w:rsid w:val="005A76E3"/>
    <w:rsid w:val="005A7B35"/>
    <w:rsid w:val="005A7FD2"/>
    <w:rsid w:val="005B0266"/>
    <w:rsid w:val="005B03AD"/>
    <w:rsid w:val="005B0929"/>
    <w:rsid w:val="005B097A"/>
    <w:rsid w:val="005B0BD8"/>
    <w:rsid w:val="005B0F55"/>
    <w:rsid w:val="005B0FB0"/>
    <w:rsid w:val="005B14F0"/>
    <w:rsid w:val="005B154D"/>
    <w:rsid w:val="005B166B"/>
    <w:rsid w:val="005B16F3"/>
    <w:rsid w:val="005B1B8B"/>
    <w:rsid w:val="005B1CE9"/>
    <w:rsid w:val="005B1E3F"/>
    <w:rsid w:val="005B21BA"/>
    <w:rsid w:val="005B273B"/>
    <w:rsid w:val="005B2D35"/>
    <w:rsid w:val="005B3005"/>
    <w:rsid w:val="005B30AC"/>
    <w:rsid w:val="005B3114"/>
    <w:rsid w:val="005B3245"/>
    <w:rsid w:val="005B36FB"/>
    <w:rsid w:val="005B399A"/>
    <w:rsid w:val="005B3C50"/>
    <w:rsid w:val="005B457D"/>
    <w:rsid w:val="005B4F0B"/>
    <w:rsid w:val="005B4F81"/>
    <w:rsid w:val="005B534E"/>
    <w:rsid w:val="005B5641"/>
    <w:rsid w:val="005B56F5"/>
    <w:rsid w:val="005B5781"/>
    <w:rsid w:val="005B5852"/>
    <w:rsid w:val="005B5975"/>
    <w:rsid w:val="005B5FB3"/>
    <w:rsid w:val="005B605E"/>
    <w:rsid w:val="005B61FC"/>
    <w:rsid w:val="005B6598"/>
    <w:rsid w:val="005B67F1"/>
    <w:rsid w:val="005B7076"/>
    <w:rsid w:val="005B7139"/>
    <w:rsid w:val="005B72B9"/>
    <w:rsid w:val="005B7716"/>
    <w:rsid w:val="005B7CF9"/>
    <w:rsid w:val="005B7ED0"/>
    <w:rsid w:val="005C052B"/>
    <w:rsid w:val="005C1546"/>
    <w:rsid w:val="005C1733"/>
    <w:rsid w:val="005C1B18"/>
    <w:rsid w:val="005C20F3"/>
    <w:rsid w:val="005C2736"/>
    <w:rsid w:val="005C291E"/>
    <w:rsid w:val="005C2A7B"/>
    <w:rsid w:val="005C2B6B"/>
    <w:rsid w:val="005C2CFE"/>
    <w:rsid w:val="005C2E59"/>
    <w:rsid w:val="005C32C9"/>
    <w:rsid w:val="005C365A"/>
    <w:rsid w:val="005C3685"/>
    <w:rsid w:val="005C36D3"/>
    <w:rsid w:val="005C3793"/>
    <w:rsid w:val="005C39DA"/>
    <w:rsid w:val="005C3A61"/>
    <w:rsid w:val="005C3FD0"/>
    <w:rsid w:val="005C4446"/>
    <w:rsid w:val="005C49A7"/>
    <w:rsid w:val="005C4A48"/>
    <w:rsid w:val="005C4CD1"/>
    <w:rsid w:val="005C5078"/>
    <w:rsid w:val="005C5144"/>
    <w:rsid w:val="005C5271"/>
    <w:rsid w:val="005C5392"/>
    <w:rsid w:val="005C550B"/>
    <w:rsid w:val="005C5BED"/>
    <w:rsid w:val="005C6387"/>
    <w:rsid w:val="005C6BF0"/>
    <w:rsid w:val="005C6FD3"/>
    <w:rsid w:val="005C7861"/>
    <w:rsid w:val="005C79D3"/>
    <w:rsid w:val="005C7B46"/>
    <w:rsid w:val="005C7E6A"/>
    <w:rsid w:val="005C7EA8"/>
    <w:rsid w:val="005D0137"/>
    <w:rsid w:val="005D075D"/>
    <w:rsid w:val="005D083B"/>
    <w:rsid w:val="005D1215"/>
    <w:rsid w:val="005D13D7"/>
    <w:rsid w:val="005D19B2"/>
    <w:rsid w:val="005D1A13"/>
    <w:rsid w:val="005D1AAA"/>
    <w:rsid w:val="005D1AAE"/>
    <w:rsid w:val="005D1EAD"/>
    <w:rsid w:val="005D1EC9"/>
    <w:rsid w:val="005D2000"/>
    <w:rsid w:val="005D2592"/>
    <w:rsid w:val="005D26D2"/>
    <w:rsid w:val="005D2DFA"/>
    <w:rsid w:val="005D2F70"/>
    <w:rsid w:val="005D2FAF"/>
    <w:rsid w:val="005D333F"/>
    <w:rsid w:val="005D34DD"/>
    <w:rsid w:val="005D3503"/>
    <w:rsid w:val="005D3DE6"/>
    <w:rsid w:val="005D428A"/>
    <w:rsid w:val="005D4300"/>
    <w:rsid w:val="005D462C"/>
    <w:rsid w:val="005D47E1"/>
    <w:rsid w:val="005D483B"/>
    <w:rsid w:val="005D48FF"/>
    <w:rsid w:val="005D4A0C"/>
    <w:rsid w:val="005D4B17"/>
    <w:rsid w:val="005D4BEA"/>
    <w:rsid w:val="005D4C2E"/>
    <w:rsid w:val="005D4ECB"/>
    <w:rsid w:val="005D4ED5"/>
    <w:rsid w:val="005D50AF"/>
    <w:rsid w:val="005D510D"/>
    <w:rsid w:val="005D55B1"/>
    <w:rsid w:val="005D5C41"/>
    <w:rsid w:val="005D639A"/>
    <w:rsid w:val="005D6A77"/>
    <w:rsid w:val="005D6C14"/>
    <w:rsid w:val="005D7042"/>
    <w:rsid w:val="005D706A"/>
    <w:rsid w:val="005D789E"/>
    <w:rsid w:val="005D78B9"/>
    <w:rsid w:val="005D7D26"/>
    <w:rsid w:val="005E00E4"/>
    <w:rsid w:val="005E0829"/>
    <w:rsid w:val="005E0CE0"/>
    <w:rsid w:val="005E0FA4"/>
    <w:rsid w:val="005E1012"/>
    <w:rsid w:val="005E1302"/>
    <w:rsid w:val="005E179D"/>
    <w:rsid w:val="005E1944"/>
    <w:rsid w:val="005E1A82"/>
    <w:rsid w:val="005E1AAA"/>
    <w:rsid w:val="005E1C84"/>
    <w:rsid w:val="005E1E83"/>
    <w:rsid w:val="005E218D"/>
    <w:rsid w:val="005E23D9"/>
    <w:rsid w:val="005E2778"/>
    <w:rsid w:val="005E2896"/>
    <w:rsid w:val="005E2B03"/>
    <w:rsid w:val="005E2E98"/>
    <w:rsid w:val="005E2F06"/>
    <w:rsid w:val="005E316B"/>
    <w:rsid w:val="005E32C3"/>
    <w:rsid w:val="005E38C5"/>
    <w:rsid w:val="005E3E61"/>
    <w:rsid w:val="005E4148"/>
    <w:rsid w:val="005E42E3"/>
    <w:rsid w:val="005E4375"/>
    <w:rsid w:val="005E4811"/>
    <w:rsid w:val="005E4859"/>
    <w:rsid w:val="005E49BB"/>
    <w:rsid w:val="005E4CEA"/>
    <w:rsid w:val="005E5643"/>
    <w:rsid w:val="005E597D"/>
    <w:rsid w:val="005E5A0C"/>
    <w:rsid w:val="005E5DAF"/>
    <w:rsid w:val="005E5F65"/>
    <w:rsid w:val="005E6069"/>
    <w:rsid w:val="005E60F5"/>
    <w:rsid w:val="005E6420"/>
    <w:rsid w:val="005E66C0"/>
    <w:rsid w:val="005E6884"/>
    <w:rsid w:val="005E71D5"/>
    <w:rsid w:val="005E72F7"/>
    <w:rsid w:val="005E7753"/>
    <w:rsid w:val="005E7D40"/>
    <w:rsid w:val="005E7E6B"/>
    <w:rsid w:val="005E7E81"/>
    <w:rsid w:val="005F0064"/>
    <w:rsid w:val="005F013E"/>
    <w:rsid w:val="005F01B6"/>
    <w:rsid w:val="005F0636"/>
    <w:rsid w:val="005F06D3"/>
    <w:rsid w:val="005F0909"/>
    <w:rsid w:val="005F0A9E"/>
    <w:rsid w:val="005F0AA0"/>
    <w:rsid w:val="005F0AF0"/>
    <w:rsid w:val="005F0CE2"/>
    <w:rsid w:val="005F0F92"/>
    <w:rsid w:val="005F126C"/>
    <w:rsid w:val="005F133C"/>
    <w:rsid w:val="005F1452"/>
    <w:rsid w:val="005F1800"/>
    <w:rsid w:val="005F1CCD"/>
    <w:rsid w:val="005F1CD0"/>
    <w:rsid w:val="005F2624"/>
    <w:rsid w:val="005F2659"/>
    <w:rsid w:val="005F2B72"/>
    <w:rsid w:val="005F2DDF"/>
    <w:rsid w:val="005F31C8"/>
    <w:rsid w:val="005F31ED"/>
    <w:rsid w:val="005F3281"/>
    <w:rsid w:val="005F338A"/>
    <w:rsid w:val="005F3BE2"/>
    <w:rsid w:val="005F3C88"/>
    <w:rsid w:val="005F3D40"/>
    <w:rsid w:val="005F40CB"/>
    <w:rsid w:val="005F40CF"/>
    <w:rsid w:val="005F4727"/>
    <w:rsid w:val="005F4ACF"/>
    <w:rsid w:val="005F4AE7"/>
    <w:rsid w:val="005F4D13"/>
    <w:rsid w:val="005F5162"/>
    <w:rsid w:val="005F553D"/>
    <w:rsid w:val="005F5573"/>
    <w:rsid w:val="005F586D"/>
    <w:rsid w:val="005F6184"/>
    <w:rsid w:val="005F62E6"/>
    <w:rsid w:val="005F6313"/>
    <w:rsid w:val="005F63E1"/>
    <w:rsid w:val="005F63EC"/>
    <w:rsid w:val="005F66D9"/>
    <w:rsid w:val="005F6845"/>
    <w:rsid w:val="005F69EB"/>
    <w:rsid w:val="005F6B63"/>
    <w:rsid w:val="005F748E"/>
    <w:rsid w:val="005F7769"/>
    <w:rsid w:val="005F7EA2"/>
    <w:rsid w:val="005F7F4F"/>
    <w:rsid w:val="00600662"/>
    <w:rsid w:val="00600670"/>
    <w:rsid w:val="006006B7"/>
    <w:rsid w:val="00600865"/>
    <w:rsid w:val="006009F1"/>
    <w:rsid w:val="00600EA0"/>
    <w:rsid w:val="00600F57"/>
    <w:rsid w:val="00600FEC"/>
    <w:rsid w:val="00600FF8"/>
    <w:rsid w:val="00601004"/>
    <w:rsid w:val="006016B9"/>
    <w:rsid w:val="006017C2"/>
    <w:rsid w:val="006018A5"/>
    <w:rsid w:val="0060193C"/>
    <w:rsid w:val="0060199A"/>
    <w:rsid w:val="0060199D"/>
    <w:rsid w:val="00601D33"/>
    <w:rsid w:val="0060232A"/>
    <w:rsid w:val="006025C6"/>
    <w:rsid w:val="00602617"/>
    <w:rsid w:val="0060261A"/>
    <w:rsid w:val="00602A8E"/>
    <w:rsid w:val="00602AE7"/>
    <w:rsid w:val="00602BFB"/>
    <w:rsid w:val="00602FDB"/>
    <w:rsid w:val="0060303E"/>
    <w:rsid w:val="00603049"/>
    <w:rsid w:val="00603A33"/>
    <w:rsid w:val="00603BF3"/>
    <w:rsid w:val="00604199"/>
    <w:rsid w:val="006042DA"/>
    <w:rsid w:val="0060466B"/>
    <w:rsid w:val="00604B54"/>
    <w:rsid w:val="00604C18"/>
    <w:rsid w:val="00604D07"/>
    <w:rsid w:val="00605320"/>
    <w:rsid w:val="00605590"/>
    <w:rsid w:val="006059D3"/>
    <w:rsid w:val="006060C8"/>
    <w:rsid w:val="006060E4"/>
    <w:rsid w:val="006060E9"/>
    <w:rsid w:val="006064C2"/>
    <w:rsid w:val="00606CBD"/>
    <w:rsid w:val="00606DF9"/>
    <w:rsid w:val="00606E31"/>
    <w:rsid w:val="006071BD"/>
    <w:rsid w:val="00607274"/>
    <w:rsid w:val="006074AE"/>
    <w:rsid w:val="00607812"/>
    <w:rsid w:val="00607883"/>
    <w:rsid w:val="00607C0A"/>
    <w:rsid w:val="00607E1D"/>
    <w:rsid w:val="00610170"/>
    <w:rsid w:val="006102B6"/>
    <w:rsid w:val="00610C86"/>
    <w:rsid w:val="00610EAF"/>
    <w:rsid w:val="006110AB"/>
    <w:rsid w:val="006117E9"/>
    <w:rsid w:val="006118C1"/>
    <w:rsid w:val="006119EE"/>
    <w:rsid w:val="00611A45"/>
    <w:rsid w:val="00611DC8"/>
    <w:rsid w:val="00611ECD"/>
    <w:rsid w:val="006120CF"/>
    <w:rsid w:val="006123C8"/>
    <w:rsid w:val="006125BC"/>
    <w:rsid w:val="006127CD"/>
    <w:rsid w:val="0061282A"/>
    <w:rsid w:val="00612A65"/>
    <w:rsid w:val="00612E14"/>
    <w:rsid w:val="006130AA"/>
    <w:rsid w:val="00613EA2"/>
    <w:rsid w:val="0061417C"/>
    <w:rsid w:val="006144A9"/>
    <w:rsid w:val="00614841"/>
    <w:rsid w:val="00614DCF"/>
    <w:rsid w:val="0061532C"/>
    <w:rsid w:val="00615416"/>
    <w:rsid w:val="006154E8"/>
    <w:rsid w:val="006155C5"/>
    <w:rsid w:val="006155F3"/>
    <w:rsid w:val="00615A50"/>
    <w:rsid w:val="00615AA3"/>
    <w:rsid w:val="00615EC5"/>
    <w:rsid w:val="0061668E"/>
    <w:rsid w:val="00616700"/>
    <w:rsid w:val="0061695F"/>
    <w:rsid w:val="00616A9F"/>
    <w:rsid w:val="00616D1F"/>
    <w:rsid w:val="00616F83"/>
    <w:rsid w:val="006175C4"/>
    <w:rsid w:val="00617639"/>
    <w:rsid w:val="006179BE"/>
    <w:rsid w:val="006179D0"/>
    <w:rsid w:val="00617A61"/>
    <w:rsid w:val="006200C5"/>
    <w:rsid w:val="006203FC"/>
    <w:rsid w:val="00620638"/>
    <w:rsid w:val="00620A65"/>
    <w:rsid w:val="0062155C"/>
    <w:rsid w:val="00621A34"/>
    <w:rsid w:val="00621D3D"/>
    <w:rsid w:val="00621D68"/>
    <w:rsid w:val="00621E11"/>
    <w:rsid w:val="00622112"/>
    <w:rsid w:val="00622142"/>
    <w:rsid w:val="006221D3"/>
    <w:rsid w:val="00622D9F"/>
    <w:rsid w:val="00622FB9"/>
    <w:rsid w:val="00623229"/>
    <w:rsid w:val="00623C42"/>
    <w:rsid w:val="00623CB0"/>
    <w:rsid w:val="00623F25"/>
    <w:rsid w:val="00623F5F"/>
    <w:rsid w:val="00623FE7"/>
    <w:rsid w:val="006241CE"/>
    <w:rsid w:val="006241D0"/>
    <w:rsid w:val="006242E2"/>
    <w:rsid w:val="006243CA"/>
    <w:rsid w:val="00624441"/>
    <w:rsid w:val="006249A2"/>
    <w:rsid w:val="00624C82"/>
    <w:rsid w:val="00624F92"/>
    <w:rsid w:val="00624FC9"/>
    <w:rsid w:val="00624FCE"/>
    <w:rsid w:val="006253B4"/>
    <w:rsid w:val="0062550A"/>
    <w:rsid w:val="0062563E"/>
    <w:rsid w:val="00625853"/>
    <w:rsid w:val="00625BB9"/>
    <w:rsid w:val="00625FCF"/>
    <w:rsid w:val="0062600C"/>
    <w:rsid w:val="00626174"/>
    <w:rsid w:val="00626202"/>
    <w:rsid w:val="006262BD"/>
    <w:rsid w:val="0062655D"/>
    <w:rsid w:val="00626617"/>
    <w:rsid w:val="00626650"/>
    <w:rsid w:val="006266E5"/>
    <w:rsid w:val="006269A2"/>
    <w:rsid w:val="00626A75"/>
    <w:rsid w:val="00626DEF"/>
    <w:rsid w:val="00626ECA"/>
    <w:rsid w:val="00627042"/>
    <w:rsid w:val="006270F0"/>
    <w:rsid w:val="006273EA"/>
    <w:rsid w:val="00627B72"/>
    <w:rsid w:val="00627E1D"/>
    <w:rsid w:val="00630182"/>
    <w:rsid w:val="006302F6"/>
    <w:rsid w:val="00630510"/>
    <w:rsid w:val="006306C2"/>
    <w:rsid w:val="006308DD"/>
    <w:rsid w:val="00630AA9"/>
    <w:rsid w:val="00630B22"/>
    <w:rsid w:val="00630DD9"/>
    <w:rsid w:val="00630EEA"/>
    <w:rsid w:val="0063121B"/>
    <w:rsid w:val="00631696"/>
    <w:rsid w:val="00631C18"/>
    <w:rsid w:val="006323D6"/>
    <w:rsid w:val="006324E0"/>
    <w:rsid w:val="00632BC2"/>
    <w:rsid w:val="00632CBC"/>
    <w:rsid w:val="00632FD2"/>
    <w:rsid w:val="0063300E"/>
    <w:rsid w:val="0063338F"/>
    <w:rsid w:val="006338E0"/>
    <w:rsid w:val="00633D6E"/>
    <w:rsid w:val="00633E7D"/>
    <w:rsid w:val="00634282"/>
    <w:rsid w:val="00634672"/>
    <w:rsid w:val="00634688"/>
    <w:rsid w:val="00634A5B"/>
    <w:rsid w:val="00635540"/>
    <w:rsid w:val="006358B5"/>
    <w:rsid w:val="00635DC4"/>
    <w:rsid w:val="00635E5C"/>
    <w:rsid w:val="006361A2"/>
    <w:rsid w:val="00636934"/>
    <w:rsid w:val="00636C21"/>
    <w:rsid w:val="00636D11"/>
    <w:rsid w:val="006373FC"/>
    <w:rsid w:val="0063763E"/>
    <w:rsid w:val="006377A5"/>
    <w:rsid w:val="0063780C"/>
    <w:rsid w:val="006378E6"/>
    <w:rsid w:val="00637909"/>
    <w:rsid w:val="0063793A"/>
    <w:rsid w:val="00637B1A"/>
    <w:rsid w:val="00637B6F"/>
    <w:rsid w:val="00637CCE"/>
    <w:rsid w:val="00637E3E"/>
    <w:rsid w:val="00637E4E"/>
    <w:rsid w:val="00637F6A"/>
    <w:rsid w:val="00640492"/>
    <w:rsid w:val="006404CB"/>
    <w:rsid w:val="0064069D"/>
    <w:rsid w:val="006406AB"/>
    <w:rsid w:val="00640820"/>
    <w:rsid w:val="00640A70"/>
    <w:rsid w:val="00640A8C"/>
    <w:rsid w:val="00640F66"/>
    <w:rsid w:val="0064119A"/>
    <w:rsid w:val="006412FE"/>
    <w:rsid w:val="006414A2"/>
    <w:rsid w:val="0064184D"/>
    <w:rsid w:val="006418C8"/>
    <w:rsid w:val="00641C48"/>
    <w:rsid w:val="00641CD4"/>
    <w:rsid w:val="006425F3"/>
    <w:rsid w:val="0064262D"/>
    <w:rsid w:val="0064351C"/>
    <w:rsid w:val="00643672"/>
    <w:rsid w:val="006436B2"/>
    <w:rsid w:val="00643955"/>
    <w:rsid w:val="00643957"/>
    <w:rsid w:val="00643A44"/>
    <w:rsid w:val="00643D71"/>
    <w:rsid w:val="006442E8"/>
    <w:rsid w:val="006447A4"/>
    <w:rsid w:val="0064495C"/>
    <w:rsid w:val="00644ADC"/>
    <w:rsid w:val="00644BDA"/>
    <w:rsid w:val="00644BFD"/>
    <w:rsid w:val="00644CD4"/>
    <w:rsid w:val="00644D8A"/>
    <w:rsid w:val="006450AD"/>
    <w:rsid w:val="00645292"/>
    <w:rsid w:val="0064591D"/>
    <w:rsid w:val="00645A43"/>
    <w:rsid w:val="00645A60"/>
    <w:rsid w:val="00645BA8"/>
    <w:rsid w:val="00645E1E"/>
    <w:rsid w:val="0064601E"/>
    <w:rsid w:val="00646170"/>
    <w:rsid w:val="0064638F"/>
    <w:rsid w:val="00646434"/>
    <w:rsid w:val="00646471"/>
    <w:rsid w:val="0064688F"/>
    <w:rsid w:val="006468A2"/>
    <w:rsid w:val="00646BC6"/>
    <w:rsid w:val="00646F3B"/>
    <w:rsid w:val="00646F44"/>
    <w:rsid w:val="00647217"/>
    <w:rsid w:val="006477DD"/>
    <w:rsid w:val="006502C5"/>
    <w:rsid w:val="006504E7"/>
    <w:rsid w:val="006505A2"/>
    <w:rsid w:val="00650D7C"/>
    <w:rsid w:val="00650EC4"/>
    <w:rsid w:val="00650F9B"/>
    <w:rsid w:val="0065105A"/>
    <w:rsid w:val="00651B3D"/>
    <w:rsid w:val="00651C8E"/>
    <w:rsid w:val="00651D0E"/>
    <w:rsid w:val="00652043"/>
    <w:rsid w:val="00652753"/>
    <w:rsid w:val="00652852"/>
    <w:rsid w:val="00652D87"/>
    <w:rsid w:val="00652F6E"/>
    <w:rsid w:val="00652FB8"/>
    <w:rsid w:val="0065312D"/>
    <w:rsid w:val="00653A46"/>
    <w:rsid w:val="0065429C"/>
    <w:rsid w:val="006543A5"/>
    <w:rsid w:val="006546A0"/>
    <w:rsid w:val="00654B00"/>
    <w:rsid w:val="00654EDC"/>
    <w:rsid w:val="0065521B"/>
    <w:rsid w:val="00655708"/>
    <w:rsid w:val="006559CD"/>
    <w:rsid w:val="00655BD4"/>
    <w:rsid w:val="00655F33"/>
    <w:rsid w:val="0065603A"/>
    <w:rsid w:val="0065635D"/>
    <w:rsid w:val="00656540"/>
    <w:rsid w:val="006569E0"/>
    <w:rsid w:val="00656E1A"/>
    <w:rsid w:val="00656FEC"/>
    <w:rsid w:val="006571FA"/>
    <w:rsid w:val="006572CD"/>
    <w:rsid w:val="006576E1"/>
    <w:rsid w:val="00657987"/>
    <w:rsid w:val="00657AC7"/>
    <w:rsid w:val="006601B6"/>
    <w:rsid w:val="006601DB"/>
    <w:rsid w:val="00660290"/>
    <w:rsid w:val="00660E27"/>
    <w:rsid w:val="00660F15"/>
    <w:rsid w:val="0066111A"/>
    <w:rsid w:val="006611D9"/>
    <w:rsid w:val="00661216"/>
    <w:rsid w:val="006612AF"/>
    <w:rsid w:val="00661380"/>
    <w:rsid w:val="006613DB"/>
    <w:rsid w:val="0066160C"/>
    <w:rsid w:val="0066168F"/>
    <w:rsid w:val="0066171D"/>
    <w:rsid w:val="00661B58"/>
    <w:rsid w:val="00661CF5"/>
    <w:rsid w:val="00661D32"/>
    <w:rsid w:val="00661EAB"/>
    <w:rsid w:val="006620F9"/>
    <w:rsid w:val="0066228E"/>
    <w:rsid w:val="00662467"/>
    <w:rsid w:val="0066255C"/>
    <w:rsid w:val="00662B73"/>
    <w:rsid w:val="00662C57"/>
    <w:rsid w:val="006630BC"/>
    <w:rsid w:val="006630F4"/>
    <w:rsid w:val="00663600"/>
    <w:rsid w:val="00663725"/>
    <w:rsid w:val="006637F6"/>
    <w:rsid w:val="0066396D"/>
    <w:rsid w:val="00663AE6"/>
    <w:rsid w:val="00663D21"/>
    <w:rsid w:val="00663EFA"/>
    <w:rsid w:val="00664273"/>
    <w:rsid w:val="0066447C"/>
    <w:rsid w:val="006647F4"/>
    <w:rsid w:val="00664B89"/>
    <w:rsid w:val="00664BB8"/>
    <w:rsid w:val="00664F3B"/>
    <w:rsid w:val="00665766"/>
    <w:rsid w:val="00665BDA"/>
    <w:rsid w:val="00665EEB"/>
    <w:rsid w:val="0066611C"/>
    <w:rsid w:val="00666BFF"/>
    <w:rsid w:val="006677CA"/>
    <w:rsid w:val="006678BF"/>
    <w:rsid w:val="0067000A"/>
    <w:rsid w:val="00670047"/>
    <w:rsid w:val="006703F6"/>
    <w:rsid w:val="006705C6"/>
    <w:rsid w:val="00670608"/>
    <w:rsid w:val="00670B38"/>
    <w:rsid w:val="00670CDF"/>
    <w:rsid w:val="00670D30"/>
    <w:rsid w:val="00671404"/>
    <w:rsid w:val="006714AF"/>
    <w:rsid w:val="006715BE"/>
    <w:rsid w:val="00671A4D"/>
    <w:rsid w:val="00671B5F"/>
    <w:rsid w:val="00671EF7"/>
    <w:rsid w:val="00672581"/>
    <w:rsid w:val="00672DCF"/>
    <w:rsid w:val="00672E1E"/>
    <w:rsid w:val="0067317F"/>
    <w:rsid w:val="00673193"/>
    <w:rsid w:val="0067319A"/>
    <w:rsid w:val="0067348A"/>
    <w:rsid w:val="00673559"/>
    <w:rsid w:val="0067363F"/>
    <w:rsid w:val="006736B0"/>
    <w:rsid w:val="00673892"/>
    <w:rsid w:val="00673984"/>
    <w:rsid w:val="00673A07"/>
    <w:rsid w:val="0067400A"/>
    <w:rsid w:val="00674646"/>
    <w:rsid w:val="006749B2"/>
    <w:rsid w:val="00674C1F"/>
    <w:rsid w:val="00674D2A"/>
    <w:rsid w:val="00674F92"/>
    <w:rsid w:val="00675078"/>
    <w:rsid w:val="00675325"/>
    <w:rsid w:val="0067534F"/>
    <w:rsid w:val="006754B5"/>
    <w:rsid w:val="00675627"/>
    <w:rsid w:val="00675638"/>
    <w:rsid w:val="006759DA"/>
    <w:rsid w:val="006765A4"/>
    <w:rsid w:val="00676631"/>
    <w:rsid w:val="00676893"/>
    <w:rsid w:val="006768CA"/>
    <w:rsid w:val="006768CD"/>
    <w:rsid w:val="00676C9D"/>
    <w:rsid w:val="006770FF"/>
    <w:rsid w:val="00677508"/>
    <w:rsid w:val="006775C0"/>
    <w:rsid w:val="00677681"/>
    <w:rsid w:val="00677889"/>
    <w:rsid w:val="00677C22"/>
    <w:rsid w:val="00680176"/>
    <w:rsid w:val="006806E4"/>
    <w:rsid w:val="006807A9"/>
    <w:rsid w:val="0068083F"/>
    <w:rsid w:val="00680840"/>
    <w:rsid w:val="00680AED"/>
    <w:rsid w:val="00680B36"/>
    <w:rsid w:val="00680F78"/>
    <w:rsid w:val="00681003"/>
    <w:rsid w:val="006816C4"/>
    <w:rsid w:val="006818B1"/>
    <w:rsid w:val="00681D87"/>
    <w:rsid w:val="00681F27"/>
    <w:rsid w:val="0068204D"/>
    <w:rsid w:val="0068229F"/>
    <w:rsid w:val="006824AD"/>
    <w:rsid w:val="0068273E"/>
    <w:rsid w:val="00682ED5"/>
    <w:rsid w:val="00683090"/>
    <w:rsid w:val="006830BA"/>
    <w:rsid w:val="00683B26"/>
    <w:rsid w:val="00683DDC"/>
    <w:rsid w:val="006847A0"/>
    <w:rsid w:val="006847DF"/>
    <w:rsid w:val="00684D20"/>
    <w:rsid w:val="00684E0F"/>
    <w:rsid w:val="006850B6"/>
    <w:rsid w:val="006854FE"/>
    <w:rsid w:val="006858E2"/>
    <w:rsid w:val="00686686"/>
    <w:rsid w:val="00686739"/>
    <w:rsid w:val="00686A2A"/>
    <w:rsid w:val="00686ACA"/>
    <w:rsid w:val="00686C7A"/>
    <w:rsid w:val="0068712B"/>
    <w:rsid w:val="006874A4"/>
    <w:rsid w:val="00687700"/>
    <w:rsid w:val="00687D62"/>
    <w:rsid w:val="00690035"/>
    <w:rsid w:val="006900E2"/>
    <w:rsid w:val="00690153"/>
    <w:rsid w:val="006902BB"/>
    <w:rsid w:val="006904F1"/>
    <w:rsid w:val="0069050C"/>
    <w:rsid w:val="00690DF9"/>
    <w:rsid w:val="00690E61"/>
    <w:rsid w:val="0069163F"/>
    <w:rsid w:val="00692127"/>
    <w:rsid w:val="006922E8"/>
    <w:rsid w:val="00692574"/>
    <w:rsid w:val="00692818"/>
    <w:rsid w:val="006928EE"/>
    <w:rsid w:val="00692C83"/>
    <w:rsid w:val="00692DC8"/>
    <w:rsid w:val="00692EC2"/>
    <w:rsid w:val="00692F8E"/>
    <w:rsid w:val="00693238"/>
    <w:rsid w:val="006937E7"/>
    <w:rsid w:val="00693BAC"/>
    <w:rsid w:val="00693FA6"/>
    <w:rsid w:val="00694507"/>
    <w:rsid w:val="00694CE1"/>
    <w:rsid w:val="00694ED5"/>
    <w:rsid w:val="00694F97"/>
    <w:rsid w:val="00695236"/>
    <w:rsid w:val="0069524D"/>
    <w:rsid w:val="0069525B"/>
    <w:rsid w:val="006957B4"/>
    <w:rsid w:val="00695B64"/>
    <w:rsid w:val="00695CAC"/>
    <w:rsid w:val="00695F91"/>
    <w:rsid w:val="006962DB"/>
    <w:rsid w:val="00696355"/>
    <w:rsid w:val="00696377"/>
    <w:rsid w:val="0069638A"/>
    <w:rsid w:val="00696531"/>
    <w:rsid w:val="00696787"/>
    <w:rsid w:val="00696B3C"/>
    <w:rsid w:val="00696B90"/>
    <w:rsid w:val="00696BC3"/>
    <w:rsid w:val="00696CD3"/>
    <w:rsid w:val="00696FCE"/>
    <w:rsid w:val="006970FD"/>
    <w:rsid w:val="0069790E"/>
    <w:rsid w:val="00697AA2"/>
    <w:rsid w:val="00697D55"/>
    <w:rsid w:val="00697F3A"/>
    <w:rsid w:val="006A016E"/>
    <w:rsid w:val="006A04C1"/>
    <w:rsid w:val="006A0DE4"/>
    <w:rsid w:val="006A10C3"/>
    <w:rsid w:val="006A12D3"/>
    <w:rsid w:val="006A14E3"/>
    <w:rsid w:val="006A15EB"/>
    <w:rsid w:val="006A1776"/>
    <w:rsid w:val="006A1CFA"/>
    <w:rsid w:val="006A1D3F"/>
    <w:rsid w:val="006A1D8F"/>
    <w:rsid w:val="006A1DBF"/>
    <w:rsid w:val="006A230E"/>
    <w:rsid w:val="006A233F"/>
    <w:rsid w:val="006A2959"/>
    <w:rsid w:val="006A2E78"/>
    <w:rsid w:val="006A305B"/>
    <w:rsid w:val="006A315E"/>
    <w:rsid w:val="006A323B"/>
    <w:rsid w:val="006A3293"/>
    <w:rsid w:val="006A3599"/>
    <w:rsid w:val="006A3631"/>
    <w:rsid w:val="006A3E72"/>
    <w:rsid w:val="006A46E6"/>
    <w:rsid w:val="006A478C"/>
    <w:rsid w:val="006A4947"/>
    <w:rsid w:val="006A55F4"/>
    <w:rsid w:val="006A5713"/>
    <w:rsid w:val="006A616B"/>
    <w:rsid w:val="006A66D3"/>
    <w:rsid w:val="006A6E7F"/>
    <w:rsid w:val="006A6F8B"/>
    <w:rsid w:val="006A7096"/>
    <w:rsid w:val="006A7443"/>
    <w:rsid w:val="006A7804"/>
    <w:rsid w:val="006A7BFF"/>
    <w:rsid w:val="006A7E64"/>
    <w:rsid w:val="006B1107"/>
    <w:rsid w:val="006B1141"/>
    <w:rsid w:val="006B149B"/>
    <w:rsid w:val="006B17C2"/>
    <w:rsid w:val="006B18B2"/>
    <w:rsid w:val="006B19C8"/>
    <w:rsid w:val="006B1C7F"/>
    <w:rsid w:val="006B1D9C"/>
    <w:rsid w:val="006B2479"/>
    <w:rsid w:val="006B250B"/>
    <w:rsid w:val="006B252F"/>
    <w:rsid w:val="006B2D85"/>
    <w:rsid w:val="006B30C5"/>
    <w:rsid w:val="006B310C"/>
    <w:rsid w:val="006B327F"/>
    <w:rsid w:val="006B3A4C"/>
    <w:rsid w:val="006B42EE"/>
    <w:rsid w:val="006B43A9"/>
    <w:rsid w:val="006B44D6"/>
    <w:rsid w:val="006B4A45"/>
    <w:rsid w:val="006B4F2E"/>
    <w:rsid w:val="006B523A"/>
    <w:rsid w:val="006B52D9"/>
    <w:rsid w:val="006B532D"/>
    <w:rsid w:val="006B5390"/>
    <w:rsid w:val="006B5959"/>
    <w:rsid w:val="006B59F6"/>
    <w:rsid w:val="006B5CC6"/>
    <w:rsid w:val="006B5F3F"/>
    <w:rsid w:val="006B632E"/>
    <w:rsid w:val="006B646E"/>
    <w:rsid w:val="006B6EC6"/>
    <w:rsid w:val="006B6EF6"/>
    <w:rsid w:val="006B6FD6"/>
    <w:rsid w:val="006B743D"/>
    <w:rsid w:val="006B7490"/>
    <w:rsid w:val="006B758A"/>
    <w:rsid w:val="006B7831"/>
    <w:rsid w:val="006B7B3A"/>
    <w:rsid w:val="006B7B65"/>
    <w:rsid w:val="006B7C0F"/>
    <w:rsid w:val="006B7C7A"/>
    <w:rsid w:val="006B7D24"/>
    <w:rsid w:val="006B7EAF"/>
    <w:rsid w:val="006C00F5"/>
    <w:rsid w:val="006C0778"/>
    <w:rsid w:val="006C1161"/>
    <w:rsid w:val="006C1699"/>
    <w:rsid w:val="006C1961"/>
    <w:rsid w:val="006C1BD6"/>
    <w:rsid w:val="006C1D32"/>
    <w:rsid w:val="006C1E50"/>
    <w:rsid w:val="006C1FB9"/>
    <w:rsid w:val="006C254B"/>
    <w:rsid w:val="006C291D"/>
    <w:rsid w:val="006C2D89"/>
    <w:rsid w:val="006C35CF"/>
    <w:rsid w:val="006C36AE"/>
    <w:rsid w:val="006C36EE"/>
    <w:rsid w:val="006C39E9"/>
    <w:rsid w:val="006C3CA8"/>
    <w:rsid w:val="006C3D18"/>
    <w:rsid w:val="006C407A"/>
    <w:rsid w:val="006C4CFE"/>
    <w:rsid w:val="006C54C6"/>
    <w:rsid w:val="006C5534"/>
    <w:rsid w:val="006C5D2D"/>
    <w:rsid w:val="006C6304"/>
    <w:rsid w:val="006C6574"/>
    <w:rsid w:val="006C657A"/>
    <w:rsid w:val="006C6683"/>
    <w:rsid w:val="006C680A"/>
    <w:rsid w:val="006C6868"/>
    <w:rsid w:val="006C6C78"/>
    <w:rsid w:val="006C6D02"/>
    <w:rsid w:val="006C6D7B"/>
    <w:rsid w:val="006C705B"/>
    <w:rsid w:val="006C7359"/>
    <w:rsid w:val="006C76DA"/>
    <w:rsid w:val="006C76F7"/>
    <w:rsid w:val="006C76F9"/>
    <w:rsid w:val="006C7852"/>
    <w:rsid w:val="006C7880"/>
    <w:rsid w:val="006C7C6D"/>
    <w:rsid w:val="006C7DF2"/>
    <w:rsid w:val="006C7EF0"/>
    <w:rsid w:val="006D0272"/>
    <w:rsid w:val="006D091B"/>
    <w:rsid w:val="006D0A63"/>
    <w:rsid w:val="006D0AF5"/>
    <w:rsid w:val="006D0B7C"/>
    <w:rsid w:val="006D112D"/>
    <w:rsid w:val="006D1559"/>
    <w:rsid w:val="006D1840"/>
    <w:rsid w:val="006D1941"/>
    <w:rsid w:val="006D1A5C"/>
    <w:rsid w:val="006D1B8D"/>
    <w:rsid w:val="006D1CFF"/>
    <w:rsid w:val="006D1D15"/>
    <w:rsid w:val="006D1F1D"/>
    <w:rsid w:val="006D2181"/>
    <w:rsid w:val="006D291D"/>
    <w:rsid w:val="006D2D17"/>
    <w:rsid w:val="006D30E5"/>
    <w:rsid w:val="006D3461"/>
    <w:rsid w:val="006D3723"/>
    <w:rsid w:val="006D39B8"/>
    <w:rsid w:val="006D39C0"/>
    <w:rsid w:val="006D3A75"/>
    <w:rsid w:val="006D3AB0"/>
    <w:rsid w:val="006D413B"/>
    <w:rsid w:val="006D4420"/>
    <w:rsid w:val="006D44EA"/>
    <w:rsid w:val="006D479E"/>
    <w:rsid w:val="006D4F92"/>
    <w:rsid w:val="006D5007"/>
    <w:rsid w:val="006D51BC"/>
    <w:rsid w:val="006D548A"/>
    <w:rsid w:val="006D55B7"/>
    <w:rsid w:val="006D5637"/>
    <w:rsid w:val="006D6122"/>
    <w:rsid w:val="006D6387"/>
    <w:rsid w:val="006D6AAB"/>
    <w:rsid w:val="006D6C98"/>
    <w:rsid w:val="006D6CDC"/>
    <w:rsid w:val="006D7626"/>
    <w:rsid w:val="006D7628"/>
    <w:rsid w:val="006D780D"/>
    <w:rsid w:val="006E011B"/>
    <w:rsid w:val="006E034E"/>
    <w:rsid w:val="006E092E"/>
    <w:rsid w:val="006E0EEB"/>
    <w:rsid w:val="006E0F60"/>
    <w:rsid w:val="006E120F"/>
    <w:rsid w:val="006E1397"/>
    <w:rsid w:val="006E13AB"/>
    <w:rsid w:val="006E19B0"/>
    <w:rsid w:val="006E1A16"/>
    <w:rsid w:val="006E1A63"/>
    <w:rsid w:val="006E1AEB"/>
    <w:rsid w:val="006E1DDF"/>
    <w:rsid w:val="006E1F8D"/>
    <w:rsid w:val="006E20D8"/>
    <w:rsid w:val="006E20E6"/>
    <w:rsid w:val="006E23CB"/>
    <w:rsid w:val="006E2592"/>
    <w:rsid w:val="006E25DA"/>
    <w:rsid w:val="006E25E4"/>
    <w:rsid w:val="006E273F"/>
    <w:rsid w:val="006E296B"/>
    <w:rsid w:val="006E347B"/>
    <w:rsid w:val="006E34D1"/>
    <w:rsid w:val="006E3AE3"/>
    <w:rsid w:val="006E3D2B"/>
    <w:rsid w:val="006E3E8D"/>
    <w:rsid w:val="006E416D"/>
    <w:rsid w:val="006E4B0A"/>
    <w:rsid w:val="006E4D0B"/>
    <w:rsid w:val="006E4E4E"/>
    <w:rsid w:val="006E4FF9"/>
    <w:rsid w:val="006E5213"/>
    <w:rsid w:val="006E527B"/>
    <w:rsid w:val="006E5509"/>
    <w:rsid w:val="006E599F"/>
    <w:rsid w:val="006E5A8E"/>
    <w:rsid w:val="006E5BE3"/>
    <w:rsid w:val="006E5C1D"/>
    <w:rsid w:val="006E5EDF"/>
    <w:rsid w:val="006E6140"/>
    <w:rsid w:val="006E6408"/>
    <w:rsid w:val="006E6937"/>
    <w:rsid w:val="006E6C88"/>
    <w:rsid w:val="006E6E40"/>
    <w:rsid w:val="006E71A8"/>
    <w:rsid w:val="006E742C"/>
    <w:rsid w:val="006E7C60"/>
    <w:rsid w:val="006E7FD6"/>
    <w:rsid w:val="006F0084"/>
    <w:rsid w:val="006F0334"/>
    <w:rsid w:val="006F049D"/>
    <w:rsid w:val="006F04BD"/>
    <w:rsid w:val="006F0841"/>
    <w:rsid w:val="006F08E9"/>
    <w:rsid w:val="006F0A53"/>
    <w:rsid w:val="006F0D1C"/>
    <w:rsid w:val="006F10B7"/>
    <w:rsid w:val="006F133A"/>
    <w:rsid w:val="006F1359"/>
    <w:rsid w:val="006F13CF"/>
    <w:rsid w:val="006F1964"/>
    <w:rsid w:val="006F1DA0"/>
    <w:rsid w:val="006F1F9A"/>
    <w:rsid w:val="006F2304"/>
    <w:rsid w:val="006F2682"/>
    <w:rsid w:val="006F288B"/>
    <w:rsid w:val="006F2B1E"/>
    <w:rsid w:val="006F2C83"/>
    <w:rsid w:val="006F2CBC"/>
    <w:rsid w:val="006F2CFE"/>
    <w:rsid w:val="006F2DA5"/>
    <w:rsid w:val="006F2DB3"/>
    <w:rsid w:val="006F2F09"/>
    <w:rsid w:val="006F3034"/>
    <w:rsid w:val="006F31E7"/>
    <w:rsid w:val="006F31F3"/>
    <w:rsid w:val="006F3562"/>
    <w:rsid w:val="006F4531"/>
    <w:rsid w:val="006F4A02"/>
    <w:rsid w:val="006F4A9C"/>
    <w:rsid w:val="006F4C44"/>
    <w:rsid w:val="006F4DD3"/>
    <w:rsid w:val="006F507B"/>
    <w:rsid w:val="006F57F0"/>
    <w:rsid w:val="006F5822"/>
    <w:rsid w:val="006F5E0A"/>
    <w:rsid w:val="006F612F"/>
    <w:rsid w:val="006F6154"/>
    <w:rsid w:val="006F6651"/>
    <w:rsid w:val="006F6956"/>
    <w:rsid w:val="006F6E36"/>
    <w:rsid w:val="006F6FE9"/>
    <w:rsid w:val="006F7014"/>
    <w:rsid w:val="006F709C"/>
    <w:rsid w:val="006F733C"/>
    <w:rsid w:val="006F7350"/>
    <w:rsid w:val="006F75B4"/>
    <w:rsid w:val="006F7845"/>
    <w:rsid w:val="006F7B11"/>
    <w:rsid w:val="00700043"/>
    <w:rsid w:val="0070024C"/>
    <w:rsid w:val="007006A1"/>
    <w:rsid w:val="00700972"/>
    <w:rsid w:val="00701944"/>
    <w:rsid w:val="00701996"/>
    <w:rsid w:val="00701C04"/>
    <w:rsid w:val="00701D09"/>
    <w:rsid w:val="00701D9B"/>
    <w:rsid w:val="0070258E"/>
    <w:rsid w:val="0070262E"/>
    <w:rsid w:val="00702BA4"/>
    <w:rsid w:val="00702E2F"/>
    <w:rsid w:val="007037FE"/>
    <w:rsid w:val="00703835"/>
    <w:rsid w:val="0070384D"/>
    <w:rsid w:val="00703B62"/>
    <w:rsid w:val="00704426"/>
    <w:rsid w:val="00704467"/>
    <w:rsid w:val="00704567"/>
    <w:rsid w:val="0070457F"/>
    <w:rsid w:val="007046E6"/>
    <w:rsid w:val="007048FE"/>
    <w:rsid w:val="00704C67"/>
    <w:rsid w:val="00704C7C"/>
    <w:rsid w:val="00704D13"/>
    <w:rsid w:val="00704E29"/>
    <w:rsid w:val="00704E8D"/>
    <w:rsid w:val="007051FD"/>
    <w:rsid w:val="00705540"/>
    <w:rsid w:val="00705761"/>
    <w:rsid w:val="0070578B"/>
    <w:rsid w:val="0070599D"/>
    <w:rsid w:val="00705BBD"/>
    <w:rsid w:val="00705BDD"/>
    <w:rsid w:val="00705E25"/>
    <w:rsid w:val="007062A8"/>
    <w:rsid w:val="007064EB"/>
    <w:rsid w:val="00706524"/>
    <w:rsid w:val="00706953"/>
    <w:rsid w:val="00706C4F"/>
    <w:rsid w:val="00707103"/>
    <w:rsid w:val="0070726D"/>
    <w:rsid w:val="0070732B"/>
    <w:rsid w:val="0070788C"/>
    <w:rsid w:val="00707CEA"/>
    <w:rsid w:val="00710062"/>
    <w:rsid w:val="007100C9"/>
    <w:rsid w:val="00710192"/>
    <w:rsid w:val="00710414"/>
    <w:rsid w:val="00710882"/>
    <w:rsid w:val="00710C4A"/>
    <w:rsid w:val="00710CD4"/>
    <w:rsid w:val="00710EBD"/>
    <w:rsid w:val="0071175D"/>
    <w:rsid w:val="00711980"/>
    <w:rsid w:val="007119AD"/>
    <w:rsid w:val="00711D9F"/>
    <w:rsid w:val="0071260F"/>
    <w:rsid w:val="007126AA"/>
    <w:rsid w:val="00712A30"/>
    <w:rsid w:val="00712A65"/>
    <w:rsid w:val="00712BD8"/>
    <w:rsid w:val="00713638"/>
    <w:rsid w:val="00713821"/>
    <w:rsid w:val="0071387F"/>
    <w:rsid w:val="0071395C"/>
    <w:rsid w:val="00713B1E"/>
    <w:rsid w:val="0071462E"/>
    <w:rsid w:val="0071504E"/>
    <w:rsid w:val="00715969"/>
    <w:rsid w:val="007159DA"/>
    <w:rsid w:val="00715C45"/>
    <w:rsid w:val="00715E8D"/>
    <w:rsid w:val="007160EA"/>
    <w:rsid w:val="007162ED"/>
    <w:rsid w:val="007164D5"/>
    <w:rsid w:val="0071674F"/>
    <w:rsid w:val="00716B3E"/>
    <w:rsid w:val="00716CF9"/>
    <w:rsid w:val="0071762C"/>
    <w:rsid w:val="0071785E"/>
    <w:rsid w:val="007178F8"/>
    <w:rsid w:val="007179AB"/>
    <w:rsid w:val="00717DCD"/>
    <w:rsid w:val="00717EF8"/>
    <w:rsid w:val="00720090"/>
    <w:rsid w:val="0072019A"/>
    <w:rsid w:val="00720452"/>
    <w:rsid w:val="0072069B"/>
    <w:rsid w:val="00720E55"/>
    <w:rsid w:val="00720E92"/>
    <w:rsid w:val="0072103D"/>
    <w:rsid w:val="007210DD"/>
    <w:rsid w:val="00721733"/>
    <w:rsid w:val="00721AB0"/>
    <w:rsid w:val="00721AD2"/>
    <w:rsid w:val="00721B30"/>
    <w:rsid w:val="00721B5F"/>
    <w:rsid w:val="00721C90"/>
    <w:rsid w:val="007221E3"/>
    <w:rsid w:val="0072251D"/>
    <w:rsid w:val="007225B8"/>
    <w:rsid w:val="0072261F"/>
    <w:rsid w:val="007227F2"/>
    <w:rsid w:val="00722803"/>
    <w:rsid w:val="00722C0F"/>
    <w:rsid w:val="00722C8F"/>
    <w:rsid w:val="00722ED6"/>
    <w:rsid w:val="00722FCC"/>
    <w:rsid w:val="0072331B"/>
    <w:rsid w:val="0072343E"/>
    <w:rsid w:val="00723CCA"/>
    <w:rsid w:val="00723CE2"/>
    <w:rsid w:val="00723D95"/>
    <w:rsid w:val="007242A6"/>
    <w:rsid w:val="0072470F"/>
    <w:rsid w:val="0072482B"/>
    <w:rsid w:val="00724BD8"/>
    <w:rsid w:val="00724D4E"/>
    <w:rsid w:val="00725237"/>
    <w:rsid w:val="0072569E"/>
    <w:rsid w:val="007258FF"/>
    <w:rsid w:val="00725CA9"/>
    <w:rsid w:val="007260B5"/>
    <w:rsid w:val="007261A2"/>
    <w:rsid w:val="007265B3"/>
    <w:rsid w:val="007269E0"/>
    <w:rsid w:val="00726B5F"/>
    <w:rsid w:val="00726FFA"/>
    <w:rsid w:val="00727378"/>
    <w:rsid w:val="00727418"/>
    <w:rsid w:val="00727476"/>
    <w:rsid w:val="0072771B"/>
    <w:rsid w:val="0072791E"/>
    <w:rsid w:val="00727AAF"/>
    <w:rsid w:val="00727B3B"/>
    <w:rsid w:val="00727CEB"/>
    <w:rsid w:val="00727D08"/>
    <w:rsid w:val="007305FE"/>
    <w:rsid w:val="007306DA"/>
    <w:rsid w:val="00730C57"/>
    <w:rsid w:val="00731331"/>
    <w:rsid w:val="007313B4"/>
    <w:rsid w:val="0073140E"/>
    <w:rsid w:val="00731411"/>
    <w:rsid w:val="00731640"/>
    <w:rsid w:val="007316B7"/>
    <w:rsid w:val="0073197E"/>
    <w:rsid w:val="00731998"/>
    <w:rsid w:val="00731F8B"/>
    <w:rsid w:val="007322E9"/>
    <w:rsid w:val="00732804"/>
    <w:rsid w:val="00732888"/>
    <w:rsid w:val="00732FB9"/>
    <w:rsid w:val="00732FEB"/>
    <w:rsid w:val="0073324A"/>
    <w:rsid w:val="007333B3"/>
    <w:rsid w:val="007333FD"/>
    <w:rsid w:val="00733E2F"/>
    <w:rsid w:val="00734100"/>
    <w:rsid w:val="007341DE"/>
    <w:rsid w:val="00734558"/>
    <w:rsid w:val="0073474E"/>
    <w:rsid w:val="00734933"/>
    <w:rsid w:val="00734A4E"/>
    <w:rsid w:val="007350D0"/>
    <w:rsid w:val="00735151"/>
    <w:rsid w:val="007352DE"/>
    <w:rsid w:val="0073535E"/>
    <w:rsid w:val="007353BF"/>
    <w:rsid w:val="00735430"/>
    <w:rsid w:val="007354D6"/>
    <w:rsid w:val="007356D4"/>
    <w:rsid w:val="0073574E"/>
    <w:rsid w:val="00735931"/>
    <w:rsid w:val="00735D10"/>
    <w:rsid w:val="00736CAA"/>
    <w:rsid w:val="00737527"/>
    <w:rsid w:val="00737D17"/>
    <w:rsid w:val="00737DA1"/>
    <w:rsid w:val="00740097"/>
    <w:rsid w:val="00740320"/>
    <w:rsid w:val="00740378"/>
    <w:rsid w:val="00740760"/>
    <w:rsid w:val="00740A21"/>
    <w:rsid w:val="00740BB0"/>
    <w:rsid w:val="00740CA9"/>
    <w:rsid w:val="00740CFC"/>
    <w:rsid w:val="007411D4"/>
    <w:rsid w:val="00741554"/>
    <w:rsid w:val="00741AF2"/>
    <w:rsid w:val="00741D5E"/>
    <w:rsid w:val="00741EDF"/>
    <w:rsid w:val="007420E1"/>
    <w:rsid w:val="00742778"/>
    <w:rsid w:val="0074281E"/>
    <w:rsid w:val="00742A3D"/>
    <w:rsid w:val="00742AE5"/>
    <w:rsid w:val="00742F54"/>
    <w:rsid w:val="0074305D"/>
    <w:rsid w:val="0074343A"/>
    <w:rsid w:val="00743583"/>
    <w:rsid w:val="00743A49"/>
    <w:rsid w:val="00743C01"/>
    <w:rsid w:val="00743CAE"/>
    <w:rsid w:val="00743F0D"/>
    <w:rsid w:val="0074449B"/>
    <w:rsid w:val="00744597"/>
    <w:rsid w:val="0074470B"/>
    <w:rsid w:val="007448AF"/>
    <w:rsid w:val="00744971"/>
    <w:rsid w:val="00744A12"/>
    <w:rsid w:val="00744DC0"/>
    <w:rsid w:val="007451F6"/>
    <w:rsid w:val="0074567C"/>
    <w:rsid w:val="0074597E"/>
    <w:rsid w:val="00745D3F"/>
    <w:rsid w:val="0074630B"/>
    <w:rsid w:val="00746316"/>
    <w:rsid w:val="007469CB"/>
    <w:rsid w:val="00746D49"/>
    <w:rsid w:val="0074722B"/>
    <w:rsid w:val="007474BE"/>
    <w:rsid w:val="0074788C"/>
    <w:rsid w:val="007479CB"/>
    <w:rsid w:val="00747F2A"/>
    <w:rsid w:val="00750171"/>
    <w:rsid w:val="0075045A"/>
    <w:rsid w:val="0075045F"/>
    <w:rsid w:val="007504D9"/>
    <w:rsid w:val="00750B7A"/>
    <w:rsid w:val="00750EFF"/>
    <w:rsid w:val="00750FB5"/>
    <w:rsid w:val="0075122C"/>
    <w:rsid w:val="0075166A"/>
    <w:rsid w:val="00751950"/>
    <w:rsid w:val="00751C05"/>
    <w:rsid w:val="00751C19"/>
    <w:rsid w:val="00751D76"/>
    <w:rsid w:val="00751DD8"/>
    <w:rsid w:val="0075200A"/>
    <w:rsid w:val="0075215C"/>
    <w:rsid w:val="0075219C"/>
    <w:rsid w:val="0075236B"/>
    <w:rsid w:val="0075284F"/>
    <w:rsid w:val="00752BBA"/>
    <w:rsid w:val="00753094"/>
    <w:rsid w:val="007532D1"/>
    <w:rsid w:val="007533D2"/>
    <w:rsid w:val="00753497"/>
    <w:rsid w:val="00753685"/>
    <w:rsid w:val="00753A58"/>
    <w:rsid w:val="00753F82"/>
    <w:rsid w:val="0075409E"/>
    <w:rsid w:val="007544F9"/>
    <w:rsid w:val="00754830"/>
    <w:rsid w:val="007549DC"/>
    <w:rsid w:val="0075575C"/>
    <w:rsid w:val="00755799"/>
    <w:rsid w:val="00755A94"/>
    <w:rsid w:val="00755E05"/>
    <w:rsid w:val="0075611E"/>
    <w:rsid w:val="007561BA"/>
    <w:rsid w:val="00756301"/>
    <w:rsid w:val="0075652A"/>
    <w:rsid w:val="007567B8"/>
    <w:rsid w:val="0075688E"/>
    <w:rsid w:val="007569E0"/>
    <w:rsid w:val="00756CF0"/>
    <w:rsid w:val="00756F40"/>
    <w:rsid w:val="0075714F"/>
    <w:rsid w:val="007572EF"/>
    <w:rsid w:val="007576E5"/>
    <w:rsid w:val="00757AB3"/>
    <w:rsid w:val="00757B44"/>
    <w:rsid w:val="00757BB6"/>
    <w:rsid w:val="00757F13"/>
    <w:rsid w:val="00757FB5"/>
    <w:rsid w:val="00760470"/>
    <w:rsid w:val="0076059A"/>
    <w:rsid w:val="007605BB"/>
    <w:rsid w:val="00760618"/>
    <w:rsid w:val="00760B85"/>
    <w:rsid w:val="00760EB3"/>
    <w:rsid w:val="00760EBD"/>
    <w:rsid w:val="007611A2"/>
    <w:rsid w:val="0076155B"/>
    <w:rsid w:val="00761597"/>
    <w:rsid w:val="0076168A"/>
    <w:rsid w:val="00761752"/>
    <w:rsid w:val="00761938"/>
    <w:rsid w:val="00761AA4"/>
    <w:rsid w:val="00761F1C"/>
    <w:rsid w:val="00761F8D"/>
    <w:rsid w:val="0076207E"/>
    <w:rsid w:val="007620D5"/>
    <w:rsid w:val="00762737"/>
    <w:rsid w:val="007629CE"/>
    <w:rsid w:val="00762A64"/>
    <w:rsid w:val="00762E5A"/>
    <w:rsid w:val="0076326C"/>
    <w:rsid w:val="00763499"/>
    <w:rsid w:val="007634DD"/>
    <w:rsid w:val="0076356A"/>
    <w:rsid w:val="007635B9"/>
    <w:rsid w:val="0076399A"/>
    <w:rsid w:val="00763D49"/>
    <w:rsid w:val="00763F56"/>
    <w:rsid w:val="007640CD"/>
    <w:rsid w:val="00764151"/>
    <w:rsid w:val="00764495"/>
    <w:rsid w:val="00764B4A"/>
    <w:rsid w:val="00764BE4"/>
    <w:rsid w:val="00764C01"/>
    <w:rsid w:val="00764CAE"/>
    <w:rsid w:val="0076505E"/>
    <w:rsid w:val="007650F0"/>
    <w:rsid w:val="007654A4"/>
    <w:rsid w:val="00765DAF"/>
    <w:rsid w:val="00765F60"/>
    <w:rsid w:val="00765FAC"/>
    <w:rsid w:val="00765FF9"/>
    <w:rsid w:val="00766480"/>
    <w:rsid w:val="007668DC"/>
    <w:rsid w:val="00766A23"/>
    <w:rsid w:val="00767055"/>
    <w:rsid w:val="00767473"/>
    <w:rsid w:val="007674AD"/>
    <w:rsid w:val="00767AC1"/>
    <w:rsid w:val="00767B4C"/>
    <w:rsid w:val="00767E55"/>
    <w:rsid w:val="007700C9"/>
    <w:rsid w:val="007702B3"/>
    <w:rsid w:val="00770366"/>
    <w:rsid w:val="00770656"/>
    <w:rsid w:val="0077075C"/>
    <w:rsid w:val="0077095E"/>
    <w:rsid w:val="0077127E"/>
    <w:rsid w:val="00771A2B"/>
    <w:rsid w:val="00772150"/>
    <w:rsid w:val="00772618"/>
    <w:rsid w:val="00772B5F"/>
    <w:rsid w:val="00772B6F"/>
    <w:rsid w:val="00772BE8"/>
    <w:rsid w:val="00772DF5"/>
    <w:rsid w:val="0077378C"/>
    <w:rsid w:val="007737E0"/>
    <w:rsid w:val="00773A7F"/>
    <w:rsid w:val="00773B7E"/>
    <w:rsid w:val="00773CE2"/>
    <w:rsid w:val="00774482"/>
    <w:rsid w:val="007745BE"/>
    <w:rsid w:val="007746C7"/>
    <w:rsid w:val="00774A53"/>
    <w:rsid w:val="00774A79"/>
    <w:rsid w:val="00774C68"/>
    <w:rsid w:val="00774E27"/>
    <w:rsid w:val="00774E8B"/>
    <w:rsid w:val="00775112"/>
    <w:rsid w:val="00775297"/>
    <w:rsid w:val="00775666"/>
    <w:rsid w:val="00775A05"/>
    <w:rsid w:val="00775A24"/>
    <w:rsid w:val="00775EBD"/>
    <w:rsid w:val="0077605F"/>
    <w:rsid w:val="0077661C"/>
    <w:rsid w:val="00777695"/>
    <w:rsid w:val="00777752"/>
    <w:rsid w:val="0077785B"/>
    <w:rsid w:val="00777CBC"/>
    <w:rsid w:val="00777E88"/>
    <w:rsid w:val="00780005"/>
    <w:rsid w:val="00780174"/>
    <w:rsid w:val="007803C2"/>
    <w:rsid w:val="00780494"/>
    <w:rsid w:val="007807F8"/>
    <w:rsid w:val="00780A3A"/>
    <w:rsid w:val="00780A69"/>
    <w:rsid w:val="00780C36"/>
    <w:rsid w:val="00781053"/>
    <w:rsid w:val="00781132"/>
    <w:rsid w:val="0078126D"/>
    <w:rsid w:val="0078168E"/>
    <w:rsid w:val="007816A2"/>
    <w:rsid w:val="00781A98"/>
    <w:rsid w:val="00781F04"/>
    <w:rsid w:val="007820B7"/>
    <w:rsid w:val="00782353"/>
    <w:rsid w:val="00782408"/>
    <w:rsid w:val="007824F9"/>
    <w:rsid w:val="0078271E"/>
    <w:rsid w:val="007827D5"/>
    <w:rsid w:val="00782A31"/>
    <w:rsid w:val="00782E82"/>
    <w:rsid w:val="00783258"/>
    <w:rsid w:val="00783404"/>
    <w:rsid w:val="00783415"/>
    <w:rsid w:val="007834AC"/>
    <w:rsid w:val="00783598"/>
    <w:rsid w:val="007838A8"/>
    <w:rsid w:val="00783CAB"/>
    <w:rsid w:val="00783DD4"/>
    <w:rsid w:val="0078459E"/>
    <w:rsid w:val="0078466F"/>
    <w:rsid w:val="007846D6"/>
    <w:rsid w:val="0078499A"/>
    <w:rsid w:val="00784BD1"/>
    <w:rsid w:val="00784F14"/>
    <w:rsid w:val="00784F68"/>
    <w:rsid w:val="0078508E"/>
    <w:rsid w:val="0078534F"/>
    <w:rsid w:val="007855C6"/>
    <w:rsid w:val="007856B3"/>
    <w:rsid w:val="00785AD5"/>
    <w:rsid w:val="00785B4E"/>
    <w:rsid w:val="007864B2"/>
    <w:rsid w:val="007868E3"/>
    <w:rsid w:val="00786ACB"/>
    <w:rsid w:val="00786E59"/>
    <w:rsid w:val="00786E5C"/>
    <w:rsid w:val="00787195"/>
    <w:rsid w:val="007872FA"/>
    <w:rsid w:val="00787CBF"/>
    <w:rsid w:val="00787F42"/>
    <w:rsid w:val="00787F4F"/>
    <w:rsid w:val="00787F62"/>
    <w:rsid w:val="00787FAD"/>
    <w:rsid w:val="007902CE"/>
    <w:rsid w:val="007904A0"/>
    <w:rsid w:val="0079053B"/>
    <w:rsid w:val="007907CE"/>
    <w:rsid w:val="00790EA9"/>
    <w:rsid w:val="00790ED7"/>
    <w:rsid w:val="00790F45"/>
    <w:rsid w:val="0079134D"/>
    <w:rsid w:val="00791372"/>
    <w:rsid w:val="0079139C"/>
    <w:rsid w:val="007915FA"/>
    <w:rsid w:val="00791609"/>
    <w:rsid w:val="00791707"/>
    <w:rsid w:val="00791C4D"/>
    <w:rsid w:val="00792167"/>
    <w:rsid w:val="0079282C"/>
    <w:rsid w:val="00792871"/>
    <w:rsid w:val="00792CDC"/>
    <w:rsid w:val="00793045"/>
    <w:rsid w:val="007932BB"/>
    <w:rsid w:val="0079353C"/>
    <w:rsid w:val="00793E1B"/>
    <w:rsid w:val="007943E4"/>
    <w:rsid w:val="00794E6D"/>
    <w:rsid w:val="00795029"/>
    <w:rsid w:val="00795109"/>
    <w:rsid w:val="00795651"/>
    <w:rsid w:val="007956E0"/>
    <w:rsid w:val="00795989"/>
    <w:rsid w:val="0079598F"/>
    <w:rsid w:val="00796021"/>
    <w:rsid w:val="007964D1"/>
    <w:rsid w:val="007965B1"/>
    <w:rsid w:val="00796D14"/>
    <w:rsid w:val="007A00CA"/>
    <w:rsid w:val="007A0998"/>
    <w:rsid w:val="007A0A99"/>
    <w:rsid w:val="007A0DE1"/>
    <w:rsid w:val="007A1657"/>
    <w:rsid w:val="007A193A"/>
    <w:rsid w:val="007A1A57"/>
    <w:rsid w:val="007A1F9B"/>
    <w:rsid w:val="007A229C"/>
    <w:rsid w:val="007A22B7"/>
    <w:rsid w:val="007A2337"/>
    <w:rsid w:val="007A23FA"/>
    <w:rsid w:val="007A247F"/>
    <w:rsid w:val="007A2555"/>
    <w:rsid w:val="007A2F05"/>
    <w:rsid w:val="007A330B"/>
    <w:rsid w:val="007A3644"/>
    <w:rsid w:val="007A39F2"/>
    <w:rsid w:val="007A3FF7"/>
    <w:rsid w:val="007A45BB"/>
    <w:rsid w:val="007A46E5"/>
    <w:rsid w:val="007A476E"/>
    <w:rsid w:val="007A4871"/>
    <w:rsid w:val="007A4902"/>
    <w:rsid w:val="007A4E92"/>
    <w:rsid w:val="007A552F"/>
    <w:rsid w:val="007A5606"/>
    <w:rsid w:val="007A57F8"/>
    <w:rsid w:val="007A5B94"/>
    <w:rsid w:val="007A5CBC"/>
    <w:rsid w:val="007A5F03"/>
    <w:rsid w:val="007A606D"/>
    <w:rsid w:val="007A61B8"/>
    <w:rsid w:val="007A6216"/>
    <w:rsid w:val="007A646E"/>
    <w:rsid w:val="007A65A8"/>
    <w:rsid w:val="007A6DB5"/>
    <w:rsid w:val="007A6F0E"/>
    <w:rsid w:val="007A6FE0"/>
    <w:rsid w:val="007A7200"/>
    <w:rsid w:val="007A74BE"/>
    <w:rsid w:val="007A7E4E"/>
    <w:rsid w:val="007A7FF8"/>
    <w:rsid w:val="007B0062"/>
    <w:rsid w:val="007B0243"/>
    <w:rsid w:val="007B03D6"/>
    <w:rsid w:val="007B03E3"/>
    <w:rsid w:val="007B0A97"/>
    <w:rsid w:val="007B0AB5"/>
    <w:rsid w:val="007B0B3D"/>
    <w:rsid w:val="007B0CBB"/>
    <w:rsid w:val="007B1057"/>
    <w:rsid w:val="007B1A39"/>
    <w:rsid w:val="007B1A8F"/>
    <w:rsid w:val="007B1F5E"/>
    <w:rsid w:val="007B2044"/>
    <w:rsid w:val="007B2402"/>
    <w:rsid w:val="007B2872"/>
    <w:rsid w:val="007B2A10"/>
    <w:rsid w:val="007B2A53"/>
    <w:rsid w:val="007B2DD3"/>
    <w:rsid w:val="007B35D4"/>
    <w:rsid w:val="007B36E1"/>
    <w:rsid w:val="007B3900"/>
    <w:rsid w:val="007B39D1"/>
    <w:rsid w:val="007B3BB3"/>
    <w:rsid w:val="007B3CDA"/>
    <w:rsid w:val="007B4217"/>
    <w:rsid w:val="007B4A4F"/>
    <w:rsid w:val="007B4EC1"/>
    <w:rsid w:val="007B522E"/>
    <w:rsid w:val="007B54E2"/>
    <w:rsid w:val="007B586E"/>
    <w:rsid w:val="007B6073"/>
    <w:rsid w:val="007B681F"/>
    <w:rsid w:val="007B6BC6"/>
    <w:rsid w:val="007B70CB"/>
    <w:rsid w:val="007B7AF5"/>
    <w:rsid w:val="007B7C02"/>
    <w:rsid w:val="007B7FB8"/>
    <w:rsid w:val="007C0608"/>
    <w:rsid w:val="007C07E1"/>
    <w:rsid w:val="007C0E20"/>
    <w:rsid w:val="007C18C4"/>
    <w:rsid w:val="007C193F"/>
    <w:rsid w:val="007C1996"/>
    <w:rsid w:val="007C1B7E"/>
    <w:rsid w:val="007C25CA"/>
    <w:rsid w:val="007C29AB"/>
    <w:rsid w:val="007C2CC7"/>
    <w:rsid w:val="007C2D1A"/>
    <w:rsid w:val="007C3A21"/>
    <w:rsid w:val="007C419F"/>
    <w:rsid w:val="007C41BC"/>
    <w:rsid w:val="007C4217"/>
    <w:rsid w:val="007C48F0"/>
    <w:rsid w:val="007C4914"/>
    <w:rsid w:val="007C4E61"/>
    <w:rsid w:val="007C5033"/>
    <w:rsid w:val="007C51F6"/>
    <w:rsid w:val="007C53DF"/>
    <w:rsid w:val="007C543D"/>
    <w:rsid w:val="007C5462"/>
    <w:rsid w:val="007C56DA"/>
    <w:rsid w:val="007C5747"/>
    <w:rsid w:val="007C5CA3"/>
    <w:rsid w:val="007C6037"/>
    <w:rsid w:val="007C61A8"/>
    <w:rsid w:val="007C64DF"/>
    <w:rsid w:val="007C6765"/>
    <w:rsid w:val="007C696D"/>
    <w:rsid w:val="007C6C75"/>
    <w:rsid w:val="007C6DDA"/>
    <w:rsid w:val="007C6E4A"/>
    <w:rsid w:val="007C7324"/>
    <w:rsid w:val="007C7410"/>
    <w:rsid w:val="007C7CAF"/>
    <w:rsid w:val="007C7D20"/>
    <w:rsid w:val="007C7F50"/>
    <w:rsid w:val="007D046A"/>
    <w:rsid w:val="007D0549"/>
    <w:rsid w:val="007D0E09"/>
    <w:rsid w:val="007D0F17"/>
    <w:rsid w:val="007D0F1A"/>
    <w:rsid w:val="007D1401"/>
    <w:rsid w:val="007D18E1"/>
    <w:rsid w:val="007D18E5"/>
    <w:rsid w:val="007D1927"/>
    <w:rsid w:val="007D1D90"/>
    <w:rsid w:val="007D20C8"/>
    <w:rsid w:val="007D2331"/>
    <w:rsid w:val="007D246B"/>
    <w:rsid w:val="007D25EE"/>
    <w:rsid w:val="007D313E"/>
    <w:rsid w:val="007D3874"/>
    <w:rsid w:val="007D3A62"/>
    <w:rsid w:val="007D3E8B"/>
    <w:rsid w:val="007D40A7"/>
    <w:rsid w:val="007D4612"/>
    <w:rsid w:val="007D47CD"/>
    <w:rsid w:val="007D4999"/>
    <w:rsid w:val="007D4E5A"/>
    <w:rsid w:val="007D4F1E"/>
    <w:rsid w:val="007D5210"/>
    <w:rsid w:val="007D52E8"/>
    <w:rsid w:val="007D53B1"/>
    <w:rsid w:val="007D542C"/>
    <w:rsid w:val="007D5538"/>
    <w:rsid w:val="007D569E"/>
    <w:rsid w:val="007D5922"/>
    <w:rsid w:val="007D5B3C"/>
    <w:rsid w:val="007D5BA9"/>
    <w:rsid w:val="007D5FDC"/>
    <w:rsid w:val="007D6018"/>
    <w:rsid w:val="007D6430"/>
    <w:rsid w:val="007D66C2"/>
    <w:rsid w:val="007D6794"/>
    <w:rsid w:val="007D6D58"/>
    <w:rsid w:val="007D6FDD"/>
    <w:rsid w:val="007D715D"/>
    <w:rsid w:val="007D7995"/>
    <w:rsid w:val="007D7A0C"/>
    <w:rsid w:val="007D7CCE"/>
    <w:rsid w:val="007D7DC1"/>
    <w:rsid w:val="007E000C"/>
    <w:rsid w:val="007E0077"/>
    <w:rsid w:val="007E03F7"/>
    <w:rsid w:val="007E060E"/>
    <w:rsid w:val="007E090B"/>
    <w:rsid w:val="007E0949"/>
    <w:rsid w:val="007E0AC3"/>
    <w:rsid w:val="007E0D34"/>
    <w:rsid w:val="007E130C"/>
    <w:rsid w:val="007E147E"/>
    <w:rsid w:val="007E167C"/>
    <w:rsid w:val="007E178B"/>
    <w:rsid w:val="007E17BE"/>
    <w:rsid w:val="007E192A"/>
    <w:rsid w:val="007E1ADD"/>
    <w:rsid w:val="007E1B82"/>
    <w:rsid w:val="007E1C1E"/>
    <w:rsid w:val="007E1C67"/>
    <w:rsid w:val="007E1F23"/>
    <w:rsid w:val="007E2159"/>
    <w:rsid w:val="007E2351"/>
    <w:rsid w:val="007E23F0"/>
    <w:rsid w:val="007E297D"/>
    <w:rsid w:val="007E32AC"/>
    <w:rsid w:val="007E32F3"/>
    <w:rsid w:val="007E3319"/>
    <w:rsid w:val="007E379F"/>
    <w:rsid w:val="007E37FD"/>
    <w:rsid w:val="007E4063"/>
    <w:rsid w:val="007E4385"/>
    <w:rsid w:val="007E4911"/>
    <w:rsid w:val="007E4B91"/>
    <w:rsid w:val="007E4C61"/>
    <w:rsid w:val="007E4F20"/>
    <w:rsid w:val="007E50FA"/>
    <w:rsid w:val="007E51DC"/>
    <w:rsid w:val="007E52D2"/>
    <w:rsid w:val="007E59BB"/>
    <w:rsid w:val="007E5A69"/>
    <w:rsid w:val="007E5A6A"/>
    <w:rsid w:val="007E5DFF"/>
    <w:rsid w:val="007E5EFC"/>
    <w:rsid w:val="007E6536"/>
    <w:rsid w:val="007E679D"/>
    <w:rsid w:val="007E6F06"/>
    <w:rsid w:val="007E79DF"/>
    <w:rsid w:val="007E7D52"/>
    <w:rsid w:val="007E7E44"/>
    <w:rsid w:val="007E7E59"/>
    <w:rsid w:val="007F0576"/>
    <w:rsid w:val="007F0C32"/>
    <w:rsid w:val="007F0C44"/>
    <w:rsid w:val="007F13B8"/>
    <w:rsid w:val="007F13FB"/>
    <w:rsid w:val="007F1FBD"/>
    <w:rsid w:val="007F2315"/>
    <w:rsid w:val="007F291A"/>
    <w:rsid w:val="007F2C0D"/>
    <w:rsid w:val="007F2C75"/>
    <w:rsid w:val="007F2D76"/>
    <w:rsid w:val="007F309F"/>
    <w:rsid w:val="007F3212"/>
    <w:rsid w:val="007F33B1"/>
    <w:rsid w:val="007F35A5"/>
    <w:rsid w:val="007F35D4"/>
    <w:rsid w:val="007F3A6D"/>
    <w:rsid w:val="007F3A98"/>
    <w:rsid w:val="007F4092"/>
    <w:rsid w:val="007F444A"/>
    <w:rsid w:val="007F45EC"/>
    <w:rsid w:val="007F4799"/>
    <w:rsid w:val="007F4A71"/>
    <w:rsid w:val="007F50BB"/>
    <w:rsid w:val="007F50C0"/>
    <w:rsid w:val="007F54FB"/>
    <w:rsid w:val="007F5582"/>
    <w:rsid w:val="007F5A37"/>
    <w:rsid w:val="007F5CB6"/>
    <w:rsid w:val="007F5E5D"/>
    <w:rsid w:val="007F7036"/>
    <w:rsid w:val="007F70A0"/>
    <w:rsid w:val="007F7194"/>
    <w:rsid w:val="007F7D69"/>
    <w:rsid w:val="007F7DDF"/>
    <w:rsid w:val="00800373"/>
    <w:rsid w:val="0080070B"/>
    <w:rsid w:val="0080075D"/>
    <w:rsid w:val="00800792"/>
    <w:rsid w:val="00800819"/>
    <w:rsid w:val="0080092E"/>
    <w:rsid w:val="00800AAA"/>
    <w:rsid w:val="00800BFB"/>
    <w:rsid w:val="00801204"/>
    <w:rsid w:val="00801D63"/>
    <w:rsid w:val="00801F88"/>
    <w:rsid w:val="0080207F"/>
    <w:rsid w:val="0080262F"/>
    <w:rsid w:val="00802BC2"/>
    <w:rsid w:val="00802FA4"/>
    <w:rsid w:val="00803487"/>
    <w:rsid w:val="00803B9B"/>
    <w:rsid w:val="00803EAC"/>
    <w:rsid w:val="008040D8"/>
    <w:rsid w:val="0080436F"/>
    <w:rsid w:val="0080457C"/>
    <w:rsid w:val="008045F4"/>
    <w:rsid w:val="00804777"/>
    <w:rsid w:val="00804950"/>
    <w:rsid w:val="00805A32"/>
    <w:rsid w:val="00805D58"/>
    <w:rsid w:val="00805E89"/>
    <w:rsid w:val="008064D3"/>
    <w:rsid w:val="008065DA"/>
    <w:rsid w:val="0080665D"/>
    <w:rsid w:val="00806C2E"/>
    <w:rsid w:val="008077BB"/>
    <w:rsid w:val="00807AA2"/>
    <w:rsid w:val="00807B38"/>
    <w:rsid w:val="00807DF7"/>
    <w:rsid w:val="00810368"/>
    <w:rsid w:val="008104B5"/>
    <w:rsid w:val="00810587"/>
    <w:rsid w:val="00810627"/>
    <w:rsid w:val="008107C8"/>
    <w:rsid w:val="00810902"/>
    <w:rsid w:val="00810E20"/>
    <w:rsid w:val="008110D4"/>
    <w:rsid w:val="00811409"/>
    <w:rsid w:val="008117F7"/>
    <w:rsid w:val="0081229A"/>
    <w:rsid w:val="008122F7"/>
    <w:rsid w:val="00812311"/>
    <w:rsid w:val="00812504"/>
    <w:rsid w:val="00812BD4"/>
    <w:rsid w:val="00812CC9"/>
    <w:rsid w:val="0081389A"/>
    <w:rsid w:val="00813EEF"/>
    <w:rsid w:val="00814273"/>
    <w:rsid w:val="00814343"/>
    <w:rsid w:val="008147CF"/>
    <w:rsid w:val="00814B42"/>
    <w:rsid w:val="00814C7A"/>
    <w:rsid w:val="008152E4"/>
    <w:rsid w:val="008153D7"/>
    <w:rsid w:val="008155F7"/>
    <w:rsid w:val="00815833"/>
    <w:rsid w:val="00815F6D"/>
    <w:rsid w:val="0081607F"/>
    <w:rsid w:val="00816287"/>
    <w:rsid w:val="00816405"/>
    <w:rsid w:val="00816F23"/>
    <w:rsid w:val="008171E5"/>
    <w:rsid w:val="00817408"/>
    <w:rsid w:val="00817881"/>
    <w:rsid w:val="00817B23"/>
    <w:rsid w:val="00817B85"/>
    <w:rsid w:val="00817E00"/>
    <w:rsid w:val="00817E9D"/>
    <w:rsid w:val="008201A1"/>
    <w:rsid w:val="00820711"/>
    <w:rsid w:val="008210E5"/>
    <w:rsid w:val="008214F2"/>
    <w:rsid w:val="00821B84"/>
    <w:rsid w:val="008220E9"/>
    <w:rsid w:val="008223ED"/>
    <w:rsid w:val="008226D1"/>
    <w:rsid w:val="00822805"/>
    <w:rsid w:val="00822880"/>
    <w:rsid w:val="008228E0"/>
    <w:rsid w:val="00822B6D"/>
    <w:rsid w:val="00822BA4"/>
    <w:rsid w:val="0082308B"/>
    <w:rsid w:val="008230FC"/>
    <w:rsid w:val="00823347"/>
    <w:rsid w:val="0082336B"/>
    <w:rsid w:val="0082345C"/>
    <w:rsid w:val="00823496"/>
    <w:rsid w:val="00823573"/>
    <w:rsid w:val="00823595"/>
    <w:rsid w:val="0082362B"/>
    <w:rsid w:val="008238B1"/>
    <w:rsid w:val="00823D36"/>
    <w:rsid w:val="00823FD9"/>
    <w:rsid w:val="00824080"/>
    <w:rsid w:val="00824241"/>
    <w:rsid w:val="00824588"/>
    <w:rsid w:val="00824C35"/>
    <w:rsid w:val="00825032"/>
    <w:rsid w:val="00825082"/>
    <w:rsid w:val="008256D7"/>
    <w:rsid w:val="00825B00"/>
    <w:rsid w:val="00825BBD"/>
    <w:rsid w:val="00825FFF"/>
    <w:rsid w:val="0082620B"/>
    <w:rsid w:val="00826222"/>
    <w:rsid w:val="00826522"/>
    <w:rsid w:val="008265B2"/>
    <w:rsid w:val="00826617"/>
    <w:rsid w:val="0082691B"/>
    <w:rsid w:val="00826A94"/>
    <w:rsid w:val="00827499"/>
    <w:rsid w:val="008274E1"/>
    <w:rsid w:val="0082777B"/>
    <w:rsid w:val="00827A1B"/>
    <w:rsid w:val="00827C00"/>
    <w:rsid w:val="00827C5E"/>
    <w:rsid w:val="008300A5"/>
    <w:rsid w:val="008302A3"/>
    <w:rsid w:val="00830470"/>
    <w:rsid w:val="008304C9"/>
    <w:rsid w:val="00830695"/>
    <w:rsid w:val="00830A23"/>
    <w:rsid w:val="00830BF5"/>
    <w:rsid w:val="008316BA"/>
    <w:rsid w:val="00831C1C"/>
    <w:rsid w:val="0083210B"/>
    <w:rsid w:val="0083226A"/>
    <w:rsid w:val="008328AB"/>
    <w:rsid w:val="00832B3C"/>
    <w:rsid w:val="00832FF0"/>
    <w:rsid w:val="00833013"/>
    <w:rsid w:val="00833020"/>
    <w:rsid w:val="008330F9"/>
    <w:rsid w:val="008331F1"/>
    <w:rsid w:val="008331FE"/>
    <w:rsid w:val="00833377"/>
    <w:rsid w:val="0083357D"/>
    <w:rsid w:val="008346F9"/>
    <w:rsid w:val="008348AD"/>
    <w:rsid w:val="00834BFA"/>
    <w:rsid w:val="00834E14"/>
    <w:rsid w:val="00834E19"/>
    <w:rsid w:val="00835341"/>
    <w:rsid w:val="008354D0"/>
    <w:rsid w:val="00835622"/>
    <w:rsid w:val="008356A8"/>
    <w:rsid w:val="00835854"/>
    <w:rsid w:val="00835A3C"/>
    <w:rsid w:val="00836063"/>
    <w:rsid w:val="008360D1"/>
    <w:rsid w:val="00836154"/>
    <w:rsid w:val="008367D6"/>
    <w:rsid w:val="008368DC"/>
    <w:rsid w:val="00836B4C"/>
    <w:rsid w:val="0083706A"/>
    <w:rsid w:val="008373D3"/>
    <w:rsid w:val="008377D9"/>
    <w:rsid w:val="00837EF4"/>
    <w:rsid w:val="00837F56"/>
    <w:rsid w:val="00837FB5"/>
    <w:rsid w:val="0084008F"/>
    <w:rsid w:val="00840CF9"/>
    <w:rsid w:val="00841559"/>
    <w:rsid w:val="008415A1"/>
    <w:rsid w:val="00841612"/>
    <w:rsid w:val="00841800"/>
    <w:rsid w:val="00841E59"/>
    <w:rsid w:val="0084239B"/>
    <w:rsid w:val="00842690"/>
    <w:rsid w:val="00842E47"/>
    <w:rsid w:val="008431C8"/>
    <w:rsid w:val="008431DD"/>
    <w:rsid w:val="00843295"/>
    <w:rsid w:val="00843534"/>
    <w:rsid w:val="0084355C"/>
    <w:rsid w:val="00843B82"/>
    <w:rsid w:val="00843CC1"/>
    <w:rsid w:val="00843FE3"/>
    <w:rsid w:val="008440E2"/>
    <w:rsid w:val="00844370"/>
    <w:rsid w:val="00844689"/>
    <w:rsid w:val="0084491B"/>
    <w:rsid w:val="00844C7F"/>
    <w:rsid w:val="00845254"/>
    <w:rsid w:val="0084550C"/>
    <w:rsid w:val="008455A8"/>
    <w:rsid w:val="008455F9"/>
    <w:rsid w:val="00845873"/>
    <w:rsid w:val="00845893"/>
    <w:rsid w:val="00845BA8"/>
    <w:rsid w:val="00845BE6"/>
    <w:rsid w:val="00845C1E"/>
    <w:rsid w:val="00845F84"/>
    <w:rsid w:val="00846537"/>
    <w:rsid w:val="0084686B"/>
    <w:rsid w:val="00846AB6"/>
    <w:rsid w:val="0084721F"/>
    <w:rsid w:val="008472BD"/>
    <w:rsid w:val="0084747E"/>
    <w:rsid w:val="00847EC6"/>
    <w:rsid w:val="00850011"/>
    <w:rsid w:val="00850320"/>
    <w:rsid w:val="00850825"/>
    <w:rsid w:val="00850B2B"/>
    <w:rsid w:val="00850B3E"/>
    <w:rsid w:val="00850F60"/>
    <w:rsid w:val="008510A8"/>
    <w:rsid w:val="00851C97"/>
    <w:rsid w:val="00851CBD"/>
    <w:rsid w:val="00852000"/>
    <w:rsid w:val="008520D1"/>
    <w:rsid w:val="008521B2"/>
    <w:rsid w:val="008521D9"/>
    <w:rsid w:val="00852680"/>
    <w:rsid w:val="008526DC"/>
    <w:rsid w:val="00852D84"/>
    <w:rsid w:val="00852FF1"/>
    <w:rsid w:val="0085308B"/>
    <w:rsid w:val="008533E0"/>
    <w:rsid w:val="008535A8"/>
    <w:rsid w:val="00853679"/>
    <w:rsid w:val="0085378D"/>
    <w:rsid w:val="00853AC9"/>
    <w:rsid w:val="00853F06"/>
    <w:rsid w:val="00854024"/>
    <w:rsid w:val="00854049"/>
    <w:rsid w:val="0085424B"/>
    <w:rsid w:val="00854443"/>
    <w:rsid w:val="008544A3"/>
    <w:rsid w:val="00854662"/>
    <w:rsid w:val="00854A63"/>
    <w:rsid w:val="008550D1"/>
    <w:rsid w:val="00855134"/>
    <w:rsid w:val="008551B0"/>
    <w:rsid w:val="0085521D"/>
    <w:rsid w:val="0085574E"/>
    <w:rsid w:val="008557C3"/>
    <w:rsid w:val="008558D6"/>
    <w:rsid w:val="0085592E"/>
    <w:rsid w:val="00855C7B"/>
    <w:rsid w:val="00856127"/>
    <w:rsid w:val="00856349"/>
    <w:rsid w:val="0085650A"/>
    <w:rsid w:val="008565AA"/>
    <w:rsid w:val="00856641"/>
    <w:rsid w:val="00856BAF"/>
    <w:rsid w:val="00856CB7"/>
    <w:rsid w:val="00856CD5"/>
    <w:rsid w:val="00856EDD"/>
    <w:rsid w:val="00856F62"/>
    <w:rsid w:val="00857249"/>
    <w:rsid w:val="00857382"/>
    <w:rsid w:val="00857C8C"/>
    <w:rsid w:val="00860061"/>
    <w:rsid w:val="00860339"/>
    <w:rsid w:val="008609AD"/>
    <w:rsid w:val="00861073"/>
    <w:rsid w:val="0086134E"/>
    <w:rsid w:val="008617AB"/>
    <w:rsid w:val="00861A6D"/>
    <w:rsid w:val="00861D12"/>
    <w:rsid w:val="00861D30"/>
    <w:rsid w:val="00861F1A"/>
    <w:rsid w:val="00862245"/>
    <w:rsid w:val="00862849"/>
    <w:rsid w:val="00862CF7"/>
    <w:rsid w:val="00862F33"/>
    <w:rsid w:val="008631B3"/>
    <w:rsid w:val="008633AB"/>
    <w:rsid w:val="00863947"/>
    <w:rsid w:val="00863E97"/>
    <w:rsid w:val="0086423D"/>
    <w:rsid w:val="008644C4"/>
    <w:rsid w:val="008648E5"/>
    <w:rsid w:val="00864C73"/>
    <w:rsid w:val="00864CC8"/>
    <w:rsid w:val="00864E27"/>
    <w:rsid w:val="00864F3F"/>
    <w:rsid w:val="0086537E"/>
    <w:rsid w:val="00865393"/>
    <w:rsid w:val="0086550B"/>
    <w:rsid w:val="00865DD1"/>
    <w:rsid w:val="00865E14"/>
    <w:rsid w:val="00865FDA"/>
    <w:rsid w:val="00866115"/>
    <w:rsid w:val="008662D4"/>
    <w:rsid w:val="00866390"/>
    <w:rsid w:val="00866748"/>
    <w:rsid w:val="008668E9"/>
    <w:rsid w:val="00866A01"/>
    <w:rsid w:val="00866BDE"/>
    <w:rsid w:val="00866D1B"/>
    <w:rsid w:val="008672B6"/>
    <w:rsid w:val="0086772A"/>
    <w:rsid w:val="00867AE8"/>
    <w:rsid w:val="00867D84"/>
    <w:rsid w:val="0087032D"/>
    <w:rsid w:val="008703BC"/>
    <w:rsid w:val="00870696"/>
    <w:rsid w:val="00870871"/>
    <w:rsid w:val="008708FB"/>
    <w:rsid w:val="00870915"/>
    <w:rsid w:val="008709A0"/>
    <w:rsid w:val="008709C1"/>
    <w:rsid w:val="00870BFE"/>
    <w:rsid w:val="00870D22"/>
    <w:rsid w:val="00870DF8"/>
    <w:rsid w:val="00870F77"/>
    <w:rsid w:val="00870FD0"/>
    <w:rsid w:val="00871168"/>
    <w:rsid w:val="008712B7"/>
    <w:rsid w:val="008714EF"/>
    <w:rsid w:val="0087170F"/>
    <w:rsid w:val="00871C2C"/>
    <w:rsid w:val="00871E69"/>
    <w:rsid w:val="0087206E"/>
    <w:rsid w:val="00872129"/>
    <w:rsid w:val="008723F9"/>
    <w:rsid w:val="00872852"/>
    <w:rsid w:val="00872A05"/>
    <w:rsid w:val="00873096"/>
    <w:rsid w:val="00873119"/>
    <w:rsid w:val="0087314B"/>
    <w:rsid w:val="008732D0"/>
    <w:rsid w:val="008732E2"/>
    <w:rsid w:val="00873530"/>
    <w:rsid w:val="00873A7B"/>
    <w:rsid w:val="00873B55"/>
    <w:rsid w:val="00873C73"/>
    <w:rsid w:val="00873D28"/>
    <w:rsid w:val="00873E30"/>
    <w:rsid w:val="00873F69"/>
    <w:rsid w:val="00874205"/>
    <w:rsid w:val="00874343"/>
    <w:rsid w:val="008743C4"/>
    <w:rsid w:val="008747D7"/>
    <w:rsid w:val="00874A2B"/>
    <w:rsid w:val="00874B3E"/>
    <w:rsid w:val="0087513A"/>
    <w:rsid w:val="0087529A"/>
    <w:rsid w:val="008753A9"/>
    <w:rsid w:val="00875990"/>
    <w:rsid w:val="00875B91"/>
    <w:rsid w:val="0087627D"/>
    <w:rsid w:val="008765DF"/>
    <w:rsid w:val="008765F7"/>
    <w:rsid w:val="008768D9"/>
    <w:rsid w:val="008769A6"/>
    <w:rsid w:val="00876A1A"/>
    <w:rsid w:val="00876AF9"/>
    <w:rsid w:val="00876B48"/>
    <w:rsid w:val="00876D9E"/>
    <w:rsid w:val="00876DDD"/>
    <w:rsid w:val="00877390"/>
    <w:rsid w:val="00877460"/>
    <w:rsid w:val="0087760F"/>
    <w:rsid w:val="008776AC"/>
    <w:rsid w:val="008776CB"/>
    <w:rsid w:val="008778EC"/>
    <w:rsid w:val="00877ACE"/>
    <w:rsid w:val="008801EE"/>
    <w:rsid w:val="00880201"/>
    <w:rsid w:val="00880543"/>
    <w:rsid w:val="00880645"/>
    <w:rsid w:val="00880894"/>
    <w:rsid w:val="008808A0"/>
    <w:rsid w:val="00880B77"/>
    <w:rsid w:val="00881070"/>
    <w:rsid w:val="00881257"/>
    <w:rsid w:val="00881753"/>
    <w:rsid w:val="00881947"/>
    <w:rsid w:val="00881949"/>
    <w:rsid w:val="00881A03"/>
    <w:rsid w:val="00881AB8"/>
    <w:rsid w:val="00881DAC"/>
    <w:rsid w:val="008821DE"/>
    <w:rsid w:val="008822D8"/>
    <w:rsid w:val="008824E4"/>
    <w:rsid w:val="008827CE"/>
    <w:rsid w:val="00882B56"/>
    <w:rsid w:val="00882CA5"/>
    <w:rsid w:val="00882E04"/>
    <w:rsid w:val="00883199"/>
    <w:rsid w:val="00883248"/>
    <w:rsid w:val="008835AE"/>
    <w:rsid w:val="00883CF6"/>
    <w:rsid w:val="008840EC"/>
    <w:rsid w:val="0088421C"/>
    <w:rsid w:val="00884639"/>
    <w:rsid w:val="00884811"/>
    <w:rsid w:val="00884E96"/>
    <w:rsid w:val="00885214"/>
    <w:rsid w:val="00885567"/>
    <w:rsid w:val="00885624"/>
    <w:rsid w:val="00885882"/>
    <w:rsid w:val="00885B49"/>
    <w:rsid w:val="00885D07"/>
    <w:rsid w:val="00885E08"/>
    <w:rsid w:val="00885EA8"/>
    <w:rsid w:val="00885F12"/>
    <w:rsid w:val="008862A6"/>
    <w:rsid w:val="00886384"/>
    <w:rsid w:val="00886AFA"/>
    <w:rsid w:val="0088776D"/>
    <w:rsid w:val="00887D1B"/>
    <w:rsid w:val="0089012D"/>
    <w:rsid w:val="008902D5"/>
    <w:rsid w:val="008902E6"/>
    <w:rsid w:val="008906E6"/>
    <w:rsid w:val="00890937"/>
    <w:rsid w:val="00890B57"/>
    <w:rsid w:val="00890BB3"/>
    <w:rsid w:val="00890BED"/>
    <w:rsid w:val="00890E9F"/>
    <w:rsid w:val="00890EC2"/>
    <w:rsid w:val="00890F27"/>
    <w:rsid w:val="00891861"/>
    <w:rsid w:val="0089187A"/>
    <w:rsid w:val="0089188A"/>
    <w:rsid w:val="008918A9"/>
    <w:rsid w:val="008918FC"/>
    <w:rsid w:val="008919BA"/>
    <w:rsid w:val="00891AC3"/>
    <w:rsid w:val="00891E24"/>
    <w:rsid w:val="00891FF2"/>
    <w:rsid w:val="00892294"/>
    <w:rsid w:val="00892EA5"/>
    <w:rsid w:val="00893494"/>
    <w:rsid w:val="00893531"/>
    <w:rsid w:val="008936E4"/>
    <w:rsid w:val="00893999"/>
    <w:rsid w:val="00893BE9"/>
    <w:rsid w:val="00894232"/>
    <w:rsid w:val="008942AE"/>
    <w:rsid w:val="008944FD"/>
    <w:rsid w:val="00894548"/>
    <w:rsid w:val="00894689"/>
    <w:rsid w:val="008947EE"/>
    <w:rsid w:val="00894822"/>
    <w:rsid w:val="008948AA"/>
    <w:rsid w:val="00894B5B"/>
    <w:rsid w:val="00894BCC"/>
    <w:rsid w:val="008951F6"/>
    <w:rsid w:val="008953EB"/>
    <w:rsid w:val="00895A59"/>
    <w:rsid w:val="00895AB6"/>
    <w:rsid w:val="00895B05"/>
    <w:rsid w:val="00895CA1"/>
    <w:rsid w:val="00895ECB"/>
    <w:rsid w:val="008968B1"/>
    <w:rsid w:val="00896C35"/>
    <w:rsid w:val="00896E9A"/>
    <w:rsid w:val="00896F08"/>
    <w:rsid w:val="00896FBA"/>
    <w:rsid w:val="008972FE"/>
    <w:rsid w:val="008974B3"/>
    <w:rsid w:val="008974B7"/>
    <w:rsid w:val="00897500"/>
    <w:rsid w:val="00897759"/>
    <w:rsid w:val="00897ADA"/>
    <w:rsid w:val="00897DA6"/>
    <w:rsid w:val="008A0073"/>
    <w:rsid w:val="008A0137"/>
    <w:rsid w:val="008A066D"/>
    <w:rsid w:val="008A0706"/>
    <w:rsid w:val="008A09E6"/>
    <w:rsid w:val="008A0D80"/>
    <w:rsid w:val="008A14EF"/>
    <w:rsid w:val="008A1815"/>
    <w:rsid w:val="008A18E6"/>
    <w:rsid w:val="008A2516"/>
    <w:rsid w:val="008A253B"/>
    <w:rsid w:val="008A267F"/>
    <w:rsid w:val="008A28F5"/>
    <w:rsid w:val="008A386D"/>
    <w:rsid w:val="008A3989"/>
    <w:rsid w:val="008A3A38"/>
    <w:rsid w:val="008A3A9D"/>
    <w:rsid w:val="008A427B"/>
    <w:rsid w:val="008A438F"/>
    <w:rsid w:val="008A4397"/>
    <w:rsid w:val="008A46BB"/>
    <w:rsid w:val="008A490E"/>
    <w:rsid w:val="008A4951"/>
    <w:rsid w:val="008A534E"/>
    <w:rsid w:val="008A55F4"/>
    <w:rsid w:val="008A55FD"/>
    <w:rsid w:val="008A5621"/>
    <w:rsid w:val="008A5A0B"/>
    <w:rsid w:val="008A5BAB"/>
    <w:rsid w:val="008A5F3A"/>
    <w:rsid w:val="008A65CA"/>
    <w:rsid w:val="008A6789"/>
    <w:rsid w:val="008A6A40"/>
    <w:rsid w:val="008A7496"/>
    <w:rsid w:val="008A7848"/>
    <w:rsid w:val="008A784C"/>
    <w:rsid w:val="008A7E46"/>
    <w:rsid w:val="008B0663"/>
    <w:rsid w:val="008B07E6"/>
    <w:rsid w:val="008B08C4"/>
    <w:rsid w:val="008B0C0B"/>
    <w:rsid w:val="008B0E59"/>
    <w:rsid w:val="008B148F"/>
    <w:rsid w:val="008B1717"/>
    <w:rsid w:val="008B17BB"/>
    <w:rsid w:val="008B19E8"/>
    <w:rsid w:val="008B2095"/>
    <w:rsid w:val="008B217F"/>
    <w:rsid w:val="008B2642"/>
    <w:rsid w:val="008B2696"/>
    <w:rsid w:val="008B2A48"/>
    <w:rsid w:val="008B31D4"/>
    <w:rsid w:val="008B3A31"/>
    <w:rsid w:val="008B3BBF"/>
    <w:rsid w:val="008B3D57"/>
    <w:rsid w:val="008B3D67"/>
    <w:rsid w:val="008B4AF9"/>
    <w:rsid w:val="008B52F1"/>
    <w:rsid w:val="008B53BA"/>
    <w:rsid w:val="008B5900"/>
    <w:rsid w:val="008B5C4C"/>
    <w:rsid w:val="008B5E5E"/>
    <w:rsid w:val="008B5ECB"/>
    <w:rsid w:val="008B6867"/>
    <w:rsid w:val="008B68B1"/>
    <w:rsid w:val="008B69A3"/>
    <w:rsid w:val="008B6C7C"/>
    <w:rsid w:val="008B6D7C"/>
    <w:rsid w:val="008B710B"/>
    <w:rsid w:val="008B76A8"/>
    <w:rsid w:val="008B78E7"/>
    <w:rsid w:val="008B7C09"/>
    <w:rsid w:val="008B7E0B"/>
    <w:rsid w:val="008B7E48"/>
    <w:rsid w:val="008B7EBE"/>
    <w:rsid w:val="008B7EF6"/>
    <w:rsid w:val="008C0087"/>
    <w:rsid w:val="008C01CB"/>
    <w:rsid w:val="008C063F"/>
    <w:rsid w:val="008C0673"/>
    <w:rsid w:val="008C0A0C"/>
    <w:rsid w:val="008C0BB4"/>
    <w:rsid w:val="008C0E4B"/>
    <w:rsid w:val="008C0E51"/>
    <w:rsid w:val="008C11AB"/>
    <w:rsid w:val="008C1403"/>
    <w:rsid w:val="008C1602"/>
    <w:rsid w:val="008C1C2B"/>
    <w:rsid w:val="008C1E21"/>
    <w:rsid w:val="008C20B3"/>
    <w:rsid w:val="008C2226"/>
    <w:rsid w:val="008C22F1"/>
    <w:rsid w:val="008C2612"/>
    <w:rsid w:val="008C27B6"/>
    <w:rsid w:val="008C2B57"/>
    <w:rsid w:val="008C2BEC"/>
    <w:rsid w:val="008C2F18"/>
    <w:rsid w:val="008C2FC0"/>
    <w:rsid w:val="008C37AE"/>
    <w:rsid w:val="008C45A5"/>
    <w:rsid w:val="008C4650"/>
    <w:rsid w:val="008C472F"/>
    <w:rsid w:val="008C4A53"/>
    <w:rsid w:val="008C550E"/>
    <w:rsid w:val="008C5620"/>
    <w:rsid w:val="008C596E"/>
    <w:rsid w:val="008C5C8F"/>
    <w:rsid w:val="008C5D4B"/>
    <w:rsid w:val="008C61CF"/>
    <w:rsid w:val="008C63BA"/>
    <w:rsid w:val="008C68B9"/>
    <w:rsid w:val="008C6BCF"/>
    <w:rsid w:val="008C6CA4"/>
    <w:rsid w:val="008C73FD"/>
    <w:rsid w:val="008C794B"/>
    <w:rsid w:val="008C79B4"/>
    <w:rsid w:val="008C7F80"/>
    <w:rsid w:val="008D011B"/>
    <w:rsid w:val="008D07D6"/>
    <w:rsid w:val="008D0827"/>
    <w:rsid w:val="008D0B37"/>
    <w:rsid w:val="008D0C87"/>
    <w:rsid w:val="008D1106"/>
    <w:rsid w:val="008D117C"/>
    <w:rsid w:val="008D11F4"/>
    <w:rsid w:val="008D15CA"/>
    <w:rsid w:val="008D1716"/>
    <w:rsid w:val="008D18EB"/>
    <w:rsid w:val="008D1978"/>
    <w:rsid w:val="008D1AEF"/>
    <w:rsid w:val="008D244E"/>
    <w:rsid w:val="008D2687"/>
    <w:rsid w:val="008D29C0"/>
    <w:rsid w:val="008D2B04"/>
    <w:rsid w:val="008D2EDF"/>
    <w:rsid w:val="008D3385"/>
    <w:rsid w:val="008D35F9"/>
    <w:rsid w:val="008D37EF"/>
    <w:rsid w:val="008D390E"/>
    <w:rsid w:val="008D3BE7"/>
    <w:rsid w:val="008D40F5"/>
    <w:rsid w:val="008D4457"/>
    <w:rsid w:val="008D534A"/>
    <w:rsid w:val="008D5367"/>
    <w:rsid w:val="008D555B"/>
    <w:rsid w:val="008D5AF8"/>
    <w:rsid w:val="008D604B"/>
    <w:rsid w:val="008D6B1C"/>
    <w:rsid w:val="008D6BF4"/>
    <w:rsid w:val="008D703B"/>
    <w:rsid w:val="008D746C"/>
    <w:rsid w:val="008D7B18"/>
    <w:rsid w:val="008D7EDB"/>
    <w:rsid w:val="008E00CE"/>
    <w:rsid w:val="008E0387"/>
    <w:rsid w:val="008E05C3"/>
    <w:rsid w:val="008E08CD"/>
    <w:rsid w:val="008E0D64"/>
    <w:rsid w:val="008E13F6"/>
    <w:rsid w:val="008E14DC"/>
    <w:rsid w:val="008E1517"/>
    <w:rsid w:val="008E18F4"/>
    <w:rsid w:val="008E1D66"/>
    <w:rsid w:val="008E20FE"/>
    <w:rsid w:val="008E235D"/>
    <w:rsid w:val="008E2476"/>
    <w:rsid w:val="008E299F"/>
    <w:rsid w:val="008E2B6C"/>
    <w:rsid w:val="008E2D76"/>
    <w:rsid w:val="008E2E80"/>
    <w:rsid w:val="008E32A9"/>
    <w:rsid w:val="008E33BB"/>
    <w:rsid w:val="008E34D0"/>
    <w:rsid w:val="008E358C"/>
    <w:rsid w:val="008E3731"/>
    <w:rsid w:val="008E3EBA"/>
    <w:rsid w:val="008E3FFA"/>
    <w:rsid w:val="008E507B"/>
    <w:rsid w:val="008E55D4"/>
    <w:rsid w:val="008E5874"/>
    <w:rsid w:val="008E5A4D"/>
    <w:rsid w:val="008E5DE1"/>
    <w:rsid w:val="008E5DE4"/>
    <w:rsid w:val="008E645D"/>
    <w:rsid w:val="008E67B4"/>
    <w:rsid w:val="008E6D33"/>
    <w:rsid w:val="008E6FC9"/>
    <w:rsid w:val="008E703A"/>
    <w:rsid w:val="008E70A3"/>
    <w:rsid w:val="008E70C1"/>
    <w:rsid w:val="008E7299"/>
    <w:rsid w:val="008E7514"/>
    <w:rsid w:val="008E7B78"/>
    <w:rsid w:val="008F0020"/>
    <w:rsid w:val="008F028E"/>
    <w:rsid w:val="008F0ADD"/>
    <w:rsid w:val="008F0B01"/>
    <w:rsid w:val="008F0F9E"/>
    <w:rsid w:val="008F1105"/>
    <w:rsid w:val="008F13A4"/>
    <w:rsid w:val="008F13AC"/>
    <w:rsid w:val="008F13FE"/>
    <w:rsid w:val="008F169D"/>
    <w:rsid w:val="008F1D33"/>
    <w:rsid w:val="008F1EE8"/>
    <w:rsid w:val="008F20F0"/>
    <w:rsid w:val="008F227E"/>
    <w:rsid w:val="008F280D"/>
    <w:rsid w:val="008F2929"/>
    <w:rsid w:val="008F29EE"/>
    <w:rsid w:val="008F2C49"/>
    <w:rsid w:val="008F2D23"/>
    <w:rsid w:val="008F2F4F"/>
    <w:rsid w:val="008F35AD"/>
    <w:rsid w:val="008F36EA"/>
    <w:rsid w:val="008F3861"/>
    <w:rsid w:val="008F3C57"/>
    <w:rsid w:val="008F4377"/>
    <w:rsid w:val="008F4B66"/>
    <w:rsid w:val="008F4CA1"/>
    <w:rsid w:val="008F50D2"/>
    <w:rsid w:val="008F572E"/>
    <w:rsid w:val="008F573D"/>
    <w:rsid w:val="008F5CB4"/>
    <w:rsid w:val="008F62A1"/>
    <w:rsid w:val="008F6350"/>
    <w:rsid w:val="008F6518"/>
    <w:rsid w:val="008F6A91"/>
    <w:rsid w:val="008F6BD3"/>
    <w:rsid w:val="008F6D80"/>
    <w:rsid w:val="008F7427"/>
    <w:rsid w:val="008F763B"/>
    <w:rsid w:val="008F76C8"/>
    <w:rsid w:val="008F770A"/>
    <w:rsid w:val="008F775E"/>
    <w:rsid w:val="008F7991"/>
    <w:rsid w:val="008F7ADF"/>
    <w:rsid w:val="00900320"/>
    <w:rsid w:val="0090050B"/>
    <w:rsid w:val="00900687"/>
    <w:rsid w:val="009010EE"/>
    <w:rsid w:val="00901262"/>
    <w:rsid w:val="00901CAE"/>
    <w:rsid w:val="00901D6F"/>
    <w:rsid w:val="00902189"/>
    <w:rsid w:val="00902216"/>
    <w:rsid w:val="009028EC"/>
    <w:rsid w:val="009028F4"/>
    <w:rsid w:val="00902E9C"/>
    <w:rsid w:val="00902F2B"/>
    <w:rsid w:val="0090304B"/>
    <w:rsid w:val="009031CE"/>
    <w:rsid w:val="0090357D"/>
    <w:rsid w:val="00903BAB"/>
    <w:rsid w:val="00903FDA"/>
    <w:rsid w:val="0090405E"/>
    <w:rsid w:val="00904134"/>
    <w:rsid w:val="0090413D"/>
    <w:rsid w:val="00904320"/>
    <w:rsid w:val="009045BD"/>
    <w:rsid w:val="009048B2"/>
    <w:rsid w:val="00904D0F"/>
    <w:rsid w:val="00904D13"/>
    <w:rsid w:val="00904E71"/>
    <w:rsid w:val="009052D8"/>
    <w:rsid w:val="00905412"/>
    <w:rsid w:val="009054E5"/>
    <w:rsid w:val="009054E7"/>
    <w:rsid w:val="00905D9F"/>
    <w:rsid w:val="00906098"/>
    <w:rsid w:val="00906368"/>
    <w:rsid w:val="00906469"/>
    <w:rsid w:val="0090698F"/>
    <w:rsid w:val="00906A7B"/>
    <w:rsid w:val="00906D3D"/>
    <w:rsid w:val="00906E5D"/>
    <w:rsid w:val="009073B9"/>
    <w:rsid w:val="009079C4"/>
    <w:rsid w:val="00907A5E"/>
    <w:rsid w:val="00910660"/>
    <w:rsid w:val="009109CE"/>
    <w:rsid w:val="00910A07"/>
    <w:rsid w:val="0091139C"/>
    <w:rsid w:val="00911470"/>
    <w:rsid w:val="00911570"/>
    <w:rsid w:val="009115CC"/>
    <w:rsid w:val="0091231B"/>
    <w:rsid w:val="00912387"/>
    <w:rsid w:val="0091250E"/>
    <w:rsid w:val="00912A6C"/>
    <w:rsid w:val="009132F3"/>
    <w:rsid w:val="0091337F"/>
    <w:rsid w:val="00913390"/>
    <w:rsid w:val="0091348B"/>
    <w:rsid w:val="009134A1"/>
    <w:rsid w:val="00913750"/>
    <w:rsid w:val="0091398C"/>
    <w:rsid w:val="009142B4"/>
    <w:rsid w:val="0091477D"/>
    <w:rsid w:val="00914C57"/>
    <w:rsid w:val="00914EEC"/>
    <w:rsid w:val="0091516A"/>
    <w:rsid w:val="00915653"/>
    <w:rsid w:val="00915A5A"/>
    <w:rsid w:val="00915BC9"/>
    <w:rsid w:val="00916122"/>
    <w:rsid w:val="00916217"/>
    <w:rsid w:val="00916533"/>
    <w:rsid w:val="009168A1"/>
    <w:rsid w:val="00917011"/>
    <w:rsid w:val="00917136"/>
    <w:rsid w:val="00917137"/>
    <w:rsid w:val="00917195"/>
    <w:rsid w:val="0091757F"/>
    <w:rsid w:val="00917956"/>
    <w:rsid w:val="00917C8A"/>
    <w:rsid w:val="00920259"/>
    <w:rsid w:val="00920355"/>
    <w:rsid w:val="009203CD"/>
    <w:rsid w:val="00920469"/>
    <w:rsid w:val="0092068B"/>
    <w:rsid w:val="00921109"/>
    <w:rsid w:val="009216A7"/>
    <w:rsid w:val="0092192B"/>
    <w:rsid w:val="0092196B"/>
    <w:rsid w:val="00922293"/>
    <w:rsid w:val="0092261B"/>
    <w:rsid w:val="00922D1B"/>
    <w:rsid w:val="00922DE8"/>
    <w:rsid w:val="00922FFE"/>
    <w:rsid w:val="00923C78"/>
    <w:rsid w:val="00923D28"/>
    <w:rsid w:val="00924554"/>
    <w:rsid w:val="00924669"/>
    <w:rsid w:val="00924812"/>
    <w:rsid w:val="0092483B"/>
    <w:rsid w:val="009248E3"/>
    <w:rsid w:val="00924BB7"/>
    <w:rsid w:val="00924C2E"/>
    <w:rsid w:val="00924E8D"/>
    <w:rsid w:val="00925116"/>
    <w:rsid w:val="0092551A"/>
    <w:rsid w:val="009255D4"/>
    <w:rsid w:val="009259B3"/>
    <w:rsid w:val="00925A15"/>
    <w:rsid w:val="00925D8D"/>
    <w:rsid w:val="00925FDB"/>
    <w:rsid w:val="0092601F"/>
    <w:rsid w:val="009260DC"/>
    <w:rsid w:val="00926152"/>
    <w:rsid w:val="0092657B"/>
    <w:rsid w:val="0092665D"/>
    <w:rsid w:val="00926664"/>
    <w:rsid w:val="0092676F"/>
    <w:rsid w:val="009268C3"/>
    <w:rsid w:val="0092692F"/>
    <w:rsid w:val="00927198"/>
    <w:rsid w:val="00927251"/>
    <w:rsid w:val="009274B8"/>
    <w:rsid w:val="0092784F"/>
    <w:rsid w:val="00927996"/>
    <w:rsid w:val="009279F5"/>
    <w:rsid w:val="009279F8"/>
    <w:rsid w:val="009300F3"/>
    <w:rsid w:val="009306D2"/>
    <w:rsid w:val="0093074B"/>
    <w:rsid w:val="009307CC"/>
    <w:rsid w:val="00930964"/>
    <w:rsid w:val="00930AB7"/>
    <w:rsid w:val="009311AF"/>
    <w:rsid w:val="009316E0"/>
    <w:rsid w:val="00931887"/>
    <w:rsid w:val="00931A73"/>
    <w:rsid w:val="00931CB7"/>
    <w:rsid w:val="00931D5B"/>
    <w:rsid w:val="0093206F"/>
    <w:rsid w:val="009320DE"/>
    <w:rsid w:val="0093248F"/>
    <w:rsid w:val="00932677"/>
    <w:rsid w:val="00932919"/>
    <w:rsid w:val="00932A08"/>
    <w:rsid w:val="00932B9F"/>
    <w:rsid w:val="00932C73"/>
    <w:rsid w:val="00932D2E"/>
    <w:rsid w:val="00932FD0"/>
    <w:rsid w:val="009330A6"/>
    <w:rsid w:val="00933855"/>
    <w:rsid w:val="00933985"/>
    <w:rsid w:val="00933B0A"/>
    <w:rsid w:val="00933BD5"/>
    <w:rsid w:val="00933DD5"/>
    <w:rsid w:val="009340A9"/>
    <w:rsid w:val="009344AC"/>
    <w:rsid w:val="00934575"/>
    <w:rsid w:val="00934772"/>
    <w:rsid w:val="0093479B"/>
    <w:rsid w:val="00934891"/>
    <w:rsid w:val="00934BCB"/>
    <w:rsid w:val="00934E33"/>
    <w:rsid w:val="00934FA9"/>
    <w:rsid w:val="0093527E"/>
    <w:rsid w:val="00935360"/>
    <w:rsid w:val="00935372"/>
    <w:rsid w:val="009354EE"/>
    <w:rsid w:val="009357C6"/>
    <w:rsid w:val="009357E1"/>
    <w:rsid w:val="0093595A"/>
    <w:rsid w:val="00935BE6"/>
    <w:rsid w:val="00935F85"/>
    <w:rsid w:val="00936361"/>
    <w:rsid w:val="0093676E"/>
    <w:rsid w:val="00936A9E"/>
    <w:rsid w:val="00936BD9"/>
    <w:rsid w:val="0093706E"/>
    <w:rsid w:val="00937768"/>
    <w:rsid w:val="00937963"/>
    <w:rsid w:val="009379B1"/>
    <w:rsid w:val="00937DD5"/>
    <w:rsid w:val="009401DD"/>
    <w:rsid w:val="009402AC"/>
    <w:rsid w:val="009405EC"/>
    <w:rsid w:val="009405FF"/>
    <w:rsid w:val="0094066C"/>
    <w:rsid w:val="00940EBF"/>
    <w:rsid w:val="00941021"/>
    <w:rsid w:val="00941283"/>
    <w:rsid w:val="0094153A"/>
    <w:rsid w:val="00941739"/>
    <w:rsid w:val="00941920"/>
    <w:rsid w:val="00941AAF"/>
    <w:rsid w:val="009426A1"/>
    <w:rsid w:val="00942BA7"/>
    <w:rsid w:val="00942E1A"/>
    <w:rsid w:val="00943148"/>
    <w:rsid w:val="00943480"/>
    <w:rsid w:val="00943773"/>
    <w:rsid w:val="00943B56"/>
    <w:rsid w:val="00943E89"/>
    <w:rsid w:val="00943ED0"/>
    <w:rsid w:val="00944200"/>
    <w:rsid w:val="0094428A"/>
    <w:rsid w:val="009444B8"/>
    <w:rsid w:val="00944EA8"/>
    <w:rsid w:val="00944FE9"/>
    <w:rsid w:val="009450F0"/>
    <w:rsid w:val="009452EC"/>
    <w:rsid w:val="009453EB"/>
    <w:rsid w:val="00945A2F"/>
    <w:rsid w:val="00946272"/>
    <w:rsid w:val="00946850"/>
    <w:rsid w:val="00946A06"/>
    <w:rsid w:val="00946FF3"/>
    <w:rsid w:val="00947150"/>
    <w:rsid w:val="0094718A"/>
    <w:rsid w:val="009476A4"/>
    <w:rsid w:val="00947862"/>
    <w:rsid w:val="0094797E"/>
    <w:rsid w:val="00947BDC"/>
    <w:rsid w:val="00947C90"/>
    <w:rsid w:val="00947CDA"/>
    <w:rsid w:val="00947EB9"/>
    <w:rsid w:val="009502FA"/>
    <w:rsid w:val="00950D6E"/>
    <w:rsid w:val="00950DC4"/>
    <w:rsid w:val="00950E72"/>
    <w:rsid w:val="0095124E"/>
    <w:rsid w:val="009514B3"/>
    <w:rsid w:val="009516FC"/>
    <w:rsid w:val="009522CA"/>
    <w:rsid w:val="009522DC"/>
    <w:rsid w:val="00952867"/>
    <w:rsid w:val="00952D68"/>
    <w:rsid w:val="00952DBE"/>
    <w:rsid w:val="00952F07"/>
    <w:rsid w:val="0095330D"/>
    <w:rsid w:val="009534F8"/>
    <w:rsid w:val="0095354A"/>
    <w:rsid w:val="00953692"/>
    <w:rsid w:val="0095373F"/>
    <w:rsid w:val="00953F3A"/>
    <w:rsid w:val="009543BD"/>
    <w:rsid w:val="009544D9"/>
    <w:rsid w:val="0095452B"/>
    <w:rsid w:val="0095495F"/>
    <w:rsid w:val="00954C4C"/>
    <w:rsid w:val="00954C7B"/>
    <w:rsid w:val="009551EB"/>
    <w:rsid w:val="0095572C"/>
    <w:rsid w:val="00955741"/>
    <w:rsid w:val="00955D95"/>
    <w:rsid w:val="00955DAE"/>
    <w:rsid w:val="00956069"/>
    <w:rsid w:val="009560E2"/>
    <w:rsid w:val="00956F84"/>
    <w:rsid w:val="009575E4"/>
    <w:rsid w:val="009579F4"/>
    <w:rsid w:val="00957A90"/>
    <w:rsid w:val="00957BDF"/>
    <w:rsid w:val="00960564"/>
    <w:rsid w:val="0096061B"/>
    <w:rsid w:val="009606CE"/>
    <w:rsid w:val="00960918"/>
    <w:rsid w:val="00960C7A"/>
    <w:rsid w:val="00960FC3"/>
    <w:rsid w:val="009610EE"/>
    <w:rsid w:val="009611ED"/>
    <w:rsid w:val="0096158F"/>
    <w:rsid w:val="00961665"/>
    <w:rsid w:val="00961B44"/>
    <w:rsid w:val="0096206F"/>
    <w:rsid w:val="0096248B"/>
    <w:rsid w:val="0096250D"/>
    <w:rsid w:val="0096292D"/>
    <w:rsid w:val="00962944"/>
    <w:rsid w:val="00962F63"/>
    <w:rsid w:val="00963096"/>
    <w:rsid w:val="009637C2"/>
    <w:rsid w:val="00963A68"/>
    <w:rsid w:val="00963A7D"/>
    <w:rsid w:val="00963BA9"/>
    <w:rsid w:val="00963BE8"/>
    <w:rsid w:val="00963E2A"/>
    <w:rsid w:val="00963FEA"/>
    <w:rsid w:val="00964490"/>
    <w:rsid w:val="009645C1"/>
    <w:rsid w:val="00964603"/>
    <w:rsid w:val="009649A5"/>
    <w:rsid w:val="009649D8"/>
    <w:rsid w:val="00964CA7"/>
    <w:rsid w:val="00964D37"/>
    <w:rsid w:val="00964DEC"/>
    <w:rsid w:val="00964F50"/>
    <w:rsid w:val="009653A2"/>
    <w:rsid w:val="009653FF"/>
    <w:rsid w:val="009654E1"/>
    <w:rsid w:val="009655C3"/>
    <w:rsid w:val="009656BB"/>
    <w:rsid w:val="00965CEC"/>
    <w:rsid w:val="00965E20"/>
    <w:rsid w:val="00966366"/>
    <w:rsid w:val="009663F9"/>
    <w:rsid w:val="00966A5A"/>
    <w:rsid w:val="00966AA1"/>
    <w:rsid w:val="00966C88"/>
    <w:rsid w:val="009670D0"/>
    <w:rsid w:val="00967146"/>
    <w:rsid w:val="00967909"/>
    <w:rsid w:val="0096797F"/>
    <w:rsid w:val="009679CE"/>
    <w:rsid w:val="00967D4C"/>
    <w:rsid w:val="00967E7F"/>
    <w:rsid w:val="00967EB2"/>
    <w:rsid w:val="00970234"/>
    <w:rsid w:val="00970330"/>
    <w:rsid w:val="00970B59"/>
    <w:rsid w:val="00970C02"/>
    <w:rsid w:val="00970FDA"/>
    <w:rsid w:val="0097122C"/>
    <w:rsid w:val="009713C8"/>
    <w:rsid w:val="009713F2"/>
    <w:rsid w:val="009717FB"/>
    <w:rsid w:val="0097187B"/>
    <w:rsid w:val="00971BA0"/>
    <w:rsid w:val="00971BA8"/>
    <w:rsid w:val="00971DBD"/>
    <w:rsid w:val="0097222B"/>
    <w:rsid w:val="00972578"/>
    <w:rsid w:val="00972B63"/>
    <w:rsid w:val="00972C63"/>
    <w:rsid w:val="00972FDB"/>
    <w:rsid w:val="0097335E"/>
    <w:rsid w:val="009734B9"/>
    <w:rsid w:val="009736ED"/>
    <w:rsid w:val="0097391C"/>
    <w:rsid w:val="00973971"/>
    <w:rsid w:val="00973D61"/>
    <w:rsid w:val="00973DF2"/>
    <w:rsid w:val="00973FA7"/>
    <w:rsid w:val="009741F8"/>
    <w:rsid w:val="00974233"/>
    <w:rsid w:val="00974464"/>
    <w:rsid w:val="00974929"/>
    <w:rsid w:val="00974A70"/>
    <w:rsid w:val="00974FDA"/>
    <w:rsid w:val="00975602"/>
    <w:rsid w:val="009757A8"/>
    <w:rsid w:val="009757B6"/>
    <w:rsid w:val="00975996"/>
    <w:rsid w:val="00975DAE"/>
    <w:rsid w:val="00975EE1"/>
    <w:rsid w:val="009761A4"/>
    <w:rsid w:val="00976B5D"/>
    <w:rsid w:val="00976EB7"/>
    <w:rsid w:val="00977088"/>
    <w:rsid w:val="00977323"/>
    <w:rsid w:val="0097750E"/>
    <w:rsid w:val="00977C24"/>
    <w:rsid w:val="00977E2E"/>
    <w:rsid w:val="009803C6"/>
    <w:rsid w:val="009806C3"/>
    <w:rsid w:val="00980908"/>
    <w:rsid w:val="00980C2C"/>
    <w:rsid w:val="00981133"/>
    <w:rsid w:val="00981309"/>
    <w:rsid w:val="00981337"/>
    <w:rsid w:val="009816EB"/>
    <w:rsid w:val="0098195B"/>
    <w:rsid w:val="00981E65"/>
    <w:rsid w:val="00981EA7"/>
    <w:rsid w:val="00981F0D"/>
    <w:rsid w:val="00981FE8"/>
    <w:rsid w:val="009824B5"/>
    <w:rsid w:val="00982654"/>
    <w:rsid w:val="00982711"/>
    <w:rsid w:val="00982DBD"/>
    <w:rsid w:val="00982F21"/>
    <w:rsid w:val="009830D9"/>
    <w:rsid w:val="00983500"/>
    <w:rsid w:val="0098378F"/>
    <w:rsid w:val="0098397F"/>
    <w:rsid w:val="00983ABF"/>
    <w:rsid w:val="00983BDB"/>
    <w:rsid w:val="00983DCC"/>
    <w:rsid w:val="00983E91"/>
    <w:rsid w:val="00983E9D"/>
    <w:rsid w:val="009840CC"/>
    <w:rsid w:val="00984133"/>
    <w:rsid w:val="009842D8"/>
    <w:rsid w:val="00984685"/>
    <w:rsid w:val="00984FA9"/>
    <w:rsid w:val="00985911"/>
    <w:rsid w:val="00985B41"/>
    <w:rsid w:val="00985E4E"/>
    <w:rsid w:val="00986332"/>
    <w:rsid w:val="009864DD"/>
    <w:rsid w:val="00986A98"/>
    <w:rsid w:val="00986B45"/>
    <w:rsid w:val="00986CDA"/>
    <w:rsid w:val="00986EB9"/>
    <w:rsid w:val="009877F0"/>
    <w:rsid w:val="00987A87"/>
    <w:rsid w:val="00990101"/>
    <w:rsid w:val="00990158"/>
    <w:rsid w:val="0099065B"/>
    <w:rsid w:val="009908CC"/>
    <w:rsid w:val="00990D07"/>
    <w:rsid w:val="00990E78"/>
    <w:rsid w:val="00991413"/>
    <w:rsid w:val="009917B1"/>
    <w:rsid w:val="00991A4E"/>
    <w:rsid w:val="00991BE4"/>
    <w:rsid w:val="00991C69"/>
    <w:rsid w:val="00991FFB"/>
    <w:rsid w:val="00992029"/>
    <w:rsid w:val="0099206F"/>
    <w:rsid w:val="0099255C"/>
    <w:rsid w:val="009927F8"/>
    <w:rsid w:val="00992887"/>
    <w:rsid w:val="009929D1"/>
    <w:rsid w:val="00992A6A"/>
    <w:rsid w:val="00992D5D"/>
    <w:rsid w:val="00992F3B"/>
    <w:rsid w:val="00993153"/>
    <w:rsid w:val="00993256"/>
    <w:rsid w:val="00993365"/>
    <w:rsid w:val="0099337F"/>
    <w:rsid w:val="009934F6"/>
    <w:rsid w:val="009937DE"/>
    <w:rsid w:val="00993AC0"/>
    <w:rsid w:val="00993D0B"/>
    <w:rsid w:val="0099472E"/>
    <w:rsid w:val="0099475C"/>
    <w:rsid w:val="00994B8E"/>
    <w:rsid w:val="00994E94"/>
    <w:rsid w:val="00994F0D"/>
    <w:rsid w:val="0099530C"/>
    <w:rsid w:val="00995613"/>
    <w:rsid w:val="009956C1"/>
    <w:rsid w:val="009959B7"/>
    <w:rsid w:val="00995BFF"/>
    <w:rsid w:val="00995D86"/>
    <w:rsid w:val="00995DDF"/>
    <w:rsid w:val="00995DE7"/>
    <w:rsid w:val="0099619E"/>
    <w:rsid w:val="009964DD"/>
    <w:rsid w:val="00996D65"/>
    <w:rsid w:val="00996DD8"/>
    <w:rsid w:val="00996F75"/>
    <w:rsid w:val="00997242"/>
    <w:rsid w:val="00997313"/>
    <w:rsid w:val="00997326"/>
    <w:rsid w:val="009977C6"/>
    <w:rsid w:val="00997940"/>
    <w:rsid w:val="00997B80"/>
    <w:rsid w:val="009A01B5"/>
    <w:rsid w:val="009A0282"/>
    <w:rsid w:val="009A02B6"/>
    <w:rsid w:val="009A061B"/>
    <w:rsid w:val="009A098E"/>
    <w:rsid w:val="009A0A88"/>
    <w:rsid w:val="009A0D4E"/>
    <w:rsid w:val="009A1020"/>
    <w:rsid w:val="009A11F0"/>
    <w:rsid w:val="009A167B"/>
    <w:rsid w:val="009A19B1"/>
    <w:rsid w:val="009A1CC3"/>
    <w:rsid w:val="009A1D48"/>
    <w:rsid w:val="009A1D83"/>
    <w:rsid w:val="009A1DD9"/>
    <w:rsid w:val="009A1F38"/>
    <w:rsid w:val="009A1F9E"/>
    <w:rsid w:val="009A1FCE"/>
    <w:rsid w:val="009A20BD"/>
    <w:rsid w:val="009A2669"/>
    <w:rsid w:val="009A2872"/>
    <w:rsid w:val="009A2BE0"/>
    <w:rsid w:val="009A2E7C"/>
    <w:rsid w:val="009A2EBD"/>
    <w:rsid w:val="009A336E"/>
    <w:rsid w:val="009A33B7"/>
    <w:rsid w:val="009A33D0"/>
    <w:rsid w:val="009A3505"/>
    <w:rsid w:val="009A3586"/>
    <w:rsid w:val="009A3DBE"/>
    <w:rsid w:val="009A3E59"/>
    <w:rsid w:val="009A405E"/>
    <w:rsid w:val="009A440B"/>
    <w:rsid w:val="009A49C3"/>
    <w:rsid w:val="009A4CB0"/>
    <w:rsid w:val="009A4CD0"/>
    <w:rsid w:val="009A4E97"/>
    <w:rsid w:val="009A537C"/>
    <w:rsid w:val="009A55DF"/>
    <w:rsid w:val="009A585C"/>
    <w:rsid w:val="009A5B7C"/>
    <w:rsid w:val="009A5F08"/>
    <w:rsid w:val="009A61BD"/>
    <w:rsid w:val="009A695A"/>
    <w:rsid w:val="009A69D3"/>
    <w:rsid w:val="009A6A84"/>
    <w:rsid w:val="009A6F9A"/>
    <w:rsid w:val="009A7233"/>
    <w:rsid w:val="009A758B"/>
    <w:rsid w:val="009A7713"/>
    <w:rsid w:val="009A77BE"/>
    <w:rsid w:val="009A78F2"/>
    <w:rsid w:val="009A7937"/>
    <w:rsid w:val="009A7D20"/>
    <w:rsid w:val="009A7D28"/>
    <w:rsid w:val="009B02F8"/>
    <w:rsid w:val="009B0453"/>
    <w:rsid w:val="009B0489"/>
    <w:rsid w:val="009B056C"/>
    <w:rsid w:val="009B071E"/>
    <w:rsid w:val="009B0723"/>
    <w:rsid w:val="009B087E"/>
    <w:rsid w:val="009B0A4C"/>
    <w:rsid w:val="009B1662"/>
    <w:rsid w:val="009B1A04"/>
    <w:rsid w:val="009B20D1"/>
    <w:rsid w:val="009B2356"/>
    <w:rsid w:val="009B24A6"/>
    <w:rsid w:val="009B25E3"/>
    <w:rsid w:val="009B272B"/>
    <w:rsid w:val="009B27D3"/>
    <w:rsid w:val="009B2B9F"/>
    <w:rsid w:val="009B2BF3"/>
    <w:rsid w:val="009B2E65"/>
    <w:rsid w:val="009B2ED0"/>
    <w:rsid w:val="009B3665"/>
    <w:rsid w:val="009B3750"/>
    <w:rsid w:val="009B37E2"/>
    <w:rsid w:val="009B39BA"/>
    <w:rsid w:val="009B3B4F"/>
    <w:rsid w:val="009B3D9C"/>
    <w:rsid w:val="009B4A11"/>
    <w:rsid w:val="009B4D90"/>
    <w:rsid w:val="009B4E8C"/>
    <w:rsid w:val="009B4F99"/>
    <w:rsid w:val="009B534B"/>
    <w:rsid w:val="009B54CA"/>
    <w:rsid w:val="009B5615"/>
    <w:rsid w:val="009B573F"/>
    <w:rsid w:val="009B5741"/>
    <w:rsid w:val="009B58BA"/>
    <w:rsid w:val="009B58D2"/>
    <w:rsid w:val="009B5A3C"/>
    <w:rsid w:val="009B5BF5"/>
    <w:rsid w:val="009B60A0"/>
    <w:rsid w:val="009B60A2"/>
    <w:rsid w:val="009B64A7"/>
    <w:rsid w:val="009B64AE"/>
    <w:rsid w:val="009B64FF"/>
    <w:rsid w:val="009B67D1"/>
    <w:rsid w:val="009B68EF"/>
    <w:rsid w:val="009B6A59"/>
    <w:rsid w:val="009B6AD5"/>
    <w:rsid w:val="009B6CA6"/>
    <w:rsid w:val="009B7016"/>
    <w:rsid w:val="009B7083"/>
    <w:rsid w:val="009B72E3"/>
    <w:rsid w:val="009B73C7"/>
    <w:rsid w:val="009B773A"/>
    <w:rsid w:val="009B791E"/>
    <w:rsid w:val="009B7949"/>
    <w:rsid w:val="009B7A86"/>
    <w:rsid w:val="009B7C00"/>
    <w:rsid w:val="009B7CE2"/>
    <w:rsid w:val="009B7D8E"/>
    <w:rsid w:val="009B7E4C"/>
    <w:rsid w:val="009C000E"/>
    <w:rsid w:val="009C023D"/>
    <w:rsid w:val="009C03DD"/>
    <w:rsid w:val="009C07C8"/>
    <w:rsid w:val="009C08FD"/>
    <w:rsid w:val="009C0B6B"/>
    <w:rsid w:val="009C0B70"/>
    <w:rsid w:val="009C0C6A"/>
    <w:rsid w:val="009C134C"/>
    <w:rsid w:val="009C1BD3"/>
    <w:rsid w:val="009C1F6D"/>
    <w:rsid w:val="009C1F82"/>
    <w:rsid w:val="009C31E0"/>
    <w:rsid w:val="009C3599"/>
    <w:rsid w:val="009C35F5"/>
    <w:rsid w:val="009C35F7"/>
    <w:rsid w:val="009C3660"/>
    <w:rsid w:val="009C37B1"/>
    <w:rsid w:val="009C40F5"/>
    <w:rsid w:val="009C4299"/>
    <w:rsid w:val="009C43F5"/>
    <w:rsid w:val="009C4434"/>
    <w:rsid w:val="009C44CF"/>
    <w:rsid w:val="009C46AA"/>
    <w:rsid w:val="009C4DA5"/>
    <w:rsid w:val="009C5121"/>
    <w:rsid w:val="009C5299"/>
    <w:rsid w:val="009C59D2"/>
    <w:rsid w:val="009C5AE2"/>
    <w:rsid w:val="009C5BBC"/>
    <w:rsid w:val="009C5CF0"/>
    <w:rsid w:val="009C5D81"/>
    <w:rsid w:val="009C6106"/>
    <w:rsid w:val="009C6268"/>
    <w:rsid w:val="009C665E"/>
    <w:rsid w:val="009C69C2"/>
    <w:rsid w:val="009C6A5B"/>
    <w:rsid w:val="009C6CC1"/>
    <w:rsid w:val="009C6D25"/>
    <w:rsid w:val="009C6FC0"/>
    <w:rsid w:val="009C70A5"/>
    <w:rsid w:val="009C7151"/>
    <w:rsid w:val="009C71DA"/>
    <w:rsid w:val="009C741E"/>
    <w:rsid w:val="009C760D"/>
    <w:rsid w:val="009C766B"/>
    <w:rsid w:val="009C77E1"/>
    <w:rsid w:val="009C781C"/>
    <w:rsid w:val="009C7B0F"/>
    <w:rsid w:val="009D0110"/>
    <w:rsid w:val="009D0406"/>
    <w:rsid w:val="009D06DA"/>
    <w:rsid w:val="009D071D"/>
    <w:rsid w:val="009D0803"/>
    <w:rsid w:val="009D0B05"/>
    <w:rsid w:val="009D0C09"/>
    <w:rsid w:val="009D0DD8"/>
    <w:rsid w:val="009D0DEF"/>
    <w:rsid w:val="009D0FC3"/>
    <w:rsid w:val="009D14F2"/>
    <w:rsid w:val="009D180C"/>
    <w:rsid w:val="009D1930"/>
    <w:rsid w:val="009D1D65"/>
    <w:rsid w:val="009D1ED2"/>
    <w:rsid w:val="009D219E"/>
    <w:rsid w:val="009D22A2"/>
    <w:rsid w:val="009D24CB"/>
    <w:rsid w:val="009D29B0"/>
    <w:rsid w:val="009D29DC"/>
    <w:rsid w:val="009D2F71"/>
    <w:rsid w:val="009D2FEB"/>
    <w:rsid w:val="009D308D"/>
    <w:rsid w:val="009D35E0"/>
    <w:rsid w:val="009D3D72"/>
    <w:rsid w:val="009D3EE7"/>
    <w:rsid w:val="009D3F08"/>
    <w:rsid w:val="009D40CC"/>
    <w:rsid w:val="009D4174"/>
    <w:rsid w:val="009D4BBE"/>
    <w:rsid w:val="009D4C29"/>
    <w:rsid w:val="009D4C4F"/>
    <w:rsid w:val="009D4EB3"/>
    <w:rsid w:val="009D528A"/>
    <w:rsid w:val="009D541C"/>
    <w:rsid w:val="009D5464"/>
    <w:rsid w:val="009D560E"/>
    <w:rsid w:val="009D57A0"/>
    <w:rsid w:val="009D59CE"/>
    <w:rsid w:val="009D5A30"/>
    <w:rsid w:val="009D5A4A"/>
    <w:rsid w:val="009D63A1"/>
    <w:rsid w:val="009D6681"/>
    <w:rsid w:val="009D6915"/>
    <w:rsid w:val="009D6FC6"/>
    <w:rsid w:val="009D706C"/>
    <w:rsid w:val="009D72A2"/>
    <w:rsid w:val="009D771B"/>
    <w:rsid w:val="009D77EA"/>
    <w:rsid w:val="009D7D74"/>
    <w:rsid w:val="009D7E79"/>
    <w:rsid w:val="009D7FED"/>
    <w:rsid w:val="009E01CD"/>
    <w:rsid w:val="009E01D0"/>
    <w:rsid w:val="009E046D"/>
    <w:rsid w:val="009E0549"/>
    <w:rsid w:val="009E06EB"/>
    <w:rsid w:val="009E07A9"/>
    <w:rsid w:val="009E07BC"/>
    <w:rsid w:val="009E0896"/>
    <w:rsid w:val="009E098B"/>
    <w:rsid w:val="009E09B3"/>
    <w:rsid w:val="009E0A67"/>
    <w:rsid w:val="009E0AE6"/>
    <w:rsid w:val="009E0CE2"/>
    <w:rsid w:val="009E0CF5"/>
    <w:rsid w:val="009E0F43"/>
    <w:rsid w:val="009E11DC"/>
    <w:rsid w:val="009E15AD"/>
    <w:rsid w:val="009E2017"/>
    <w:rsid w:val="009E214E"/>
    <w:rsid w:val="009E2213"/>
    <w:rsid w:val="009E25D6"/>
    <w:rsid w:val="009E2915"/>
    <w:rsid w:val="009E2B0B"/>
    <w:rsid w:val="009E2FEF"/>
    <w:rsid w:val="009E3169"/>
    <w:rsid w:val="009E320B"/>
    <w:rsid w:val="009E3272"/>
    <w:rsid w:val="009E3837"/>
    <w:rsid w:val="009E3B9E"/>
    <w:rsid w:val="009E3D67"/>
    <w:rsid w:val="009E416A"/>
    <w:rsid w:val="009E430D"/>
    <w:rsid w:val="009E4898"/>
    <w:rsid w:val="009E48F1"/>
    <w:rsid w:val="009E4AAD"/>
    <w:rsid w:val="009E513C"/>
    <w:rsid w:val="009E5419"/>
    <w:rsid w:val="009E5576"/>
    <w:rsid w:val="009E5906"/>
    <w:rsid w:val="009E5BD2"/>
    <w:rsid w:val="009E60C0"/>
    <w:rsid w:val="009E6203"/>
    <w:rsid w:val="009E635E"/>
    <w:rsid w:val="009E64D2"/>
    <w:rsid w:val="009E67E0"/>
    <w:rsid w:val="009E6AAC"/>
    <w:rsid w:val="009E73BE"/>
    <w:rsid w:val="009E7AA8"/>
    <w:rsid w:val="009E7F1D"/>
    <w:rsid w:val="009F008E"/>
    <w:rsid w:val="009F11FC"/>
    <w:rsid w:val="009F12BC"/>
    <w:rsid w:val="009F14D5"/>
    <w:rsid w:val="009F161E"/>
    <w:rsid w:val="009F1966"/>
    <w:rsid w:val="009F1A99"/>
    <w:rsid w:val="009F1AA3"/>
    <w:rsid w:val="009F1B1C"/>
    <w:rsid w:val="009F1C2D"/>
    <w:rsid w:val="009F22FD"/>
    <w:rsid w:val="009F2381"/>
    <w:rsid w:val="009F2473"/>
    <w:rsid w:val="009F24EE"/>
    <w:rsid w:val="009F27A9"/>
    <w:rsid w:val="009F2CB3"/>
    <w:rsid w:val="009F2D4F"/>
    <w:rsid w:val="009F2F5E"/>
    <w:rsid w:val="009F3618"/>
    <w:rsid w:val="009F3627"/>
    <w:rsid w:val="009F39E4"/>
    <w:rsid w:val="009F3FC6"/>
    <w:rsid w:val="009F41AA"/>
    <w:rsid w:val="009F4362"/>
    <w:rsid w:val="009F4BD4"/>
    <w:rsid w:val="009F5127"/>
    <w:rsid w:val="009F5194"/>
    <w:rsid w:val="009F53E3"/>
    <w:rsid w:val="009F5838"/>
    <w:rsid w:val="009F5E05"/>
    <w:rsid w:val="009F5EF6"/>
    <w:rsid w:val="009F6599"/>
    <w:rsid w:val="009F6603"/>
    <w:rsid w:val="009F66E4"/>
    <w:rsid w:val="009F6B47"/>
    <w:rsid w:val="009F6E19"/>
    <w:rsid w:val="009F6F28"/>
    <w:rsid w:val="009F6F2D"/>
    <w:rsid w:val="009F6FA5"/>
    <w:rsid w:val="009F715D"/>
    <w:rsid w:val="009F741A"/>
    <w:rsid w:val="009F75A0"/>
    <w:rsid w:val="009F7660"/>
    <w:rsid w:val="009F779B"/>
    <w:rsid w:val="009F785E"/>
    <w:rsid w:val="009F787B"/>
    <w:rsid w:val="009F7A95"/>
    <w:rsid w:val="009F7C75"/>
    <w:rsid w:val="009F7C82"/>
    <w:rsid w:val="009F7D3B"/>
    <w:rsid w:val="009F7E23"/>
    <w:rsid w:val="00A00406"/>
    <w:rsid w:val="00A00668"/>
    <w:rsid w:val="00A00C59"/>
    <w:rsid w:val="00A00D3A"/>
    <w:rsid w:val="00A00D6E"/>
    <w:rsid w:val="00A01029"/>
    <w:rsid w:val="00A0117A"/>
    <w:rsid w:val="00A01405"/>
    <w:rsid w:val="00A01A7C"/>
    <w:rsid w:val="00A01F2A"/>
    <w:rsid w:val="00A021BD"/>
    <w:rsid w:val="00A0272E"/>
    <w:rsid w:val="00A029F7"/>
    <w:rsid w:val="00A02BD4"/>
    <w:rsid w:val="00A02BF7"/>
    <w:rsid w:val="00A02F6B"/>
    <w:rsid w:val="00A036E7"/>
    <w:rsid w:val="00A03923"/>
    <w:rsid w:val="00A03A10"/>
    <w:rsid w:val="00A03B0F"/>
    <w:rsid w:val="00A03BF5"/>
    <w:rsid w:val="00A03CAB"/>
    <w:rsid w:val="00A03CEB"/>
    <w:rsid w:val="00A03E12"/>
    <w:rsid w:val="00A04051"/>
    <w:rsid w:val="00A040E9"/>
    <w:rsid w:val="00A043A7"/>
    <w:rsid w:val="00A044BE"/>
    <w:rsid w:val="00A046E3"/>
    <w:rsid w:val="00A0479C"/>
    <w:rsid w:val="00A04BB8"/>
    <w:rsid w:val="00A04BF6"/>
    <w:rsid w:val="00A04F8C"/>
    <w:rsid w:val="00A0518E"/>
    <w:rsid w:val="00A0531E"/>
    <w:rsid w:val="00A053E6"/>
    <w:rsid w:val="00A05804"/>
    <w:rsid w:val="00A05EBC"/>
    <w:rsid w:val="00A060C3"/>
    <w:rsid w:val="00A06362"/>
    <w:rsid w:val="00A063EB"/>
    <w:rsid w:val="00A06560"/>
    <w:rsid w:val="00A06638"/>
    <w:rsid w:val="00A06661"/>
    <w:rsid w:val="00A06668"/>
    <w:rsid w:val="00A06AA4"/>
    <w:rsid w:val="00A06BE5"/>
    <w:rsid w:val="00A06D9D"/>
    <w:rsid w:val="00A06E6B"/>
    <w:rsid w:val="00A06FA9"/>
    <w:rsid w:val="00A0713A"/>
    <w:rsid w:val="00A073B1"/>
    <w:rsid w:val="00A073D7"/>
    <w:rsid w:val="00A07477"/>
    <w:rsid w:val="00A0773B"/>
    <w:rsid w:val="00A0785E"/>
    <w:rsid w:val="00A079DE"/>
    <w:rsid w:val="00A07B7D"/>
    <w:rsid w:val="00A07D17"/>
    <w:rsid w:val="00A10334"/>
    <w:rsid w:val="00A104EC"/>
    <w:rsid w:val="00A1123A"/>
    <w:rsid w:val="00A11342"/>
    <w:rsid w:val="00A11CFB"/>
    <w:rsid w:val="00A11DA9"/>
    <w:rsid w:val="00A11E05"/>
    <w:rsid w:val="00A11E3D"/>
    <w:rsid w:val="00A1205E"/>
    <w:rsid w:val="00A12B4C"/>
    <w:rsid w:val="00A13180"/>
    <w:rsid w:val="00A132AB"/>
    <w:rsid w:val="00A13543"/>
    <w:rsid w:val="00A135FA"/>
    <w:rsid w:val="00A1371F"/>
    <w:rsid w:val="00A13A02"/>
    <w:rsid w:val="00A13B3F"/>
    <w:rsid w:val="00A13DBD"/>
    <w:rsid w:val="00A14313"/>
    <w:rsid w:val="00A144D4"/>
    <w:rsid w:val="00A145FD"/>
    <w:rsid w:val="00A1468E"/>
    <w:rsid w:val="00A14D07"/>
    <w:rsid w:val="00A14E43"/>
    <w:rsid w:val="00A150CA"/>
    <w:rsid w:val="00A151CE"/>
    <w:rsid w:val="00A15267"/>
    <w:rsid w:val="00A15511"/>
    <w:rsid w:val="00A15BD4"/>
    <w:rsid w:val="00A15D67"/>
    <w:rsid w:val="00A15F93"/>
    <w:rsid w:val="00A161C5"/>
    <w:rsid w:val="00A16564"/>
    <w:rsid w:val="00A165C9"/>
    <w:rsid w:val="00A169AF"/>
    <w:rsid w:val="00A16D91"/>
    <w:rsid w:val="00A16EAA"/>
    <w:rsid w:val="00A171E5"/>
    <w:rsid w:val="00A17503"/>
    <w:rsid w:val="00A179E2"/>
    <w:rsid w:val="00A17C9F"/>
    <w:rsid w:val="00A20220"/>
    <w:rsid w:val="00A209C6"/>
    <w:rsid w:val="00A20A51"/>
    <w:rsid w:val="00A20B88"/>
    <w:rsid w:val="00A21783"/>
    <w:rsid w:val="00A217D0"/>
    <w:rsid w:val="00A21852"/>
    <w:rsid w:val="00A219DD"/>
    <w:rsid w:val="00A219F6"/>
    <w:rsid w:val="00A21E07"/>
    <w:rsid w:val="00A2266D"/>
    <w:rsid w:val="00A226B9"/>
    <w:rsid w:val="00A22842"/>
    <w:rsid w:val="00A229BF"/>
    <w:rsid w:val="00A22A70"/>
    <w:rsid w:val="00A22B28"/>
    <w:rsid w:val="00A22C77"/>
    <w:rsid w:val="00A22CE5"/>
    <w:rsid w:val="00A23018"/>
    <w:rsid w:val="00A2301F"/>
    <w:rsid w:val="00A2338D"/>
    <w:rsid w:val="00A2411C"/>
    <w:rsid w:val="00A24781"/>
    <w:rsid w:val="00A249C8"/>
    <w:rsid w:val="00A24A98"/>
    <w:rsid w:val="00A24B32"/>
    <w:rsid w:val="00A24CA0"/>
    <w:rsid w:val="00A24ED2"/>
    <w:rsid w:val="00A24ED8"/>
    <w:rsid w:val="00A250B1"/>
    <w:rsid w:val="00A25165"/>
    <w:rsid w:val="00A25208"/>
    <w:rsid w:val="00A26A10"/>
    <w:rsid w:val="00A26EA2"/>
    <w:rsid w:val="00A27094"/>
    <w:rsid w:val="00A2715E"/>
    <w:rsid w:val="00A2727C"/>
    <w:rsid w:val="00A27873"/>
    <w:rsid w:val="00A278D8"/>
    <w:rsid w:val="00A279C2"/>
    <w:rsid w:val="00A27C53"/>
    <w:rsid w:val="00A27F56"/>
    <w:rsid w:val="00A30520"/>
    <w:rsid w:val="00A30766"/>
    <w:rsid w:val="00A308FD"/>
    <w:rsid w:val="00A312AB"/>
    <w:rsid w:val="00A31495"/>
    <w:rsid w:val="00A318F5"/>
    <w:rsid w:val="00A32418"/>
    <w:rsid w:val="00A3265D"/>
    <w:rsid w:val="00A32785"/>
    <w:rsid w:val="00A32C79"/>
    <w:rsid w:val="00A32CC5"/>
    <w:rsid w:val="00A330E6"/>
    <w:rsid w:val="00A3312D"/>
    <w:rsid w:val="00A33416"/>
    <w:rsid w:val="00A33422"/>
    <w:rsid w:val="00A336B4"/>
    <w:rsid w:val="00A33949"/>
    <w:rsid w:val="00A33C51"/>
    <w:rsid w:val="00A33CDF"/>
    <w:rsid w:val="00A33D98"/>
    <w:rsid w:val="00A34097"/>
    <w:rsid w:val="00A3414F"/>
    <w:rsid w:val="00A34450"/>
    <w:rsid w:val="00A34870"/>
    <w:rsid w:val="00A34A79"/>
    <w:rsid w:val="00A34A96"/>
    <w:rsid w:val="00A34B24"/>
    <w:rsid w:val="00A34C79"/>
    <w:rsid w:val="00A34D88"/>
    <w:rsid w:val="00A34DCB"/>
    <w:rsid w:val="00A34E74"/>
    <w:rsid w:val="00A3506A"/>
    <w:rsid w:val="00A35217"/>
    <w:rsid w:val="00A35656"/>
    <w:rsid w:val="00A35684"/>
    <w:rsid w:val="00A356CA"/>
    <w:rsid w:val="00A356F2"/>
    <w:rsid w:val="00A35E08"/>
    <w:rsid w:val="00A3650D"/>
    <w:rsid w:val="00A365EF"/>
    <w:rsid w:val="00A36B3C"/>
    <w:rsid w:val="00A3707D"/>
    <w:rsid w:val="00A373BB"/>
    <w:rsid w:val="00A3740D"/>
    <w:rsid w:val="00A374A6"/>
    <w:rsid w:val="00A375F4"/>
    <w:rsid w:val="00A377FE"/>
    <w:rsid w:val="00A37A5F"/>
    <w:rsid w:val="00A37A8B"/>
    <w:rsid w:val="00A37CDC"/>
    <w:rsid w:val="00A402B0"/>
    <w:rsid w:val="00A403DD"/>
    <w:rsid w:val="00A40691"/>
    <w:rsid w:val="00A40712"/>
    <w:rsid w:val="00A40790"/>
    <w:rsid w:val="00A40BA5"/>
    <w:rsid w:val="00A40BBF"/>
    <w:rsid w:val="00A40E27"/>
    <w:rsid w:val="00A40F4A"/>
    <w:rsid w:val="00A41049"/>
    <w:rsid w:val="00A416D7"/>
    <w:rsid w:val="00A417C0"/>
    <w:rsid w:val="00A418BD"/>
    <w:rsid w:val="00A41BBC"/>
    <w:rsid w:val="00A41C19"/>
    <w:rsid w:val="00A420C7"/>
    <w:rsid w:val="00A423AC"/>
    <w:rsid w:val="00A42543"/>
    <w:rsid w:val="00A42640"/>
    <w:rsid w:val="00A42906"/>
    <w:rsid w:val="00A42EC9"/>
    <w:rsid w:val="00A43384"/>
    <w:rsid w:val="00A436FB"/>
    <w:rsid w:val="00A43857"/>
    <w:rsid w:val="00A43B56"/>
    <w:rsid w:val="00A43CA7"/>
    <w:rsid w:val="00A43D15"/>
    <w:rsid w:val="00A43D3F"/>
    <w:rsid w:val="00A43E11"/>
    <w:rsid w:val="00A44405"/>
    <w:rsid w:val="00A44429"/>
    <w:rsid w:val="00A4480B"/>
    <w:rsid w:val="00A44B17"/>
    <w:rsid w:val="00A44B57"/>
    <w:rsid w:val="00A44ED6"/>
    <w:rsid w:val="00A44F0B"/>
    <w:rsid w:val="00A4523E"/>
    <w:rsid w:val="00A454FD"/>
    <w:rsid w:val="00A455EE"/>
    <w:rsid w:val="00A45996"/>
    <w:rsid w:val="00A45DF8"/>
    <w:rsid w:val="00A4636A"/>
    <w:rsid w:val="00A46994"/>
    <w:rsid w:val="00A46E2A"/>
    <w:rsid w:val="00A46E2C"/>
    <w:rsid w:val="00A46F73"/>
    <w:rsid w:val="00A47343"/>
    <w:rsid w:val="00A47487"/>
    <w:rsid w:val="00A474F8"/>
    <w:rsid w:val="00A476F5"/>
    <w:rsid w:val="00A47E91"/>
    <w:rsid w:val="00A501F6"/>
    <w:rsid w:val="00A50269"/>
    <w:rsid w:val="00A502E0"/>
    <w:rsid w:val="00A50490"/>
    <w:rsid w:val="00A50B27"/>
    <w:rsid w:val="00A50E89"/>
    <w:rsid w:val="00A51131"/>
    <w:rsid w:val="00A5113A"/>
    <w:rsid w:val="00A51206"/>
    <w:rsid w:val="00A513E5"/>
    <w:rsid w:val="00A51B3F"/>
    <w:rsid w:val="00A51BC4"/>
    <w:rsid w:val="00A51C64"/>
    <w:rsid w:val="00A5228B"/>
    <w:rsid w:val="00A5273D"/>
    <w:rsid w:val="00A52771"/>
    <w:rsid w:val="00A52A74"/>
    <w:rsid w:val="00A52B53"/>
    <w:rsid w:val="00A52C6E"/>
    <w:rsid w:val="00A52FFB"/>
    <w:rsid w:val="00A53608"/>
    <w:rsid w:val="00A53813"/>
    <w:rsid w:val="00A53A80"/>
    <w:rsid w:val="00A53B77"/>
    <w:rsid w:val="00A53F75"/>
    <w:rsid w:val="00A54BF4"/>
    <w:rsid w:val="00A54F25"/>
    <w:rsid w:val="00A55506"/>
    <w:rsid w:val="00A55680"/>
    <w:rsid w:val="00A5586E"/>
    <w:rsid w:val="00A55A44"/>
    <w:rsid w:val="00A55DC9"/>
    <w:rsid w:val="00A55E5D"/>
    <w:rsid w:val="00A560AC"/>
    <w:rsid w:val="00A561D5"/>
    <w:rsid w:val="00A56412"/>
    <w:rsid w:val="00A564A7"/>
    <w:rsid w:val="00A566DE"/>
    <w:rsid w:val="00A56C96"/>
    <w:rsid w:val="00A56CC9"/>
    <w:rsid w:val="00A574E7"/>
    <w:rsid w:val="00A60230"/>
    <w:rsid w:val="00A606CA"/>
    <w:rsid w:val="00A606D6"/>
    <w:rsid w:val="00A607AA"/>
    <w:rsid w:val="00A60852"/>
    <w:rsid w:val="00A60908"/>
    <w:rsid w:val="00A60C1C"/>
    <w:rsid w:val="00A61049"/>
    <w:rsid w:val="00A610C2"/>
    <w:rsid w:val="00A6116B"/>
    <w:rsid w:val="00A6157C"/>
    <w:rsid w:val="00A61879"/>
    <w:rsid w:val="00A61BA1"/>
    <w:rsid w:val="00A61D74"/>
    <w:rsid w:val="00A61ED5"/>
    <w:rsid w:val="00A622FD"/>
    <w:rsid w:val="00A62385"/>
    <w:rsid w:val="00A62766"/>
    <w:rsid w:val="00A62821"/>
    <w:rsid w:val="00A62D59"/>
    <w:rsid w:val="00A62DA3"/>
    <w:rsid w:val="00A62DF4"/>
    <w:rsid w:val="00A63497"/>
    <w:rsid w:val="00A636EB"/>
    <w:rsid w:val="00A638B9"/>
    <w:rsid w:val="00A63A5A"/>
    <w:rsid w:val="00A63BCD"/>
    <w:rsid w:val="00A63C94"/>
    <w:rsid w:val="00A63F3B"/>
    <w:rsid w:val="00A63F41"/>
    <w:rsid w:val="00A6419A"/>
    <w:rsid w:val="00A641A4"/>
    <w:rsid w:val="00A64771"/>
    <w:rsid w:val="00A64AC5"/>
    <w:rsid w:val="00A64ED6"/>
    <w:rsid w:val="00A650A8"/>
    <w:rsid w:val="00A653A1"/>
    <w:rsid w:val="00A65432"/>
    <w:rsid w:val="00A654B2"/>
    <w:rsid w:val="00A65864"/>
    <w:rsid w:val="00A658EB"/>
    <w:rsid w:val="00A65927"/>
    <w:rsid w:val="00A6592A"/>
    <w:rsid w:val="00A65CA4"/>
    <w:rsid w:val="00A6612F"/>
    <w:rsid w:val="00A661F4"/>
    <w:rsid w:val="00A665E4"/>
    <w:rsid w:val="00A66788"/>
    <w:rsid w:val="00A669EC"/>
    <w:rsid w:val="00A67121"/>
    <w:rsid w:val="00A673B2"/>
    <w:rsid w:val="00A67724"/>
    <w:rsid w:val="00A67849"/>
    <w:rsid w:val="00A67C26"/>
    <w:rsid w:val="00A67C53"/>
    <w:rsid w:val="00A67F34"/>
    <w:rsid w:val="00A70103"/>
    <w:rsid w:val="00A701EF"/>
    <w:rsid w:val="00A70593"/>
    <w:rsid w:val="00A70919"/>
    <w:rsid w:val="00A70A5C"/>
    <w:rsid w:val="00A70BA9"/>
    <w:rsid w:val="00A71421"/>
    <w:rsid w:val="00A714CC"/>
    <w:rsid w:val="00A71507"/>
    <w:rsid w:val="00A718B0"/>
    <w:rsid w:val="00A71A17"/>
    <w:rsid w:val="00A71C95"/>
    <w:rsid w:val="00A71DE4"/>
    <w:rsid w:val="00A721FE"/>
    <w:rsid w:val="00A722CB"/>
    <w:rsid w:val="00A722ED"/>
    <w:rsid w:val="00A726CC"/>
    <w:rsid w:val="00A7285C"/>
    <w:rsid w:val="00A728A8"/>
    <w:rsid w:val="00A72DDB"/>
    <w:rsid w:val="00A7301B"/>
    <w:rsid w:val="00A735F0"/>
    <w:rsid w:val="00A7364A"/>
    <w:rsid w:val="00A73758"/>
    <w:rsid w:val="00A73767"/>
    <w:rsid w:val="00A73903"/>
    <w:rsid w:val="00A73D0C"/>
    <w:rsid w:val="00A73D62"/>
    <w:rsid w:val="00A73E4C"/>
    <w:rsid w:val="00A73EF1"/>
    <w:rsid w:val="00A73F30"/>
    <w:rsid w:val="00A7433F"/>
    <w:rsid w:val="00A7459C"/>
    <w:rsid w:val="00A74699"/>
    <w:rsid w:val="00A74BE7"/>
    <w:rsid w:val="00A75789"/>
    <w:rsid w:val="00A75A3A"/>
    <w:rsid w:val="00A75B19"/>
    <w:rsid w:val="00A75B92"/>
    <w:rsid w:val="00A764F1"/>
    <w:rsid w:val="00A7662E"/>
    <w:rsid w:val="00A766C3"/>
    <w:rsid w:val="00A76753"/>
    <w:rsid w:val="00A76896"/>
    <w:rsid w:val="00A76945"/>
    <w:rsid w:val="00A77453"/>
    <w:rsid w:val="00A777F4"/>
    <w:rsid w:val="00A7792D"/>
    <w:rsid w:val="00A80193"/>
    <w:rsid w:val="00A803AB"/>
    <w:rsid w:val="00A80682"/>
    <w:rsid w:val="00A80791"/>
    <w:rsid w:val="00A807BE"/>
    <w:rsid w:val="00A8084D"/>
    <w:rsid w:val="00A810F6"/>
    <w:rsid w:val="00A81316"/>
    <w:rsid w:val="00A8170C"/>
    <w:rsid w:val="00A819B4"/>
    <w:rsid w:val="00A81A4D"/>
    <w:rsid w:val="00A81D23"/>
    <w:rsid w:val="00A823C0"/>
    <w:rsid w:val="00A82D18"/>
    <w:rsid w:val="00A82E0C"/>
    <w:rsid w:val="00A82EAC"/>
    <w:rsid w:val="00A82EF4"/>
    <w:rsid w:val="00A8327D"/>
    <w:rsid w:val="00A835E2"/>
    <w:rsid w:val="00A83752"/>
    <w:rsid w:val="00A839FE"/>
    <w:rsid w:val="00A83A3A"/>
    <w:rsid w:val="00A83B50"/>
    <w:rsid w:val="00A83C6C"/>
    <w:rsid w:val="00A8434E"/>
    <w:rsid w:val="00A846BD"/>
    <w:rsid w:val="00A84877"/>
    <w:rsid w:val="00A848DB"/>
    <w:rsid w:val="00A84BBF"/>
    <w:rsid w:val="00A85059"/>
    <w:rsid w:val="00A8516C"/>
    <w:rsid w:val="00A85175"/>
    <w:rsid w:val="00A85281"/>
    <w:rsid w:val="00A859C3"/>
    <w:rsid w:val="00A85E06"/>
    <w:rsid w:val="00A8609E"/>
    <w:rsid w:val="00A865C7"/>
    <w:rsid w:val="00A86619"/>
    <w:rsid w:val="00A8688F"/>
    <w:rsid w:val="00A86BDE"/>
    <w:rsid w:val="00A86CDC"/>
    <w:rsid w:val="00A86D0E"/>
    <w:rsid w:val="00A86D0F"/>
    <w:rsid w:val="00A86D54"/>
    <w:rsid w:val="00A871A7"/>
    <w:rsid w:val="00A87457"/>
    <w:rsid w:val="00A874EA"/>
    <w:rsid w:val="00A87A06"/>
    <w:rsid w:val="00A87AFF"/>
    <w:rsid w:val="00A87F9D"/>
    <w:rsid w:val="00A9030D"/>
    <w:rsid w:val="00A903C3"/>
    <w:rsid w:val="00A908D6"/>
    <w:rsid w:val="00A90B79"/>
    <w:rsid w:val="00A90BA4"/>
    <w:rsid w:val="00A91007"/>
    <w:rsid w:val="00A91156"/>
    <w:rsid w:val="00A91381"/>
    <w:rsid w:val="00A9163C"/>
    <w:rsid w:val="00A91711"/>
    <w:rsid w:val="00A917EE"/>
    <w:rsid w:val="00A91C85"/>
    <w:rsid w:val="00A91ECD"/>
    <w:rsid w:val="00A92378"/>
    <w:rsid w:val="00A92405"/>
    <w:rsid w:val="00A92545"/>
    <w:rsid w:val="00A9255D"/>
    <w:rsid w:val="00A927B7"/>
    <w:rsid w:val="00A92939"/>
    <w:rsid w:val="00A92AC3"/>
    <w:rsid w:val="00A92B47"/>
    <w:rsid w:val="00A932ED"/>
    <w:rsid w:val="00A9373D"/>
    <w:rsid w:val="00A93974"/>
    <w:rsid w:val="00A93DBA"/>
    <w:rsid w:val="00A93FDF"/>
    <w:rsid w:val="00A94572"/>
    <w:rsid w:val="00A94918"/>
    <w:rsid w:val="00A94D71"/>
    <w:rsid w:val="00A94E23"/>
    <w:rsid w:val="00A94FBA"/>
    <w:rsid w:val="00A95078"/>
    <w:rsid w:val="00A9508D"/>
    <w:rsid w:val="00A958CE"/>
    <w:rsid w:val="00A95E9A"/>
    <w:rsid w:val="00A9665A"/>
    <w:rsid w:val="00A96E1B"/>
    <w:rsid w:val="00A9707E"/>
    <w:rsid w:val="00A970E6"/>
    <w:rsid w:val="00A9734F"/>
    <w:rsid w:val="00A974E0"/>
    <w:rsid w:val="00A97832"/>
    <w:rsid w:val="00A97BCA"/>
    <w:rsid w:val="00A97DF4"/>
    <w:rsid w:val="00AA0773"/>
    <w:rsid w:val="00AA0780"/>
    <w:rsid w:val="00AA082E"/>
    <w:rsid w:val="00AA092C"/>
    <w:rsid w:val="00AA0AC0"/>
    <w:rsid w:val="00AA0D4E"/>
    <w:rsid w:val="00AA1256"/>
    <w:rsid w:val="00AA13C6"/>
    <w:rsid w:val="00AA1972"/>
    <w:rsid w:val="00AA1C99"/>
    <w:rsid w:val="00AA1E77"/>
    <w:rsid w:val="00AA1FD0"/>
    <w:rsid w:val="00AA20F5"/>
    <w:rsid w:val="00AA21C3"/>
    <w:rsid w:val="00AA274D"/>
    <w:rsid w:val="00AA29B0"/>
    <w:rsid w:val="00AA2E6E"/>
    <w:rsid w:val="00AA2F07"/>
    <w:rsid w:val="00AA2FF4"/>
    <w:rsid w:val="00AA3430"/>
    <w:rsid w:val="00AA356F"/>
    <w:rsid w:val="00AA397C"/>
    <w:rsid w:val="00AA3C26"/>
    <w:rsid w:val="00AA3C5A"/>
    <w:rsid w:val="00AA40BF"/>
    <w:rsid w:val="00AA41D6"/>
    <w:rsid w:val="00AA42C0"/>
    <w:rsid w:val="00AA44AA"/>
    <w:rsid w:val="00AA44C1"/>
    <w:rsid w:val="00AA4687"/>
    <w:rsid w:val="00AA47DC"/>
    <w:rsid w:val="00AA4820"/>
    <w:rsid w:val="00AA4B13"/>
    <w:rsid w:val="00AA4CFB"/>
    <w:rsid w:val="00AA4D14"/>
    <w:rsid w:val="00AA4ED5"/>
    <w:rsid w:val="00AA55B7"/>
    <w:rsid w:val="00AA579F"/>
    <w:rsid w:val="00AA58E7"/>
    <w:rsid w:val="00AA59FD"/>
    <w:rsid w:val="00AA69DD"/>
    <w:rsid w:val="00AA6D68"/>
    <w:rsid w:val="00AA7176"/>
    <w:rsid w:val="00AA741D"/>
    <w:rsid w:val="00AA75C1"/>
    <w:rsid w:val="00AA76A8"/>
    <w:rsid w:val="00AA7A4A"/>
    <w:rsid w:val="00AA7E6B"/>
    <w:rsid w:val="00AA7F41"/>
    <w:rsid w:val="00AB0175"/>
    <w:rsid w:val="00AB0183"/>
    <w:rsid w:val="00AB01A5"/>
    <w:rsid w:val="00AB0416"/>
    <w:rsid w:val="00AB17A5"/>
    <w:rsid w:val="00AB1889"/>
    <w:rsid w:val="00AB1AFB"/>
    <w:rsid w:val="00AB1B0F"/>
    <w:rsid w:val="00AB1B5E"/>
    <w:rsid w:val="00AB1C42"/>
    <w:rsid w:val="00AB1D44"/>
    <w:rsid w:val="00AB1D5B"/>
    <w:rsid w:val="00AB2113"/>
    <w:rsid w:val="00AB259E"/>
    <w:rsid w:val="00AB284C"/>
    <w:rsid w:val="00AB2ABF"/>
    <w:rsid w:val="00AB2D24"/>
    <w:rsid w:val="00AB31EF"/>
    <w:rsid w:val="00AB31FD"/>
    <w:rsid w:val="00AB34A7"/>
    <w:rsid w:val="00AB398D"/>
    <w:rsid w:val="00AB3CD3"/>
    <w:rsid w:val="00AB3DC8"/>
    <w:rsid w:val="00AB417B"/>
    <w:rsid w:val="00AB42CB"/>
    <w:rsid w:val="00AB441B"/>
    <w:rsid w:val="00AB454C"/>
    <w:rsid w:val="00AB4638"/>
    <w:rsid w:val="00AB46B1"/>
    <w:rsid w:val="00AB4792"/>
    <w:rsid w:val="00AB49A9"/>
    <w:rsid w:val="00AB4A1D"/>
    <w:rsid w:val="00AB5194"/>
    <w:rsid w:val="00AB5672"/>
    <w:rsid w:val="00AB56E4"/>
    <w:rsid w:val="00AB574A"/>
    <w:rsid w:val="00AB6197"/>
    <w:rsid w:val="00AB6346"/>
    <w:rsid w:val="00AB646F"/>
    <w:rsid w:val="00AB6491"/>
    <w:rsid w:val="00AB64B4"/>
    <w:rsid w:val="00AB66CC"/>
    <w:rsid w:val="00AB6B58"/>
    <w:rsid w:val="00AB7431"/>
    <w:rsid w:val="00AB77D5"/>
    <w:rsid w:val="00AB7AF4"/>
    <w:rsid w:val="00AB7C87"/>
    <w:rsid w:val="00AB7D97"/>
    <w:rsid w:val="00AB7E7B"/>
    <w:rsid w:val="00AB7EE4"/>
    <w:rsid w:val="00AC00D2"/>
    <w:rsid w:val="00AC01E7"/>
    <w:rsid w:val="00AC05A2"/>
    <w:rsid w:val="00AC075E"/>
    <w:rsid w:val="00AC07F8"/>
    <w:rsid w:val="00AC0A8F"/>
    <w:rsid w:val="00AC0F6A"/>
    <w:rsid w:val="00AC196F"/>
    <w:rsid w:val="00AC19BF"/>
    <w:rsid w:val="00AC1F96"/>
    <w:rsid w:val="00AC245D"/>
    <w:rsid w:val="00AC249B"/>
    <w:rsid w:val="00AC254C"/>
    <w:rsid w:val="00AC2578"/>
    <w:rsid w:val="00AC26F5"/>
    <w:rsid w:val="00AC2783"/>
    <w:rsid w:val="00AC29A1"/>
    <w:rsid w:val="00AC2A40"/>
    <w:rsid w:val="00AC2DEB"/>
    <w:rsid w:val="00AC2FE8"/>
    <w:rsid w:val="00AC3518"/>
    <w:rsid w:val="00AC36C9"/>
    <w:rsid w:val="00AC3888"/>
    <w:rsid w:val="00AC3904"/>
    <w:rsid w:val="00AC39B4"/>
    <w:rsid w:val="00AC3B44"/>
    <w:rsid w:val="00AC3C7F"/>
    <w:rsid w:val="00AC3D3B"/>
    <w:rsid w:val="00AC42CE"/>
    <w:rsid w:val="00AC436F"/>
    <w:rsid w:val="00AC43FE"/>
    <w:rsid w:val="00AC45A8"/>
    <w:rsid w:val="00AC48E9"/>
    <w:rsid w:val="00AC497A"/>
    <w:rsid w:val="00AC5040"/>
    <w:rsid w:val="00AC509C"/>
    <w:rsid w:val="00AC533C"/>
    <w:rsid w:val="00AC54A3"/>
    <w:rsid w:val="00AC5C1E"/>
    <w:rsid w:val="00AC5F52"/>
    <w:rsid w:val="00AC6204"/>
    <w:rsid w:val="00AC622F"/>
    <w:rsid w:val="00AC64BF"/>
    <w:rsid w:val="00AC66DC"/>
    <w:rsid w:val="00AC69CC"/>
    <w:rsid w:val="00AC6CD3"/>
    <w:rsid w:val="00AC7E00"/>
    <w:rsid w:val="00AD010E"/>
    <w:rsid w:val="00AD01C1"/>
    <w:rsid w:val="00AD04CC"/>
    <w:rsid w:val="00AD07E1"/>
    <w:rsid w:val="00AD0C10"/>
    <w:rsid w:val="00AD0CA7"/>
    <w:rsid w:val="00AD0CE4"/>
    <w:rsid w:val="00AD0E76"/>
    <w:rsid w:val="00AD11E3"/>
    <w:rsid w:val="00AD1880"/>
    <w:rsid w:val="00AD18E5"/>
    <w:rsid w:val="00AD1902"/>
    <w:rsid w:val="00AD1A49"/>
    <w:rsid w:val="00AD1BC8"/>
    <w:rsid w:val="00AD23E3"/>
    <w:rsid w:val="00AD250A"/>
    <w:rsid w:val="00AD2B6C"/>
    <w:rsid w:val="00AD2BF2"/>
    <w:rsid w:val="00AD2F65"/>
    <w:rsid w:val="00AD3209"/>
    <w:rsid w:val="00AD3C45"/>
    <w:rsid w:val="00AD4074"/>
    <w:rsid w:val="00AD425F"/>
    <w:rsid w:val="00AD42E7"/>
    <w:rsid w:val="00AD4495"/>
    <w:rsid w:val="00AD452A"/>
    <w:rsid w:val="00AD4C72"/>
    <w:rsid w:val="00AD4C95"/>
    <w:rsid w:val="00AD4E16"/>
    <w:rsid w:val="00AD4F33"/>
    <w:rsid w:val="00AD5230"/>
    <w:rsid w:val="00AD53DB"/>
    <w:rsid w:val="00AD56D8"/>
    <w:rsid w:val="00AD5F8A"/>
    <w:rsid w:val="00AD643A"/>
    <w:rsid w:val="00AD64A2"/>
    <w:rsid w:val="00AD67B5"/>
    <w:rsid w:val="00AD6846"/>
    <w:rsid w:val="00AD685F"/>
    <w:rsid w:val="00AD69B4"/>
    <w:rsid w:val="00AD6EEB"/>
    <w:rsid w:val="00AD71D8"/>
    <w:rsid w:val="00AD7366"/>
    <w:rsid w:val="00AD7464"/>
    <w:rsid w:val="00AD7543"/>
    <w:rsid w:val="00AD788C"/>
    <w:rsid w:val="00AD7F3B"/>
    <w:rsid w:val="00AE00E7"/>
    <w:rsid w:val="00AE0495"/>
    <w:rsid w:val="00AE091E"/>
    <w:rsid w:val="00AE0DB6"/>
    <w:rsid w:val="00AE0FA4"/>
    <w:rsid w:val="00AE1407"/>
    <w:rsid w:val="00AE147E"/>
    <w:rsid w:val="00AE1699"/>
    <w:rsid w:val="00AE1718"/>
    <w:rsid w:val="00AE19CA"/>
    <w:rsid w:val="00AE1A64"/>
    <w:rsid w:val="00AE1D9A"/>
    <w:rsid w:val="00AE1DBA"/>
    <w:rsid w:val="00AE1E68"/>
    <w:rsid w:val="00AE22D7"/>
    <w:rsid w:val="00AE2330"/>
    <w:rsid w:val="00AE23C9"/>
    <w:rsid w:val="00AE2631"/>
    <w:rsid w:val="00AE2D2C"/>
    <w:rsid w:val="00AE3779"/>
    <w:rsid w:val="00AE381A"/>
    <w:rsid w:val="00AE3913"/>
    <w:rsid w:val="00AE39A7"/>
    <w:rsid w:val="00AE3C58"/>
    <w:rsid w:val="00AE3D1D"/>
    <w:rsid w:val="00AE3EB6"/>
    <w:rsid w:val="00AE4654"/>
    <w:rsid w:val="00AE4768"/>
    <w:rsid w:val="00AE501B"/>
    <w:rsid w:val="00AE508E"/>
    <w:rsid w:val="00AE5275"/>
    <w:rsid w:val="00AE576A"/>
    <w:rsid w:val="00AE5840"/>
    <w:rsid w:val="00AE591F"/>
    <w:rsid w:val="00AE5950"/>
    <w:rsid w:val="00AE59B6"/>
    <w:rsid w:val="00AE5B1F"/>
    <w:rsid w:val="00AE60AE"/>
    <w:rsid w:val="00AE6492"/>
    <w:rsid w:val="00AE64D1"/>
    <w:rsid w:val="00AE661B"/>
    <w:rsid w:val="00AE6AB0"/>
    <w:rsid w:val="00AE6DB3"/>
    <w:rsid w:val="00AE72DF"/>
    <w:rsid w:val="00AE748C"/>
    <w:rsid w:val="00AE7549"/>
    <w:rsid w:val="00AE7A95"/>
    <w:rsid w:val="00AE7D50"/>
    <w:rsid w:val="00AE7DA1"/>
    <w:rsid w:val="00AF02EF"/>
    <w:rsid w:val="00AF04DE"/>
    <w:rsid w:val="00AF0DBB"/>
    <w:rsid w:val="00AF0EDC"/>
    <w:rsid w:val="00AF164F"/>
    <w:rsid w:val="00AF1D87"/>
    <w:rsid w:val="00AF1F38"/>
    <w:rsid w:val="00AF2002"/>
    <w:rsid w:val="00AF2AD3"/>
    <w:rsid w:val="00AF2E04"/>
    <w:rsid w:val="00AF340F"/>
    <w:rsid w:val="00AF34EF"/>
    <w:rsid w:val="00AF3589"/>
    <w:rsid w:val="00AF3629"/>
    <w:rsid w:val="00AF3AC9"/>
    <w:rsid w:val="00AF3F9A"/>
    <w:rsid w:val="00AF3FCD"/>
    <w:rsid w:val="00AF3FD2"/>
    <w:rsid w:val="00AF4391"/>
    <w:rsid w:val="00AF4422"/>
    <w:rsid w:val="00AF4513"/>
    <w:rsid w:val="00AF4648"/>
    <w:rsid w:val="00AF4B7F"/>
    <w:rsid w:val="00AF4E7C"/>
    <w:rsid w:val="00AF5343"/>
    <w:rsid w:val="00AF54E8"/>
    <w:rsid w:val="00AF560C"/>
    <w:rsid w:val="00AF590D"/>
    <w:rsid w:val="00AF5A36"/>
    <w:rsid w:val="00AF5AA3"/>
    <w:rsid w:val="00AF5CB5"/>
    <w:rsid w:val="00AF6ADD"/>
    <w:rsid w:val="00AF6B98"/>
    <w:rsid w:val="00AF6BA8"/>
    <w:rsid w:val="00AF73F1"/>
    <w:rsid w:val="00AF73FC"/>
    <w:rsid w:val="00AF7803"/>
    <w:rsid w:val="00AF7CA5"/>
    <w:rsid w:val="00AF7DF9"/>
    <w:rsid w:val="00B00553"/>
    <w:rsid w:val="00B006D3"/>
    <w:rsid w:val="00B007B9"/>
    <w:rsid w:val="00B00A5B"/>
    <w:rsid w:val="00B00C13"/>
    <w:rsid w:val="00B00D1E"/>
    <w:rsid w:val="00B00E1E"/>
    <w:rsid w:val="00B0100A"/>
    <w:rsid w:val="00B01AF4"/>
    <w:rsid w:val="00B01EEB"/>
    <w:rsid w:val="00B01FC6"/>
    <w:rsid w:val="00B02215"/>
    <w:rsid w:val="00B02749"/>
    <w:rsid w:val="00B02AC5"/>
    <w:rsid w:val="00B02D39"/>
    <w:rsid w:val="00B030B1"/>
    <w:rsid w:val="00B0357D"/>
    <w:rsid w:val="00B03752"/>
    <w:rsid w:val="00B03AEA"/>
    <w:rsid w:val="00B041E9"/>
    <w:rsid w:val="00B04334"/>
    <w:rsid w:val="00B04782"/>
    <w:rsid w:val="00B049A7"/>
    <w:rsid w:val="00B04C03"/>
    <w:rsid w:val="00B04DFE"/>
    <w:rsid w:val="00B04FD9"/>
    <w:rsid w:val="00B04FF3"/>
    <w:rsid w:val="00B0504E"/>
    <w:rsid w:val="00B0509E"/>
    <w:rsid w:val="00B050A7"/>
    <w:rsid w:val="00B052A8"/>
    <w:rsid w:val="00B05A84"/>
    <w:rsid w:val="00B05E23"/>
    <w:rsid w:val="00B05FB7"/>
    <w:rsid w:val="00B0628B"/>
    <w:rsid w:val="00B062EB"/>
    <w:rsid w:val="00B064FC"/>
    <w:rsid w:val="00B06564"/>
    <w:rsid w:val="00B06763"/>
    <w:rsid w:val="00B067C7"/>
    <w:rsid w:val="00B06B97"/>
    <w:rsid w:val="00B06BBC"/>
    <w:rsid w:val="00B06C3E"/>
    <w:rsid w:val="00B06E37"/>
    <w:rsid w:val="00B06E5B"/>
    <w:rsid w:val="00B06F69"/>
    <w:rsid w:val="00B06F70"/>
    <w:rsid w:val="00B0706D"/>
    <w:rsid w:val="00B071B5"/>
    <w:rsid w:val="00B0729F"/>
    <w:rsid w:val="00B07408"/>
    <w:rsid w:val="00B07738"/>
    <w:rsid w:val="00B07E36"/>
    <w:rsid w:val="00B07F16"/>
    <w:rsid w:val="00B07F8A"/>
    <w:rsid w:val="00B1011D"/>
    <w:rsid w:val="00B10572"/>
    <w:rsid w:val="00B108DF"/>
    <w:rsid w:val="00B109B5"/>
    <w:rsid w:val="00B10C5C"/>
    <w:rsid w:val="00B10CC2"/>
    <w:rsid w:val="00B10CFD"/>
    <w:rsid w:val="00B10EF6"/>
    <w:rsid w:val="00B10F05"/>
    <w:rsid w:val="00B10F07"/>
    <w:rsid w:val="00B1113B"/>
    <w:rsid w:val="00B111B1"/>
    <w:rsid w:val="00B11793"/>
    <w:rsid w:val="00B117AB"/>
    <w:rsid w:val="00B11847"/>
    <w:rsid w:val="00B11961"/>
    <w:rsid w:val="00B11A74"/>
    <w:rsid w:val="00B11AB7"/>
    <w:rsid w:val="00B11CCA"/>
    <w:rsid w:val="00B121DA"/>
    <w:rsid w:val="00B12237"/>
    <w:rsid w:val="00B123DA"/>
    <w:rsid w:val="00B1241A"/>
    <w:rsid w:val="00B12731"/>
    <w:rsid w:val="00B129A4"/>
    <w:rsid w:val="00B12C13"/>
    <w:rsid w:val="00B13079"/>
    <w:rsid w:val="00B13225"/>
    <w:rsid w:val="00B13571"/>
    <w:rsid w:val="00B137C7"/>
    <w:rsid w:val="00B13911"/>
    <w:rsid w:val="00B141FA"/>
    <w:rsid w:val="00B14B88"/>
    <w:rsid w:val="00B14CCE"/>
    <w:rsid w:val="00B14E30"/>
    <w:rsid w:val="00B14E99"/>
    <w:rsid w:val="00B1549F"/>
    <w:rsid w:val="00B154E7"/>
    <w:rsid w:val="00B1581C"/>
    <w:rsid w:val="00B166DE"/>
    <w:rsid w:val="00B16715"/>
    <w:rsid w:val="00B167D3"/>
    <w:rsid w:val="00B1691F"/>
    <w:rsid w:val="00B1695C"/>
    <w:rsid w:val="00B16971"/>
    <w:rsid w:val="00B16A38"/>
    <w:rsid w:val="00B16A9A"/>
    <w:rsid w:val="00B16BB2"/>
    <w:rsid w:val="00B1728D"/>
    <w:rsid w:val="00B17594"/>
    <w:rsid w:val="00B175F1"/>
    <w:rsid w:val="00B17BC7"/>
    <w:rsid w:val="00B17C75"/>
    <w:rsid w:val="00B17E7A"/>
    <w:rsid w:val="00B17F5A"/>
    <w:rsid w:val="00B202F2"/>
    <w:rsid w:val="00B203C2"/>
    <w:rsid w:val="00B2072C"/>
    <w:rsid w:val="00B20736"/>
    <w:rsid w:val="00B207F5"/>
    <w:rsid w:val="00B20B0F"/>
    <w:rsid w:val="00B20C6B"/>
    <w:rsid w:val="00B213FA"/>
    <w:rsid w:val="00B216CB"/>
    <w:rsid w:val="00B218D6"/>
    <w:rsid w:val="00B2191F"/>
    <w:rsid w:val="00B21CAE"/>
    <w:rsid w:val="00B21CE9"/>
    <w:rsid w:val="00B21D0B"/>
    <w:rsid w:val="00B22899"/>
    <w:rsid w:val="00B228A6"/>
    <w:rsid w:val="00B22D96"/>
    <w:rsid w:val="00B23100"/>
    <w:rsid w:val="00B2356D"/>
    <w:rsid w:val="00B23587"/>
    <w:rsid w:val="00B235FF"/>
    <w:rsid w:val="00B237FE"/>
    <w:rsid w:val="00B23812"/>
    <w:rsid w:val="00B2390B"/>
    <w:rsid w:val="00B239C0"/>
    <w:rsid w:val="00B23CAF"/>
    <w:rsid w:val="00B23D3C"/>
    <w:rsid w:val="00B24022"/>
    <w:rsid w:val="00B24282"/>
    <w:rsid w:val="00B24479"/>
    <w:rsid w:val="00B24D69"/>
    <w:rsid w:val="00B24E01"/>
    <w:rsid w:val="00B25267"/>
    <w:rsid w:val="00B25365"/>
    <w:rsid w:val="00B25439"/>
    <w:rsid w:val="00B25D8C"/>
    <w:rsid w:val="00B26217"/>
    <w:rsid w:val="00B264A4"/>
    <w:rsid w:val="00B2650B"/>
    <w:rsid w:val="00B26E23"/>
    <w:rsid w:val="00B26E62"/>
    <w:rsid w:val="00B2735E"/>
    <w:rsid w:val="00B273E9"/>
    <w:rsid w:val="00B274C1"/>
    <w:rsid w:val="00B27535"/>
    <w:rsid w:val="00B27675"/>
    <w:rsid w:val="00B27886"/>
    <w:rsid w:val="00B27A0B"/>
    <w:rsid w:val="00B27B67"/>
    <w:rsid w:val="00B27BAB"/>
    <w:rsid w:val="00B27D68"/>
    <w:rsid w:val="00B27ED4"/>
    <w:rsid w:val="00B30177"/>
    <w:rsid w:val="00B3040A"/>
    <w:rsid w:val="00B305B4"/>
    <w:rsid w:val="00B3067C"/>
    <w:rsid w:val="00B30E19"/>
    <w:rsid w:val="00B30F26"/>
    <w:rsid w:val="00B30F9F"/>
    <w:rsid w:val="00B31D74"/>
    <w:rsid w:val="00B31F58"/>
    <w:rsid w:val="00B32018"/>
    <w:rsid w:val="00B3204C"/>
    <w:rsid w:val="00B3251D"/>
    <w:rsid w:val="00B32B4E"/>
    <w:rsid w:val="00B32BE0"/>
    <w:rsid w:val="00B32EB7"/>
    <w:rsid w:val="00B330A4"/>
    <w:rsid w:val="00B330E8"/>
    <w:rsid w:val="00B33222"/>
    <w:rsid w:val="00B33748"/>
    <w:rsid w:val="00B33E91"/>
    <w:rsid w:val="00B34136"/>
    <w:rsid w:val="00B342C3"/>
    <w:rsid w:val="00B3430F"/>
    <w:rsid w:val="00B343C6"/>
    <w:rsid w:val="00B34608"/>
    <w:rsid w:val="00B3470D"/>
    <w:rsid w:val="00B347D9"/>
    <w:rsid w:val="00B34812"/>
    <w:rsid w:val="00B349EA"/>
    <w:rsid w:val="00B34C7D"/>
    <w:rsid w:val="00B34D57"/>
    <w:rsid w:val="00B34DB1"/>
    <w:rsid w:val="00B351F7"/>
    <w:rsid w:val="00B35299"/>
    <w:rsid w:val="00B35831"/>
    <w:rsid w:val="00B3585E"/>
    <w:rsid w:val="00B3589D"/>
    <w:rsid w:val="00B35A1F"/>
    <w:rsid w:val="00B35B66"/>
    <w:rsid w:val="00B35E7A"/>
    <w:rsid w:val="00B361D8"/>
    <w:rsid w:val="00B36229"/>
    <w:rsid w:val="00B364EF"/>
    <w:rsid w:val="00B366D5"/>
    <w:rsid w:val="00B372F0"/>
    <w:rsid w:val="00B373B7"/>
    <w:rsid w:val="00B373DF"/>
    <w:rsid w:val="00B373F2"/>
    <w:rsid w:val="00B375E8"/>
    <w:rsid w:val="00B37871"/>
    <w:rsid w:val="00B37ADF"/>
    <w:rsid w:val="00B37BEA"/>
    <w:rsid w:val="00B37CC5"/>
    <w:rsid w:val="00B37D28"/>
    <w:rsid w:val="00B4000A"/>
    <w:rsid w:val="00B405D4"/>
    <w:rsid w:val="00B40802"/>
    <w:rsid w:val="00B40CB8"/>
    <w:rsid w:val="00B40E0F"/>
    <w:rsid w:val="00B40FF7"/>
    <w:rsid w:val="00B41027"/>
    <w:rsid w:val="00B411D6"/>
    <w:rsid w:val="00B41613"/>
    <w:rsid w:val="00B41813"/>
    <w:rsid w:val="00B418DA"/>
    <w:rsid w:val="00B42346"/>
    <w:rsid w:val="00B424C5"/>
    <w:rsid w:val="00B42982"/>
    <w:rsid w:val="00B42B5C"/>
    <w:rsid w:val="00B42D96"/>
    <w:rsid w:val="00B42EB8"/>
    <w:rsid w:val="00B42EC4"/>
    <w:rsid w:val="00B42FA6"/>
    <w:rsid w:val="00B430A7"/>
    <w:rsid w:val="00B43309"/>
    <w:rsid w:val="00B4330C"/>
    <w:rsid w:val="00B43E4C"/>
    <w:rsid w:val="00B44187"/>
    <w:rsid w:val="00B4442A"/>
    <w:rsid w:val="00B44A3C"/>
    <w:rsid w:val="00B4505F"/>
    <w:rsid w:val="00B45089"/>
    <w:rsid w:val="00B450B0"/>
    <w:rsid w:val="00B45273"/>
    <w:rsid w:val="00B4528E"/>
    <w:rsid w:val="00B4529F"/>
    <w:rsid w:val="00B4538D"/>
    <w:rsid w:val="00B45552"/>
    <w:rsid w:val="00B46169"/>
    <w:rsid w:val="00B4629C"/>
    <w:rsid w:val="00B463D4"/>
    <w:rsid w:val="00B4652E"/>
    <w:rsid w:val="00B467FB"/>
    <w:rsid w:val="00B46C07"/>
    <w:rsid w:val="00B46C81"/>
    <w:rsid w:val="00B47047"/>
    <w:rsid w:val="00B478FF"/>
    <w:rsid w:val="00B5072E"/>
    <w:rsid w:val="00B50747"/>
    <w:rsid w:val="00B507AD"/>
    <w:rsid w:val="00B509C8"/>
    <w:rsid w:val="00B50CC1"/>
    <w:rsid w:val="00B50CDF"/>
    <w:rsid w:val="00B51209"/>
    <w:rsid w:val="00B51677"/>
    <w:rsid w:val="00B51834"/>
    <w:rsid w:val="00B51A23"/>
    <w:rsid w:val="00B51CD2"/>
    <w:rsid w:val="00B51FB8"/>
    <w:rsid w:val="00B520B9"/>
    <w:rsid w:val="00B52124"/>
    <w:rsid w:val="00B52170"/>
    <w:rsid w:val="00B525A3"/>
    <w:rsid w:val="00B529E3"/>
    <w:rsid w:val="00B52DC4"/>
    <w:rsid w:val="00B52E7B"/>
    <w:rsid w:val="00B52F6E"/>
    <w:rsid w:val="00B53056"/>
    <w:rsid w:val="00B53166"/>
    <w:rsid w:val="00B532A4"/>
    <w:rsid w:val="00B53E11"/>
    <w:rsid w:val="00B53F3B"/>
    <w:rsid w:val="00B542B8"/>
    <w:rsid w:val="00B54444"/>
    <w:rsid w:val="00B54759"/>
    <w:rsid w:val="00B551E7"/>
    <w:rsid w:val="00B55594"/>
    <w:rsid w:val="00B55B3A"/>
    <w:rsid w:val="00B55DE7"/>
    <w:rsid w:val="00B55F5F"/>
    <w:rsid w:val="00B56128"/>
    <w:rsid w:val="00B5625F"/>
    <w:rsid w:val="00B56479"/>
    <w:rsid w:val="00B56683"/>
    <w:rsid w:val="00B5687E"/>
    <w:rsid w:val="00B56E14"/>
    <w:rsid w:val="00B56EAE"/>
    <w:rsid w:val="00B56F1D"/>
    <w:rsid w:val="00B56F95"/>
    <w:rsid w:val="00B57168"/>
    <w:rsid w:val="00B576BA"/>
    <w:rsid w:val="00B578D8"/>
    <w:rsid w:val="00B57A0E"/>
    <w:rsid w:val="00B57BF7"/>
    <w:rsid w:val="00B57F25"/>
    <w:rsid w:val="00B57F68"/>
    <w:rsid w:val="00B57F90"/>
    <w:rsid w:val="00B60004"/>
    <w:rsid w:val="00B60102"/>
    <w:rsid w:val="00B60171"/>
    <w:rsid w:val="00B605D2"/>
    <w:rsid w:val="00B60AC0"/>
    <w:rsid w:val="00B60CE7"/>
    <w:rsid w:val="00B60EE5"/>
    <w:rsid w:val="00B60F9B"/>
    <w:rsid w:val="00B616FA"/>
    <w:rsid w:val="00B61862"/>
    <w:rsid w:val="00B61DAF"/>
    <w:rsid w:val="00B61DB8"/>
    <w:rsid w:val="00B620DD"/>
    <w:rsid w:val="00B624D4"/>
    <w:rsid w:val="00B626AB"/>
    <w:rsid w:val="00B629A2"/>
    <w:rsid w:val="00B62AEA"/>
    <w:rsid w:val="00B63164"/>
    <w:rsid w:val="00B63287"/>
    <w:rsid w:val="00B635B3"/>
    <w:rsid w:val="00B638E5"/>
    <w:rsid w:val="00B6392A"/>
    <w:rsid w:val="00B63B01"/>
    <w:rsid w:val="00B64028"/>
    <w:rsid w:val="00B641B9"/>
    <w:rsid w:val="00B642F6"/>
    <w:rsid w:val="00B6461D"/>
    <w:rsid w:val="00B64971"/>
    <w:rsid w:val="00B64EA6"/>
    <w:rsid w:val="00B65022"/>
    <w:rsid w:val="00B65075"/>
    <w:rsid w:val="00B651D4"/>
    <w:rsid w:val="00B65757"/>
    <w:rsid w:val="00B659D3"/>
    <w:rsid w:val="00B6619C"/>
    <w:rsid w:val="00B662F0"/>
    <w:rsid w:val="00B663A6"/>
    <w:rsid w:val="00B666C5"/>
    <w:rsid w:val="00B667E9"/>
    <w:rsid w:val="00B66B44"/>
    <w:rsid w:val="00B66C3E"/>
    <w:rsid w:val="00B67576"/>
    <w:rsid w:val="00B7001C"/>
    <w:rsid w:val="00B70060"/>
    <w:rsid w:val="00B700AC"/>
    <w:rsid w:val="00B70A20"/>
    <w:rsid w:val="00B70A73"/>
    <w:rsid w:val="00B70BDA"/>
    <w:rsid w:val="00B70DF2"/>
    <w:rsid w:val="00B7102A"/>
    <w:rsid w:val="00B711C7"/>
    <w:rsid w:val="00B7130C"/>
    <w:rsid w:val="00B716E1"/>
    <w:rsid w:val="00B717AD"/>
    <w:rsid w:val="00B71A4F"/>
    <w:rsid w:val="00B71A81"/>
    <w:rsid w:val="00B71ADE"/>
    <w:rsid w:val="00B71C04"/>
    <w:rsid w:val="00B71CA7"/>
    <w:rsid w:val="00B71CE7"/>
    <w:rsid w:val="00B71E5F"/>
    <w:rsid w:val="00B71EF2"/>
    <w:rsid w:val="00B7220E"/>
    <w:rsid w:val="00B72259"/>
    <w:rsid w:val="00B724A9"/>
    <w:rsid w:val="00B72509"/>
    <w:rsid w:val="00B727E1"/>
    <w:rsid w:val="00B72828"/>
    <w:rsid w:val="00B72C01"/>
    <w:rsid w:val="00B735C1"/>
    <w:rsid w:val="00B73A1D"/>
    <w:rsid w:val="00B73D06"/>
    <w:rsid w:val="00B740D0"/>
    <w:rsid w:val="00B74135"/>
    <w:rsid w:val="00B74238"/>
    <w:rsid w:val="00B7499D"/>
    <w:rsid w:val="00B74C00"/>
    <w:rsid w:val="00B74C1F"/>
    <w:rsid w:val="00B752C0"/>
    <w:rsid w:val="00B7530A"/>
    <w:rsid w:val="00B75346"/>
    <w:rsid w:val="00B7561B"/>
    <w:rsid w:val="00B75697"/>
    <w:rsid w:val="00B756B7"/>
    <w:rsid w:val="00B75859"/>
    <w:rsid w:val="00B75A4B"/>
    <w:rsid w:val="00B75DCE"/>
    <w:rsid w:val="00B7618B"/>
    <w:rsid w:val="00B761FB"/>
    <w:rsid w:val="00B76548"/>
    <w:rsid w:val="00B76C20"/>
    <w:rsid w:val="00B76F3B"/>
    <w:rsid w:val="00B76FEB"/>
    <w:rsid w:val="00B770D6"/>
    <w:rsid w:val="00B7740D"/>
    <w:rsid w:val="00B77C27"/>
    <w:rsid w:val="00B77C55"/>
    <w:rsid w:val="00B8006A"/>
    <w:rsid w:val="00B8077B"/>
    <w:rsid w:val="00B809CC"/>
    <w:rsid w:val="00B809F6"/>
    <w:rsid w:val="00B80B16"/>
    <w:rsid w:val="00B80B58"/>
    <w:rsid w:val="00B80B70"/>
    <w:rsid w:val="00B80C88"/>
    <w:rsid w:val="00B80F07"/>
    <w:rsid w:val="00B81115"/>
    <w:rsid w:val="00B81454"/>
    <w:rsid w:val="00B81BD4"/>
    <w:rsid w:val="00B81BF9"/>
    <w:rsid w:val="00B81D15"/>
    <w:rsid w:val="00B81D27"/>
    <w:rsid w:val="00B81DA5"/>
    <w:rsid w:val="00B82084"/>
    <w:rsid w:val="00B827D9"/>
    <w:rsid w:val="00B82C46"/>
    <w:rsid w:val="00B82D70"/>
    <w:rsid w:val="00B830BE"/>
    <w:rsid w:val="00B83186"/>
    <w:rsid w:val="00B835CF"/>
    <w:rsid w:val="00B845D9"/>
    <w:rsid w:val="00B8479D"/>
    <w:rsid w:val="00B847AF"/>
    <w:rsid w:val="00B84931"/>
    <w:rsid w:val="00B84A95"/>
    <w:rsid w:val="00B84E85"/>
    <w:rsid w:val="00B85044"/>
    <w:rsid w:val="00B8585E"/>
    <w:rsid w:val="00B85D24"/>
    <w:rsid w:val="00B85D75"/>
    <w:rsid w:val="00B85D85"/>
    <w:rsid w:val="00B860B5"/>
    <w:rsid w:val="00B86500"/>
    <w:rsid w:val="00B865B6"/>
    <w:rsid w:val="00B8668D"/>
    <w:rsid w:val="00B86917"/>
    <w:rsid w:val="00B86DC3"/>
    <w:rsid w:val="00B86E77"/>
    <w:rsid w:val="00B87C6B"/>
    <w:rsid w:val="00B87CFA"/>
    <w:rsid w:val="00B87F8F"/>
    <w:rsid w:val="00B900AA"/>
    <w:rsid w:val="00B90416"/>
    <w:rsid w:val="00B90701"/>
    <w:rsid w:val="00B90A40"/>
    <w:rsid w:val="00B90B29"/>
    <w:rsid w:val="00B91140"/>
    <w:rsid w:val="00B915D3"/>
    <w:rsid w:val="00B917DF"/>
    <w:rsid w:val="00B91ADB"/>
    <w:rsid w:val="00B92093"/>
    <w:rsid w:val="00B920F6"/>
    <w:rsid w:val="00B921E3"/>
    <w:rsid w:val="00B92436"/>
    <w:rsid w:val="00B92BB5"/>
    <w:rsid w:val="00B92D6C"/>
    <w:rsid w:val="00B92F91"/>
    <w:rsid w:val="00B93059"/>
    <w:rsid w:val="00B93654"/>
    <w:rsid w:val="00B938EA"/>
    <w:rsid w:val="00B93D01"/>
    <w:rsid w:val="00B94039"/>
    <w:rsid w:val="00B9443C"/>
    <w:rsid w:val="00B946BE"/>
    <w:rsid w:val="00B948A6"/>
    <w:rsid w:val="00B94D6D"/>
    <w:rsid w:val="00B94F21"/>
    <w:rsid w:val="00B94F7A"/>
    <w:rsid w:val="00B95246"/>
    <w:rsid w:val="00B9533B"/>
    <w:rsid w:val="00B95523"/>
    <w:rsid w:val="00B955EA"/>
    <w:rsid w:val="00B95AFB"/>
    <w:rsid w:val="00B95B49"/>
    <w:rsid w:val="00B95C8E"/>
    <w:rsid w:val="00B9600F"/>
    <w:rsid w:val="00B9602C"/>
    <w:rsid w:val="00B960A8"/>
    <w:rsid w:val="00B960B1"/>
    <w:rsid w:val="00B960BC"/>
    <w:rsid w:val="00B9627A"/>
    <w:rsid w:val="00B96394"/>
    <w:rsid w:val="00B964DE"/>
    <w:rsid w:val="00B967A8"/>
    <w:rsid w:val="00B9686F"/>
    <w:rsid w:val="00B969AB"/>
    <w:rsid w:val="00B96AB2"/>
    <w:rsid w:val="00B96CC2"/>
    <w:rsid w:val="00B96D27"/>
    <w:rsid w:val="00B96FF4"/>
    <w:rsid w:val="00B97126"/>
    <w:rsid w:val="00B975F4"/>
    <w:rsid w:val="00B97966"/>
    <w:rsid w:val="00B97980"/>
    <w:rsid w:val="00B97B27"/>
    <w:rsid w:val="00B97B57"/>
    <w:rsid w:val="00BA02EF"/>
    <w:rsid w:val="00BA02F7"/>
    <w:rsid w:val="00BA03DB"/>
    <w:rsid w:val="00BA045A"/>
    <w:rsid w:val="00BA04AB"/>
    <w:rsid w:val="00BA0ACF"/>
    <w:rsid w:val="00BA0B83"/>
    <w:rsid w:val="00BA0E48"/>
    <w:rsid w:val="00BA1403"/>
    <w:rsid w:val="00BA15E2"/>
    <w:rsid w:val="00BA1C78"/>
    <w:rsid w:val="00BA1CB4"/>
    <w:rsid w:val="00BA1D47"/>
    <w:rsid w:val="00BA1DBA"/>
    <w:rsid w:val="00BA2709"/>
    <w:rsid w:val="00BA2CB3"/>
    <w:rsid w:val="00BA2F1E"/>
    <w:rsid w:val="00BA3040"/>
    <w:rsid w:val="00BA305E"/>
    <w:rsid w:val="00BA3074"/>
    <w:rsid w:val="00BA30BC"/>
    <w:rsid w:val="00BA3922"/>
    <w:rsid w:val="00BA396E"/>
    <w:rsid w:val="00BA3E58"/>
    <w:rsid w:val="00BA4AD7"/>
    <w:rsid w:val="00BA4ED2"/>
    <w:rsid w:val="00BA4F63"/>
    <w:rsid w:val="00BA4F74"/>
    <w:rsid w:val="00BA5055"/>
    <w:rsid w:val="00BA51B0"/>
    <w:rsid w:val="00BA5BD2"/>
    <w:rsid w:val="00BA5D1F"/>
    <w:rsid w:val="00BA5FAA"/>
    <w:rsid w:val="00BA67AC"/>
    <w:rsid w:val="00BA68BF"/>
    <w:rsid w:val="00BA6AF7"/>
    <w:rsid w:val="00BA6B19"/>
    <w:rsid w:val="00BA6BC9"/>
    <w:rsid w:val="00BA752E"/>
    <w:rsid w:val="00BA763B"/>
    <w:rsid w:val="00BA7A37"/>
    <w:rsid w:val="00BA7C19"/>
    <w:rsid w:val="00BA7C41"/>
    <w:rsid w:val="00BA7DCD"/>
    <w:rsid w:val="00BB05B5"/>
    <w:rsid w:val="00BB0838"/>
    <w:rsid w:val="00BB0E14"/>
    <w:rsid w:val="00BB0FA5"/>
    <w:rsid w:val="00BB1422"/>
    <w:rsid w:val="00BB16F5"/>
    <w:rsid w:val="00BB1935"/>
    <w:rsid w:val="00BB1B44"/>
    <w:rsid w:val="00BB1BF0"/>
    <w:rsid w:val="00BB1D1D"/>
    <w:rsid w:val="00BB1DD5"/>
    <w:rsid w:val="00BB2361"/>
    <w:rsid w:val="00BB2507"/>
    <w:rsid w:val="00BB2659"/>
    <w:rsid w:val="00BB2681"/>
    <w:rsid w:val="00BB2848"/>
    <w:rsid w:val="00BB2D63"/>
    <w:rsid w:val="00BB2DE3"/>
    <w:rsid w:val="00BB2F28"/>
    <w:rsid w:val="00BB2F8C"/>
    <w:rsid w:val="00BB314C"/>
    <w:rsid w:val="00BB3262"/>
    <w:rsid w:val="00BB3396"/>
    <w:rsid w:val="00BB34E5"/>
    <w:rsid w:val="00BB380E"/>
    <w:rsid w:val="00BB3B9A"/>
    <w:rsid w:val="00BB4419"/>
    <w:rsid w:val="00BB47B6"/>
    <w:rsid w:val="00BB4D7C"/>
    <w:rsid w:val="00BB4F37"/>
    <w:rsid w:val="00BB5191"/>
    <w:rsid w:val="00BB5226"/>
    <w:rsid w:val="00BB52CA"/>
    <w:rsid w:val="00BB577B"/>
    <w:rsid w:val="00BB594D"/>
    <w:rsid w:val="00BB594E"/>
    <w:rsid w:val="00BB5A05"/>
    <w:rsid w:val="00BB5A14"/>
    <w:rsid w:val="00BB5DB8"/>
    <w:rsid w:val="00BB5F34"/>
    <w:rsid w:val="00BB5F42"/>
    <w:rsid w:val="00BB6284"/>
    <w:rsid w:val="00BB641B"/>
    <w:rsid w:val="00BB6721"/>
    <w:rsid w:val="00BB67B9"/>
    <w:rsid w:val="00BB6E74"/>
    <w:rsid w:val="00BB724E"/>
    <w:rsid w:val="00BB7686"/>
    <w:rsid w:val="00BB77AB"/>
    <w:rsid w:val="00BB791A"/>
    <w:rsid w:val="00BB796F"/>
    <w:rsid w:val="00BB7AA0"/>
    <w:rsid w:val="00BC00D6"/>
    <w:rsid w:val="00BC027E"/>
    <w:rsid w:val="00BC0857"/>
    <w:rsid w:val="00BC09C6"/>
    <w:rsid w:val="00BC146D"/>
    <w:rsid w:val="00BC152E"/>
    <w:rsid w:val="00BC17A6"/>
    <w:rsid w:val="00BC1DD4"/>
    <w:rsid w:val="00BC2079"/>
    <w:rsid w:val="00BC2102"/>
    <w:rsid w:val="00BC28C5"/>
    <w:rsid w:val="00BC2CF7"/>
    <w:rsid w:val="00BC3344"/>
    <w:rsid w:val="00BC348F"/>
    <w:rsid w:val="00BC3E33"/>
    <w:rsid w:val="00BC3EA1"/>
    <w:rsid w:val="00BC44FE"/>
    <w:rsid w:val="00BC4881"/>
    <w:rsid w:val="00BC5440"/>
    <w:rsid w:val="00BC5883"/>
    <w:rsid w:val="00BC5E50"/>
    <w:rsid w:val="00BC5F7B"/>
    <w:rsid w:val="00BC60B7"/>
    <w:rsid w:val="00BC61E8"/>
    <w:rsid w:val="00BC639D"/>
    <w:rsid w:val="00BC69C9"/>
    <w:rsid w:val="00BC6AA7"/>
    <w:rsid w:val="00BC6BC3"/>
    <w:rsid w:val="00BC7068"/>
    <w:rsid w:val="00BC7704"/>
    <w:rsid w:val="00BC7797"/>
    <w:rsid w:val="00BC796A"/>
    <w:rsid w:val="00BC7AA7"/>
    <w:rsid w:val="00BC7B73"/>
    <w:rsid w:val="00BC7B83"/>
    <w:rsid w:val="00BD033A"/>
    <w:rsid w:val="00BD03FD"/>
    <w:rsid w:val="00BD0785"/>
    <w:rsid w:val="00BD0B12"/>
    <w:rsid w:val="00BD1150"/>
    <w:rsid w:val="00BD13CF"/>
    <w:rsid w:val="00BD17D5"/>
    <w:rsid w:val="00BD1E50"/>
    <w:rsid w:val="00BD1EBD"/>
    <w:rsid w:val="00BD2507"/>
    <w:rsid w:val="00BD29C9"/>
    <w:rsid w:val="00BD29DC"/>
    <w:rsid w:val="00BD2FFC"/>
    <w:rsid w:val="00BD3194"/>
    <w:rsid w:val="00BD351E"/>
    <w:rsid w:val="00BD3536"/>
    <w:rsid w:val="00BD37E1"/>
    <w:rsid w:val="00BD37E6"/>
    <w:rsid w:val="00BD3DC6"/>
    <w:rsid w:val="00BD401C"/>
    <w:rsid w:val="00BD42B6"/>
    <w:rsid w:val="00BD46BB"/>
    <w:rsid w:val="00BD4B21"/>
    <w:rsid w:val="00BD4D13"/>
    <w:rsid w:val="00BD4F35"/>
    <w:rsid w:val="00BD4FC0"/>
    <w:rsid w:val="00BD514E"/>
    <w:rsid w:val="00BD53D8"/>
    <w:rsid w:val="00BD565A"/>
    <w:rsid w:val="00BD5A35"/>
    <w:rsid w:val="00BD5BC4"/>
    <w:rsid w:val="00BD5EE0"/>
    <w:rsid w:val="00BD614B"/>
    <w:rsid w:val="00BD62CD"/>
    <w:rsid w:val="00BD62E4"/>
    <w:rsid w:val="00BD630A"/>
    <w:rsid w:val="00BD6370"/>
    <w:rsid w:val="00BD666D"/>
    <w:rsid w:val="00BD6694"/>
    <w:rsid w:val="00BD6DC7"/>
    <w:rsid w:val="00BD73C0"/>
    <w:rsid w:val="00BD73E5"/>
    <w:rsid w:val="00BD7765"/>
    <w:rsid w:val="00BD777A"/>
    <w:rsid w:val="00BD7934"/>
    <w:rsid w:val="00BD79BC"/>
    <w:rsid w:val="00BD7B61"/>
    <w:rsid w:val="00BD7FE5"/>
    <w:rsid w:val="00BE00A0"/>
    <w:rsid w:val="00BE0394"/>
    <w:rsid w:val="00BE0A38"/>
    <w:rsid w:val="00BE0DAF"/>
    <w:rsid w:val="00BE0E62"/>
    <w:rsid w:val="00BE119D"/>
    <w:rsid w:val="00BE1404"/>
    <w:rsid w:val="00BE143B"/>
    <w:rsid w:val="00BE1D09"/>
    <w:rsid w:val="00BE2318"/>
    <w:rsid w:val="00BE235A"/>
    <w:rsid w:val="00BE278C"/>
    <w:rsid w:val="00BE2C7F"/>
    <w:rsid w:val="00BE2EF3"/>
    <w:rsid w:val="00BE317D"/>
    <w:rsid w:val="00BE3445"/>
    <w:rsid w:val="00BE34D8"/>
    <w:rsid w:val="00BE3BBC"/>
    <w:rsid w:val="00BE3C51"/>
    <w:rsid w:val="00BE420B"/>
    <w:rsid w:val="00BE4AFD"/>
    <w:rsid w:val="00BE4B65"/>
    <w:rsid w:val="00BE4CD8"/>
    <w:rsid w:val="00BE4E6B"/>
    <w:rsid w:val="00BE4EA3"/>
    <w:rsid w:val="00BE4F29"/>
    <w:rsid w:val="00BE5083"/>
    <w:rsid w:val="00BE53B8"/>
    <w:rsid w:val="00BE5401"/>
    <w:rsid w:val="00BE565A"/>
    <w:rsid w:val="00BE590B"/>
    <w:rsid w:val="00BE5F32"/>
    <w:rsid w:val="00BE6212"/>
    <w:rsid w:val="00BE6884"/>
    <w:rsid w:val="00BE6943"/>
    <w:rsid w:val="00BE6AAE"/>
    <w:rsid w:val="00BE6BD9"/>
    <w:rsid w:val="00BE6C41"/>
    <w:rsid w:val="00BE6E8D"/>
    <w:rsid w:val="00BE700A"/>
    <w:rsid w:val="00BE73D0"/>
    <w:rsid w:val="00BE7515"/>
    <w:rsid w:val="00BE77BC"/>
    <w:rsid w:val="00BE787B"/>
    <w:rsid w:val="00BE7E61"/>
    <w:rsid w:val="00BE7FF0"/>
    <w:rsid w:val="00BF0692"/>
    <w:rsid w:val="00BF0918"/>
    <w:rsid w:val="00BF0DF0"/>
    <w:rsid w:val="00BF1110"/>
    <w:rsid w:val="00BF14D8"/>
    <w:rsid w:val="00BF19C9"/>
    <w:rsid w:val="00BF1C52"/>
    <w:rsid w:val="00BF2079"/>
    <w:rsid w:val="00BF2307"/>
    <w:rsid w:val="00BF278C"/>
    <w:rsid w:val="00BF2D87"/>
    <w:rsid w:val="00BF2F17"/>
    <w:rsid w:val="00BF3373"/>
    <w:rsid w:val="00BF37AD"/>
    <w:rsid w:val="00BF3984"/>
    <w:rsid w:val="00BF4291"/>
    <w:rsid w:val="00BF4798"/>
    <w:rsid w:val="00BF4865"/>
    <w:rsid w:val="00BF4881"/>
    <w:rsid w:val="00BF497A"/>
    <w:rsid w:val="00BF4C98"/>
    <w:rsid w:val="00BF4E0E"/>
    <w:rsid w:val="00BF50C9"/>
    <w:rsid w:val="00BF540C"/>
    <w:rsid w:val="00BF5611"/>
    <w:rsid w:val="00BF56A3"/>
    <w:rsid w:val="00BF5C2B"/>
    <w:rsid w:val="00BF5D65"/>
    <w:rsid w:val="00BF62B8"/>
    <w:rsid w:val="00BF6394"/>
    <w:rsid w:val="00BF681F"/>
    <w:rsid w:val="00BF6A52"/>
    <w:rsid w:val="00BF6E0D"/>
    <w:rsid w:val="00BF7350"/>
    <w:rsid w:val="00BF762B"/>
    <w:rsid w:val="00BF78D2"/>
    <w:rsid w:val="00BF78FA"/>
    <w:rsid w:val="00BF7A3C"/>
    <w:rsid w:val="00BF7B03"/>
    <w:rsid w:val="00BF7BFF"/>
    <w:rsid w:val="00BF7F00"/>
    <w:rsid w:val="00C00218"/>
    <w:rsid w:val="00C00272"/>
    <w:rsid w:val="00C00684"/>
    <w:rsid w:val="00C0075A"/>
    <w:rsid w:val="00C007B8"/>
    <w:rsid w:val="00C00E98"/>
    <w:rsid w:val="00C00F7C"/>
    <w:rsid w:val="00C01470"/>
    <w:rsid w:val="00C016CB"/>
    <w:rsid w:val="00C017D3"/>
    <w:rsid w:val="00C019A1"/>
    <w:rsid w:val="00C019CF"/>
    <w:rsid w:val="00C01CBA"/>
    <w:rsid w:val="00C01D53"/>
    <w:rsid w:val="00C01EBA"/>
    <w:rsid w:val="00C02465"/>
    <w:rsid w:val="00C025B6"/>
    <w:rsid w:val="00C026D0"/>
    <w:rsid w:val="00C02927"/>
    <w:rsid w:val="00C029D2"/>
    <w:rsid w:val="00C03458"/>
    <w:rsid w:val="00C036A9"/>
    <w:rsid w:val="00C0376B"/>
    <w:rsid w:val="00C03B6C"/>
    <w:rsid w:val="00C03CE1"/>
    <w:rsid w:val="00C0478F"/>
    <w:rsid w:val="00C0498A"/>
    <w:rsid w:val="00C04B28"/>
    <w:rsid w:val="00C04C58"/>
    <w:rsid w:val="00C04DD1"/>
    <w:rsid w:val="00C04F33"/>
    <w:rsid w:val="00C05026"/>
    <w:rsid w:val="00C05230"/>
    <w:rsid w:val="00C05322"/>
    <w:rsid w:val="00C0558E"/>
    <w:rsid w:val="00C05616"/>
    <w:rsid w:val="00C05711"/>
    <w:rsid w:val="00C0574C"/>
    <w:rsid w:val="00C05897"/>
    <w:rsid w:val="00C058A4"/>
    <w:rsid w:val="00C05EBC"/>
    <w:rsid w:val="00C05F52"/>
    <w:rsid w:val="00C060F8"/>
    <w:rsid w:val="00C0668D"/>
    <w:rsid w:val="00C06868"/>
    <w:rsid w:val="00C06A10"/>
    <w:rsid w:val="00C06DB8"/>
    <w:rsid w:val="00C06DD2"/>
    <w:rsid w:val="00C0704C"/>
    <w:rsid w:val="00C071E9"/>
    <w:rsid w:val="00C07798"/>
    <w:rsid w:val="00C07B6E"/>
    <w:rsid w:val="00C07BC6"/>
    <w:rsid w:val="00C07C28"/>
    <w:rsid w:val="00C07C8C"/>
    <w:rsid w:val="00C07D6A"/>
    <w:rsid w:val="00C07DBF"/>
    <w:rsid w:val="00C1067E"/>
    <w:rsid w:val="00C10FC1"/>
    <w:rsid w:val="00C11778"/>
    <w:rsid w:val="00C11819"/>
    <w:rsid w:val="00C118CA"/>
    <w:rsid w:val="00C11977"/>
    <w:rsid w:val="00C11A07"/>
    <w:rsid w:val="00C11CA3"/>
    <w:rsid w:val="00C1234D"/>
    <w:rsid w:val="00C126CD"/>
    <w:rsid w:val="00C12CDE"/>
    <w:rsid w:val="00C13459"/>
    <w:rsid w:val="00C136C2"/>
    <w:rsid w:val="00C1381F"/>
    <w:rsid w:val="00C139C1"/>
    <w:rsid w:val="00C13B43"/>
    <w:rsid w:val="00C13DA3"/>
    <w:rsid w:val="00C13F0E"/>
    <w:rsid w:val="00C13FD6"/>
    <w:rsid w:val="00C14006"/>
    <w:rsid w:val="00C140B3"/>
    <w:rsid w:val="00C14BF8"/>
    <w:rsid w:val="00C14CAB"/>
    <w:rsid w:val="00C15379"/>
    <w:rsid w:val="00C155AF"/>
    <w:rsid w:val="00C1570A"/>
    <w:rsid w:val="00C1598A"/>
    <w:rsid w:val="00C15AAA"/>
    <w:rsid w:val="00C15B23"/>
    <w:rsid w:val="00C15F1C"/>
    <w:rsid w:val="00C16061"/>
    <w:rsid w:val="00C163EB"/>
    <w:rsid w:val="00C1641B"/>
    <w:rsid w:val="00C1641F"/>
    <w:rsid w:val="00C16440"/>
    <w:rsid w:val="00C16D89"/>
    <w:rsid w:val="00C1702E"/>
    <w:rsid w:val="00C17DAE"/>
    <w:rsid w:val="00C17FAC"/>
    <w:rsid w:val="00C17FAF"/>
    <w:rsid w:val="00C2004A"/>
    <w:rsid w:val="00C2005E"/>
    <w:rsid w:val="00C201A0"/>
    <w:rsid w:val="00C208B1"/>
    <w:rsid w:val="00C20935"/>
    <w:rsid w:val="00C20F4E"/>
    <w:rsid w:val="00C20FE8"/>
    <w:rsid w:val="00C211C0"/>
    <w:rsid w:val="00C21216"/>
    <w:rsid w:val="00C212E2"/>
    <w:rsid w:val="00C2162E"/>
    <w:rsid w:val="00C21A18"/>
    <w:rsid w:val="00C21EDA"/>
    <w:rsid w:val="00C226A2"/>
    <w:rsid w:val="00C22846"/>
    <w:rsid w:val="00C22B5A"/>
    <w:rsid w:val="00C22C3C"/>
    <w:rsid w:val="00C22FFA"/>
    <w:rsid w:val="00C23051"/>
    <w:rsid w:val="00C232B4"/>
    <w:rsid w:val="00C2339B"/>
    <w:rsid w:val="00C23459"/>
    <w:rsid w:val="00C23C12"/>
    <w:rsid w:val="00C23CFE"/>
    <w:rsid w:val="00C242BE"/>
    <w:rsid w:val="00C2437F"/>
    <w:rsid w:val="00C24A02"/>
    <w:rsid w:val="00C25072"/>
    <w:rsid w:val="00C25317"/>
    <w:rsid w:val="00C25666"/>
    <w:rsid w:val="00C25F08"/>
    <w:rsid w:val="00C25F34"/>
    <w:rsid w:val="00C2615A"/>
    <w:rsid w:val="00C2657E"/>
    <w:rsid w:val="00C26830"/>
    <w:rsid w:val="00C268BD"/>
    <w:rsid w:val="00C26FD9"/>
    <w:rsid w:val="00C26FE9"/>
    <w:rsid w:val="00C27217"/>
    <w:rsid w:val="00C2732B"/>
    <w:rsid w:val="00C27460"/>
    <w:rsid w:val="00C276ED"/>
    <w:rsid w:val="00C2777D"/>
    <w:rsid w:val="00C278D6"/>
    <w:rsid w:val="00C27CEC"/>
    <w:rsid w:val="00C27DF7"/>
    <w:rsid w:val="00C301DC"/>
    <w:rsid w:val="00C30A18"/>
    <w:rsid w:val="00C30D9E"/>
    <w:rsid w:val="00C3101A"/>
    <w:rsid w:val="00C312E8"/>
    <w:rsid w:val="00C31348"/>
    <w:rsid w:val="00C3164C"/>
    <w:rsid w:val="00C31999"/>
    <w:rsid w:val="00C319CF"/>
    <w:rsid w:val="00C31E28"/>
    <w:rsid w:val="00C31F7C"/>
    <w:rsid w:val="00C3222D"/>
    <w:rsid w:val="00C324D5"/>
    <w:rsid w:val="00C3297B"/>
    <w:rsid w:val="00C33104"/>
    <w:rsid w:val="00C331AC"/>
    <w:rsid w:val="00C335B9"/>
    <w:rsid w:val="00C3367A"/>
    <w:rsid w:val="00C33A24"/>
    <w:rsid w:val="00C33D63"/>
    <w:rsid w:val="00C33F22"/>
    <w:rsid w:val="00C33F2E"/>
    <w:rsid w:val="00C33F70"/>
    <w:rsid w:val="00C340B1"/>
    <w:rsid w:val="00C34606"/>
    <w:rsid w:val="00C34675"/>
    <w:rsid w:val="00C34810"/>
    <w:rsid w:val="00C34A22"/>
    <w:rsid w:val="00C34B7F"/>
    <w:rsid w:val="00C34EFB"/>
    <w:rsid w:val="00C35022"/>
    <w:rsid w:val="00C35072"/>
    <w:rsid w:val="00C35124"/>
    <w:rsid w:val="00C3549A"/>
    <w:rsid w:val="00C3549D"/>
    <w:rsid w:val="00C3574D"/>
    <w:rsid w:val="00C3595C"/>
    <w:rsid w:val="00C35CBA"/>
    <w:rsid w:val="00C36A4B"/>
    <w:rsid w:val="00C36AC6"/>
    <w:rsid w:val="00C36AF6"/>
    <w:rsid w:val="00C36F23"/>
    <w:rsid w:val="00C37179"/>
    <w:rsid w:val="00C37703"/>
    <w:rsid w:val="00C3795F"/>
    <w:rsid w:val="00C37980"/>
    <w:rsid w:val="00C37A33"/>
    <w:rsid w:val="00C37D04"/>
    <w:rsid w:val="00C37D5F"/>
    <w:rsid w:val="00C37DE3"/>
    <w:rsid w:val="00C37EAC"/>
    <w:rsid w:val="00C40143"/>
    <w:rsid w:val="00C401E7"/>
    <w:rsid w:val="00C40C1C"/>
    <w:rsid w:val="00C40F53"/>
    <w:rsid w:val="00C41038"/>
    <w:rsid w:val="00C41103"/>
    <w:rsid w:val="00C41656"/>
    <w:rsid w:val="00C416B1"/>
    <w:rsid w:val="00C4196B"/>
    <w:rsid w:val="00C41ADA"/>
    <w:rsid w:val="00C41C6B"/>
    <w:rsid w:val="00C41E01"/>
    <w:rsid w:val="00C41FB5"/>
    <w:rsid w:val="00C4215A"/>
    <w:rsid w:val="00C423DC"/>
    <w:rsid w:val="00C424C0"/>
    <w:rsid w:val="00C42A84"/>
    <w:rsid w:val="00C42BC7"/>
    <w:rsid w:val="00C42DCD"/>
    <w:rsid w:val="00C42EFA"/>
    <w:rsid w:val="00C433B5"/>
    <w:rsid w:val="00C43536"/>
    <w:rsid w:val="00C4359F"/>
    <w:rsid w:val="00C43609"/>
    <w:rsid w:val="00C43B94"/>
    <w:rsid w:val="00C444FC"/>
    <w:rsid w:val="00C44540"/>
    <w:rsid w:val="00C4491E"/>
    <w:rsid w:val="00C44AB7"/>
    <w:rsid w:val="00C4558F"/>
    <w:rsid w:val="00C458F5"/>
    <w:rsid w:val="00C45A20"/>
    <w:rsid w:val="00C466A2"/>
    <w:rsid w:val="00C46744"/>
    <w:rsid w:val="00C46A12"/>
    <w:rsid w:val="00C46D13"/>
    <w:rsid w:val="00C46E6A"/>
    <w:rsid w:val="00C46FCB"/>
    <w:rsid w:val="00C4730D"/>
    <w:rsid w:val="00C4734E"/>
    <w:rsid w:val="00C4753A"/>
    <w:rsid w:val="00C47760"/>
    <w:rsid w:val="00C47870"/>
    <w:rsid w:val="00C47B84"/>
    <w:rsid w:val="00C47B8E"/>
    <w:rsid w:val="00C503F7"/>
    <w:rsid w:val="00C505C8"/>
    <w:rsid w:val="00C50B90"/>
    <w:rsid w:val="00C50FC2"/>
    <w:rsid w:val="00C51054"/>
    <w:rsid w:val="00C51094"/>
    <w:rsid w:val="00C51165"/>
    <w:rsid w:val="00C51285"/>
    <w:rsid w:val="00C51298"/>
    <w:rsid w:val="00C51516"/>
    <w:rsid w:val="00C521CC"/>
    <w:rsid w:val="00C528DB"/>
    <w:rsid w:val="00C529A6"/>
    <w:rsid w:val="00C52FD3"/>
    <w:rsid w:val="00C5342A"/>
    <w:rsid w:val="00C53470"/>
    <w:rsid w:val="00C53617"/>
    <w:rsid w:val="00C53740"/>
    <w:rsid w:val="00C5397F"/>
    <w:rsid w:val="00C53BF9"/>
    <w:rsid w:val="00C53C53"/>
    <w:rsid w:val="00C53F50"/>
    <w:rsid w:val="00C540CD"/>
    <w:rsid w:val="00C54327"/>
    <w:rsid w:val="00C544C4"/>
    <w:rsid w:val="00C54954"/>
    <w:rsid w:val="00C54975"/>
    <w:rsid w:val="00C54A31"/>
    <w:rsid w:val="00C54AB5"/>
    <w:rsid w:val="00C54E2A"/>
    <w:rsid w:val="00C54E81"/>
    <w:rsid w:val="00C551DC"/>
    <w:rsid w:val="00C552F3"/>
    <w:rsid w:val="00C554F3"/>
    <w:rsid w:val="00C5551B"/>
    <w:rsid w:val="00C5561E"/>
    <w:rsid w:val="00C559C7"/>
    <w:rsid w:val="00C56122"/>
    <w:rsid w:val="00C56169"/>
    <w:rsid w:val="00C561E6"/>
    <w:rsid w:val="00C5626F"/>
    <w:rsid w:val="00C5682F"/>
    <w:rsid w:val="00C56F25"/>
    <w:rsid w:val="00C56FA9"/>
    <w:rsid w:val="00C57055"/>
    <w:rsid w:val="00C5740E"/>
    <w:rsid w:val="00C5743C"/>
    <w:rsid w:val="00C57533"/>
    <w:rsid w:val="00C575D5"/>
    <w:rsid w:val="00C5788B"/>
    <w:rsid w:val="00C57C20"/>
    <w:rsid w:val="00C60652"/>
    <w:rsid w:val="00C606D1"/>
    <w:rsid w:val="00C6083C"/>
    <w:rsid w:val="00C608FA"/>
    <w:rsid w:val="00C6094B"/>
    <w:rsid w:val="00C60D4B"/>
    <w:rsid w:val="00C60E26"/>
    <w:rsid w:val="00C611FB"/>
    <w:rsid w:val="00C61F9D"/>
    <w:rsid w:val="00C61FF3"/>
    <w:rsid w:val="00C622AE"/>
    <w:rsid w:val="00C6233E"/>
    <w:rsid w:val="00C62915"/>
    <w:rsid w:val="00C630B1"/>
    <w:rsid w:val="00C635B5"/>
    <w:rsid w:val="00C63E5A"/>
    <w:rsid w:val="00C640C1"/>
    <w:rsid w:val="00C6413C"/>
    <w:rsid w:val="00C64176"/>
    <w:rsid w:val="00C6474B"/>
    <w:rsid w:val="00C64779"/>
    <w:rsid w:val="00C6503E"/>
    <w:rsid w:val="00C650D2"/>
    <w:rsid w:val="00C65168"/>
    <w:rsid w:val="00C655F2"/>
    <w:rsid w:val="00C659B7"/>
    <w:rsid w:val="00C659D0"/>
    <w:rsid w:val="00C65A1B"/>
    <w:rsid w:val="00C65BD2"/>
    <w:rsid w:val="00C65EEB"/>
    <w:rsid w:val="00C65FCC"/>
    <w:rsid w:val="00C6604C"/>
    <w:rsid w:val="00C662A7"/>
    <w:rsid w:val="00C66353"/>
    <w:rsid w:val="00C665F1"/>
    <w:rsid w:val="00C66B32"/>
    <w:rsid w:val="00C67799"/>
    <w:rsid w:val="00C67C98"/>
    <w:rsid w:val="00C7022E"/>
    <w:rsid w:val="00C7025E"/>
    <w:rsid w:val="00C70581"/>
    <w:rsid w:val="00C70586"/>
    <w:rsid w:val="00C709AD"/>
    <w:rsid w:val="00C70B94"/>
    <w:rsid w:val="00C70CDC"/>
    <w:rsid w:val="00C7113F"/>
    <w:rsid w:val="00C71748"/>
    <w:rsid w:val="00C71A2B"/>
    <w:rsid w:val="00C71A4C"/>
    <w:rsid w:val="00C71E07"/>
    <w:rsid w:val="00C71E0F"/>
    <w:rsid w:val="00C71F4C"/>
    <w:rsid w:val="00C720D2"/>
    <w:rsid w:val="00C72337"/>
    <w:rsid w:val="00C7251D"/>
    <w:rsid w:val="00C7260B"/>
    <w:rsid w:val="00C727ED"/>
    <w:rsid w:val="00C729AE"/>
    <w:rsid w:val="00C7324E"/>
    <w:rsid w:val="00C73436"/>
    <w:rsid w:val="00C73753"/>
    <w:rsid w:val="00C7481D"/>
    <w:rsid w:val="00C749DC"/>
    <w:rsid w:val="00C74ABC"/>
    <w:rsid w:val="00C74B95"/>
    <w:rsid w:val="00C74E00"/>
    <w:rsid w:val="00C753F9"/>
    <w:rsid w:val="00C75651"/>
    <w:rsid w:val="00C756FF"/>
    <w:rsid w:val="00C758B3"/>
    <w:rsid w:val="00C75BB3"/>
    <w:rsid w:val="00C75E54"/>
    <w:rsid w:val="00C76068"/>
    <w:rsid w:val="00C7646E"/>
    <w:rsid w:val="00C76665"/>
    <w:rsid w:val="00C769CF"/>
    <w:rsid w:val="00C76ADE"/>
    <w:rsid w:val="00C76C41"/>
    <w:rsid w:val="00C77172"/>
    <w:rsid w:val="00C77744"/>
    <w:rsid w:val="00C77811"/>
    <w:rsid w:val="00C778CD"/>
    <w:rsid w:val="00C77E58"/>
    <w:rsid w:val="00C77FEA"/>
    <w:rsid w:val="00C800C6"/>
    <w:rsid w:val="00C802A4"/>
    <w:rsid w:val="00C806C0"/>
    <w:rsid w:val="00C80717"/>
    <w:rsid w:val="00C80829"/>
    <w:rsid w:val="00C80974"/>
    <w:rsid w:val="00C80ACB"/>
    <w:rsid w:val="00C80C68"/>
    <w:rsid w:val="00C81759"/>
    <w:rsid w:val="00C81760"/>
    <w:rsid w:val="00C81776"/>
    <w:rsid w:val="00C8188B"/>
    <w:rsid w:val="00C81C13"/>
    <w:rsid w:val="00C827E1"/>
    <w:rsid w:val="00C82895"/>
    <w:rsid w:val="00C82F44"/>
    <w:rsid w:val="00C830C4"/>
    <w:rsid w:val="00C83407"/>
    <w:rsid w:val="00C836FA"/>
    <w:rsid w:val="00C83A0E"/>
    <w:rsid w:val="00C83A97"/>
    <w:rsid w:val="00C842DA"/>
    <w:rsid w:val="00C847A4"/>
    <w:rsid w:val="00C84A29"/>
    <w:rsid w:val="00C84C17"/>
    <w:rsid w:val="00C851AD"/>
    <w:rsid w:val="00C8527E"/>
    <w:rsid w:val="00C85348"/>
    <w:rsid w:val="00C853CE"/>
    <w:rsid w:val="00C85464"/>
    <w:rsid w:val="00C8561D"/>
    <w:rsid w:val="00C858F5"/>
    <w:rsid w:val="00C8598B"/>
    <w:rsid w:val="00C85A43"/>
    <w:rsid w:val="00C85EF8"/>
    <w:rsid w:val="00C86433"/>
    <w:rsid w:val="00C86690"/>
    <w:rsid w:val="00C86694"/>
    <w:rsid w:val="00C866F2"/>
    <w:rsid w:val="00C86CE5"/>
    <w:rsid w:val="00C8704A"/>
    <w:rsid w:val="00C870D0"/>
    <w:rsid w:val="00C8743B"/>
    <w:rsid w:val="00C875FE"/>
    <w:rsid w:val="00C87A84"/>
    <w:rsid w:val="00C87C85"/>
    <w:rsid w:val="00C87D6C"/>
    <w:rsid w:val="00C900D5"/>
    <w:rsid w:val="00C90230"/>
    <w:rsid w:val="00C902DA"/>
    <w:rsid w:val="00C90708"/>
    <w:rsid w:val="00C90913"/>
    <w:rsid w:val="00C91079"/>
    <w:rsid w:val="00C912D1"/>
    <w:rsid w:val="00C9149A"/>
    <w:rsid w:val="00C91632"/>
    <w:rsid w:val="00C9172D"/>
    <w:rsid w:val="00C917B0"/>
    <w:rsid w:val="00C9190F"/>
    <w:rsid w:val="00C92380"/>
    <w:rsid w:val="00C928B4"/>
    <w:rsid w:val="00C92922"/>
    <w:rsid w:val="00C92929"/>
    <w:rsid w:val="00C92A9F"/>
    <w:rsid w:val="00C93310"/>
    <w:rsid w:val="00C9387C"/>
    <w:rsid w:val="00C938A5"/>
    <w:rsid w:val="00C938AF"/>
    <w:rsid w:val="00C93906"/>
    <w:rsid w:val="00C939AF"/>
    <w:rsid w:val="00C93D27"/>
    <w:rsid w:val="00C93E7D"/>
    <w:rsid w:val="00C943ED"/>
    <w:rsid w:val="00C948EF"/>
    <w:rsid w:val="00C94AE8"/>
    <w:rsid w:val="00C94CD3"/>
    <w:rsid w:val="00C952FA"/>
    <w:rsid w:val="00C95370"/>
    <w:rsid w:val="00C954F9"/>
    <w:rsid w:val="00C9557F"/>
    <w:rsid w:val="00C959AC"/>
    <w:rsid w:val="00C95E54"/>
    <w:rsid w:val="00C96648"/>
    <w:rsid w:val="00C96760"/>
    <w:rsid w:val="00C96962"/>
    <w:rsid w:val="00C96AE3"/>
    <w:rsid w:val="00C97327"/>
    <w:rsid w:val="00C97624"/>
    <w:rsid w:val="00C97EB1"/>
    <w:rsid w:val="00C97EF3"/>
    <w:rsid w:val="00CA01A8"/>
    <w:rsid w:val="00CA0464"/>
    <w:rsid w:val="00CA084E"/>
    <w:rsid w:val="00CA093F"/>
    <w:rsid w:val="00CA0E70"/>
    <w:rsid w:val="00CA10F6"/>
    <w:rsid w:val="00CA161E"/>
    <w:rsid w:val="00CA16CD"/>
    <w:rsid w:val="00CA1C06"/>
    <w:rsid w:val="00CA1F86"/>
    <w:rsid w:val="00CA2017"/>
    <w:rsid w:val="00CA2025"/>
    <w:rsid w:val="00CA2476"/>
    <w:rsid w:val="00CA2501"/>
    <w:rsid w:val="00CA26F8"/>
    <w:rsid w:val="00CA26FC"/>
    <w:rsid w:val="00CA2C9E"/>
    <w:rsid w:val="00CA2CA4"/>
    <w:rsid w:val="00CA2DF1"/>
    <w:rsid w:val="00CA2EC9"/>
    <w:rsid w:val="00CA2F03"/>
    <w:rsid w:val="00CA3259"/>
    <w:rsid w:val="00CA348F"/>
    <w:rsid w:val="00CA3743"/>
    <w:rsid w:val="00CA3985"/>
    <w:rsid w:val="00CA3B3E"/>
    <w:rsid w:val="00CA4172"/>
    <w:rsid w:val="00CA45C7"/>
    <w:rsid w:val="00CA4B45"/>
    <w:rsid w:val="00CA4D19"/>
    <w:rsid w:val="00CA4FBE"/>
    <w:rsid w:val="00CA5BBB"/>
    <w:rsid w:val="00CA5BDF"/>
    <w:rsid w:val="00CA61D4"/>
    <w:rsid w:val="00CA672B"/>
    <w:rsid w:val="00CA6D5B"/>
    <w:rsid w:val="00CA6F7D"/>
    <w:rsid w:val="00CA70A5"/>
    <w:rsid w:val="00CA71ED"/>
    <w:rsid w:val="00CA78A8"/>
    <w:rsid w:val="00CA79D3"/>
    <w:rsid w:val="00CA7AD2"/>
    <w:rsid w:val="00CA7B64"/>
    <w:rsid w:val="00CA7BAC"/>
    <w:rsid w:val="00CB00D3"/>
    <w:rsid w:val="00CB02E2"/>
    <w:rsid w:val="00CB08AA"/>
    <w:rsid w:val="00CB1081"/>
    <w:rsid w:val="00CB13F1"/>
    <w:rsid w:val="00CB1696"/>
    <w:rsid w:val="00CB1BD2"/>
    <w:rsid w:val="00CB1D6A"/>
    <w:rsid w:val="00CB2FAF"/>
    <w:rsid w:val="00CB322C"/>
    <w:rsid w:val="00CB37F3"/>
    <w:rsid w:val="00CB3C85"/>
    <w:rsid w:val="00CB3ECA"/>
    <w:rsid w:val="00CB3F63"/>
    <w:rsid w:val="00CB4367"/>
    <w:rsid w:val="00CB44EB"/>
    <w:rsid w:val="00CB4C7A"/>
    <w:rsid w:val="00CB4CC1"/>
    <w:rsid w:val="00CB4E4E"/>
    <w:rsid w:val="00CB501D"/>
    <w:rsid w:val="00CB5583"/>
    <w:rsid w:val="00CB5A99"/>
    <w:rsid w:val="00CB6287"/>
    <w:rsid w:val="00CB6446"/>
    <w:rsid w:val="00CB6A43"/>
    <w:rsid w:val="00CB6B98"/>
    <w:rsid w:val="00CB6E86"/>
    <w:rsid w:val="00CB708D"/>
    <w:rsid w:val="00CB7211"/>
    <w:rsid w:val="00CB7277"/>
    <w:rsid w:val="00CB7509"/>
    <w:rsid w:val="00CB79E3"/>
    <w:rsid w:val="00CB7A36"/>
    <w:rsid w:val="00CB7B49"/>
    <w:rsid w:val="00CB7B7B"/>
    <w:rsid w:val="00CB7D0C"/>
    <w:rsid w:val="00CB7F9B"/>
    <w:rsid w:val="00CC04A2"/>
    <w:rsid w:val="00CC1576"/>
    <w:rsid w:val="00CC18F3"/>
    <w:rsid w:val="00CC2438"/>
    <w:rsid w:val="00CC2740"/>
    <w:rsid w:val="00CC2CE5"/>
    <w:rsid w:val="00CC2E68"/>
    <w:rsid w:val="00CC2EE7"/>
    <w:rsid w:val="00CC3252"/>
    <w:rsid w:val="00CC393C"/>
    <w:rsid w:val="00CC444A"/>
    <w:rsid w:val="00CC4553"/>
    <w:rsid w:val="00CC471B"/>
    <w:rsid w:val="00CC4771"/>
    <w:rsid w:val="00CC4F55"/>
    <w:rsid w:val="00CC533D"/>
    <w:rsid w:val="00CC54F2"/>
    <w:rsid w:val="00CC5603"/>
    <w:rsid w:val="00CC5710"/>
    <w:rsid w:val="00CC5DEA"/>
    <w:rsid w:val="00CC6039"/>
    <w:rsid w:val="00CC612F"/>
    <w:rsid w:val="00CC61CB"/>
    <w:rsid w:val="00CC695C"/>
    <w:rsid w:val="00CC6AE0"/>
    <w:rsid w:val="00CC6DA6"/>
    <w:rsid w:val="00CC7167"/>
    <w:rsid w:val="00CC75E1"/>
    <w:rsid w:val="00CC7643"/>
    <w:rsid w:val="00CC7C45"/>
    <w:rsid w:val="00CC7FE1"/>
    <w:rsid w:val="00CD0042"/>
    <w:rsid w:val="00CD007D"/>
    <w:rsid w:val="00CD07C9"/>
    <w:rsid w:val="00CD09EE"/>
    <w:rsid w:val="00CD0E74"/>
    <w:rsid w:val="00CD110A"/>
    <w:rsid w:val="00CD1264"/>
    <w:rsid w:val="00CD16C9"/>
    <w:rsid w:val="00CD174B"/>
    <w:rsid w:val="00CD1797"/>
    <w:rsid w:val="00CD1DA3"/>
    <w:rsid w:val="00CD22A4"/>
    <w:rsid w:val="00CD2496"/>
    <w:rsid w:val="00CD2524"/>
    <w:rsid w:val="00CD261C"/>
    <w:rsid w:val="00CD2AB4"/>
    <w:rsid w:val="00CD2BF2"/>
    <w:rsid w:val="00CD2ED9"/>
    <w:rsid w:val="00CD2FB3"/>
    <w:rsid w:val="00CD33B3"/>
    <w:rsid w:val="00CD3BCB"/>
    <w:rsid w:val="00CD3C36"/>
    <w:rsid w:val="00CD4157"/>
    <w:rsid w:val="00CD456E"/>
    <w:rsid w:val="00CD462D"/>
    <w:rsid w:val="00CD4E57"/>
    <w:rsid w:val="00CD4E9F"/>
    <w:rsid w:val="00CD4F50"/>
    <w:rsid w:val="00CD515F"/>
    <w:rsid w:val="00CD5315"/>
    <w:rsid w:val="00CD56DD"/>
    <w:rsid w:val="00CD5D83"/>
    <w:rsid w:val="00CD6087"/>
    <w:rsid w:val="00CD6699"/>
    <w:rsid w:val="00CD6B47"/>
    <w:rsid w:val="00CD6D50"/>
    <w:rsid w:val="00CD6FF7"/>
    <w:rsid w:val="00CD70C5"/>
    <w:rsid w:val="00CD735A"/>
    <w:rsid w:val="00CD747D"/>
    <w:rsid w:val="00CD75E6"/>
    <w:rsid w:val="00CD7653"/>
    <w:rsid w:val="00CE012D"/>
    <w:rsid w:val="00CE06F4"/>
    <w:rsid w:val="00CE07BC"/>
    <w:rsid w:val="00CE08C3"/>
    <w:rsid w:val="00CE08CA"/>
    <w:rsid w:val="00CE0E6D"/>
    <w:rsid w:val="00CE128C"/>
    <w:rsid w:val="00CE1360"/>
    <w:rsid w:val="00CE1368"/>
    <w:rsid w:val="00CE13A0"/>
    <w:rsid w:val="00CE1647"/>
    <w:rsid w:val="00CE175B"/>
    <w:rsid w:val="00CE17AC"/>
    <w:rsid w:val="00CE1A54"/>
    <w:rsid w:val="00CE1DDA"/>
    <w:rsid w:val="00CE1EB1"/>
    <w:rsid w:val="00CE1EE2"/>
    <w:rsid w:val="00CE1F74"/>
    <w:rsid w:val="00CE1F96"/>
    <w:rsid w:val="00CE2051"/>
    <w:rsid w:val="00CE22DE"/>
    <w:rsid w:val="00CE25A1"/>
    <w:rsid w:val="00CE267B"/>
    <w:rsid w:val="00CE2E29"/>
    <w:rsid w:val="00CE324F"/>
    <w:rsid w:val="00CE33EC"/>
    <w:rsid w:val="00CE35DD"/>
    <w:rsid w:val="00CE3832"/>
    <w:rsid w:val="00CE3926"/>
    <w:rsid w:val="00CE3A21"/>
    <w:rsid w:val="00CE3AEC"/>
    <w:rsid w:val="00CE3BC3"/>
    <w:rsid w:val="00CE3EFF"/>
    <w:rsid w:val="00CE3F7D"/>
    <w:rsid w:val="00CE40BF"/>
    <w:rsid w:val="00CE4215"/>
    <w:rsid w:val="00CE4221"/>
    <w:rsid w:val="00CE4232"/>
    <w:rsid w:val="00CE4277"/>
    <w:rsid w:val="00CE4375"/>
    <w:rsid w:val="00CE49DB"/>
    <w:rsid w:val="00CE4ABA"/>
    <w:rsid w:val="00CE4BBD"/>
    <w:rsid w:val="00CE4E92"/>
    <w:rsid w:val="00CE5705"/>
    <w:rsid w:val="00CE5E3F"/>
    <w:rsid w:val="00CE5FF7"/>
    <w:rsid w:val="00CE62AF"/>
    <w:rsid w:val="00CE6C2C"/>
    <w:rsid w:val="00CE6DF6"/>
    <w:rsid w:val="00CE7487"/>
    <w:rsid w:val="00CE75FB"/>
    <w:rsid w:val="00CE79B7"/>
    <w:rsid w:val="00CE7F63"/>
    <w:rsid w:val="00CF04FF"/>
    <w:rsid w:val="00CF05EB"/>
    <w:rsid w:val="00CF0B0D"/>
    <w:rsid w:val="00CF10F7"/>
    <w:rsid w:val="00CF13C3"/>
    <w:rsid w:val="00CF1C99"/>
    <w:rsid w:val="00CF1D62"/>
    <w:rsid w:val="00CF1DB3"/>
    <w:rsid w:val="00CF21C8"/>
    <w:rsid w:val="00CF224B"/>
    <w:rsid w:val="00CF24E0"/>
    <w:rsid w:val="00CF252C"/>
    <w:rsid w:val="00CF2A66"/>
    <w:rsid w:val="00CF2FD8"/>
    <w:rsid w:val="00CF3005"/>
    <w:rsid w:val="00CF3013"/>
    <w:rsid w:val="00CF3022"/>
    <w:rsid w:val="00CF3627"/>
    <w:rsid w:val="00CF3A3B"/>
    <w:rsid w:val="00CF3A5F"/>
    <w:rsid w:val="00CF3E13"/>
    <w:rsid w:val="00CF3EA1"/>
    <w:rsid w:val="00CF3ECC"/>
    <w:rsid w:val="00CF3EF8"/>
    <w:rsid w:val="00CF4239"/>
    <w:rsid w:val="00CF4452"/>
    <w:rsid w:val="00CF4720"/>
    <w:rsid w:val="00CF4830"/>
    <w:rsid w:val="00CF4839"/>
    <w:rsid w:val="00CF49B1"/>
    <w:rsid w:val="00CF4A31"/>
    <w:rsid w:val="00CF4AB0"/>
    <w:rsid w:val="00CF4B78"/>
    <w:rsid w:val="00CF4D3C"/>
    <w:rsid w:val="00CF5268"/>
    <w:rsid w:val="00CF55A1"/>
    <w:rsid w:val="00CF564E"/>
    <w:rsid w:val="00CF56C9"/>
    <w:rsid w:val="00CF5832"/>
    <w:rsid w:val="00CF59F9"/>
    <w:rsid w:val="00CF5D46"/>
    <w:rsid w:val="00CF5D4A"/>
    <w:rsid w:val="00CF5EF9"/>
    <w:rsid w:val="00CF5FBE"/>
    <w:rsid w:val="00CF5FDB"/>
    <w:rsid w:val="00CF6401"/>
    <w:rsid w:val="00CF6433"/>
    <w:rsid w:val="00CF6536"/>
    <w:rsid w:val="00CF6788"/>
    <w:rsid w:val="00CF6DD6"/>
    <w:rsid w:val="00CF7290"/>
    <w:rsid w:val="00CF752F"/>
    <w:rsid w:val="00CF7752"/>
    <w:rsid w:val="00CF7CF8"/>
    <w:rsid w:val="00D000E4"/>
    <w:rsid w:val="00D001AB"/>
    <w:rsid w:val="00D001B1"/>
    <w:rsid w:val="00D00739"/>
    <w:rsid w:val="00D0097F"/>
    <w:rsid w:val="00D00BF0"/>
    <w:rsid w:val="00D00D92"/>
    <w:rsid w:val="00D00E3C"/>
    <w:rsid w:val="00D00E73"/>
    <w:rsid w:val="00D00F06"/>
    <w:rsid w:val="00D013AE"/>
    <w:rsid w:val="00D014C7"/>
    <w:rsid w:val="00D0177F"/>
    <w:rsid w:val="00D01E91"/>
    <w:rsid w:val="00D0209F"/>
    <w:rsid w:val="00D02255"/>
    <w:rsid w:val="00D02272"/>
    <w:rsid w:val="00D023B1"/>
    <w:rsid w:val="00D023FC"/>
    <w:rsid w:val="00D0253F"/>
    <w:rsid w:val="00D0255A"/>
    <w:rsid w:val="00D028D7"/>
    <w:rsid w:val="00D02A67"/>
    <w:rsid w:val="00D02B9C"/>
    <w:rsid w:val="00D02DF7"/>
    <w:rsid w:val="00D03063"/>
    <w:rsid w:val="00D03264"/>
    <w:rsid w:val="00D032BB"/>
    <w:rsid w:val="00D03540"/>
    <w:rsid w:val="00D040A0"/>
    <w:rsid w:val="00D04570"/>
    <w:rsid w:val="00D04610"/>
    <w:rsid w:val="00D048B3"/>
    <w:rsid w:val="00D04E48"/>
    <w:rsid w:val="00D04F22"/>
    <w:rsid w:val="00D04F83"/>
    <w:rsid w:val="00D05147"/>
    <w:rsid w:val="00D052A4"/>
    <w:rsid w:val="00D0556D"/>
    <w:rsid w:val="00D0560F"/>
    <w:rsid w:val="00D05834"/>
    <w:rsid w:val="00D05860"/>
    <w:rsid w:val="00D05875"/>
    <w:rsid w:val="00D058E2"/>
    <w:rsid w:val="00D0591E"/>
    <w:rsid w:val="00D05CFF"/>
    <w:rsid w:val="00D06013"/>
    <w:rsid w:val="00D06425"/>
    <w:rsid w:val="00D064D8"/>
    <w:rsid w:val="00D06CCE"/>
    <w:rsid w:val="00D0753E"/>
    <w:rsid w:val="00D0782F"/>
    <w:rsid w:val="00D07847"/>
    <w:rsid w:val="00D0792D"/>
    <w:rsid w:val="00D07A7F"/>
    <w:rsid w:val="00D07AE4"/>
    <w:rsid w:val="00D07CB2"/>
    <w:rsid w:val="00D1007A"/>
    <w:rsid w:val="00D102A1"/>
    <w:rsid w:val="00D1064D"/>
    <w:rsid w:val="00D10895"/>
    <w:rsid w:val="00D10D19"/>
    <w:rsid w:val="00D10D86"/>
    <w:rsid w:val="00D11065"/>
    <w:rsid w:val="00D114EF"/>
    <w:rsid w:val="00D11D2A"/>
    <w:rsid w:val="00D11EBB"/>
    <w:rsid w:val="00D12347"/>
    <w:rsid w:val="00D12874"/>
    <w:rsid w:val="00D13140"/>
    <w:rsid w:val="00D131E0"/>
    <w:rsid w:val="00D134D8"/>
    <w:rsid w:val="00D13937"/>
    <w:rsid w:val="00D13A3F"/>
    <w:rsid w:val="00D14162"/>
    <w:rsid w:val="00D141E3"/>
    <w:rsid w:val="00D142E7"/>
    <w:rsid w:val="00D1465D"/>
    <w:rsid w:val="00D146E5"/>
    <w:rsid w:val="00D1479B"/>
    <w:rsid w:val="00D147D3"/>
    <w:rsid w:val="00D14D52"/>
    <w:rsid w:val="00D14F0B"/>
    <w:rsid w:val="00D150B7"/>
    <w:rsid w:val="00D15327"/>
    <w:rsid w:val="00D15934"/>
    <w:rsid w:val="00D15B9C"/>
    <w:rsid w:val="00D15D78"/>
    <w:rsid w:val="00D161B0"/>
    <w:rsid w:val="00D16317"/>
    <w:rsid w:val="00D1631F"/>
    <w:rsid w:val="00D16478"/>
    <w:rsid w:val="00D16915"/>
    <w:rsid w:val="00D16A67"/>
    <w:rsid w:val="00D16AE3"/>
    <w:rsid w:val="00D16C64"/>
    <w:rsid w:val="00D16F71"/>
    <w:rsid w:val="00D17178"/>
    <w:rsid w:val="00D173F8"/>
    <w:rsid w:val="00D1754B"/>
    <w:rsid w:val="00D17B1C"/>
    <w:rsid w:val="00D17CF1"/>
    <w:rsid w:val="00D17F6B"/>
    <w:rsid w:val="00D20042"/>
    <w:rsid w:val="00D205B5"/>
    <w:rsid w:val="00D205E7"/>
    <w:rsid w:val="00D20624"/>
    <w:rsid w:val="00D20AEA"/>
    <w:rsid w:val="00D20B14"/>
    <w:rsid w:val="00D20B9E"/>
    <w:rsid w:val="00D21015"/>
    <w:rsid w:val="00D2111B"/>
    <w:rsid w:val="00D2127B"/>
    <w:rsid w:val="00D21817"/>
    <w:rsid w:val="00D21829"/>
    <w:rsid w:val="00D21A73"/>
    <w:rsid w:val="00D21D7F"/>
    <w:rsid w:val="00D22726"/>
    <w:rsid w:val="00D22736"/>
    <w:rsid w:val="00D227BE"/>
    <w:rsid w:val="00D22CCC"/>
    <w:rsid w:val="00D23305"/>
    <w:rsid w:val="00D2361F"/>
    <w:rsid w:val="00D239D6"/>
    <w:rsid w:val="00D23A68"/>
    <w:rsid w:val="00D23B09"/>
    <w:rsid w:val="00D23B2E"/>
    <w:rsid w:val="00D23B51"/>
    <w:rsid w:val="00D244D7"/>
    <w:rsid w:val="00D2463D"/>
    <w:rsid w:val="00D2497D"/>
    <w:rsid w:val="00D249A0"/>
    <w:rsid w:val="00D24C1B"/>
    <w:rsid w:val="00D24E4D"/>
    <w:rsid w:val="00D24EC7"/>
    <w:rsid w:val="00D2504B"/>
    <w:rsid w:val="00D2551A"/>
    <w:rsid w:val="00D25547"/>
    <w:rsid w:val="00D2568E"/>
    <w:rsid w:val="00D25767"/>
    <w:rsid w:val="00D25EC2"/>
    <w:rsid w:val="00D262C4"/>
    <w:rsid w:val="00D26CF7"/>
    <w:rsid w:val="00D26CF8"/>
    <w:rsid w:val="00D26D67"/>
    <w:rsid w:val="00D26DF2"/>
    <w:rsid w:val="00D27410"/>
    <w:rsid w:val="00D2799B"/>
    <w:rsid w:val="00D27BC7"/>
    <w:rsid w:val="00D27CB7"/>
    <w:rsid w:val="00D27CDE"/>
    <w:rsid w:val="00D27E9B"/>
    <w:rsid w:val="00D30264"/>
    <w:rsid w:val="00D302B7"/>
    <w:rsid w:val="00D302C7"/>
    <w:rsid w:val="00D30470"/>
    <w:rsid w:val="00D30688"/>
    <w:rsid w:val="00D30831"/>
    <w:rsid w:val="00D30A80"/>
    <w:rsid w:val="00D30B2B"/>
    <w:rsid w:val="00D313B2"/>
    <w:rsid w:val="00D3161B"/>
    <w:rsid w:val="00D31BBA"/>
    <w:rsid w:val="00D31C97"/>
    <w:rsid w:val="00D31D0E"/>
    <w:rsid w:val="00D31EA3"/>
    <w:rsid w:val="00D323F8"/>
    <w:rsid w:val="00D3252A"/>
    <w:rsid w:val="00D328DB"/>
    <w:rsid w:val="00D32927"/>
    <w:rsid w:val="00D3304C"/>
    <w:rsid w:val="00D33994"/>
    <w:rsid w:val="00D339EC"/>
    <w:rsid w:val="00D33F77"/>
    <w:rsid w:val="00D33FF0"/>
    <w:rsid w:val="00D34400"/>
    <w:rsid w:val="00D34E81"/>
    <w:rsid w:val="00D34F35"/>
    <w:rsid w:val="00D35261"/>
    <w:rsid w:val="00D35388"/>
    <w:rsid w:val="00D358A3"/>
    <w:rsid w:val="00D35DC8"/>
    <w:rsid w:val="00D35ECF"/>
    <w:rsid w:val="00D3601C"/>
    <w:rsid w:val="00D36336"/>
    <w:rsid w:val="00D36357"/>
    <w:rsid w:val="00D363AE"/>
    <w:rsid w:val="00D363B8"/>
    <w:rsid w:val="00D365D0"/>
    <w:rsid w:val="00D36C95"/>
    <w:rsid w:val="00D36F12"/>
    <w:rsid w:val="00D37096"/>
    <w:rsid w:val="00D3715F"/>
    <w:rsid w:val="00D37173"/>
    <w:rsid w:val="00D371DF"/>
    <w:rsid w:val="00D376FE"/>
    <w:rsid w:val="00D37A2B"/>
    <w:rsid w:val="00D37F7E"/>
    <w:rsid w:val="00D37FCD"/>
    <w:rsid w:val="00D37FE6"/>
    <w:rsid w:val="00D400BD"/>
    <w:rsid w:val="00D40216"/>
    <w:rsid w:val="00D404C6"/>
    <w:rsid w:val="00D4099E"/>
    <w:rsid w:val="00D40B6F"/>
    <w:rsid w:val="00D40D06"/>
    <w:rsid w:val="00D41098"/>
    <w:rsid w:val="00D41202"/>
    <w:rsid w:val="00D4130A"/>
    <w:rsid w:val="00D413B1"/>
    <w:rsid w:val="00D414AA"/>
    <w:rsid w:val="00D41591"/>
    <w:rsid w:val="00D41C5C"/>
    <w:rsid w:val="00D421B7"/>
    <w:rsid w:val="00D42353"/>
    <w:rsid w:val="00D42701"/>
    <w:rsid w:val="00D42786"/>
    <w:rsid w:val="00D430B1"/>
    <w:rsid w:val="00D43255"/>
    <w:rsid w:val="00D433F9"/>
    <w:rsid w:val="00D43509"/>
    <w:rsid w:val="00D4366E"/>
    <w:rsid w:val="00D437F0"/>
    <w:rsid w:val="00D438AC"/>
    <w:rsid w:val="00D438C6"/>
    <w:rsid w:val="00D439EE"/>
    <w:rsid w:val="00D43ABF"/>
    <w:rsid w:val="00D43CEB"/>
    <w:rsid w:val="00D43CFB"/>
    <w:rsid w:val="00D43FCC"/>
    <w:rsid w:val="00D440D3"/>
    <w:rsid w:val="00D446FA"/>
    <w:rsid w:val="00D44894"/>
    <w:rsid w:val="00D44A04"/>
    <w:rsid w:val="00D44CAC"/>
    <w:rsid w:val="00D44E45"/>
    <w:rsid w:val="00D45142"/>
    <w:rsid w:val="00D45B20"/>
    <w:rsid w:val="00D45F08"/>
    <w:rsid w:val="00D46117"/>
    <w:rsid w:val="00D461BB"/>
    <w:rsid w:val="00D462D3"/>
    <w:rsid w:val="00D4681C"/>
    <w:rsid w:val="00D46A1C"/>
    <w:rsid w:val="00D46B8F"/>
    <w:rsid w:val="00D46BA6"/>
    <w:rsid w:val="00D474CA"/>
    <w:rsid w:val="00D4751A"/>
    <w:rsid w:val="00D477DB"/>
    <w:rsid w:val="00D47862"/>
    <w:rsid w:val="00D502CB"/>
    <w:rsid w:val="00D50DB7"/>
    <w:rsid w:val="00D51283"/>
    <w:rsid w:val="00D51533"/>
    <w:rsid w:val="00D51666"/>
    <w:rsid w:val="00D51CAA"/>
    <w:rsid w:val="00D51EE5"/>
    <w:rsid w:val="00D51F3C"/>
    <w:rsid w:val="00D51FED"/>
    <w:rsid w:val="00D52481"/>
    <w:rsid w:val="00D525E1"/>
    <w:rsid w:val="00D5274A"/>
    <w:rsid w:val="00D528D7"/>
    <w:rsid w:val="00D52D30"/>
    <w:rsid w:val="00D533E6"/>
    <w:rsid w:val="00D535FC"/>
    <w:rsid w:val="00D5398B"/>
    <w:rsid w:val="00D539D1"/>
    <w:rsid w:val="00D53D94"/>
    <w:rsid w:val="00D53F3C"/>
    <w:rsid w:val="00D542C3"/>
    <w:rsid w:val="00D5434C"/>
    <w:rsid w:val="00D54436"/>
    <w:rsid w:val="00D5465D"/>
    <w:rsid w:val="00D54A95"/>
    <w:rsid w:val="00D5500C"/>
    <w:rsid w:val="00D55738"/>
    <w:rsid w:val="00D55F9E"/>
    <w:rsid w:val="00D565B0"/>
    <w:rsid w:val="00D565BC"/>
    <w:rsid w:val="00D56C1E"/>
    <w:rsid w:val="00D56CBC"/>
    <w:rsid w:val="00D56DD4"/>
    <w:rsid w:val="00D56FE2"/>
    <w:rsid w:val="00D57182"/>
    <w:rsid w:val="00D5722C"/>
    <w:rsid w:val="00D5722D"/>
    <w:rsid w:val="00D574DB"/>
    <w:rsid w:val="00D57577"/>
    <w:rsid w:val="00D5784B"/>
    <w:rsid w:val="00D60873"/>
    <w:rsid w:val="00D60876"/>
    <w:rsid w:val="00D60AE5"/>
    <w:rsid w:val="00D611CE"/>
    <w:rsid w:val="00D619A6"/>
    <w:rsid w:val="00D61EDB"/>
    <w:rsid w:val="00D61FE2"/>
    <w:rsid w:val="00D625FB"/>
    <w:rsid w:val="00D6271C"/>
    <w:rsid w:val="00D62E88"/>
    <w:rsid w:val="00D63262"/>
    <w:rsid w:val="00D63280"/>
    <w:rsid w:val="00D6339F"/>
    <w:rsid w:val="00D63905"/>
    <w:rsid w:val="00D63D83"/>
    <w:rsid w:val="00D63F39"/>
    <w:rsid w:val="00D6429F"/>
    <w:rsid w:val="00D64658"/>
    <w:rsid w:val="00D64AC6"/>
    <w:rsid w:val="00D65626"/>
    <w:rsid w:val="00D6590F"/>
    <w:rsid w:val="00D65911"/>
    <w:rsid w:val="00D65B37"/>
    <w:rsid w:val="00D65D6A"/>
    <w:rsid w:val="00D65ED2"/>
    <w:rsid w:val="00D65FD1"/>
    <w:rsid w:val="00D6620D"/>
    <w:rsid w:val="00D665EE"/>
    <w:rsid w:val="00D66843"/>
    <w:rsid w:val="00D66BC4"/>
    <w:rsid w:val="00D66E4F"/>
    <w:rsid w:val="00D6744D"/>
    <w:rsid w:val="00D674D7"/>
    <w:rsid w:val="00D67544"/>
    <w:rsid w:val="00D67829"/>
    <w:rsid w:val="00D70017"/>
    <w:rsid w:val="00D700FA"/>
    <w:rsid w:val="00D7050A"/>
    <w:rsid w:val="00D7062D"/>
    <w:rsid w:val="00D70B99"/>
    <w:rsid w:val="00D711FC"/>
    <w:rsid w:val="00D715C2"/>
    <w:rsid w:val="00D71A15"/>
    <w:rsid w:val="00D71C6F"/>
    <w:rsid w:val="00D7213C"/>
    <w:rsid w:val="00D72148"/>
    <w:rsid w:val="00D7272A"/>
    <w:rsid w:val="00D731A7"/>
    <w:rsid w:val="00D732F7"/>
    <w:rsid w:val="00D73532"/>
    <w:rsid w:val="00D73892"/>
    <w:rsid w:val="00D7425B"/>
    <w:rsid w:val="00D742C7"/>
    <w:rsid w:val="00D74307"/>
    <w:rsid w:val="00D7456D"/>
    <w:rsid w:val="00D748ED"/>
    <w:rsid w:val="00D74942"/>
    <w:rsid w:val="00D749B5"/>
    <w:rsid w:val="00D749FD"/>
    <w:rsid w:val="00D74B1B"/>
    <w:rsid w:val="00D74C60"/>
    <w:rsid w:val="00D75055"/>
    <w:rsid w:val="00D75286"/>
    <w:rsid w:val="00D7531B"/>
    <w:rsid w:val="00D75410"/>
    <w:rsid w:val="00D75427"/>
    <w:rsid w:val="00D756FA"/>
    <w:rsid w:val="00D75C52"/>
    <w:rsid w:val="00D761A5"/>
    <w:rsid w:val="00D76678"/>
    <w:rsid w:val="00D768E4"/>
    <w:rsid w:val="00D769EA"/>
    <w:rsid w:val="00D76FA9"/>
    <w:rsid w:val="00D77082"/>
    <w:rsid w:val="00D7770A"/>
    <w:rsid w:val="00D77846"/>
    <w:rsid w:val="00D77A8E"/>
    <w:rsid w:val="00D77E30"/>
    <w:rsid w:val="00D801BE"/>
    <w:rsid w:val="00D801F5"/>
    <w:rsid w:val="00D807CD"/>
    <w:rsid w:val="00D80CD1"/>
    <w:rsid w:val="00D814E1"/>
    <w:rsid w:val="00D815CC"/>
    <w:rsid w:val="00D815F7"/>
    <w:rsid w:val="00D81B31"/>
    <w:rsid w:val="00D81D81"/>
    <w:rsid w:val="00D821D6"/>
    <w:rsid w:val="00D831F2"/>
    <w:rsid w:val="00D834FC"/>
    <w:rsid w:val="00D835D6"/>
    <w:rsid w:val="00D8396C"/>
    <w:rsid w:val="00D84166"/>
    <w:rsid w:val="00D844F6"/>
    <w:rsid w:val="00D849FC"/>
    <w:rsid w:val="00D84A98"/>
    <w:rsid w:val="00D84BC6"/>
    <w:rsid w:val="00D84E5D"/>
    <w:rsid w:val="00D84F30"/>
    <w:rsid w:val="00D8539F"/>
    <w:rsid w:val="00D854DA"/>
    <w:rsid w:val="00D85739"/>
    <w:rsid w:val="00D85C0A"/>
    <w:rsid w:val="00D86296"/>
    <w:rsid w:val="00D8679B"/>
    <w:rsid w:val="00D86F5E"/>
    <w:rsid w:val="00D86FC7"/>
    <w:rsid w:val="00D8707E"/>
    <w:rsid w:val="00D87281"/>
    <w:rsid w:val="00D87779"/>
    <w:rsid w:val="00D87898"/>
    <w:rsid w:val="00D87A8C"/>
    <w:rsid w:val="00D87ADF"/>
    <w:rsid w:val="00D87BCE"/>
    <w:rsid w:val="00D87CCE"/>
    <w:rsid w:val="00D87D0E"/>
    <w:rsid w:val="00D87D35"/>
    <w:rsid w:val="00D87D7B"/>
    <w:rsid w:val="00D90044"/>
    <w:rsid w:val="00D9006C"/>
    <w:rsid w:val="00D90333"/>
    <w:rsid w:val="00D90390"/>
    <w:rsid w:val="00D905E8"/>
    <w:rsid w:val="00D90B15"/>
    <w:rsid w:val="00D9112E"/>
    <w:rsid w:val="00D9125F"/>
    <w:rsid w:val="00D91484"/>
    <w:rsid w:val="00D9182C"/>
    <w:rsid w:val="00D918E5"/>
    <w:rsid w:val="00D91AB8"/>
    <w:rsid w:val="00D91B9C"/>
    <w:rsid w:val="00D91D2D"/>
    <w:rsid w:val="00D91DCF"/>
    <w:rsid w:val="00D9217A"/>
    <w:rsid w:val="00D926DE"/>
    <w:rsid w:val="00D927C1"/>
    <w:rsid w:val="00D92838"/>
    <w:rsid w:val="00D92DF7"/>
    <w:rsid w:val="00D92DFD"/>
    <w:rsid w:val="00D92F21"/>
    <w:rsid w:val="00D930DD"/>
    <w:rsid w:val="00D931A1"/>
    <w:rsid w:val="00D93321"/>
    <w:rsid w:val="00D933B5"/>
    <w:rsid w:val="00D933C6"/>
    <w:rsid w:val="00D9348E"/>
    <w:rsid w:val="00D937C8"/>
    <w:rsid w:val="00D93B31"/>
    <w:rsid w:val="00D93BDD"/>
    <w:rsid w:val="00D93C9E"/>
    <w:rsid w:val="00D93EB9"/>
    <w:rsid w:val="00D94330"/>
    <w:rsid w:val="00D943F6"/>
    <w:rsid w:val="00D94427"/>
    <w:rsid w:val="00D94822"/>
    <w:rsid w:val="00D94B1F"/>
    <w:rsid w:val="00D94CAD"/>
    <w:rsid w:val="00D9559C"/>
    <w:rsid w:val="00D957C1"/>
    <w:rsid w:val="00D95BAB"/>
    <w:rsid w:val="00D95BCA"/>
    <w:rsid w:val="00D95E98"/>
    <w:rsid w:val="00D95FD0"/>
    <w:rsid w:val="00D960A6"/>
    <w:rsid w:val="00D96576"/>
    <w:rsid w:val="00D965A7"/>
    <w:rsid w:val="00D96CC3"/>
    <w:rsid w:val="00D96DBB"/>
    <w:rsid w:val="00D96E93"/>
    <w:rsid w:val="00D96EBA"/>
    <w:rsid w:val="00D96F03"/>
    <w:rsid w:val="00D96F13"/>
    <w:rsid w:val="00D96F8C"/>
    <w:rsid w:val="00D97130"/>
    <w:rsid w:val="00D974DA"/>
    <w:rsid w:val="00D97861"/>
    <w:rsid w:val="00D97A0C"/>
    <w:rsid w:val="00D97A1B"/>
    <w:rsid w:val="00D97ABD"/>
    <w:rsid w:val="00D97F36"/>
    <w:rsid w:val="00DA0098"/>
    <w:rsid w:val="00DA027A"/>
    <w:rsid w:val="00DA02CE"/>
    <w:rsid w:val="00DA0DDE"/>
    <w:rsid w:val="00DA0E9F"/>
    <w:rsid w:val="00DA1129"/>
    <w:rsid w:val="00DA13CE"/>
    <w:rsid w:val="00DA1457"/>
    <w:rsid w:val="00DA14DA"/>
    <w:rsid w:val="00DA172F"/>
    <w:rsid w:val="00DA1C63"/>
    <w:rsid w:val="00DA1CCB"/>
    <w:rsid w:val="00DA1D64"/>
    <w:rsid w:val="00DA1E7D"/>
    <w:rsid w:val="00DA1E84"/>
    <w:rsid w:val="00DA2EC9"/>
    <w:rsid w:val="00DA305B"/>
    <w:rsid w:val="00DA316D"/>
    <w:rsid w:val="00DA32CC"/>
    <w:rsid w:val="00DA33C6"/>
    <w:rsid w:val="00DA344D"/>
    <w:rsid w:val="00DA34B5"/>
    <w:rsid w:val="00DA35F7"/>
    <w:rsid w:val="00DA38BD"/>
    <w:rsid w:val="00DA3D82"/>
    <w:rsid w:val="00DA40F2"/>
    <w:rsid w:val="00DA423B"/>
    <w:rsid w:val="00DA43FF"/>
    <w:rsid w:val="00DA4411"/>
    <w:rsid w:val="00DA48A7"/>
    <w:rsid w:val="00DA4B81"/>
    <w:rsid w:val="00DA5570"/>
    <w:rsid w:val="00DA57A1"/>
    <w:rsid w:val="00DA59B3"/>
    <w:rsid w:val="00DA5B2C"/>
    <w:rsid w:val="00DA5E47"/>
    <w:rsid w:val="00DA5EB6"/>
    <w:rsid w:val="00DA64DF"/>
    <w:rsid w:val="00DA69FB"/>
    <w:rsid w:val="00DA7064"/>
    <w:rsid w:val="00DA70D8"/>
    <w:rsid w:val="00DA796A"/>
    <w:rsid w:val="00DA79C5"/>
    <w:rsid w:val="00DA7B51"/>
    <w:rsid w:val="00DA7F8F"/>
    <w:rsid w:val="00DB017C"/>
    <w:rsid w:val="00DB032F"/>
    <w:rsid w:val="00DB0623"/>
    <w:rsid w:val="00DB0CFE"/>
    <w:rsid w:val="00DB0D0B"/>
    <w:rsid w:val="00DB0FC3"/>
    <w:rsid w:val="00DB1347"/>
    <w:rsid w:val="00DB144B"/>
    <w:rsid w:val="00DB16E6"/>
    <w:rsid w:val="00DB1A5C"/>
    <w:rsid w:val="00DB1F13"/>
    <w:rsid w:val="00DB2111"/>
    <w:rsid w:val="00DB212F"/>
    <w:rsid w:val="00DB21ED"/>
    <w:rsid w:val="00DB24BB"/>
    <w:rsid w:val="00DB26F1"/>
    <w:rsid w:val="00DB2731"/>
    <w:rsid w:val="00DB2AB6"/>
    <w:rsid w:val="00DB2B37"/>
    <w:rsid w:val="00DB310E"/>
    <w:rsid w:val="00DB34A0"/>
    <w:rsid w:val="00DB353E"/>
    <w:rsid w:val="00DB3784"/>
    <w:rsid w:val="00DB3EBD"/>
    <w:rsid w:val="00DB411F"/>
    <w:rsid w:val="00DB4154"/>
    <w:rsid w:val="00DB486A"/>
    <w:rsid w:val="00DB4961"/>
    <w:rsid w:val="00DB4BF0"/>
    <w:rsid w:val="00DB4C98"/>
    <w:rsid w:val="00DB4E9A"/>
    <w:rsid w:val="00DB4EBF"/>
    <w:rsid w:val="00DB5B09"/>
    <w:rsid w:val="00DB5DD4"/>
    <w:rsid w:val="00DB62FE"/>
    <w:rsid w:val="00DB6305"/>
    <w:rsid w:val="00DB63E5"/>
    <w:rsid w:val="00DB6A2B"/>
    <w:rsid w:val="00DB6D01"/>
    <w:rsid w:val="00DB6E08"/>
    <w:rsid w:val="00DB7388"/>
    <w:rsid w:val="00DB757E"/>
    <w:rsid w:val="00DB7634"/>
    <w:rsid w:val="00DB7D3F"/>
    <w:rsid w:val="00DB7F5A"/>
    <w:rsid w:val="00DC0136"/>
    <w:rsid w:val="00DC01B4"/>
    <w:rsid w:val="00DC01E9"/>
    <w:rsid w:val="00DC0392"/>
    <w:rsid w:val="00DC0686"/>
    <w:rsid w:val="00DC072C"/>
    <w:rsid w:val="00DC0883"/>
    <w:rsid w:val="00DC0B6D"/>
    <w:rsid w:val="00DC0C59"/>
    <w:rsid w:val="00DC0D5E"/>
    <w:rsid w:val="00DC0E64"/>
    <w:rsid w:val="00DC0E9D"/>
    <w:rsid w:val="00DC0EF0"/>
    <w:rsid w:val="00DC1435"/>
    <w:rsid w:val="00DC15E9"/>
    <w:rsid w:val="00DC16DC"/>
    <w:rsid w:val="00DC1924"/>
    <w:rsid w:val="00DC1E89"/>
    <w:rsid w:val="00DC1FFC"/>
    <w:rsid w:val="00DC26B2"/>
    <w:rsid w:val="00DC2CC3"/>
    <w:rsid w:val="00DC2ED8"/>
    <w:rsid w:val="00DC2EEC"/>
    <w:rsid w:val="00DC2FFE"/>
    <w:rsid w:val="00DC3195"/>
    <w:rsid w:val="00DC321E"/>
    <w:rsid w:val="00DC36E4"/>
    <w:rsid w:val="00DC390A"/>
    <w:rsid w:val="00DC3BEC"/>
    <w:rsid w:val="00DC3CA4"/>
    <w:rsid w:val="00DC3DCF"/>
    <w:rsid w:val="00DC44E8"/>
    <w:rsid w:val="00DC4A18"/>
    <w:rsid w:val="00DC551A"/>
    <w:rsid w:val="00DC5F4B"/>
    <w:rsid w:val="00DC62E6"/>
    <w:rsid w:val="00DC662D"/>
    <w:rsid w:val="00DC6634"/>
    <w:rsid w:val="00DC6B93"/>
    <w:rsid w:val="00DC7144"/>
    <w:rsid w:val="00DC7206"/>
    <w:rsid w:val="00DC7370"/>
    <w:rsid w:val="00DC75DC"/>
    <w:rsid w:val="00DC789D"/>
    <w:rsid w:val="00DC79A2"/>
    <w:rsid w:val="00DC7ABA"/>
    <w:rsid w:val="00DC7CF8"/>
    <w:rsid w:val="00DC7D7A"/>
    <w:rsid w:val="00DC7F0F"/>
    <w:rsid w:val="00DC7F9F"/>
    <w:rsid w:val="00DD0186"/>
    <w:rsid w:val="00DD02C9"/>
    <w:rsid w:val="00DD03DF"/>
    <w:rsid w:val="00DD0AC6"/>
    <w:rsid w:val="00DD0BDB"/>
    <w:rsid w:val="00DD0CD6"/>
    <w:rsid w:val="00DD0D9E"/>
    <w:rsid w:val="00DD1121"/>
    <w:rsid w:val="00DD1272"/>
    <w:rsid w:val="00DD16A0"/>
    <w:rsid w:val="00DD189F"/>
    <w:rsid w:val="00DD215A"/>
    <w:rsid w:val="00DD21E2"/>
    <w:rsid w:val="00DD2359"/>
    <w:rsid w:val="00DD2554"/>
    <w:rsid w:val="00DD2776"/>
    <w:rsid w:val="00DD2967"/>
    <w:rsid w:val="00DD2ABB"/>
    <w:rsid w:val="00DD2E31"/>
    <w:rsid w:val="00DD3415"/>
    <w:rsid w:val="00DD35C0"/>
    <w:rsid w:val="00DD3AAA"/>
    <w:rsid w:val="00DD4097"/>
    <w:rsid w:val="00DD4351"/>
    <w:rsid w:val="00DD4D99"/>
    <w:rsid w:val="00DD54A7"/>
    <w:rsid w:val="00DD5912"/>
    <w:rsid w:val="00DD5D12"/>
    <w:rsid w:val="00DD5D96"/>
    <w:rsid w:val="00DD6028"/>
    <w:rsid w:val="00DD6074"/>
    <w:rsid w:val="00DD62F2"/>
    <w:rsid w:val="00DD6723"/>
    <w:rsid w:val="00DD6991"/>
    <w:rsid w:val="00DD69AB"/>
    <w:rsid w:val="00DD6BB7"/>
    <w:rsid w:val="00DD6BF9"/>
    <w:rsid w:val="00DD72AB"/>
    <w:rsid w:val="00DD78D2"/>
    <w:rsid w:val="00DD7DFC"/>
    <w:rsid w:val="00DE0072"/>
    <w:rsid w:val="00DE0842"/>
    <w:rsid w:val="00DE0881"/>
    <w:rsid w:val="00DE0B58"/>
    <w:rsid w:val="00DE0D31"/>
    <w:rsid w:val="00DE0D41"/>
    <w:rsid w:val="00DE1360"/>
    <w:rsid w:val="00DE19A0"/>
    <w:rsid w:val="00DE1D14"/>
    <w:rsid w:val="00DE1E24"/>
    <w:rsid w:val="00DE1E51"/>
    <w:rsid w:val="00DE1ED7"/>
    <w:rsid w:val="00DE2C12"/>
    <w:rsid w:val="00DE2DE6"/>
    <w:rsid w:val="00DE2F20"/>
    <w:rsid w:val="00DE3030"/>
    <w:rsid w:val="00DE31DD"/>
    <w:rsid w:val="00DE320F"/>
    <w:rsid w:val="00DE3233"/>
    <w:rsid w:val="00DE32CC"/>
    <w:rsid w:val="00DE3963"/>
    <w:rsid w:val="00DE3AD9"/>
    <w:rsid w:val="00DE3BB2"/>
    <w:rsid w:val="00DE3C90"/>
    <w:rsid w:val="00DE40F6"/>
    <w:rsid w:val="00DE492C"/>
    <w:rsid w:val="00DE5133"/>
    <w:rsid w:val="00DE5297"/>
    <w:rsid w:val="00DE5850"/>
    <w:rsid w:val="00DE5C50"/>
    <w:rsid w:val="00DE5C5E"/>
    <w:rsid w:val="00DE6070"/>
    <w:rsid w:val="00DE611D"/>
    <w:rsid w:val="00DE62D2"/>
    <w:rsid w:val="00DE62F9"/>
    <w:rsid w:val="00DE64CE"/>
    <w:rsid w:val="00DE678D"/>
    <w:rsid w:val="00DE6FE0"/>
    <w:rsid w:val="00DE70D9"/>
    <w:rsid w:val="00DE71D8"/>
    <w:rsid w:val="00DE730C"/>
    <w:rsid w:val="00DE7354"/>
    <w:rsid w:val="00DE74E0"/>
    <w:rsid w:val="00DE7A09"/>
    <w:rsid w:val="00DE7AA8"/>
    <w:rsid w:val="00DE7BF8"/>
    <w:rsid w:val="00DE7C6B"/>
    <w:rsid w:val="00DF09D2"/>
    <w:rsid w:val="00DF0A62"/>
    <w:rsid w:val="00DF0B63"/>
    <w:rsid w:val="00DF0E56"/>
    <w:rsid w:val="00DF0F1A"/>
    <w:rsid w:val="00DF1121"/>
    <w:rsid w:val="00DF13CF"/>
    <w:rsid w:val="00DF1579"/>
    <w:rsid w:val="00DF161B"/>
    <w:rsid w:val="00DF16FD"/>
    <w:rsid w:val="00DF192A"/>
    <w:rsid w:val="00DF1D7E"/>
    <w:rsid w:val="00DF20D8"/>
    <w:rsid w:val="00DF25BE"/>
    <w:rsid w:val="00DF2746"/>
    <w:rsid w:val="00DF2774"/>
    <w:rsid w:val="00DF2AD4"/>
    <w:rsid w:val="00DF2E60"/>
    <w:rsid w:val="00DF309E"/>
    <w:rsid w:val="00DF334C"/>
    <w:rsid w:val="00DF373B"/>
    <w:rsid w:val="00DF37AA"/>
    <w:rsid w:val="00DF37C2"/>
    <w:rsid w:val="00DF3A22"/>
    <w:rsid w:val="00DF3A55"/>
    <w:rsid w:val="00DF41B6"/>
    <w:rsid w:val="00DF424D"/>
    <w:rsid w:val="00DF460F"/>
    <w:rsid w:val="00DF4891"/>
    <w:rsid w:val="00DF4C2D"/>
    <w:rsid w:val="00DF4D54"/>
    <w:rsid w:val="00DF547D"/>
    <w:rsid w:val="00DF54C6"/>
    <w:rsid w:val="00DF560D"/>
    <w:rsid w:val="00DF5702"/>
    <w:rsid w:val="00DF5A69"/>
    <w:rsid w:val="00DF602F"/>
    <w:rsid w:val="00DF652D"/>
    <w:rsid w:val="00DF67B9"/>
    <w:rsid w:val="00DF6E08"/>
    <w:rsid w:val="00E00225"/>
    <w:rsid w:val="00E00C8B"/>
    <w:rsid w:val="00E01514"/>
    <w:rsid w:val="00E020B4"/>
    <w:rsid w:val="00E02889"/>
    <w:rsid w:val="00E029E0"/>
    <w:rsid w:val="00E02D2C"/>
    <w:rsid w:val="00E030B9"/>
    <w:rsid w:val="00E034B4"/>
    <w:rsid w:val="00E035C7"/>
    <w:rsid w:val="00E035CD"/>
    <w:rsid w:val="00E03666"/>
    <w:rsid w:val="00E03821"/>
    <w:rsid w:val="00E039EE"/>
    <w:rsid w:val="00E03B89"/>
    <w:rsid w:val="00E03E68"/>
    <w:rsid w:val="00E03FF2"/>
    <w:rsid w:val="00E0406C"/>
    <w:rsid w:val="00E0410C"/>
    <w:rsid w:val="00E0416B"/>
    <w:rsid w:val="00E04343"/>
    <w:rsid w:val="00E04570"/>
    <w:rsid w:val="00E0468E"/>
    <w:rsid w:val="00E0489F"/>
    <w:rsid w:val="00E04B3C"/>
    <w:rsid w:val="00E04B6D"/>
    <w:rsid w:val="00E04C36"/>
    <w:rsid w:val="00E05009"/>
    <w:rsid w:val="00E0500E"/>
    <w:rsid w:val="00E054EC"/>
    <w:rsid w:val="00E05674"/>
    <w:rsid w:val="00E0569F"/>
    <w:rsid w:val="00E05852"/>
    <w:rsid w:val="00E058BF"/>
    <w:rsid w:val="00E05A7D"/>
    <w:rsid w:val="00E05E8B"/>
    <w:rsid w:val="00E05EDC"/>
    <w:rsid w:val="00E05F4C"/>
    <w:rsid w:val="00E05F7F"/>
    <w:rsid w:val="00E05F9E"/>
    <w:rsid w:val="00E061F6"/>
    <w:rsid w:val="00E06387"/>
    <w:rsid w:val="00E063D6"/>
    <w:rsid w:val="00E065C3"/>
    <w:rsid w:val="00E06CFE"/>
    <w:rsid w:val="00E0706C"/>
    <w:rsid w:val="00E071CA"/>
    <w:rsid w:val="00E074A6"/>
    <w:rsid w:val="00E0774F"/>
    <w:rsid w:val="00E077C3"/>
    <w:rsid w:val="00E102E5"/>
    <w:rsid w:val="00E10568"/>
    <w:rsid w:val="00E105C6"/>
    <w:rsid w:val="00E10631"/>
    <w:rsid w:val="00E109E2"/>
    <w:rsid w:val="00E10F23"/>
    <w:rsid w:val="00E11259"/>
    <w:rsid w:val="00E1129E"/>
    <w:rsid w:val="00E11407"/>
    <w:rsid w:val="00E119FF"/>
    <w:rsid w:val="00E11AB6"/>
    <w:rsid w:val="00E11BED"/>
    <w:rsid w:val="00E11CEB"/>
    <w:rsid w:val="00E11E4D"/>
    <w:rsid w:val="00E11F68"/>
    <w:rsid w:val="00E1203D"/>
    <w:rsid w:val="00E12169"/>
    <w:rsid w:val="00E12990"/>
    <w:rsid w:val="00E12B09"/>
    <w:rsid w:val="00E12DEA"/>
    <w:rsid w:val="00E12F7A"/>
    <w:rsid w:val="00E13396"/>
    <w:rsid w:val="00E13538"/>
    <w:rsid w:val="00E1415D"/>
    <w:rsid w:val="00E14226"/>
    <w:rsid w:val="00E14272"/>
    <w:rsid w:val="00E14357"/>
    <w:rsid w:val="00E145B2"/>
    <w:rsid w:val="00E147BD"/>
    <w:rsid w:val="00E14A39"/>
    <w:rsid w:val="00E14AD4"/>
    <w:rsid w:val="00E14D81"/>
    <w:rsid w:val="00E15436"/>
    <w:rsid w:val="00E15729"/>
    <w:rsid w:val="00E1574D"/>
    <w:rsid w:val="00E15A56"/>
    <w:rsid w:val="00E15ABE"/>
    <w:rsid w:val="00E15C71"/>
    <w:rsid w:val="00E15CAD"/>
    <w:rsid w:val="00E15F91"/>
    <w:rsid w:val="00E163D7"/>
    <w:rsid w:val="00E1675A"/>
    <w:rsid w:val="00E168E6"/>
    <w:rsid w:val="00E16B04"/>
    <w:rsid w:val="00E16E56"/>
    <w:rsid w:val="00E16FEB"/>
    <w:rsid w:val="00E173F8"/>
    <w:rsid w:val="00E1742E"/>
    <w:rsid w:val="00E178F0"/>
    <w:rsid w:val="00E17AC7"/>
    <w:rsid w:val="00E2000E"/>
    <w:rsid w:val="00E206AC"/>
    <w:rsid w:val="00E20B8C"/>
    <w:rsid w:val="00E20CDC"/>
    <w:rsid w:val="00E21333"/>
    <w:rsid w:val="00E2145B"/>
    <w:rsid w:val="00E215B3"/>
    <w:rsid w:val="00E21771"/>
    <w:rsid w:val="00E21884"/>
    <w:rsid w:val="00E218FD"/>
    <w:rsid w:val="00E219C1"/>
    <w:rsid w:val="00E219CD"/>
    <w:rsid w:val="00E21F39"/>
    <w:rsid w:val="00E22146"/>
    <w:rsid w:val="00E22320"/>
    <w:rsid w:val="00E224F1"/>
    <w:rsid w:val="00E22565"/>
    <w:rsid w:val="00E225F8"/>
    <w:rsid w:val="00E2292C"/>
    <w:rsid w:val="00E22940"/>
    <w:rsid w:val="00E22B1E"/>
    <w:rsid w:val="00E22CD5"/>
    <w:rsid w:val="00E23369"/>
    <w:rsid w:val="00E23A27"/>
    <w:rsid w:val="00E23A34"/>
    <w:rsid w:val="00E240E8"/>
    <w:rsid w:val="00E242FE"/>
    <w:rsid w:val="00E245CC"/>
    <w:rsid w:val="00E247BD"/>
    <w:rsid w:val="00E24A20"/>
    <w:rsid w:val="00E24A41"/>
    <w:rsid w:val="00E24C30"/>
    <w:rsid w:val="00E24D2D"/>
    <w:rsid w:val="00E24DCF"/>
    <w:rsid w:val="00E251CF"/>
    <w:rsid w:val="00E252EB"/>
    <w:rsid w:val="00E257CD"/>
    <w:rsid w:val="00E2594F"/>
    <w:rsid w:val="00E25BCC"/>
    <w:rsid w:val="00E25C7A"/>
    <w:rsid w:val="00E25F8A"/>
    <w:rsid w:val="00E2680E"/>
    <w:rsid w:val="00E26C3E"/>
    <w:rsid w:val="00E26D10"/>
    <w:rsid w:val="00E27039"/>
    <w:rsid w:val="00E27457"/>
    <w:rsid w:val="00E275C8"/>
    <w:rsid w:val="00E2767C"/>
    <w:rsid w:val="00E27804"/>
    <w:rsid w:val="00E279EC"/>
    <w:rsid w:val="00E27D93"/>
    <w:rsid w:val="00E27DE1"/>
    <w:rsid w:val="00E27EDF"/>
    <w:rsid w:val="00E3029B"/>
    <w:rsid w:val="00E304D6"/>
    <w:rsid w:val="00E3055F"/>
    <w:rsid w:val="00E30603"/>
    <w:rsid w:val="00E30837"/>
    <w:rsid w:val="00E30938"/>
    <w:rsid w:val="00E30C2D"/>
    <w:rsid w:val="00E30D82"/>
    <w:rsid w:val="00E311DA"/>
    <w:rsid w:val="00E319A8"/>
    <w:rsid w:val="00E31DDE"/>
    <w:rsid w:val="00E320EF"/>
    <w:rsid w:val="00E32569"/>
    <w:rsid w:val="00E32A76"/>
    <w:rsid w:val="00E33020"/>
    <w:rsid w:val="00E33148"/>
    <w:rsid w:val="00E33177"/>
    <w:rsid w:val="00E332AB"/>
    <w:rsid w:val="00E33938"/>
    <w:rsid w:val="00E339E0"/>
    <w:rsid w:val="00E33A32"/>
    <w:rsid w:val="00E33EF4"/>
    <w:rsid w:val="00E342C7"/>
    <w:rsid w:val="00E34E40"/>
    <w:rsid w:val="00E34E6E"/>
    <w:rsid w:val="00E350F7"/>
    <w:rsid w:val="00E3513F"/>
    <w:rsid w:val="00E351D8"/>
    <w:rsid w:val="00E3551A"/>
    <w:rsid w:val="00E3563B"/>
    <w:rsid w:val="00E359E0"/>
    <w:rsid w:val="00E35CEC"/>
    <w:rsid w:val="00E35E77"/>
    <w:rsid w:val="00E360EF"/>
    <w:rsid w:val="00E366FD"/>
    <w:rsid w:val="00E36A6E"/>
    <w:rsid w:val="00E36B33"/>
    <w:rsid w:val="00E370EE"/>
    <w:rsid w:val="00E372B5"/>
    <w:rsid w:val="00E372DD"/>
    <w:rsid w:val="00E37902"/>
    <w:rsid w:val="00E37AFF"/>
    <w:rsid w:val="00E37F05"/>
    <w:rsid w:val="00E4025B"/>
    <w:rsid w:val="00E40272"/>
    <w:rsid w:val="00E405B9"/>
    <w:rsid w:val="00E40833"/>
    <w:rsid w:val="00E40A1A"/>
    <w:rsid w:val="00E410D1"/>
    <w:rsid w:val="00E418E9"/>
    <w:rsid w:val="00E41AE5"/>
    <w:rsid w:val="00E41E86"/>
    <w:rsid w:val="00E41E93"/>
    <w:rsid w:val="00E420C2"/>
    <w:rsid w:val="00E420F0"/>
    <w:rsid w:val="00E423B4"/>
    <w:rsid w:val="00E42447"/>
    <w:rsid w:val="00E42787"/>
    <w:rsid w:val="00E42A63"/>
    <w:rsid w:val="00E43426"/>
    <w:rsid w:val="00E43972"/>
    <w:rsid w:val="00E4404D"/>
    <w:rsid w:val="00E444F1"/>
    <w:rsid w:val="00E446DE"/>
    <w:rsid w:val="00E44750"/>
    <w:rsid w:val="00E4488D"/>
    <w:rsid w:val="00E44B37"/>
    <w:rsid w:val="00E44D3D"/>
    <w:rsid w:val="00E45308"/>
    <w:rsid w:val="00E453AF"/>
    <w:rsid w:val="00E45477"/>
    <w:rsid w:val="00E45F1C"/>
    <w:rsid w:val="00E4608F"/>
    <w:rsid w:val="00E467A4"/>
    <w:rsid w:val="00E467E8"/>
    <w:rsid w:val="00E46860"/>
    <w:rsid w:val="00E468FE"/>
    <w:rsid w:val="00E46B24"/>
    <w:rsid w:val="00E46BB7"/>
    <w:rsid w:val="00E46C52"/>
    <w:rsid w:val="00E47189"/>
    <w:rsid w:val="00E4718D"/>
    <w:rsid w:val="00E47327"/>
    <w:rsid w:val="00E47A78"/>
    <w:rsid w:val="00E47ACA"/>
    <w:rsid w:val="00E47D0F"/>
    <w:rsid w:val="00E50118"/>
    <w:rsid w:val="00E506BB"/>
    <w:rsid w:val="00E5107D"/>
    <w:rsid w:val="00E51173"/>
    <w:rsid w:val="00E51355"/>
    <w:rsid w:val="00E51522"/>
    <w:rsid w:val="00E5160A"/>
    <w:rsid w:val="00E51739"/>
    <w:rsid w:val="00E519C5"/>
    <w:rsid w:val="00E51A9C"/>
    <w:rsid w:val="00E51C90"/>
    <w:rsid w:val="00E51DDF"/>
    <w:rsid w:val="00E52204"/>
    <w:rsid w:val="00E52409"/>
    <w:rsid w:val="00E52467"/>
    <w:rsid w:val="00E5250C"/>
    <w:rsid w:val="00E52645"/>
    <w:rsid w:val="00E52E54"/>
    <w:rsid w:val="00E52F75"/>
    <w:rsid w:val="00E52FCF"/>
    <w:rsid w:val="00E5338F"/>
    <w:rsid w:val="00E533F5"/>
    <w:rsid w:val="00E53759"/>
    <w:rsid w:val="00E537F7"/>
    <w:rsid w:val="00E53B73"/>
    <w:rsid w:val="00E5421D"/>
    <w:rsid w:val="00E543E1"/>
    <w:rsid w:val="00E547EA"/>
    <w:rsid w:val="00E54B13"/>
    <w:rsid w:val="00E55142"/>
    <w:rsid w:val="00E55518"/>
    <w:rsid w:val="00E556AA"/>
    <w:rsid w:val="00E556D7"/>
    <w:rsid w:val="00E55969"/>
    <w:rsid w:val="00E55987"/>
    <w:rsid w:val="00E559EA"/>
    <w:rsid w:val="00E561E5"/>
    <w:rsid w:val="00E56396"/>
    <w:rsid w:val="00E5645A"/>
    <w:rsid w:val="00E56A88"/>
    <w:rsid w:val="00E56EA4"/>
    <w:rsid w:val="00E57AAF"/>
    <w:rsid w:val="00E6028A"/>
    <w:rsid w:val="00E605F4"/>
    <w:rsid w:val="00E60666"/>
    <w:rsid w:val="00E60942"/>
    <w:rsid w:val="00E60A85"/>
    <w:rsid w:val="00E60D2D"/>
    <w:rsid w:val="00E612CC"/>
    <w:rsid w:val="00E61869"/>
    <w:rsid w:val="00E61D4C"/>
    <w:rsid w:val="00E6211D"/>
    <w:rsid w:val="00E62175"/>
    <w:rsid w:val="00E624D7"/>
    <w:rsid w:val="00E62772"/>
    <w:rsid w:val="00E627A0"/>
    <w:rsid w:val="00E62873"/>
    <w:rsid w:val="00E62A31"/>
    <w:rsid w:val="00E62DD9"/>
    <w:rsid w:val="00E62E1E"/>
    <w:rsid w:val="00E6326E"/>
    <w:rsid w:val="00E6365B"/>
    <w:rsid w:val="00E637FB"/>
    <w:rsid w:val="00E63982"/>
    <w:rsid w:val="00E63A6F"/>
    <w:rsid w:val="00E63B39"/>
    <w:rsid w:val="00E63F2D"/>
    <w:rsid w:val="00E6409F"/>
    <w:rsid w:val="00E646F1"/>
    <w:rsid w:val="00E64C8C"/>
    <w:rsid w:val="00E64E3A"/>
    <w:rsid w:val="00E6544E"/>
    <w:rsid w:val="00E65730"/>
    <w:rsid w:val="00E65B7B"/>
    <w:rsid w:val="00E65F31"/>
    <w:rsid w:val="00E66146"/>
    <w:rsid w:val="00E664B3"/>
    <w:rsid w:val="00E6651E"/>
    <w:rsid w:val="00E66AA8"/>
    <w:rsid w:val="00E66FB8"/>
    <w:rsid w:val="00E66FBD"/>
    <w:rsid w:val="00E674A9"/>
    <w:rsid w:val="00E6762E"/>
    <w:rsid w:val="00E67D4A"/>
    <w:rsid w:val="00E67F8E"/>
    <w:rsid w:val="00E702DE"/>
    <w:rsid w:val="00E702E8"/>
    <w:rsid w:val="00E705C5"/>
    <w:rsid w:val="00E7074B"/>
    <w:rsid w:val="00E70F10"/>
    <w:rsid w:val="00E713A7"/>
    <w:rsid w:val="00E719EF"/>
    <w:rsid w:val="00E71DEF"/>
    <w:rsid w:val="00E720AF"/>
    <w:rsid w:val="00E721B3"/>
    <w:rsid w:val="00E7271E"/>
    <w:rsid w:val="00E72740"/>
    <w:rsid w:val="00E727D2"/>
    <w:rsid w:val="00E7282C"/>
    <w:rsid w:val="00E72AC5"/>
    <w:rsid w:val="00E73109"/>
    <w:rsid w:val="00E73160"/>
    <w:rsid w:val="00E734EE"/>
    <w:rsid w:val="00E739B4"/>
    <w:rsid w:val="00E73B08"/>
    <w:rsid w:val="00E73DED"/>
    <w:rsid w:val="00E73F02"/>
    <w:rsid w:val="00E74108"/>
    <w:rsid w:val="00E74313"/>
    <w:rsid w:val="00E74468"/>
    <w:rsid w:val="00E745EF"/>
    <w:rsid w:val="00E747C8"/>
    <w:rsid w:val="00E74A76"/>
    <w:rsid w:val="00E74CAD"/>
    <w:rsid w:val="00E75138"/>
    <w:rsid w:val="00E7561C"/>
    <w:rsid w:val="00E7619C"/>
    <w:rsid w:val="00E761BD"/>
    <w:rsid w:val="00E7627F"/>
    <w:rsid w:val="00E764D4"/>
    <w:rsid w:val="00E76514"/>
    <w:rsid w:val="00E76521"/>
    <w:rsid w:val="00E765BA"/>
    <w:rsid w:val="00E77475"/>
    <w:rsid w:val="00E77784"/>
    <w:rsid w:val="00E77942"/>
    <w:rsid w:val="00E77C4F"/>
    <w:rsid w:val="00E77F95"/>
    <w:rsid w:val="00E80108"/>
    <w:rsid w:val="00E80224"/>
    <w:rsid w:val="00E8031B"/>
    <w:rsid w:val="00E8045F"/>
    <w:rsid w:val="00E80905"/>
    <w:rsid w:val="00E80A40"/>
    <w:rsid w:val="00E80B23"/>
    <w:rsid w:val="00E80DF2"/>
    <w:rsid w:val="00E80EE7"/>
    <w:rsid w:val="00E80F39"/>
    <w:rsid w:val="00E81061"/>
    <w:rsid w:val="00E8114A"/>
    <w:rsid w:val="00E814C1"/>
    <w:rsid w:val="00E81857"/>
    <w:rsid w:val="00E81A87"/>
    <w:rsid w:val="00E81BC5"/>
    <w:rsid w:val="00E81E90"/>
    <w:rsid w:val="00E82062"/>
    <w:rsid w:val="00E82145"/>
    <w:rsid w:val="00E824B5"/>
    <w:rsid w:val="00E82779"/>
    <w:rsid w:val="00E82A34"/>
    <w:rsid w:val="00E82C4D"/>
    <w:rsid w:val="00E82E94"/>
    <w:rsid w:val="00E82FCF"/>
    <w:rsid w:val="00E83150"/>
    <w:rsid w:val="00E833D9"/>
    <w:rsid w:val="00E8343F"/>
    <w:rsid w:val="00E835E0"/>
    <w:rsid w:val="00E837B9"/>
    <w:rsid w:val="00E8382B"/>
    <w:rsid w:val="00E83B0B"/>
    <w:rsid w:val="00E83C76"/>
    <w:rsid w:val="00E83F39"/>
    <w:rsid w:val="00E8409B"/>
    <w:rsid w:val="00E84107"/>
    <w:rsid w:val="00E84189"/>
    <w:rsid w:val="00E841DE"/>
    <w:rsid w:val="00E842CA"/>
    <w:rsid w:val="00E849F0"/>
    <w:rsid w:val="00E84A48"/>
    <w:rsid w:val="00E84B79"/>
    <w:rsid w:val="00E84DC9"/>
    <w:rsid w:val="00E84F9D"/>
    <w:rsid w:val="00E850C6"/>
    <w:rsid w:val="00E851D7"/>
    <w:rsid w:val="00E85236"/>
    <w:rsid w:val="00E85C16"/>
    <w:rsid w:val="00E85FD9"/>
    <w:rsid w:val="00E860BB"/>
    <w:rsid w:val="00E863DA"/>
    <w:rsid w:val="00E86441"/>
    <w:rsid w:val="00E866AF"/>
    <w:rsid w:val="00E868E3"/>
    <w:rsid w:val="00E86BB8"/>
    <w:rsid w:val="00E86C24"/>
    <w:rsid w:val="00E86ED3"/>
    <w:rsid w:val="00E86F66"/>
    <w:rsid w:val="00E87705"/>
    <w:rsid w:val="00E87745"/>
    <w:rsid w:val="00E87B0D"/>
    <w:rsid w:val="00E87B20"/>
    <w:rsid w:val="00E87D45"/>
    <w:rsid w:val="00E87F71"/>
    <w:rsid w:val="00E901C9"/>
    <w:rsid w:val="00E90378"/>
    <w:rsid w:val="00E90879"/>
    <w:rsid w:val="00E90B94"/>
    <w:rsid w:val="00E90C3E"/>
    <w:rsid w:val="00E9108B"/>
    <w:rsid w:val="00E911F3"/>
    <w:rsid w:val="00E916A3"/>
    <w:rsid w:val="00E9184E"/>
    <w:rsid w:val="00E91B28"/>
    <w:rsid w:val="00E921C8"/>
    <w:rsid w:val="00E921D8"/>
    <w:rsid w:val="00E9254B"/>
    <w:rsid w:val="00E92637"/>
    <w:rsid w:val="00E92856"/>
    <w:rsid w:val="00E93447"/>
    <w:rsid w:val="00E934F9"/>
    <w:rsid w:val="00E936C3"/>
    <w:rsid w:val="00E9395B"/>
    <w:rsid w:val="00E93C10"/>
    <w:rsid w:val="00E93C56"/>
    <w:rsid w:val="00E93E1B"/>
    <w:rsid w:val="00E9400E"/>
    <w:rsid w:val="00E94164"/>
    <w:rsid w:val="00E94365"/>
    <w:rsid w:val="00E943CF"/>
    <w:rsid w:val="00E94AEF"/>
    <w:rsid w:val="00E94F03"/>
    <w:rsid w:val="00E94F87"/>
    <w:rsid w:val="00E94FF4"/>
    <w:rsid w:val="00E9506F"/>
    <w:rsid w:val="00E95091"/>
    <w:rsid w:val="00E9514C"/>
    <w:rsid w:val="00E95553"/>
    <w:rsid w:val="00E955BD"/>
    <w:rsid w:val="00E956D7"/>
    <w:rsid w:val="00E959A0"/>
    <w:rsid w:val="00E95A1E"/>
    <w:rsid w:val="00E95A7F"/>
    <w:rsid w:val="00E965B0"/>
    <w:rsid w:val="00E9692F"/>
    <w:rsid w:val="00E96A7B"/>
    <w:rsid w:val="00E96B7E"/>
    <w:rsid w:val="00E96BB9"/>
    <w:rsid w:val="00E96D81"/>
    <w:rsid w:val="00E970D7"/>
    <w:rsid w:val="00E9736E"/>
    <w:rsid w:val="00E97637"/>
    <w:rsid w:val="00E978B4"/>
    <w:rsid w:val="00E97A77"/>
    <w:rsid w:val="00EA02DC"/>
    <w:rsid w:val="00EA0838"/>
    <w:rsid w:val="00EA08BE"/>
    <w:rsid w:val="00EA0A35"/>
    <w:rsid w:val="00EA124D"/>
    <w:rsid w:val="00EA12C1"/>
    <w:rsid w:val="00EA1305"/>
    <w:rsid w:val="00EA1783"/>
    <w:rsid w:val="00EA1808"/>
    <w:rsid w:val="00EA1B0D"/>
    <w:rsid w:val="00EA1C63"/>
    <w:rsid w:val="00EA1C85"/>
    <w:rsid w:val="00EA1DEB"/>
    <w:rsid w:val="00EA21E5"/>
    <w:rsid w:val="00EA2429"/>
    <w:rsid w:val="00EA254D"/>
    <w:rsid w:val="00EA2592"/>
    <w:rsid w:val="00EA28BE"/>
    <w:rsid w:val="00EA2918"/>
    <w:rsid w:val="00EA29B1"/>
    <w:rsid w:val="00EA2B34"/>
    <w:rsid w:val="00EA2B9A"/>
    <w:rsid w:val="00EA2BE8"/>
    <w:rsid w:val="00EA2C75"/>
    <w:rsid w:val="00EA2CB0"/>
    <w:rsid w:val="00EA2D76"/>
    <w:rsid w:val="00EA369A"/>
    <w:rsid w:val="00EA3853"/>
    <w:rsid w:val="00EA3CCE"/>
    <w:rsid w:val="00EA410D"/>
    <w:rsid w:val="00EA456C"/>
    <w:rsid w:val="00EA46C5"/>
    <w:rsid w:val="00EA51A4"/>
    <w:rsid w:val="00EA51F8"/>
    <w:rsid w:val="00EA53E3"/>
    <w:rsid w:val="00EA5DC6"/>
    <w:rsid w:val="00EA6668"/>
    <w:rsid w:val="00EA666C"/>
    <w:rsid w:val="00EA6877"/>
    <w:rsid w:val="00EA6ABB"/>
    <w:rsid w:val="00EA6D0F"/>
    <w:rsid w:val="00EA6EC5"/>
    <w:rsid w:val="00EA6F8D"/>
    <w:rsid w:val="00EA722B"/>
    <w:rsid w:val="00EA7355"/>
    <w:rsid w:val="00EA7899"/>
    <w:rsid w:val="00EA7A2C"/>
    <w:rsid w:val="00EA7CFD"/>
    <w:rsid w:val="00EB00C2"/>
    <w:rsid w:val="00EB024F"/>
    <w:rsid w:val="00EB09E0"/>
    <w:rsid w:val="00EB09E1"/>
    <w:rsid w:val="00EB0DA8"/>
    <w:rsid w:val="00EB0DAB"/>
    <w:rsid w:val="00EB0F38"/>
    <w:rsid w:val="00EB11A2"/>
    <w:rsid w:val="00EB17FF"/>
    <w:rsid w:val="00EB1B1D"/>
    <w:rsid w:val="00EB1CA9"/>
    <w:rsid w:val="00EB1DB4"/>
    <w:rsid w:val="00EB213A"/>
    <w:rsid w:val="00EB21F8"/>
    <w:rsid w:val="00EB23A9"/>
    <w:rsid w:val="00EB243D"/>
    <w:rsid w:val="00EB2B26"/>
    <w:rsid w:val="00EB3037"/>
    <w:rsid w:val="00EB3098"/>
    <w:rsid w:val="00EB3372"/>
    <w:rsid w:val="00EB367D"/>
    <w:rsid w:val="00EB3BD5"/>
    <w:rsid w:val="00EB3DC6"/>
    <w:rsid w:val="00EB3E1E"/>
    <w:rsid w:val="00EB4712"/>
    <w:rsid w:val="00EB4AC8"/>
    <w:rsid w:val="00EB4B22"/>
    <w:rsid w:val="00EB4D02"/>
    <w:rsid w:val="00EB4F4E"/>
    <w:rsid w:val="00EB5329"/>
    <w:rsid w:val="00EB53A8"/>
    <w:rsid w:val="00EB551D"/>
    <w:rsid w:val="00EB567D"/>
    <w:rsid w:val="00EB5A51"/>
    <w:rsid w:val="00EB686D"/>
    <w:rsid w:val="00EB692D"/>
    <w:rsid w:val="00EB699D"/>
    <w:rsid w:val="00EB6AEF"/>
    <w:rsid w:val="00EB6C5F"/>
    <w:rsid w:val="00EB6E5C"/>
    <w:rsid w:val="00EB74B7"/>
    <w:rsid w:val="00EB75FA"/>
    <w:rsid w:val="00EB7A82"/>
    <w:rsid w:val="00EB7BB9"/>
    <w:rsid w:val="00EB7E57"/>
    <w:rsid w:val="00EB7F94"/>
    <w:rsid w:val="00EC005E"/>
    <w:rsid w:val="00EC03E3"/>
    <w:rsid w:val="00EC058F"/>
    <w:rsid w:val="00EC062E"/>
    <w:rsid w:val="00EC0643"/>
    <w:rsid w:val="00EC082E"/>
    <w:rsid w:val="00EC083A"/>
    <w:rsid w:val="00EC0886"/>
    <w:rsid w:val="00EC0903"/>
    <w:rsid w:val="00EC0AB2"/>
    <w:rsid w:val="00EC0B4D"/>
    <w:rsid w:val="00EC0D8B"/>
    <w:rsid w:val="00EC0DBD"/>
    <w:rsid w:val="00EC0F0C"/>
    <w:rsid w:val="00EC1044"/>
    <w:rsid w:val="00EC10FC"/>
    <w:rsid w:val="00EC12F9"/>
    <w:rsid w:val="00EC1495"/>
    <w:rsid w:val="00EC1549"/>
    <w:rsid w:val="00EC16A2"/>
    <w:rsid w:val="00EC2796"/>
    <w:rsid w:val="00EC2806"/>
    <w:rsid w:val="00EC2AEA"/>
    <w:rsid w:val="00EC2E89"/>
    <w:rsid w:val="00EC33EC"/>
    <w:rsid w:val="00EC3654"/>
    <w:rsid w:val="00EC3AE6"/>
    <w:rsid w:val="00EC3E56"/>
    <w:rsid w:val="00EC43F5"/>
    <w:rsid w:val="00EC471B"/>
    <w:rsid w:val="00EC4A18"/>
    <w:rsid w:val="00EC53F7"/>
    <w:rsid w:val="00EC586B"/>
    <w:rsid w:val="00EC5EE2"/>
    <w:rsid w:val="00EC5F75"/>
    <w:rsid w:val="00EC5F7E"/>
    <w:rsid w:val="00EC5F9A"/>
    <w:rsid w:val="00EC615B"/>
    <w:rsid w:val="00EC67A8"/>
    <w:rsid w:val="00EC6891"/>
    <w:rsid w:val="00EC6CAB"/>
    <w:rsid w:val="00EC6DCF"/>
    <w:rsid w:val="00EC7381"/>
    <w:rsid w:val="00EC7477"/>
    <w:rsid w:val="00EC767E"/>
    <w:rsid w:val="00EC7BA9"/>
    <w:rsid w:val="00EC7BE8"/>
    <w:rsid w:val="00EC7C1D"/>
    <w:rsid w:val="00EC7CE8"/>
    <w:rsid w:val="00EC7D15"/>
    <w:rsid w:val="00EC7DC6"/>
    <w:rsid w:val="00EC7FCA"/>
    <w:rsid w:val="00ED01D1"/>
    <w:rsid w:val="00ED0583"/>
    <w:rsid w:val="00ED06A2"/>
    <w:rsid w:val="00ED09AC"/>
    <w:rsid w:val="00ED0C5E"/>
    <w:rsid w:val="00ED1205"/>
    <w:rsid w:val="00ED1343"/>
    <w:rsid w:val="00ED1367"/>
    <w:rsid w:val="00ED1370"/>
    <w:rsid w:val="00ED1ADA"/>
    <w:rsid w:val="00ED1C37"/>
    <w:rsid w:val="00ED1E09"/>
    <w:rsid w:val="00ED21CD"/>
    <w:rsid w:val="00ED23E2"/>
    <w:rsid w:val="00ED2E27"/>
    <w:rsid w:val="00ED2EA1"/>
    <w:rsid w:val="00ED3094"/>
    <w:rsid w:val="00ED35B8"/>
    <w:rsid w:val="00ED373D"/>
    <w:rsid w:val="00ED37B8"/>
    <w:rsid w:val="00ED37F0"/>
    <w:rsid w:val="00ED3C4E"/>
    <w:rsid w:val="00ED3D95"/>
    <w:rsid w:val="00ED3E61"/>
    <w:rsid w:val="00ED41B8"/>
    <w:rsid w:val="00ED461D"/>
    <w:rsid w:val="00ED46F2"/>
    <w:rsid w:val="00ED4CAE"/>
    <w:rsid w:val="00ED5297"/>
    <w:rsid w:val="00ED54CA"/>
    <w:rsid w:val="00ED5809"/>
    <w:rsid w:val="00ED596B"/>
    <w:rsid w:val="00ED5E06"/>
    <w:rsid w:val="00ED62ED"/>
    <w:rsid w:val="00ED6514"/>
    <w:rsid w:val="00ED68C8"/>
    <w:rsid w:val="00ED6A0E"/>
    <w:rsid w:val="00ED6D14"/>
    <w:rsid w:val="00ED74C3"/>
    <w:rsid w:val="00ED74E6"/>
    <w:rsid w:val="00ED7806"/>
    <w:rsid w:val="00ED7829"/>
    <w:rsid w:val="00ED7AD2"/>
    <w:rsid w:val="00ED7D0F"/>
    <w:rsid w:val="00ED7DB1"/>
    <w:rsid w:val="00ED7E34"/>
    <w:rsid w:val="00EE0051"/>
    <w:rsid w:val="00EE0533"/>
    <w:rsid w:val="00EE06DF"/>
    <w:rsid w:val="00EE0C25"/>
    <w:rsid w:val="00EE0E2D"/>
    <w:rsid w:val="00EE0E59"/>
    <w:rsid w:val="00EE0EA9"/>
    <w:rsid w:val="00EE10CB"/>
    <w:rsid w:val="00EE110C"/>
    <w:rsid w:val="00EE1585"/>
    <w:rsid w:val="00EE1664"/>
    <w:rsid w:val="00EE1735"/>
    <w:rsid w:val="00EE1916"/>
    <w:rsid w:val="00EE1D54"/>
    <w:rsid w:val="00EE2FEA"/>
    <w:rsid w:val="00EE343A"/>
    <w:rsid w:val="00EE35E0"/>
    <w:rsid w:val="00EE40BB"/>
    <w:rsid w:val="00EE40DD"/>
    <w:rsid w:val="00EE45B4"/>
    <w:rsid w:val="00EE4789"/>
    <w:rsid w:val="00EE5646"/>
    <w:rsid w:val="00EE56AD"/>
    <w:rsid w:val="00EE5760"/>
    <w:rsid w:val="00EE59BF"/>
    <w:rsid w:val="00EE5C2E"/>
    <w:rsid w:val="00EE5C91"/>
    <w:rsid w:val="00EE62E3"/>
    <w:rsid w:val="00EE66F5"/>
    <w:rsid w:val="00EE6C5B"/>
    <w:rsid w:val="00EE6CE8"/>
    <w:rsid w:val="00EE701D"/>
    <w:rsid w:val="00EE7027"/>
    <w:rsid w:val="00EE7291"/>
    <w:rsid w:val="00EE74ED"/>
    <w:rsid w:val="00EE7651"/>
    <w:rsid w:val="00EE775A"/>
    <w:rsid w:val="00EE787F"/>
    <w:rsid w:val="00EE7BC2"/>
    <w:rsid w:val="00EE7D2D"/>
    <w:rsid w:val="00EE7D91"/>
    <w:rsid w:val="00EE7FCF"/>
    <w:rsid w:val="00EF040F"/>
    <w:rsid w:val="00EF06A4"/>
    <w:rsid w:val="00EF06B8"/>
    <w:rsid w:val="00EF07AD"/>
    <w:rsid w:val="00EF07AE"/>
    <w:rsid w:val="00EF0869"/>
    <w:rsid w:val="00EF086E"/>
    <w:rsid w:val="00EF0899"/>
    <w:rsid w:val="00EF09D8"/>
    <w:rsid w:val="00EF0B1A"/>
    <w:rsid w:val="00EF0D6E"/>
    <w:rsid w:val="00EF0DD4"/>
    <w:rsid w:val="00EF0EF7"/>
    <w:rsid w:val="00EF1087"/>
    <w:rsid w:val="00EF15D3"/>
    <w:rsid w:val="00EF2474"/>
    <w:rsid w:val="00EF2539"/>
    <w:rsid w:val="00EF2578"/>
    <w:rsid w:val="00EF2E15"/>
    <w:rsid w:val="00EF2F46"/>
    <w:rsid w:val="00EF3518"/>
    <w:rsid w:val="00EF3BF1"/>
    <w:rsid w:val="00EF3C82"/>
    <w:rsid w:val="00EF3E84"/>
    <w:rsid w:val="00EF411A"/>
    <w:rsid w:val="00EF446F"/>
    <w:rsid w:val="00EF4707"/>
    <w:rsid w:val="00EF4794"/>
    <w:rsid w:val="00EF49DF"/>
    <w:rsid w:val="00EF5977"/>
    <w:rsid w:val="00EF5A24"/>
    <w:rsid w:val="00EF608C"/>
    <w:rsid w:val="00EF61C8"/>
    <w:rsid w:val="00EF7276"/>
    <w:rsid w:val="00EF736B"/>
    <w:rsid w:val="00EF7B8D"/>
    <w:rsid w:val="00EF7BC9"/>
    <w:rsid w:val="00EF7EC0"/>
    <w:rsid w:val="00EF7F91"/>
    <w:rsid w:val="00F006A0"/>
    <w:rsid w:val="00F0080F"/>
    <w:rsid w:val="00F00AF7"/>
    <w:rsid w:val="00F00BB3"/>
    <w:rsid w:val="00F00D30"/>
    <w:rsid w:val="00F00D38"/>
    <w:rsid w:val="00F00E49"/>
    <w:rsid w:val="00F01EA5"/>
    <w:rsid w:val="00F02024"/>
    <w:rsid w:val="00F02546"/>
    <w:rsid w:val="00F02924"/>
    <w:rsid w:val="00F02948"/>
    <w:rsid w:val="00F02AFF"/>
    <w:rsid w:val="00F02C86"/>
    <w:rsid w:val="00F02ED0"/>
    <w:rsid w:val="00F02F0E"/>
    <w:rsid w:val="00F0364F"/>
    <w:rsid w:val="00F03C8B"/>
    <w:rsid w:val="00F03DE6"/>
    <w:rsid w:val="00F0407B"/>
    <w:rsid w:val="00F04619"/>
    <w:rsid w:val="00F04792"/>
    <w:rsid w:val="00F047D1"/>
    <w:rsid w:val="00F04A6C"/>
    <w:rsid w:val="00F04B24"/>
    <w:rsid w:val="00F04CCA"/>
    <w:rsid w:val="00F052EC"/>
    <w:rsid w:val="00F05308"/>
    <w:rsid w:val="00F053A3"/>
    <w:rsid w:val="00F05736"/>
    <w:rsid w:val="00F05A8B"/>
    <w:rsid w:val="00F06637"/>
    <w:rsid w:val="00F06780"/>
    <w:rsid w:val="00F06FEF"/>
    <w:rsid w:val="00F07612"/>
    <w:rsid w:val="00F078E1"/>
    <w:rsid w:val="00F07DED"/>
    <w:rsid w:val="00F10594"/>
    <w:rsid w:val="00F106AE"/>
    <w:rsid w:val="00F10A72"/>
    <w:rsid w:val="00F10CD3"/>
    <w:rsid w:val="00F10FC0"/>
    <w:rsid w:val="00F111D4"/>
    <w:rsid w:val="00F11244"/>
    <w:rsid w:val="00F11392"/>
    <w:rsid w:val="00F11715"/>
    <w:rsid w:val="00F1188F"/>
    <w:rsid w:val="00F11B64"/>
    <w:rsid w:val="00F11C95"/>
    <w:rsid w:val="00F11F8F"/>
    <w:rsid w:val="00F1207D"/>
    <w:rsid w:val="00F1259C"/>
    <w:rsid w:val="00F1261D"/>
    <w:rsid w:val="00F1266B"/>
    <w:rsid w:val="00F12C49"/>
    <w:rsid w:val="00F12D5A"/>
    <w:rsid w:val="00F12E64"/>
    <w:rsid w:val="00F1326D"/>
    <w:rsid w:val="00F134B6"/>
    <w:rsid w:val="00F13634"/>
    <w:rsid w:val="00F1388D"/>
    <w:rsid w:val="00F13A4B"/>
    <w:rsid w:val="00F13D14"/>
    <w:rsid w:val="00F13D8A"/>
    <w:rsid w:val="00F13E43"/>
    <w:rsid w:val="00F13FAC"/>
    <w:rsid w:val="00F140D7"/>
    <w:rsid w:val="00F146A0"/>
    <w:rsid w:val="00F147E8"/>
    <w:rsid w:val="00F14CC2"/>
    <w:rsid w:val="00F150C9"/>
    <w:rsid w:val="00F152E1"/>
    <w:rsid w:val="00F153F1"/>
    <w:rsid w:val="00F15986"/>
    <w:rsid w:val="00F15F66"/>
    <w:rsid w:val="00F15FCD"/>
    <w:rsid w:val="00F1666D"/>
    <w:rsid w:val="00F1667F"/>
    <w:rsid w:val="00F16BA5"/>
    <w:rsid w:val="00F16C0B"/>
    <w:rsid w:val="00F16C4B"/>
    <w:rsid w:val="00F16EE0"/>
    <w:rsid w:val="00F17124"/>
    <w:rsid w:val="00F17396"/>
    <w:rsid w:val="00F173E7"/>
    <w:rsid w:val="00F20048"/>
    <w:rsid w:val="00F20240"/>
    <w:rsid w:val="00F2032D"/>
    <w:rsid w:val="00F20610"/>
    <w:rsid w:val="00F2075E"/>
    <w:rsid w:val="00F208F6"/>
    <w:rsid w:val="00F20B27"/>
    <w:rsid w:val="00F20D78"/>
    <w:rsid w:val="00F21030"/>
    <w:rsid w:val="00F21126"/>
    <w:rsid w:val="00F21358"/>
    <w:rsid w:val="00F21B2F"/>
    <w:rsid w:val="00F21BC0"/>
    <w:rsid w:val="00F21CC0"/>
    <w:rsid w:val="00F21E8A"/>
    <w:rsid w:val="00F21EF2"/>
    <w:rsid w:val="00F220FE"/>
    <w:rsid w:val="00F2220C"/>
    <w:rsid w:val="00F2244D"/>
    <w:rsid w:val="00F229EC"/>
    <w:rsid w:val="00F22AE3"/>
    <w:rsid w:val="00F22D92"/>
    <w:rsid w:val="00F23203"/>
    <w:rsid w:val="00F2321F"/>
    <w:rsid w:val="00F23349"/>
    <w:rsid w:val="00F236E1"/>
    <w:rsid w:val="00F2382A"/>
    <w:rsid w:val="00F23BF9"/>
    <w:rsid w:val="00F2461A"/>
    <w:rsid w:val="00F24AD4"/>
    <w:rsid w:val="00F24ADB"/>
    <w:rsid w:val="00F2558B"/>
    <w:rsid w:val="00F25B4D"/>
    <w:rsid w:val="00F25C79"/>
    <w:rsid w:val="00F26864"/>
    <w:rsid w:val="00F26D34"/>
    <w:rsid w:val="00F272C9"/>
    <w:rsid w:val="00F2757E"/>
    <w:rsid w:val="00F27858"/>
    <w:rsid w:val="00F27875"/>
    <w:rsid w:val="00F2797B"/>
    <w:rsid w:val="00F27AD9"/>
    <w:rsid w:val="00F27C79"/>
    <w:rsid w:val="00F27CB1"/>
    <w:rsid w:val="00F27E62"/>
    <w:rsid w:val="00F30039"/>
    <w:rsid w:val="00F3015E"/>
    <w:rsid w:val="00F3018C"/>
    <w:rsid w:val="00F305FC"/>
    <w:rsid w:val="00F30A2A"/>
    <w:rsid w:val="00F30B99"/>
    <w:rsid w:val="00F30E00"/>
    <w:rsid w:val="00F30F73"/>
    <w:rsid w:val="00F31064"/>
    <w:rsid w:val="00F31146"/>
    <w:rsid w:val="00F314B0"/>
    <w:rsid w:val="00F3158A"/>
    <w:rsid w:val="00F31741"/>
    <w:rsid w:val="00F31884"/>
    <w:rsid w:val="00F31B0A"/>
    <w:rsid w:val="00F31DD1"/>
    <w:rsid w:val="00F320B9"/>
    <w:rsid w:val="00F3216D"/>
    <w:rsid w:val="00F323C8"/>
    <w:rsid w:val="00F32560"/>
    <w:rsid w:val="00F32B27"/>
    <w:rsid w:val="00F32F29"/>
    <w:rsid w:val="00F3333B"/>
    <w:rsid w:val="00F3345E"/>
    <w:rsid w:val="00F33478"/>
    <w:rsid w:val="00F3393B"/>
    <w:rsid w:val="00F33C9E"/>
    <w:rsid w:val="00F33CB4"/>
    <w:rsid w:val="00F33D08"/>
    <w:rsid w:val="00F33DD3"/>
    <w:rsid w:val="00F33E84"/>
    <w:rsid w:val="00F33FBB"/>
    <w:rsid w:val="00F3402B"/>
    <w:rsid w:val="00F345A7"/>
    <w:rsid w:val="00F346E9"/>
    <w:rsid w:val="00F3494F"/>
    <w:rsid w:val="00F34AB3"/>
    <w:rsid w:val="00F34ACE"/>
    <w:rsid w:val="00F34E4E"/>
    <w:rsid w:val="00F350E1"/>
    <w:rsid w:val="00F35178"/>
    <w:rsid w:val="00F35392"/>
    <w:rsid w:val="00F355F6"/>
    <w:rsid w:val="00F35A51"/>
    <w:rsid w:val="00F35AD8"/>
    <w:rsid w:val="00F35F7F"/>
    <w:rsid w:val="00F361FE"/>
    <w:rsid w:val="00F36817"/>
    <w:rsid w:val="00F3688D"/>
    <w:rsid w:val="00F36946"/>
    <w:rsid w:val="00F36CC5"/>
    <w:rsid w:val="00F37214"/>
    <w:rsid w:val="00F3731F"/>
    <w:rsid w:val="00F3754D"/>
    <w:rsid w:val="00F37714"/>
    <w:rsid w:val="00F37717"/>
    <w:rsid w:val="00F37723"/>
    <w:rsid w:val="00F37771"/>
    <w:rsid w:val="00F3777F"/>
    <w:rsid w:val="00F37800"/>
    <w:rsid w:val="00F37CB0"/>
    <w:rsid w:val="00F37E1E"/>
    <w:rsid w:val="00F37FB2"/>
    <w:rsid w:val="00F40080"/>
    <w:rsid w:val="00F40180"/>
    <w:rsid w:val="00F40F8C"/>
    <w:rsid w:val="00F410CA"/>
    <w:rsid w:val="00F415D7"/>
    <w:rsid w:val="00F41696"/>
    <w:rsid w:val="00F41A8B"/>
    <w:rsid w:val="00F41DE6"/>
    <w:rsid w:val="00F423B5"/>
    <w:rsid w:val="00F4277C"/>
    <w:rsid w:val="00F42ADD"/>
    <w:rsid w:val="00F42BE4"/>
    <w:rsid w:val="00F43028"/>
    <w:rsid w:val="00F433E4"/>
    <w:rsid w:val="00F43495"/>
    <w:rsid w:val="00F43900"/>
    <w:rsid w:val="00F44118"/>
    <w:rsid w:val="00F441E0"/>
    <w:rsid w:val="00F44377"/>
    <w:rsid w:val="00F44479"/>
    <w:rsid w:val="00F44594"/>
    <w:rsid w:val="00F44609"/>
    <w:rsid w:val="00F446A4"/>
    <w:rsid w:val="00F44F6A"/>
    <w:rsid w:val="00F451FB"/>
    <w:rsid w:val="00F45365"/>
    <w:rsid w:val="00F4536C"/>
    <w:rsid w:val="00F458DD"/>
    <w:rsid w:val="00F45934"/>
    <w:rsid w:val="00F46041"/>
    <w:rsid w:val="00F462CE"/>
    <w:rsid w:val="00F4650C"/>
    <w:rsid w:val="00F4690C"/>
    <w:rsid w:val="00F46B14"/>
    <w:rsid w:val="00F46B5C"/>
    <w:rsid w:val="00F46EDD"/>
    <w:rsid w:val="00F470C7"/>
    <w:rsid w:val="00F4710E"/>
    <w:rsid w:val="00F4749B"/>
    <w:rsid w:val="00F474DC"/>
    <w:rsid w:val="00F4768D"/>
    <w:rsid w:val="00F47692"/>
    <w:rsid w:val="00F500A7"/>
    <w:rsid w:val="00F5017A"/>
    <w:rsid w:val="00F503C6"/>
    <w:rsid w:val="00F505F2"/>
    <w:rsid w:val="00F5067A"/>
    <w:rsid w:val="00F50B08"/>
    <w:rsid w:val="00F50D66"/>
    <w:rsid w:val="00F50D95"/>
    <w:rsid w:val="00F51416"/>
    <w:rsid w:val="00F515A2"/>
    <w:rsid w:val="00F51608"/>
    <w:rsid w:val="00F51A98"/>
    <w:rsid w:val="00F51AC4"/>
    <w:rsid w:val="00F51B57"/>
    <w:rsid w:val="00F51C24"/>
    <w:rsid w:val="00F51D45"/>
    <w:rsid w:val="00F5237A"/>
    <w:rsid w:val="00F523C5"/>
    <w:rsid w:val="00F524EF"/>
    <w:rsid w:val="00F52ABD"/>
    <w:rsid w:val="00F52E9F"/>
    <w:rsid w:val="00F533B5"/>
    <w:rsid w:val="00F534F4"/>
    <w:rsid w:val="00F53541"/>
    <w:rsid w:val="00F535B8"/>
    <w:rsid w:val="00F53647"/>
    <w:rsid w:val="00F53692"/>
    <w:rsid w:val="00F536E0"/>
    <w:rsid w:val="00F5389D"/>
    <w:rsid w:val="00F5393A"/>
    <w:rsid w:val="00F53CD0"/>
    <w:rsid w:val="00F53E99"/>
    <w:rsid w:val="00F54390"/>
    <w:rsid w:val="00F544C9"/>
    <w:rsid w:val="00F5477C"/>
    <w:rsid w:val="00F54AD2"/>
    <w:rsid w:val="00F5566A"/>
    <w:rsid w:val="00F557E9"/>
    <w:rsid w:val="00F559E1"/>
    <w:rsid w:val="00F55B01"/>
    <w:rsid w:val="00F55BB7"/>
    <w:rsid w:val="00F55D6B"/>
    <w:rsid w:val="00F56111"/>
    <w:rsid w:val="00F5688F"/>
    <w:rsid w:val="00F56A2F"/>
    <w:rsid w:val="00F570BE"/>
    <w:rsid w:val="00F5745D"/>
    <w:rsid w:val="00F57D4E"/>
    <w:rsid w:val="00F57DD6"/>
    <w:rsid w:val="00F57E75"/>
    <w:rsid w:val="00F60023"/>
    <w:rsid w:val="00F60399"/>
    <w:rsid w:val="00F603E9"/>
    <w:rsid w:val="00F605E3"/>
    <w:rsid w:val="00F6067B"/>
    <w:rsid w:val="00F6088C"/>
    <w:rsid w:val="00F60BD1"/>
    <w:rsid w:val="00F60C5E"/>
    <w:rsid w:val="00F6121E"/>
    <w:rsid w:val="00F6186C"/>
    <w:rsid w:val="00F61A53"/>
    <w:rsid w:val="00F61FA9"/>
    <w:rsid w:val="00F61FED"/>
    <w:rsid w:val="00F6230C"/>
    <w:rsid w:val="00F625D9"/>
    <w:rsid w:val="00F62A64"/>
    <w:rsid w:val="00F62B3F"/>
    <w:rsid w:val="00F6370F"/>
    <w:rsid w:val="00F63BC8"/>
    <w:rsid w:val="00F63C8E"/>
    <w:rsid w:val="00F6413F"/>
    <w:rsid w:val="00F6425F"/>
    <w:rsid w:val="00F6444B"/>
    <w:rsid w:val="00F646C1"/>
    <w:rsid w:val="00F6471F"/>
    <w:rsid w:val="00F64AAA"/>
    <w:rsid w:val="00F650E5"/>
    <w:rsid w:val="00F6510C"/>
    <w:rsid w:val="00F654FA"/>
    <w:rsid w:val="00F66398"/>
    <w:rsid w:val="00F66879"/>
    <w:rsid w:val="00F669B2"/>
    <w:rsid w:val="00F66A67"/>
    <w:rsid w:val="00F67382"/>
    <w:rsid w:val="00F6764B"/>
    <w:rsid w:val="00F67AF2"/>
    <w:rsid w:val="00F67B59"/>
    <w:rsid w:val="00F67C14"/>
    <w:rsid w:val="00F700D6"/>
    <w:rsid w:val="00F703D4"/>
    <w:rsid w:val="00F70E2F"/>
    <w:rsid w:val="00F710C5"/>
    <w:rsid w:val="00F717D4"/>
    <w:rsid w:val="00F718E1"/>
    <w:rsid w:val="00F7198B"/>
    <w:rsid w:val="00F719E9"/>
    <w:rsid w:val="00F71D3D"/>
    <w:rsid w:val="00F71DA2"/>
    <w:rsid w:val="00F72435"/>
    <w:rsid w:val="00F725CB"/>
    <w:rsid w:val="00F72AE9"/>
    <w:rsid w:val="00F72C5C"/>
    <w:rsid w:val="00F72C5F"/>
    <w:rsid w:val="00F72EE9"/>
    <w:rsid w:val="00F73019"/>
    <w:rsid w:val="00F73292"/>
    <w:rsid w:val="00F73608"/>
    <w:rsid w:val="00F738CB"/>
    <w:rsid w:val="00F73DC5"/>
    <w:rsid w:val="00F73F54"/>
    <w:rsid w:val="00F74032"/>
    <w:rsid w:val="00F742E0"/>
    <w:rsid w:val="00F74477"/>
    <w:rsid w:val="00F746E9"/>
    <w:rsid w:val="00F74B30"/>
    <w:rsid w:val="00F74B36"/>
    <w:rsid w:val="00F74BD9"/>
    <w:rsid w:val="00F74BE3"/>
    <w:rsid w:val="00F74CA4"/>
    <w:rsid w:val="00F75263"/>
    <w:rsid w:val="00F75676"/>
    <w:rsid w:val="00F756AE"/>
    <w:rsid w:val="00F7588A"/>
    <w:rsid w:val="00F758DA"/>
    <w:rsid w:val="00F75AF6"/>
    <w:rsid w:val="00F75F85"/>
    <w:rsid w:val="00F76137"/>
    <w:rsid w:val="00F76269"/>
    <w:rsid w:val="00F76360"/>
    <w:rsid w:val="00F76808"/>
    <w:rsid w:val="00F76903"/>
    <w:rsid w:val="00F7691F"/>
    <w:rsid w:val="00F76A1B"/>
    <w:rsid w:val="00F76C2B"/>
    <w:rsid w:val="00F774BC"/>
    <w:rsid w:val="00F7764F"/>
    <w:rsid w:val="00F77824"/>
    <w:rsid w:val="00F77C1D"/>
    <w:rsid w:val="00F77C99"/>
    <w:rsid w:val="00F77D7D"/>
    <w:rsid w:val="00F80214"/>
    <w:rsid w:val="00F80325"/>
    <w:rsid w:val="00F8034A"/>
    <w:rsid w:val="00F80393"/>
    <w:rsid w:val="00F80502"/>
    <w:rsid w:val="00F80820"/>
    <w:rsid w:val="00F80A27"/>
    <w:rsid w:val="00F80B2F"/>
    <w:rsid w:val="00F80D4F"/>
    <w:rsid w:val="00F81150"/>
    <w:rsid w:val="00F811AA"/>
    <w:rsid w:val="00F8142B"/>
    <w:rsid w:val="00F8149B"/>
    <w:rsid w:val="00F814A3"/>
    <w:rsid w:val="00F8169E"/>
    <w:rsid w:val="00F81A8D"/>
    <w:rsid w:val="00F81E7E"/>
    <w:rsid w:val="00F820B3"/>
    <w:rsid w:val="00F82256"/>
    <w:rsid w:val="00F823F9"/>
    <w:rsid w:val="00F82506"/>
    <w:rsid w:val="00F825DC"/>
    <w:rsid w:val="00F82715"/>
    <w:rsid w:val="00F82C33"/>
    <w:rsid w:val="00F82CA8"/>
    <w:rsid w:val="00F82DF0"/>
    <w:rsid w:val="00F82EE3"/>
    <w:rsid w:val="00F8339C"/>
    <w:rsid w:val="00F835F0"/>
    <w:rsid w:val="00F8364E"/>
    <w:rsid w:val="00F83686"/>
    <w:rsid w:val="00F839C6"/>
    <w:rsid w:val="00F84107"/>
    <w:rsid w:val="00F84112"/>
    <w:rsid w:val="00F8413C"/>
    <w:rsid w:val="00F84A67"/>
    <w:rsid w:val="00F84DC3"/>
    <w:rsid w:val="00F84F1E"/>
    <w:rsid w:val="00F84F9B"/>
    <w:rsid w:val="00F850AB"/>
    <w:rsid w:val="00F855A8"/>
    <w:rsid w:val="00F86031"/>
    <w:rsid w:val="00F864D1"/>
    <w:rsid w:val="00F86919"/>
    <w:rsid w:val="00F86DE7"/>
    <w:rsid w:val="00F870F8"/>
    <w:rsid w:val="00F873C5"/>
    <w:rsid w:val="00F877DF"/>
    <w:rsid w:val="00F87890"/>
    <w:rsid w:val="00F87924"/>
    <w:rsid w:val="00F87FE9"/>
    <w:rsid w:val="00F9000C"/>
    <w:rsid w:val="00F90093"/>
    <w:rsid w:val="00F902C5"/>
    <w:rsid w:val="00F905A0"/>
    <w:rsid w:val="00F907A0"/>
    <w:rsid w:val="00F9095C"/>
    <w:rsid w:val="00F909E4"/>
    <w:rsid w:val="00F90ACA"/>
    <w:rsid w:val="00F90DB2"/>
    <w:rsid w:val="00F90F1F"/>
    <w:rsid w:val="00F916A5"/>
    <w:rsid w:val="00F91BB0"/>
    <w:rsid w:val="00F9224F"/>
    <w:rsid w:val="00F92714"/>
    <w:rsid w:val="00F92750"/>
    <w:rsid w:val="00F928E7"/>
    <w:rsid w:val="00F928EE"/>
    <w:rsid w:val="00F929A1"/>
    <w:rsid w:val="00F92D18"/>
    <w:rsid w:val="00F92E84"/>
    <w:rsid w:val="00F9311E"/>
    <w:rsid w:val="00F9316A"/>
    <w:rsid w:val="00F93327"/>
    <w:rsid w:val="00F939F8"/>
    <w:rsid w:val="00F93BBD"/>
    <w:rsid w:val="00F93D2C"/>
    <w:rsid w:val="00F93EC5"/>
    <w:rsid w:val="00F94138"/>
    <w:rsid w:val="00F94270"/>
    <w:rsid w:val="00F9476A"/>
    <w:rsid w:val="00F947F1"/>
    <w:rsid w:val="00F94B30"/>
    <w:rsid w:val="00F94B40"/>
    <w:rsid w:val="00F94D4F"/>
    <w:rsid w:val="00F95315"/>
    <w:rsid w:val="00F95484"/>
    <w:rsid w:val="00F95511"/>
    <w:rsid w:val="00F957E7"/>
    <w:rsid w:val="00F95BCD"/>
    <w:rsid w:val="00F96196"/>
    <w:rsid w:val="00F961AB"/>
    <w:rsid w:val="00F9640B"/>
    <w:rsid w:val="00F96615"/>
    <w:rsid w:val="00F9678E"/>
    <w:rsid w:val="00F96A1B"/>
    <w:rsid w:val="00F96B0A"/>
    <w:rsid w:val="00F96F9B"/>
    <w:rsid w:val="00F96FC2"/>
    <w:rsid w:val="00F9743D"/>
    <w:rsid w:val="00F97863"/>
    <w:rsid w:val="00F97989"/>
    <w:rsid w:val="00F97B8E"/>
    <w:rsid w:val="00F97D2A"/>
    <w:rsid w:val="00FA068B"/>
    <w:rsid w:val="00FA0A07"/>
    <w:rsid w:val="00FA0B86"/>
    <w:rsid w:val="00FA132E"/>
    <w:rsid w:val="00FA16F0"/>
    <w:rsid w:val="00FA18D6"/>
    <w:rsid w:val="00FA1EDE"/>
    <w:rsid w:val="00FA2107"/>
    <w:rsid w:val="00FA2269"/>
    <w:rsid w:val="00FA2421"/>
    <w:rsid w:val="00FA29E5"/>
    <w:rsid w:val="00FA2E2D"/>
    <w:rsid w:val="00FA3008"/>
    <w:rsid w:val="00FA30F8"/>
    <w:rsid w:val="00FA3207"/>
    <w:rsid w:val="00FA3372"/>
    <w:rsid w:val="00FA35AA"/>
    <w:rsid w:val="00FA3606"/>
    <w:rsid w:val="00FA3831"/>
    <w:rsid w:val="00FA3A2B"/>
    <w:rsid w:val="00FA3ABB"/>
    <w:rsid w:val="00FA3DDA"/>
    <w:rsid w:val="00FA42A9"/>
    <w:rsid w:val="00FA4336"/>
    <w:rsid w:val="00FA453B"/>
    <w:rsid w:val="00FA4B65"/>
    <w:rsid w:val="00FA4C35"/>
    <w:rsid w:val="00FA5481"/>
    <w:rsid w:val="00FA573A"/>
    <w:rsid w:val="00FA5976"/>
    <w:rsid w:val="00FA5D94"/>
    <w:rsid w:val="00FA6066"/>
    <w:rsid w:val="00FA6194"/>
    <w:rsid w:val="00FA6598"/>
    <w:rsid w:val="00FA65EF"/>
    <w:rsid w:val="00FA665B"/>
    <w:rsid w:val="00FA674F"/>
    <w:rsid w:val="00FA6E15"/>
    <w:rsid w:val="00FA7617"/>
    <w:rsid w:val="00FA766A"/>
    <w:rsid w:val="00FA76AD"/>
    <w:rsid w:val="00FA79F1"/>
    <w:rsid w:val="00FA7B61"/>
    <w:rsid w:val="00FA7B7F"/>
    <w:rsid w:val="00FA7BB3"/>
    <w:rsid w:val="00FA7BEA"/>
    <w:rsid w:val="00FB01C6"/>
    <w:rsid w:val="00FB0378"/>
    <w:rsid w:val="00FB05AD"/>
    <w:rsid w:val="00FB0729"/>
    <w:rsid w:val="00FB083F"/>
    <w:rsid w:val="00FB09CA"/>
    <w:rsid w:val="00FB0BB2"/>
    <w:rsid w:val="00FB0E70"/>
    <w:rsid w:val="00FB1523"/>
    <w:rsid w:val="00FB1707"/>
    <w:rsid w:val="00FB1765"/>
    <w:rsid w:val="00FB17A3"/>
    <w:rsid w:val="00FB193D"/>
    <w:rsid w:val="00FB1CDA"/>
    <w:rsid w:val="00FB278B"/>
    <w:rsid w:val="00FB2BC7"/>
    <w:rsid w:val="00FB2DB5"/>
    <w:rsid w:val="00FB3091"/>
    <w:rsid w:val="00FB30A4"/>
    <w:rsid w:val="00FB36EB"/>
    <w:rsid w:val="00FB379F"/>
    <w:rsid w:val="00FB3E2B"/>
    <w:rsid w:val="00FB41E2"/>
    <w:rsid w:val="00FB450B"/>
    <w:rsid w:val="00FB4A3D"/>
    <w:rsid w:val="00FB4EC6"/>
    <w:rsid w:val="00FB4F4D"/>
    <w:rsid w:val="00FB5415"/>
    <w:rsid w:val="00FB5AD8"/>
    <w:rsid w:val="00FB5D46"/>
    <w:rsid w:val="00FB5D9F"/>
    <w:rsid w:val="00FB6010"/>
    <w:rsid w:val="00FB6172"/>
    <w:rsid w:val="00FB67AF"/>
    <w:rsid w:val="00FB6A4E"/>
    <w:rsid w:val="00FB6C42"/>
    <w:rsid w:val="00FB6F03"/>
    <w:rsid w:val="00FB7082"/>
    <w:rsid w:val="00FB723A"/>
    <w:rsid w:val="00FB72A7"/>
    <w:rsid w:val="00FB73E2"/>
    <w:rsid w:val="00FB7777"/>
    <w:rsid w:val="00FB7976"/>
    <w:rsid w:val="00FC051E"/>
    <w:rsid w:val="00FC064A"/>
    <w:rsid w:val="00FC0697"/>
    <w:rsid w:val="00FC086E"/>
    <w:rsid w:val="00FC0CC3"/>
    <w:rsid w:val="00FC0E73"/>
    <w:rsid w:val="00FC108F"/>
    <w:rsid w:val="00FC1607"/>
    <w:rsid w:val="00FC1613"/>
    <w:rsid w:val="00FC1AC0"/>
    <w:rsid w:val="00FC1C04"/>
    <w:rsid w:val="00FC23C8"/>
    <w:rsid w:val="00FC2914"/>
    <w:rsid w:val="00FC36B0"/>
    <w:rsid w:val="00FC3A8E"/>
    <w:rsid w:val="00FC3F72"/>
    <w:rsid w:val="00FC410F"/>
    <w:rsid w:val="00FC4298"/>
    <w:rsid w:val="00FC4852"/>
    <w:rsid w:val="00FC4CAB"/>
    <w:rsid w:val="00FC4D2C"/>
    <w:rsid w:val="00FC5036"/>
    <w:rsid w:val="00FC50EA"/>
    <w:rsid w:val="00FC51C1"/>
    <w:rsid w:val="00FC5698"/>
    <w:rsid w:val="00FC63F7"/>
    <w:rsid w:val="00FC64BC"/>
    <w:rsid w:val="00FC67AA"/>
    <w:rsid w:val="00FC6C5E"/>
    <w:rsid w:val="00FC6C8B"/>
    <w:rsid w:val="00FC6CC0"/>
    <w:rsid w:val="00FC6F0F"/>
    <w:rsid w:val="00FC6FF5"/>
    <w:rsid w:val="00FC7028"/>
    <w:rsid w:val="00FC70AE"/>
    <w:rsid w:val="00FC73C5"/>
    <w:rsid w:val="00FC74A9"/>
    <w:rsid w:val="00FC75A6"/>
    <w:rsid w:val="00FC7699"/>
    <w:rsid w:val="00FC77C7"/>
    <w:rsid w:val="00FC7A3F"/>
    <w:rsid w:val="00FC7DD0"/>
    <w:rsid w:val="00FC7DDD"/>
    <w:rsid w:val="00FD07B5"/>
    <w:rsid w:val="00FD082F"/>
    <w:rsid w:val="00FD0949"/>
    <w:rsid w:val="00FD0A0E"/>
    <w:rsid w:val="00FD0E72"/>
    <w:rsid w:val="00FD1128"/>
    <w:rsid w:val="00FD1424"/>
    <w:rsid w:val="00FD144E"/>
    <w:rsid w:val="00FD1B71"/>
    <w:rsid w:val="00FD1C0F"/>
    <w:rsid w:val="00FD1D5C"/>
    <w:rsid w:val="00FD1E28"/>
    <w:rsid w:val="00FD25EB"/>
    <w:rsid w:val="00FD2604"/>
    <w:rsid w:val="00FD267D"/>
    <w:rsid w:val="00FD2C93"/>
    <w:rsid w:val="00FD3232"/>
    <w:rsid w:val="00FD3383"/>
    <w:rsid w:val="00FD36D9"/>
    <w:rsid w:val="00FD3829"/>
    <w:rsid w:val="00FD3B36"/>
    <w:rsid w:val="00FD4119"/>
    <w:rsid w:val="00FD425F"/>
    <w:rsid w:val="00FD4426"/>
    <w:rsid w:val="00FD4687"/>
    <w:rsid w:val="00FD4AB0"/>
    <w:rsid w:val="00FD4DF2"/>
    <w:rsid w:val="00FD5144"/>
    <w:rsid w:val="00FD55F2"/>
    <w:rsid w:val="00FD5832"/>
    <w:rsid w:val="00FD587F"/>
    <w:rsid w:val="00FD608E"/>
    <w:rsid w:val="00FD61D7"/>
    <w:rsid w:val="00FD633B"/>
    <w:rsid w:val="00FD6502"/>
    <w:rsid w:val="00FD67A5"/>
    <w:rsid w:val="00FD69BB"/>
    <w:rsid w:val="00FD6ACE"/>
    <w:rsid w:val="00FD6B26"/>
    <w:rsid w:val="00FD6D7E"/>
    <w:rsid w:val="00FD6DA2"/>
    <w:rsid w:val="00FD7104"/>
    <w:rsid w:val="00FD72DF"/>
    <w:rsid w:val="00FD7591"/>
    <w:rsid w:val="00FD7849"/>
    <w:rsid w:val="00FD7CC1"/>
    <w:rsid w:val="00FD7FED"/>
    <w:rsid w:val="00FE006F"/>
    <w:rsid w:val="00FE0237"/>
    <w:rsid w:val="00FE0410"/>
    <w:rsid w:val="00FE05E4"/>
    <w:rsid w:val="00FE06AB"/>
    <w:rsid w:val="00FE0FD2"/>
    <w:rsid w:val="00FE10EC"/>
    <w:rsid w:val="00FE13DC"/>
    <w:rsid w:val="00FE158C"/>
    <w:rsid w:val="00FE173A"/>
    <w:rsid w:val="00FE17F4"/>
    <w:rsid w:val="00FE18E4"/>
    <w:rsid w:val="00FE1A1B"/>
    <w:rsid w:val="00FE20F6"/>
    <w:rsid w:val="00FE21C3"/>
    <w:rsid w:val="00FE29E9"/>
    <w:rsid w:val="00FE2D78"/>
    <w:rsid w:val="00FE2F67"/>
    <w:rsid w:val="00FE322F"/>
    <w:rsid w:val="00FE32A3"/>
    <w:rsid w:val="00FE358D"/>
    <w:rsid w:val="00FE3850"/>
    <w:rsid w:val="00FE38DA"/>
    <w:rsid w:val="00FE3CAA"/>
    <w:rsid w:val="00FE3D8D"/>
    <w:rsid w:val="00FE43E5"/>
    <w:rsid w:val="00FE4402"/>
    <w:rsid w:val="00FE46C8"/>
    <w:rsid w:val="00FE4A06"/>
    <w:rsid w:val="00FE5761"/>
    <w:rsid w:val="00FE58B7"/>
    <w:rsid w:val="00FE59D7"/>
    <w:rsid w:val="00FE5E37"/>
    <w:rsid w:val="00FE5E88"/>
    <w:rsid w:val="00FE5E89"/>
    <w:rsid w:val="00FE675A"/>
    <w:rsid w:val="00FE6809"/>
    <w:rsid w:val="00FE6875"/>
    <w:rsid w:val="00FE6A9F"/>
    <w:rsid w:val="00FE6AE0"/>
    <w:rsid w:val="00FE6FEF"/>
    <w:rsid w:val="00FE7028"/>
    <w:rsid w:val="00FE7082"/>
    <w:rsid w:val="00FE721B"/>
    <w:rsid w:val="00FE74D7"/>
    <w:rsid w:val="00FE769C"/>
    <w:rsid w:val="00FE780B"/>
    <w:rsid w:val="00FE78E2"/>
    <w:rsid w:val="00FF008E"/>
    <w:rsid w:val="00FF049A"/>
    <w:rsid w:val="00FF0679"/>
    <w:rsid w:val="00FF0869"/>
    <w:rsid w:val="00FF0D98"/>
    <w:rsid w:val="00FF1134"/>
    <w:rsid w:val="00FF12AE"/>
    <w:rsid w:val="00FF1507"/>
    <w:rsid w:val="00FF197B"/>
    <w:rsid w:val="00FF1E6E"/>
    <w:rsid w:val="00FF1F2C"/>
    <w:rsid w:val="00FF2194"/>
    <w:rsid w:val="00FF234C"/>
    <w:rsid w:val="00FF28D0"/>
    <w:rsid w:val="00FF2DFB"/>
    <w:rsid w:val="00FF2E27"/>
    <w:rsid w:val="00FF2F7F"/>
    <w:rsid w:val="00FF31BB"/>
    <w:rsid w:val="00FF32A7"/>
    <w:rsid w:val="00FF34BC"/>
    <w:rsid w:val="00FF3814"/>
    <w:rsid w:val="00FF3818"/>
    <w:rsid w:val="00FF39F5"/>
    <w:rsid w:val="00FF3FAE"/>
    <w:rsid w:val="00FF4261"/>
    <w:rsid w:val="00FF4355"/>
    <w:rsid w:val="00FF44CB"/>
    <w:rsid w:val="00FF45FC"/>
    <w:rsid w:val="00FF496E"/>
    <w:rsid w:val="00FF4D57"/>
    <w:rsid w:val="00FF4FA6"/>
    <w:rsid w:val="00FF51D5"/>
    <w:rsid w:val="00FF53B4"/>
    <w:rsid w:val="00FF53EA"/>
    <w:rsid w:val="00FF54E5"/>
    <w:rsid w:val="00FF5983"/>
    <w:rsid w:val="00FF5CEB"/>
    <w:rsid w:val="00FF5D75"/>
    <w:rsid w:val="00FF6178"/>
    <w:rsid w:val="00FF67BF"/>
    <w:rsid w:val="00FF6942"/>
    <w:rsid w:val="00FF6BF2"/>
    <w:rsid w:val="00FF6C4E"/>
    <w:rsid w:val="00FF739C"/>
    <w:rsid w:val="00FF755B"/>
    <w:rsid w:val="00FF7A49"/>
    <w:rsid w:val="00FF7B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B0762B6"/>
  <w15:docId w15:val="{FD01E275-2E31-4566-8558-A79350B47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D0549"/>
    <w:pPr>
      <w:widowControl w:val="0"/>
      <w:spacing w:line="480" w:lineRule="auto"/>
    </w:pPr>
    <w:rPr>
      <w:rFonts w:ascii="Cambria" w:hAnsi="Cambria"/>
      <w:sz w:val="24"/>
      <w:lang w:val="en-GB"/>
    </w:rPr>
  </w:style>
  <w:style w:type="paragraph" w:styleId="Heading1">
    <w:name w:val="heading 1"/>
    <w:basedOn w:val="Normal"/>
    <w:next w:val="Normal"/>
    <w:link w:val="Heading1Char"/>
    <w:uiPriority w:val="9"/>
    <w:qFormat/>
    <w:rsid w:val="00F75676"/>
    <w:pPr>
      <w:keepNext/>
      <w:widowControl/>
      <w:spacing w:before="120" w:after="120"/>
      <w:outlineLvl w:val="0"/>
    </w:pPr>
    <w:rPr>
      <w:rFonts w:eastAsia="宋体" w:cs="Times New Roman"/>
      <w:b/>
      <w:kern w:val="0"/>
      <w:szCs w:val="24"/>
      <w:lang w:eastAsia="zh-TW"/>
    </w:rPr>
  </w:style>
  <w:style w:type="paragraph" w:styleId="Heading2">
    <w:name w:val="heading 2"/>
    <w:basedOn w:val="Heading1"/>
    <w:next w:val="Normal"/>
    <w:link w:val="Heading2Char"/>
    <w:uiPriority w:val="9"/>
    <w:unhideWhenUsed/>
    <w:qFormat/>
    <w:rsid w:val="005542BE"/>
    <w:pPr>
      <w:outlineLvl w:val="1"/>
    </w:pPr>
    <w:rPr>
      <w:i/>
    </w:rPr>
  </w:style>
  <w:style w:type="paragraph" w:styleId="Heading3">
    <w:name w:val="heading 3"/>
    <w:basedOn w:val="Normal"/>
    <w:next w:val="Normal"/>
    <w:link w:val="Heading3Char"/>
    <w:uiPriority w:val="9"/>
    <w:semiHidden/>
    <w:unhideWhenUsed/>
    <w:qFormat/>
    <w:rsid w:val="00C769CF"/>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1DAC"/>
    <w:pPr>
      <w:ind w:firstLineChars="200" w:firstLine="420"/>
    </w:pPr>
  </w:style>
  <w:style w:type="paragraph" w:styleId="BalloonText">
    <w:name w:val="Balloon Text"/>
    <w:basedOn w:val="Normal"/>
    <w:link w:val="BalloonTextChar"/>
    <w:uiPriority w:val="99"/>
    <w:semiHidden/>
    <w:unhideWhenUsed/>
    <w:rsid w:val="00881DAC"/>
    <w:rPr>
      <w:sz w:val="18"/>
      <w:szCs w:val="18"/>
    </w:rPr>
  </w:style>
  <w:style w:type="character" w:customStyle="1" w:styleId="BalloonTextChar">
    <w:name w:val="Balloon Text Char"/>
    <w:basedOn w:val="DefaultParagraphFont"/>
    <w:link w:val="BalloonText"/>
    <w:uiPriority w:val="99"/>
    <w:semiHidden/>
    <w:rsid w:val="00881DAC"/>
    <w:rPr>
      <w:sz w:val="18"/>
      <w:szCs w:val="18"/>
    </w:rPr>
  </w:style>
  <w:style w:type="character" w:styleId="CommentReference">
    <w:name w:val="annotation reference"/>
    <w:basedOn w:val="DefaultParagraphFont"/>
    <w:uiPriority w:val="99"/>
    <w:semiHidden/>
    <w:unhideWhenUsed/>
    <w:rsid w:val="008153D7"/>
    <w:rPr>
      <w:sz w:val="21"/>
      <w:szCs w:val="21"/>
    </w:rPr>
  </w:style>
  <w:style w:type="paragraph" w:styleId="CommentText">
    <w:name w:val="annotation text"/>
    <w:basedOn w:val="Normal"/>
    <w:link w:val="CommentTextChar"/>
    <w:uiPriority w:val="99"/>
    <w:unhideWhenUsed/>
    <w:rsid w:val="008153D7"/>
  </w:style>
  <w:style w:type="character" w:customStyle="1" w:styleId="CommentTextChar">
    <w:name w:val="Comment Text Char"/>
    <w:basedOn w:val="DefaultParagraphFont"/>
    <w:link w:val="CommentText"/>
    <w:uiPriority w:val="99"/>
    <w:rsid w:val="008153D7"/>
  </w:style>
  <w:style w:type="paragraph" w:styleId="CommentSubject">
    <w:name w:val="annotation subject"/>
    <w:basedOn w:val="CommentText"/>
    <w:next w:val="CommentText"/>
    <w:link w:val="CommentSubjectChar"/>
    <w:uiPriority w:val="99"/>
    <w:semiHidden/>
    <w:unhideWhenUsed/>
    <w:rsid w:val="008153D7"/>
    <w:rPr>
      <w:b/>
      <w:bCs/>
    </w:rPr>
  </w:style>
  <w:style w:type="character" w:customStyle="1" w:styleId="CommentSubjectChar">
    <w:name w:val="Comment Subject Char"/>
    <w:basedOn w:val="CommentTextChar"/>
    <w:link w:val="CommentSubject"/>
    <w:uiPriority w:val="99"/>
    <w:semiHidden/>
    <w:rsid w:val="008153D7"/>
    <w:rPr>
      <w:b/>
      <w:bCs/>
    </w:rPr>
  </w:style>
  <w:style w:type="paragraph" w:styleId="Header">
    <w:name w:val="header"/>
    <w:basedOn w:val="Normal"/>
    <w:link w:val="HeaderChar"/>
    <w:uiPriority w:val="99"/>
    <w:unhideWhenUsed/>
    <w:rsid w:val="001F65D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1F65DA"/>
    <w:rPr>
      <w:sz w:val="18"/>
      <w:szCs w:val="18"/>
    </w:rPr>
  </w:style>
  <w:style w:type="paragraph" w:styleId="Footer">
    <w:name w:val="footer"/>
    <w:basedOn w:val="Normal"/>
    <w:link w:val="FooterChar"/>
    <w:uiPriority w:val="99"/>
    <w:unhideWhenUsed/>
    <w:rsid w:val="001F65D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1F65DA"/>
    <w:rPr>
      <w:sz w:val="18"/>
      <w:szCs w:val="18"/>
    </w:rPr>
  </w:style>
  <w:style w:type="paragraph" w:styleId="Revision">
    <w:name w:val="Revision"/>
    <w:hidden/>
    <w:uiPriority w:val="99"/>
    <w:semiHidden/>
    <w:rsid w:val="00FC1AC0"/>
  </w:style>
  <w:style w:type="character" w:styleId="Hyperlink">
    <w:name w:val="Hyperlink"/>
    <w:basedOn w:val="DefaultParagraphFont"/>
    <w:uiPriority w:val="99"/>
    <w:unhideWhenUsed/>
    <w:rsid w:val="00780005"/>
    <w:rPr>
      <w:color w:val="0000FF" w:themeColor="hyperlink"/>
      <w:u w:val="single"/>
    </w:rPr>
  </w:style>
  <w:style w:type="character" w:customStyle="1" w:styleId="apple-converted-space">
    <w:name w:val="apple-converted-space"/>
    <w:basedOn w:val="DefaultParagraphFont"/>
    <w:rsid w:val="003D71F7"/>
  </w:style>
  <w:style w:type="table" w:styleId="TableGrid">
    <w:name w:val="Table Grid"/>
    <w:basedOn w:val="TableNormal"/>
    <w:uiPriority w:val="59"/>
    <w:rsid w:val="00ED2E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E5760"/>
    <w:rPr>
      <w:color w:val="800080" w:themeColor="followedHyperlink"/>
      <w:u w:val="single"/>
    </w:rPr>
  </w:style>
  <w:style w:type="paragraph" w:styleId="EndnoteText">
    <w:name w:val="endnote text"/>
    <w:basedOn w:val="Normal"/>
    <w:link w:val="EndnoteTextChar"/>
    <w:uiPriority w:val="99"/>
    <w:semiHidden/>
    <w:unhideWhenUsed/>
    <w:rsid w:val="00D363AE"/>
    <w:pPr>
      <w:snapToGrid w:val="0"/>
    </w:pPr>
  </w:style>
  <w:style w:type="character" w:customStyle="1" w:styleId="EndnoteTextChar">
    <w:name w:val="Endnote Text Char"/>
    <w:basedOn w:val="DefaultParagraphFont"/>
    <w:link w:val="EndnoteText"/>
    <w:uiPriority w:val="99"/>
    <w:semiHidden/>
    <w:rsid w:val="00D363AE"/>
  </w:style>
  <w:style w:type="character" w:styleId="EndnoteReference">
    <w:name w:val="endnote reference"/>
    <w:basedOn w:val="DefaultParagraphFont"/>
    <w:uiPriority w:val="99"/>
    <w:semiHidden/>
    <w:unhideWhenUsed/>
    <w:rsid w:val="00D363AE"/>
    <w:rPr>
      <w:vertAlign w:val="superscript"/>
    </w:rPr>
  </w:style>
  <w:style w:type="character" w:customStyle="1" w:styleId="Heading1Char">
    <w:name w:val="Heading 1 Char"/>
    <w:basedOn w:val="DefaultParagraphFont"/>
    <w:link w:val="Heading1"/>
    <w:uiPriority w:val="9"/>
    <w:rsid w:val="00F75676"/>
    <w:rPr>
      <w:rFonts w:ascii="Cambria" w:eastAsia="宋体" w:hAnsi="Cambria" w:cs="Times New Roman"/>
      <w:b/>
      <w:kern w:val="0"/>
      <w:sz w:val="24"/>
      <w:szCs w:val="24"/>
      <w:lang w:val="en-GB" w:eastAsia="zh-TW"/>
    </w:rPr>
  </w:style>
  <w:style w:type="character" w:customStyle="1" w:styleId="Heading2Char">
    <w:name w:val="Heading 2 Char"/>
    <w:basedOn w:val="DefaultParagraphFont"/>
    <w:link w:val="Heading2"/>
    <w:uiPriority w:val="9"/>
    <w:rsid w:val="005542BE"/>
    <w:rPr>
      <w:rFonts w:ascii="Cambria" w:eastAsia="宋体" w:hAnsi="Cambria" w:cs="Times New Roman"/>
      <w:b/>
      <w:i/>
      <w:kern w:val="0"/>
      <w:sz w:val="24"/>
      <w:szCs w:val="24"/>
      <w:lang w:eastAsia="zh-TW"/>
    </w:rPr>
  </w:style>
  <w:style w:type="table" w:customStyle="1" w:styleId="TableGrid1">
    <w:name w:val="Table Grid1"/>
    <w:basedOn w:val="TableNormal"/>
    <w:next w:val="TableGrid"/>
    <w:uiPriority w:val="59"/>
    <w:rsid w:val="008416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986CDA"/>
  </w:style>
  <w:style w:type="numbering" w:customStyle="1" w:styleId="NoList1">
    <w:name w:val="No List1"/>
    <w:next w:val="NoList"/>
    <w:uiPriority w:val="99"/>
    <w:semiHidden/>
    <w:unhideWhenUsed/>
    <w:rsid w:val="003C6054"/>
  </w:style>
  <w:style w:type="paragraph" w:customStyle="1" w:styleId="Caption1">
    <w:name w:val="Caption1"/>
    <w:basedOn w:val="Normal"/>
    <w:next w:val="Normal"/>
    <w:uiPriority w:val="35"/>
    <w:unhideWhenUsed/>
    <w:qFormat/>
    <w:rsid w:val="003C6054"/>
    <w:pPr>
      <w:spacing w:after="200" w:line="360" w:lineRule="auto"/>
      <w:jc w:val="both"/>
    </w:pPr>
    <w:rPr>
      <w:i/>
      <w:iCs/>
      <w:color w:val="1F497D"/>
      <w:sz w:val="18"/>
      <w:szCs w:val="18"/>
    </w:rPr>
  </w:style>
  <w:style w:type="character" w:customStyle="1" w:styleId="UnresolvedMention1">
    <w:name w:val="Unresolved Mention1"/>
    <w:basedOn w:val="DefaultParagraphFont"/>
    <w:uiPriority w:val="99"/>
    <w:semiHidden/>
    <w:unhideWhenUsed/>
    <w:rsid w:val="003C6054"/>
    <w:rPr>
      <w:color w:val="808080"/>
      <w:shd w:val="clear" w:color="auto" w:fill="E6E6E6"/>
    </w:rPr>
  </w:style>
  <w:style w:type="character" w:customStyle="1" w:styleId="UnresolvedMention2">
    <w:name w:val="Unresolved Mention2"/>
    <w:basedOn w:val="DefaultParagraphFont"/>
    <w:uiPriority w:val="99"/>
    <w:semiHidden/>
    <w:unhideWhenUsed/>
    <w:rsid w:val="00C769CF"/>
    <w:rPr>
      <w:color w:val="808080"/>
      <w:shd w:val="clear" w:color="auto" w:fill="E6E6E6"/>
    </w:rPr>
  </w:style>
  <w:style w:type="character" w:customStyle="1" w:styleId="Heading3Char">
    <w:name w:val="Heading 3 Char"/>
    <w:basedOn w:val="DefaultParagraphFont"/>
    <w:link w:val="Heading3"/>
    <w:uiPriority w:val="9"/>
    <w:semiHidden/>
    <w:rsid w:val="00C769CF"/>
    <w:rPr>
      <w:rFonts w:asciiTheme="majorHAnsi" w:eastAsiaTheme="majorEastAsia" w:hAnsiTheme="majorHAnsi" w:cstheme="majorBidi"/>
      <w:color w:val="243F60" w:themeColor="accent1" w:themeShade="7F"/>
      <w:sz w:val="24"/>
      <w:szCs w:val="24"/>
      <w:lang w:val="en-GB"/>
    </w:rPr>
  </w:style>
  <w:style w:type="numbering" w:customStyle="1" w:styleId="NoList2">
    <w:name w:val="No List2"/>
    <w:next w:val="NoList"/>
    <w:uiPriority w:val="99"/>
    <w:semiHidden/>
    <w:unhideWhenUsed/>
    <w:rsid w:val="001E4119"/>
  </w:style>
  <w:style w:type="table" w:customStyle="1" w:styleId="TableGrid3">
    <w:name w:val="Table Grid3"/>
    <w:basedOn w:val="TableNormal"/>
    <w:next w:val="TableGrid"/>
    <w:uiPriority w:val="59"/>
    <w:rsid w:val="001E4119"/>
    <w:rPr>
      <w:rFonts w:ascii="Calibri" w:eastAsia="等线"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E4119"/>
    <w:rPr>
      <w:rFonts w:ascii="等线" w:eastAsia="等线" w:hAnsi="等线"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2615A"/>
  </w:style>
  <w:style w:type="character" w:customStyle="1" w:styleId="A9">
    <w:name w:val="A9"/>
    <w:uiPriority w:val="99"/>
    <w:rsid w:val="007C7F50"/>
    <w:rPr>
      <w:rFonts w:cs="Minion Web"/>
      <w:color w:val="000000"/>
      <w:sz w:val="11"/>
      <w:szCs w:val="11"/>
    </w:rPr>
  </w:style>
  <w:style w:type="paragraph" w:customStyle="1" w:styleId="Pa14">
    <w:name w:val="Pa14"/>
    <w:basedOn w:val="Normal"/>
    <w:next w:val="Normal"/>
    <w:uiPriority w:val="99"/>
    <w:rsid w:val="007B0A97"/>
    <w:pPr>
      <w:widowControl/>
      <w:autoSpaceDE w:val="0"/>
      <w:autoSpaceDN w:val="0"/>
      <w:adjustRightInd w:val="0"/>
      <w:spacing w:line="191" w:lineRule="atLeast"/>
    </w:pPr>
    <w:rPr>
      <w:rFonts w:ascii="Minion Web" w:hAnsi="Minion Web"/>
      <w:kern w:val="0"/>
      <w:szCs w:val="24"/>
    </w:rPr>
  </w:style>
  <w:style w:type="paragraph" w:styleId="NormalWeb">
    <w:name w:val="Normal (Web)"/>
    <w:basedOn w:val="Normal"/>
    <w:uiPriority w:val="99"/>
    <w:unhideWhenUsed/>
    <w:rsid w:val="00F63C8E"/>
    <w:pPr>
      <w:widowControl/>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EndNoteBibliographyTitle">
    <w:name w:val="EndNote Bibliography Title"/>
    <w:basedOn w:val="Normal"/>
    <w:link w:val="EndNoteBibliographyTitleChar"/>
    <w:rsid w:val="00C1641F"/>
    <w:pPr>
      <w:jc w:val="center"/>
    </w:pPr>
    <w:rPr>
      <w:noProof/>
    </w:rPr>
  </w:style>
  <w:style w:type="character" w:customStyle="1" w:styleId="EndNoteBibliographyTitleChar">
    <w:name w:val="EndNote Bibliography Title Char"/>
    <w:basedOn w:val="DefaultParagraphFont"/>
    <w:link w:val="EndNoteBibliographyTitle"/>
    <w:rsid w:val="00C1641F"/>
    <w:rPr>
      <w:rFonts w:ascii="Cambria" w:hAnsi="Cambria"/>
      <w:noProof/>
      <w:sz w:val="24"/>
      <w:lang w:val="en-GB"/>
    </w:rPr>
  </w:style>
  <w:style w:type="paragraph" w:customStyle="1" w:styleId="EndNoteBibliography">
    <w:name w:val="EndNote Bibliography"/>
    <w:basedOn w:val="Normal"/>
    <w:link w:val="EndNoteBibliographyChar"/>
    <w:rsid w:val="00C1641F"/>
    <w:pPr>
      <w:spacing w:line="240" w:lineRule="auto"/>
    </w:pPr>
    <w:rPr>
      <w:noProof/>
    </w:rPr>
  </w:style>
  <w:style w:type="character" w:customStyle="1" w:styleId="EndNoteBibliographyChar">
    <w:name w:val="EndNote Bibliography Char"/>
    <w:basedOn w:val="DefaultParagraphFont"/>
    <w:link w:val="EndNoteBibliography"/>
    <w:rsid w:val="00C1641F"/>
    <w:rPr>
      <w:rFonts w:ascii="Cambria" w:hAnsi="Cambria"/>
      <w:noProof/>
      <w:sz w:val="24"/>
      <w:lang w:val="en-GB"/>
    </w:rPr>
  </w:style>
  <w:style w:type="character" w:customStyle="1" w:styleId="UnresolvedMention3">
    <w:name w:val="Unresolved Mention3"/>
    <w:basedOn w:val="DefaultParagraphFont"/>
    <w:uiPriority w:val="99"/>
    <w:semiHidden/>
    <w:unhideWhenUsed/>
    <w:rsid w:val="007856B3"/>
    <w:rPr>
      <w:color w:val="808080"/>
      <w:shd w:val="clear" w:color="auto" w:fill="E6E6E6"/>
    </w:rPr>
  </w:style>
  <w:style w:type="character" w:styleId="PlaceholderText">
    <w:name w:val="Placeholder Text"/>
    <w:basedOn w:val="DefaultParagraphFont"/>
    <w:uiPriority w:val="99"/>
    <w:semiHidden/>
    <w:rsid w:val="00934575"/>
    <w:rPr>
      <w:color w:val="808080"/>
    </w:rPr>
  </w:style>
  <w:style w:type="numbering" w:customStyle="1" w:styleId="NoList4">
    <w:name w:val="No List4"/>
    <w:next w:val="NoList"/>
    <w:uiPriority w:val="99"/>
    <w:semiHidden/>
    <w:unhideWhenUsed/>
    <w:rsid w:val="004D3C34"/>
  </w:style>
  <w:style w:type="table" w:customStyle="1" w:styleId="TableGrid4">
    <w:name w:val="Table Grid4"/>
    <w:basedOn w:val="TableNormal"/>
    <w:next w:val="TableGrid"/>
    <w:uiPriority w:val="59"/>
    <w:rsid w:val="004D3C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4D3C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D3C34"/>
  </w:style>
  <w:style w:type="numbering" w:customStyle="1" w:styleId="NoList21">
    <w:name w:val="No List21"/>
    <w:next w:val="NoList"/>
    <w:uiPriority w:val="99"/>
    <w:semiHidden/>
    <w:unhideWhenUsed/>
    <w:rsid w:val="004D3C34"/>
  </w:style>
  <w:style w:type="table" w:customStyle="1" w:styleId="TableGrid31">
    <w:name w:val="Table Grid31"/>
    <w:basedOn w:val="TableNormal"/>
    <w:next w:val="TableGrid"/>
    <w:uiPriority w:val="59"/>
    <w:rsid w:val="004D3C34"/>
    <w:rPr>
      <w:rFonts w:ascii="Calibri" w:eastAsia="等线"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4D3C34"/>
    <w:rPr>
      <w:rFonts w:ascii="等线" w:eastAsia="等线" w:hAnsi="等线"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4D3C34"/>
  </w:style>
  <w:style w:type="character" w:customStyle="1" w:styleId="UnresolvedMention4">
    <w:name w:val="Unresolved Mention4"/>
    <w:basedOn w:val="DefaultParagraphFont"/>
    <w:uiPriority w:val="99"/>
    <w:semiHidden/>
    <w:unhideWhenUsed/>
    <w:rsid w:val="00160A28"/>
    <w:rPr>
      <w:color w:val="605E5C"/>
      <w:shd w:val="clear" w:color="auto" w:fill="E1DFDD"/>
    </w:rPr>
  </w:style>
  <w:style w:type="character" w:customStyle="1" w:styleId="UnresolvedMention5">
    <w:name w:val="Unresolved Mention5"/>
    <w:basedOn w:val="DefaultParagraphFont"/>
    <w:uiPriority w:val="99"/>
    <w:semiHidden/>
    <w:unhideWhenUsed/>
    <w:rsid w:val="002528EF"/>
    <w:rPr>
      <w:color w:val="605E5C"/>
      <w:shd w:val="clear" w:color="auto" w:fill="E1DFDD"/>
    </w:rPr>
  </w:style>
  <w:style w:type="numbering" w:customStyle="1" w:styleId="NoList5">
    <w:name w:val="No List5"/>
    <w:next w:val="NoList"/>
    <w:uiPriority w:val="99"/>
    <w:semiHidden/>
    <w:unhideWhenUsed/>
    <w:rsid w:val="00392363"/>
  </w:style>
  <w:style w:type="table" w:customStyle="1" w:styleId="TableGrid5">
    <w:name w:val="Table Grid5"/>
    <w:basedOn w:val="TableNormal"/>
    <w:next w:val="TableGrid"/>
    <w:uiPriority w:val="59"/>
    <w:rsid w:val="003923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3923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392363"/>
  </w:style>
  <w:style w:type="numbering" w:customStyle="1" w:styleId="NoList22">
    <w:name w:val="No List22"/>
    <w:next w:val="NoList"/>
    <w:uiPriority w:val="99"/>
    <w:semiHidden/>
    <w:unhideWhenUsed/>
    <w:rsid w:val="00392363"/>
  </w:style>
  <w:style w:type="table" w:customStyle="1" w:styleId="TableGrid32">
    <w:name w:val="Table Grid32"/>
    <w:basedOn w:val="TableNormal"/>
    <w:next w:val="TableGrid"/>
    <w:uiPriority w:val="59"/>
    <w:rsid w:val="00392363"/>
    <w:rPr>
      <w:rFonts w:ascii="Calibri" w:eastAsia="等线"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392363"/>
    <w:rPr>
      <w:rFonts w:ascii="等线" w:eastAsia="等线" w:hAnsi="等线"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392363"/>
  </w:style>
  <w:style w:type="numbering" w:customStyle="1" w:styleId="NoList41">
    <w:name w:val="No List41"/>
    <w:next w:val="NoList"/>
    <w:uiPriority w:val="99"/>
    <w:semiHidden/>
    <w:unhideWhenUsed/>
    <w:rsid w:val="00392363"/>
  </w:style>
  <w:style w:type="table" w:customStyle="1" w:styleId="TableGrid41">
    <w:name w:val="Table Grid41"/>
    <w:basedOn w:val="TableNormal"/>
    <w:next w:val="TableGrid"/>
    <w:uiPriority w:val="59"/>
    <w:rsid w:val="003923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3923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392363"/>
  </w:style>
  <w:style w:type="numbering" w:customStyle="1" w:styleId="NoList211">
    <w:name w:val="No List211"/>
    <w:next w:val="NoList"/>
    <w:uiPriority w:val="99"/>
    <w:semiHidden/>
    <w:unhideWhenUsed/>
    <w:rsid w:val="00392363"/>
  </w:style>
  <w:style w:type="table" w:customStyle="1" w:styleId="TableGrid311">
    <w:name w:val="Table Grid311"/>
    <w:basedOn w:val="TableNormal"/>
    <w:next w:val="TableGrid"/>
    <w:uiPriority w:val="59"/>
    <w:rsid w:val="00392363"/>
    <w:rPr>
      <w:rFonts w:ascii="Calibri" w:eastAsia="等线"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392363"/>
    <w:rPr>
      <w:rFonts w:ascii="等线" w:eastAsia="等线" w:hAnsi="等线"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392363"/>
  </w:style>
  <w:style w:type="character" w:customStyle="1" w:styleId="UnresolvedMention6">
    <w:name w:val="Unresolved Mention6"/>
    <w:basedOn w:val="DefaultParagraphFont"/>
    <w:uiPriority w:val="99"/>
    <w:semiHidden/>
    <w:unhideWhenUsed/>
    <w:rsid w:val="00115F63"/>
    <w:rPr>
      <w:color w:val="605E5C"/>
      <w:shd w:val="clear" w:color="auto" w:fill="E1DFDD"/>
    </w:rPr>
  </w:style>
  <w:style w:type="paragraph" w:styleId="ListBullet">
    <w:name w:val="List Bullet"/>
    <w:basedOn w:val="Normal"/>
    <w:uiPriority w:val="99"/>
    <w:unhideWhenUsed/>
    <w:rsid w:val="00264E6D"/>
    <w:pPr>
      <w:numPr>
        <w:numId w:val="35"/>
      </w:numPr>
      <w:contextualSpacing/>
    </w:pPr>
  </w:style>
  <w:style w:type="numbering" w:customStyle="1" w:styleId="NoList6">
    <w:name w:val="No List6"/>
    <w:next w:val="NoList"/>
    <w:uiPriority w:val="99"/>
    <w:semiHidden/>
    <w:unhideWhenUsed/>
    <w:rsid w:val="00CC04A2"/>
  </w:style>
  <w:style w:type="table" w:customStyle="1" w:styleId="TableGrid6">
    <w:name w:val="Table Grid6"/>
    <w:basedOn w:val="TableNormal"/>
    <w:next w:val="TableGrid"/>
    <w:uiPriority w:val="59"/>
    <w:rsid w:val="00CC04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CC04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CC04A2"/>
  </w:style>
  <w:style w:type="numbering" w:customStyle="1" w:styleId="NoList23">
    <w:name w:val="No List23"/>
    <w:next w:val="NoList"/>
    <w:uiPriority w:val="99"/>
    <w:semiHidden/>
    <w:unhideWhenUsed/>
    <w:rsid w:val="00CC04A2"/>
  </w:style>
  <w:style w:type="table" w:customStyle="1" w:styleId="TableGrid33">
    <w:name w:val="Table Grid33"/>
    <w:basedOn w:val="TableNormal"/>
    <w:next w:val="TableGrid"/>
    <w:uiPriority w:val="59"/>
    <w:rsid w:val="00CC04A2"/>
    <w:rPr>
      <w:rFonts w:ascii="Calibri" w:eastAsia="等线"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CC04A2"/>
    <w:rPr>
      <w:rFonts w:ascii="等线" w:eastAsia="等线" w:hAnsi="等线"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CC04A2"/>
  </w:style>
  <w:style w:type="numbering" w:customStyle="1" w:styleId="NoList42">
    <w:name w:val="No List42"/>
    <w:next w:val="NoList"/>
    <w:uiPriority w:val="99"/>
    <w:semiHidden/>
    <w:unhideWhenUsed/>
    <w:rsid w:val="00CC04A2"/>
  </w:style>
  <w:style w:type="table" w:customStyle="1" w:styleId="TableGrid42">
    <w:name w:val="Table Grid42"/>
    <w:basedOn w:val="TableNormal"/>
    <w:next w:val="TableGrid"/>
    <w:uiPriority w:val="59"/>
    <w:rsid w:val="00CC04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CC04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CC04A2"/>
  </w:style>
  <w:style w:type="numbering" w:customStyle="1" w:styleId="NoList212">
    <w:name w:val="No List212"/>
    <w:next w:val="NoList"/>
    <w:uiPriority w:val="99"/>
    <w:semiHidden/>
    <w:unhideWhenUsed/>
    <w:rsid w:val="00CC04A2"/>
  </w:style>
  <w:style w:type="table" w:customStyle="1" w:styleId="TableGrid312">
    <w:name w:val="Table Grid312"/>
    <w:basedOn w:val="TableNormal"/>
    <w:next w:val="TableGrid"/>
    <w:uiPriority w:val="59"/>
    <w:rsid w:val="00CC04A2"/>
    <w:rPr>
      <w:rFonts w:ascii="Calibri" w:eastAsia="等线"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39"/>
    <w:rsid w:val="00CC04A2"/>
    <w:rPr>
      <w:rFonts w:ascii="等线" w:eastAsia="等线" w:hAnsi="等线"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
    <w:name w:val="No List312"/>
    <w:next w:val="NoList"/>
    <w:uiPriority w:val="99"/>
    <w:semiHidden/>
    <w:unhideWhenUsed/>
    <w:rsid w:val="00CC04A2"/>
  </w:style>
  <w:style w:type="numbering" w:customStyle="1" w:styleId="NoList51">
    <w:name w:val="No List51"/>
    <w:next w:val="NoList"/>
    <w:uiPriority w:val="99"/>
    <w:semiHidden/>
    <w:unhideWhenUsed/>
    <w:rsid w:val="00CC04A2"/>
  </w:style>
  <w:style w:type="table" w:customStyle="1" w:styleId="TableGrid51">
    <w:name w:val="Table Grid51"/>
    <w:basedOn w:val="TableNormal"/>
    <w:next w:val="TableGrid"/>
    <w:uiPriority w:val="59"/>
    <w:rsid w:val="00CC04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CC04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CC04A2"/>
  </w:style>
  <w:style w:type="numbering" w:customStyle="1" w:styleId="NoList221">
    <w:name w:val="No List221"/>
    <w:next w:val="NoList"/>
    <w:uiPriority w:val="99"/>
    <w:semiHidden/>
    <w:unhideWhenUsed/>
    <w:rsid w:val="00CC04A2"/>
  </w:style>
  <w:style w:type="table" w:customStyle="1" w:styleId="TableGrid321">
    <w:name w:val="Table Grid321"/>
    <w:basedOn w:val="TableNormal"/>
    <w:next w:val="TableGrid"/>
    <w:uiPriority w:val="59"/>
    <w:rsid w:val="00CC04A2"/>
    <w:rPr>
      <w:rFonts w:ascii="Calibri" w:eastAsia="等线"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39"/>
    <w:rsid w:val="00CC04A2"/>
    <w:rPr>
      <w:rFonts w:ascii="等线" w:eastAsia="等线" w:hAnsi="等线"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
    <w:name w:val="No List321"/>
    <w:next w:val="NoList"/>
    <w:uiPriority w:val="99"/>
    <w:semiHidden/>
    <w:unhideWhenUsed/>
    <w:rsid w:val="00CC04A2"/>
  </w:style>
  <w:style w:type="numbering" w:customStyle="1" w:styleId="NoList411">
    <w:name w:val="No List411"/>
    <w:next w:val="NoList"/>
    <w:uiPriority w:val="99"/>
    <w:semiHidden/>
    <w:unhideWhenUsed/>
    <w:rsid w:val="00CC04A2"/>
  </w:style>
  <w:style w:type="table" w:customStyle="1" w:styleId="TableGrid411">
    <w:name w:val="Table Grid411"/>
    <w:basedOn w:val="TableNormal"/>
    <w:next w:val="TableGrid"/>
    <w:uiPriority w:val="59"/>
    <w:rsid w:val="00CC04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CC04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CC04A2"/>
  </w:style>
  <w:style w:type="numbering" w:customStyle="1" w:styleId="NoList2111">
    <w:name w:val="No List2111"/>
    <w:next w:val="NoList"/>
    <w:uiPriority w:val="99"/>
    <w:semiHidden/>
    <w:unhideWhenUsed/>
    <w:rsid w:val="00CC04A2"/>
  </w:style>
  <w:style w:type="table" w:customStyle="1" w:styleId="TableGrid3111">
    <w:name w:val="Table Grid3111"/>
    <w:basedOn w:val="TableNormal"/>
    <w:next w:val="TableGrid"/>
    <w:uiPriority w:val="59"/>
    <w:rsid w:val="00CC04A2"/>
    <w:rPr>
      <w:rFonts w:ascii="Calibri" w:eastAsia="等线"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39"/>
    <w:rsid w:val="00CC04A2"/>
    <w:rPr>
      <w:rFonts w:ascii="等线" w:eastAsia="等线" w:hAnsi="等线"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
    <w:name w:val="No List3111"/>
    <w:next w:val="NoList"/>
    <w:uiPriority w:val="99"/>
    <w:semiHidden/>
    <w:unhideWhenUsed/>
    <w:rsid w:val="00CC04A2"/>
  </w:style>
  <w:style w:type="numbering" w:customStyle="1" w:styleId="NoList7">
    <w:name w:val="No List7"/>
    <w:next w:val="NoList"/>
    <w:uiPriority w:val="99"/>
    <w:semiHidden/>
    <w:unhideWhenUsed/>
    <w:rsid w:val="00146FCC"/>
  </w:style>
  <w:style w:type="table" w:customStyle="1" w:styleId="TableGrid7">
    <w:name w:val="Table Grid7"/>
    <w:basedOn w:val="TableNormal"/>
    <w:next w:val="TableGrid"/>
    <w:uiPriority w:val="59"/>
    <w:rsid w:val="00146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146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146FCC"/>
  </w:style>
  <w:style w:type="numbering" w:customStyle="1" w:styleId="NoList24">
    <w:name w:val="No List24"/>
    <w:next w:val="NoList"/>
    <w:uiPriority w:val="99"/>
    <w:semiHidden/>
    <w:unhideWhenUsed/>
    <w:rsid w:val="00146FCC"/>
  </w:style>
  <w:style w:type="table" w:customStyle="1" w:styleId="TableGrid34">
    <w:name w:val="Table Grid34"/>
    <w:basedOn w:val="TableNormal"/>
    <w:next w:val="TableGrid"/>
    <w:uiPriority w:val="59"/>
    <w:rsid w:val="00146FCC"/>
    <w:rPr>
      <w:rFonts w:ascii="Calibri" w:eastAsia="等线"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146FCC"/>
    <w:rPr>
      <w:rFonts w:ascii="等线" w:eastAsia="等线" w:hAnsi="等线"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146FCC"/>
  </w:style>
  <w:style w:type="numbering" w:customStyle="1" w:styleId="NoList43">
    <w:name w:val="No List43"/>
    <w:next w:val="NoList"/>
    <w:uiPriority w:val="99"/>
    <w:semiHidden/>
    <w:unhideWhenUsed/>
    <w:rsid w:val="00146FCC"/>
  </w:style>
  <w:style w:type="table" w:customStyle="1" w:styleId="TableGrid43">
    <w:name w:val="Table Grid43"/>
    <w:basedOn w:val="TableNormal"/>
    <w:next w:val="TableGrid"/>
    <w:uiPriority w:val="59"/>
    <w:rsid w:val="00146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146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146FCC"/>
  </w:style>
  <w:style w:type="numbering" w:customStyle="1" w:styleId="NoList213">
    <w:name w:val="No List213"/>
    <w:next w:val="NoList"/>
    <w:uiPriority w:val="99"/>
    <w:semiHidden/>
    <w:unhideWhenUsed/>
    <w:rsid w:val="00146FCC"/>
  </w:style>
  <w:style w:type="table" w:customStyle="1" w:styleId="TableGrid313">
    <w:name w:val="Table Grid313"/>
    <w:basedOn w:val="TableNormal"/>
    <w:next w:val="TableGrid"/>
    <w:uiPriority w:val="59"/>
    <w:rsid w:val="00146FCC"/>
    <w:rPr>
      <w:rFonts w:ascii="Calibri" w:eastAsia="等线"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39"/>
    <w:rsid w:val="00146FCC"/>
    <w:rPr>
      <w:rFonts w:ascii="等线" w:eastAsia="等线" w:hAnsi="等线"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
    <w:name w:val="No List313"/>
    <w:next w:val="NoList"/>
    <w:uiPriority w:val="99"/>
    <w:semiHidden/>
    <w:unhideWhenUsed/>
    <w:rsid w:val="00146FCC"/>
  </w:style>
  <w:style w:type="numbering" w:customStyle="1" w:styleId="NoList52">
    <w:name w:val="No List52"/>
    <w:next w:val="NoList"/>
    <w:uiPriority w:val="99"/>
    <w:semiHidden/>
    <w:unhideWhenUsed/>
    <w:rsid w:val="00146FCC"/>
  </w:style>
  <w:style w:type="table" w:customStyle="1" w:styleId="TableGrid52">
    <w:name w:val="Table Grid52"/>
    <w:basedOn w:val="TableNormal"/>
    <w:next w:val="TableGrid"/>
    <w:uiPriority w:val="59"/>
    <w:rsid w:val="00146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146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146FCC"/>
  </w:style>
  <w:style w:type="numbering" w:customStyle="1" w:styleId="NoList222">
    <w:name w:val="No List222"/>
    <w:next w:val="NoList"/>
    <w:uiPriority w:val="99"/>
    <w:semiHidden/>
    <w:unhideWhenUsed/>
    <w:rsid w:val="00146FCC"/>
  </w:style>
  <w:style w:type="table" w:customStyle="1" w:styleId="TableGrid322">
    <w:name w:val="Table Grid322"/>
    <w:basedOn w:val="TableNormal"/>
    <w:next w:val="TableGrid"/>
    <w:uiPriority w:val="59"/>
    <w:rsid w:val="00146FCC"/>
    <w:rPr>
      <w:rFonts w:ascii="Calibri" w:eastAsia="等线"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39"/>
    <w:rsid w:val="00146FCC"/>
    <w:rPr>
      <w:rFonts w:ascii="等线" w:eastAsia="等线" w:hAnsi="等线"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2">
    <w:name w:val="No List322"/>
    <w:next w:val="NoList"/>
    <w:uiPriority w:val="99"/>
    <w:semiHidden/>
    <w:unhideWhenUsed/>
    <w:rsid w:val="00146FCC"/>
  </w:style>
  <w:style w:type="numbering" w:customStyle="1" w:styleId="NoList412">
    <w:name w:val="No List412"/>
    <w:next w:val="NoList"/>
    <w:uiPriority w:val="99"/>
    <w:semiHidden/>
    <w:unhideWhenUsed/>
    <w:rsid w:val="00146FCC"/>
  </w:style>
  <w:style w:type="table" w:customStyle="1" w:styleId="TableGrid412">
    <w:name w:val="Table Grid412"/>
    <w:basedOn w:val="TableNormal"/>
    <w:next w:val="TableGrid"/>
    <w:uiPriority w:val="59"/>
    <w:rsid w:val="00146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59"/>
    <w:rsid w:val="00146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uiPriority w:val="99"/>
    <w:semiHidden/>
    <w:unhideWhenUsed/>
    <w:rsid w:val="00146FCC"/>
  </w:style>
  <w:style w:type="numbering" w:customStyle="1" w:styleId="NoList2112">
    <w:name w:val="No List2112"/>
    <w:next w:val="NoList"/>
    <w:uiPriority w:val="99"/>
    <w:semiHidden/>
    <w:unhideWhenUsed/>
    <w:rsid w:val="00146FCC"/>
  </w:style>
  <w:style w:type="table" w:customStyle="1" w:styleId="TableGrid3112">
    <w:name w:val="Table Grid3112"/>
    <w:basedOn w:val="TableNormal"/>
    <w:next w:val="TableGrid"/>
    <w:uiPriority w:val="59"/>
    <w:rsid w:val="00146FCC"/>
    <w:rPr>
      <w:rFonts w:ascii="Calibri" w:eastAsia="等线"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uiPriority w:val="39"/>
    <w:rsid w:val="00146FCC"/>
    <w:rPr>
      <w:rFonts w:ascii="等线" w:eastAsia="等线" w:hAnsi="等线"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2">
    <w:name w:val="No List3112"/>
    <w:next w:val="NoList"/>
    <w:uiPriority w:val="99"/>
    <w:semiHidden/>
    <w:unhideWhenUsed/>
    <w:rsid w:val="00146FCC"/>
  </w:style>
  <w:style w:type="numbering" w:customStyle="1" w:styleId="NoList61">
    <w:name w:val="No List61"/>
    <w:next w:val="NoList"/>
    <w:uiPriority w:val="99"/>
    <w:semiHidden/>
    <w:unhideWhenUsed/>
    <w:rsid w:val="00146FCC"/>
  </w:style>
  <w:style w:type="table" w:customStyle="1" w:styleId="TableGrid61">
    <w:name w:val="Table Grid61"/>
    <w:basedOn w:val="TableNormal"/>
    <w:next w:val="TableGrid"/>
    <w:uiPriority w:val="59"/>
    <w:rsid w:val="00146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146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146FCC"/>
  </w:style>
  <w:style w:type="numbering" w:customStyle="1" w:styleId="NoList231">
    <w:name w:val="No List231"/>
    <w:next w:val="NoList"/>
    <w:uiPriority w:val="99"/>
    <w:semiHidden/>
    <w:unhideWhenUsed/>
    <w:rsid w:val="00146FCC"/>
  </w:style>
  <w:style w:type="table" w:customStyle="1" w:styleId="TableGrid331">
    <w:name w:val="Table Grid331"/>
    <w:basedOn w:val="TableNormal"/>
    <w:next w:val="TableGrid"/>
    <w:uiPriority w:val="59"/>
    <w:rsid w:val="00146FCC"/>
    <w:rPr>
      <w:rFonts w:ascii="Calibri" w:eastAsia="等线"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39"/>
    <w:rsid w:val="00146FCC"/>
    <w:rPr>
      <w:rFonts w:ascii="等线" w:eastAsia="等线" w:hAnsi="等线"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
    <w:name w:val="No List331"/>
    <w:next w:val="NoList"/>
    <w:uiPriority w:val="99"/>
    <w:semiHidden/>
    <w:unhideWhenUsed/>
    <w:rsid w:val="00146FCC"/>
  </w:style>
  <w:style w:type="numbering" w:customStyle="1" w:styleId="NoList421">
    <w:name w:val="No List421"/>
    <w:next w:val="NoList"/>
    <w:uiPriority w:val="99"/>
    <w:semiHidden/>
    <w:unhideWhenUsed/>
    <w:rsid w:val="00146FCC"/>
  </w:style>
  <w:style w:type="table" w:customStyle="1" w:styleId="TableGrid421">
    <w:name w:val="Table Grid421"/>
    <w:basedOn w:val="TableNormal"/>
    <w:next w:val="TableGrid"/>
    <w:uiPriority w:val="59"/>
    <w:rsid w:val="00146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59"/>
    <w:rsid w:val="00146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146FCC"/>
  </w:style>
  <w:style w:type="numbering" w:customStyle="1" w:styleId="NoList2121">
    <w:name w:val="No List2121"/>
    <w:next w:val="NoList"/>
    <w:uiPriority w:val="99"/>
    <w:semiHidden/>
    <w:unhideWhenUsed/>
    <w:rsid w:val="00146FCC"/>
  </w:style>
  <w:style w:type="table" w:customStyle="1" w:styleId="TableGrid3121">
    <w:name w:val="Table Grid3121"/>
    <w:basedOn w:val="TableNormal"/>
    <w:next w:val="TableGrid"/>
    <w:uiPriority w:val="59"/>
    <w:rsid w:val="00146FCC"/>
    <w:rPr>
      <w:rFonts w:ascii="Calibri" w:eastAsia="等线"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uiPriority w:val="39"/>
    <w:rsid w:val="00146FCC"/>
    <w:rPr>
      <w:rFonts w:ascii="等线" w:eastAsia="等线" w:hAnsi="等线"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
    <w:name w:val="No List3121"/>
    <w:next w:val="NoList"/>
    <w:uiPriority w:val="99"/>
    <w:semiHidden/>
    <w:unhideWhenUsed/>
    <w:rsid w:val="00146FCC"/>
  </w:style>
  <w:style w:type="numbering" w:customStyle="1" w:styleId="NoList511">
    <w:name w:val="No List511"/>
    <w:next w:val="NoList"/>
    <w:uiPriority w:val="99"/>
    <w:semiHidden/>
    <w:unhideWhenUsed/>
    <w:rsid w:val="00146FCC"/>
  </w:style>
  <w:style w:type="table" w:customStyle="1" w:styleId="TableGrid511">
    <w:name w:val="Table Grid511"/>
    <w:basedOn w:val="TableNormal"/>
    <w:next w:val="TableGrid"/>
    <w:uiPriority w:val="59"/>
    <w:rsid w:val="00146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146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146FCC"/>
  </w:style>
  <w:style w:type="numbering" w:customStyle="1" w:styleId="NoList2211">
    <w:name w:val="No List2211"/>
    <w:next w:val="NoList"/>
    <w:uiPriority w:val="99"/>
    <w:semiHidden/>
    <w:unhideWhenUsed/>
    <w:rsid w:val="00146FCC"/>
  </w:style>
  <w:style w:type="table" w:customStyle="1" w:styleId="TableGrid3211">
    <w:name w:val="Table Grid3211"/>
    <w:basedOn w:val="TableNormal"/>
    <w:next w:val="TableGrid"/>
    <w:uiPriority w:val="59"/>
    <w:rsid w:val="00146FCC"/>
    <w:rPr>
      <w:rFonts w:ascii="Calibri" w:eastAsia="等线"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39"/>
    <w:rsid w:val="00146FCC"/>
    <w:rPr>
      <w:rFonts w:ascii="等线" w:eastAsia="等线" w:hAnsi="等线"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1">
    <w:name w:val="No List3211"/>
    <w:next w:val="NoList"/>
    <w:uiPriority w:val="99"/>
    <w:semiHidden/>
    <w:unhideWhenUsed/>
    <w:rsid w:val="00146FCC"/>
  </w:style>
  <w:style w:type="numbering" w:customStyle="1" w:styleId="NoList4111">
    <w:name w:val="No List4111"/>
    <w:next w:val="NoList"/>
    <w:uiPriority w:val="99"/>
    <w:semiHidden/>
    <w:unhideWhenUsed/>
    <w:rsid w:val="00146FCC"/>
  </w:style>
  <w:style w:type="table" w:customStyle="1" w:styleId="TableGrid4111">
    <w:name w:val="Table Grid4111"/>
    <w:basedOn w:val="TableNormal"/>
    <w:next w:val="TableGrid"/>
    <w:uiPriority w:val="59"/>
    <w:rsid w:val="00146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59"/>
    <w:rsid w:val="00146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146FCC"/>
  </w:style>
  <w:style w:type="numbering" w:customStyle="1" w:styleId="NoList21111">
    <w:name w:val="No List21111"/>
    <w:next w:val="NoList"/>
    <w:uiPriority w:val="99"/>
    <w:semiHidden/>
    <w:unhideWhenUsed/>
    <w:rsid w:val="00146FCC"/>
  </w:style>
  <w:style w:type="table" w:customStyle="1" w:styleId="TableGrid31111">
    <w:name w:val="Table Grid31111"/>
    <w:basedOn w:val="TableNormal"/>
    <w:next w:val="TableGrid"/>
    <w:uiPriority w:val="59"/>
    <w:rsid w:val="00146FCC"/>
    <w:rPr>
      <w:rFonts w:ascii="Calibri" w:eastAsia="等线"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next w:val="TableGrid"/>
    <w:uiPriority w:val="39"/>
    <w:rsid w:val="00146FCC"/>
    <w:rPr>
      <w:rFonts w:ascii="等线" w:eastAsia="等线" w:hAnsi="等线"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1">
    <w:name w:val="No List31111"/>
    <w:next w:val="NoList"/>
    <w:uiPriority w:val="99"/>
    <w:semiHidden/>
    <w:unhideWhenUsed/>
    <w:rsid w:val="00146FCC"/>
  </w:style>
  <w:style w:type="character" w:customStyle="1" w:styleId="UnresolvedMention7">
    <w:name w:val="Unresolved Mention7"/>
    <w:basedOn w:val="DefaultParagraphFont"/>
    <w:uiPriority w:val="99"/>
    <w:semiHidden/>
    <w:unhideWhenUsed/>
    <w:rsid w:val="00146FCC"/>
    <w:rPr>
      <w:color w:val="605E5C"/>
      <w:shd w:val="clear" w:color="auto" w:fill="E1DFDD"/>
    </w:rPr>
  </w:style>
  <w:style w:type="character" w:customStyle="1" w:styleId="UnresolvedMention8">
    <w:name w:val="Unresolved Mention8"/>
    <w:basedOn w:val="DefaultParagraphFont"/>
    <w:uiPriority w:val="99"/>
    <w:semiHidden/>
    <w:unhideWhenUsed/>
    <w:rsid w:val="009637C2"/>
    <w:rPr>
      <w:color w:val="605E5C"/>
      <w:shd w:val="clear" w:color="auto" w:fill="E1DFDD"/>
    </w:rPr>
  </w:style>
  <w:style w:type="character" w:customStyle="1" w:styleId="UnresolvedMention9">
    <w:name w:val="Unresolved Mention9"/>
    <w:basedOn w:val="DefaultParagraphFont"/>
    <w:uiPriority w:val="99"/>
    <w:semiHidden/>
    <w:unhideWhenUsed/>
    <w:rsid w:val="00EF5977"/>
    <w:rPr>
      <w:color w:val="605E5C"/>
      <w:shd w:val="clear" w:color="auto" w:fill="E1DFDD"/>
    </w:rPr>
  </w:style>
  <w:style w:type="character" w:customStyle="1" w:styleId="UnresolvedMention10">
    <w:name w:val="Unresolved Mention10"/>
    <w:basedOn w:val="DefaultParagraphFont"/>
    <w:uiPriority w:val="99"/>
    <w:semiHidden/>
    <w:unhideWhenUsed/>
    <w:rsid w:val="009F11FC"/>
    <w:rPr>
      <w:color w:val="605E5C"/>
      <w:shd w:val="clear" w:color="auto" w:fill="E1DFDD"/>
    </w:rPr>
  </w:style>
  <w:style w:type="character" w:customStyle="1" w:styleId="UnresolvedMention11">
    <w:name w:val="Unresolved Mention11"/>
    <w:basedOn w:val="DefaultParagraphFont"/>
    <w:uiPriority w:val="99"/>
    <w:semiHidden/>
    <w:unhideWhenUsed/>
    <w:rsid w:val="002805DD"/>
    <w:rPr>
      <w:color w:val="605E5C"/>
      <w:shd w:val="clear" w:color="auto" w:fill="E1DFDD"/>
    </w:rPr>
  </w:style>
  <w:style w:type="character" w:customStyle="1" w:styleId="UnresolvedMention12">
    <w:name w:val="Unresolved Mention12"/>
    <w:basedOn w:val="DefaultParagraphFont"/>
    <w:uiPriority w:val="99"/>
    <w:semiHidden/>
    <w:unhideWhenUsed/>
    <w:rsid w:val="00640F66"/>
    <w:rPr>
      <w:color w:val="605E5C"/>
      <w:shd w:val="clear" w:color="auto" w:fill="E1DFDD"/>
    </w:rPr>
  </w:style>
  <w:style w:type="paragraph" w:styleId="NoSpacing">
    <w:name w:val="No Spacing"/>
    <w:aliases w:val="Normal (single sp)"/>
    <w:uiPriority w:val="1"/>
    <w:qFormat/>
    <w:rsid w:val="005A4BEC"/>
    <w:rPr>
      <w:rFonts w:ascii="Times New Roman" w:eastAsiaTheme="minorHAnsi" w:hAnsi="Times New Roman"/>
      <w:kern w:val="0"/>
      <w:sz w:val="24"/>
      <w:szCs w:val="24"/>
      <w:lang w:eastAsia="en-US"/>
    </w:rPr>
  </w:style>
  <w:style w:type="numbering" w:customStyle="1" w:styleId="NoList8">
    <w:name w:val="No List8"/>
    <w:next w:val="NoList"/>
    <w:uiPriority w:val="99"/>
    <w:semiHidden/>
    <w:unhideWhenUsed/>
    <w:rsid w:val="006A10C3"/>
  </w:style>
  <w:style w:type="paragraph" w:styleId="Date">
    <w:name w:val="Date"/>
    <w:basedOn w:val="Normal"/>
    <w:next w:val="Normal"/>
    <w:link w:val="DateChar"/>
    <w:uiPriority w:val="99"/>
    <w:semiHidden/>
    <w:unhideWhenUsed/>
    <w:rsid w:val="006A10C3"/>
    <w:pPr>
      <w:widowControl/>
      <w:spacing w:after="160" w:line="259" w:lineRule="auto"/>
    </w:pPr>
    <w:rPr>
      <w:rFonts w:ascii="Calibri" w:hAnsi="Calibri"/>
      <w:kern w:val="0"/>
      <w:sz w:val="22"/>
    </w:rPr>
  </w:style>
  <w:style w:type="character" w:customStyle="1" w:styleId="DateChar">
    <w:name w:val="Date Char"/>
    <w:basedOn w:val="DefaultParagraphFont"/>
    <w:link w:val="Date"/>
    <w:uiPriority w:val="99"/>
    <w:semiHidden/>
    <w:rsid w:val="006A10C3"/>
    <w:rPr>
      <w:rFonts w:ascii="Calibri" w:hAnsi="Calibri"/>
      <w:kern w:val="0"/>
      <w:sz w:val="22"/>
      <w:lang w:val="en-GB"/>
    </w:rPr>
  </w:style>
  <w:style w:type="table" w:customStyle="1" w:styleId="TableGrid8">
    <w:name w:val="Table Grid8"/>
    <w:basedOn w:val="TableNormal"/>
    <w:next w:val="TableGrid"/>
    <w:uiPriority w:val="39"/>
    <w:rsid w:val="006A10C3"/>
    <w:rPr>
      <w:kern w:val="0"/>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3">
    <w:name w:val="Unresolved Mention13"/>
    <w:basedOn w:val="DefaultParagraphFont"/>
    <w:uiPriority w:val="99"/>
    <w:semiHidden/>
    <w:unhideWhenUsed/>
    <w:rsid w:val="00FC4852"/>
    <w:rPr>
      <w:color w:val="605E5C"/>
      <w:shd w:val="clear" w:color="auto" w:fill="E1DFDD"/>
    </w:rPr>
  </w:style>
  <w:style w:type="character" w:customStyle="1" w:styleId="UnresolvedMention14">
    <w:name w:val="Unresolved Mention14"/>
    <w:basedOn w:val="DefaultParagraphFont"/>
    <w:uiPriority w:val="99"/>
    <w:semiHidden/>
    <w:unhideWhenUsed/>
    <w:rsid w:val="000E1B35"/>
    <w:rPr>
      <w:color w:val="605E5C"/>
      <w:shd w:val="clear" w:color="auto" w:fill="E1DFDD"/>
    </w:rPr>
  </w:style>
  <w:style w:type="character" w:styleId="UnresolvedMention">
    <w:name w:val="Unresolved Mention"/>
    <w:basedOn w:val="DefaultParagraphFont"/>
    <w:uiPriority w:val="99"/>
    <w:semiHidden/>
    <w:unhideWhenUsed/>
    <w:rsid w:val="00843B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9180">
      <w:bodyDiv w:val="1"/>
      <w:marLeft w:val="0"/>
      <w:marRight w:val="0"/>
      <w:marTop w:val="0"/>
      <w:marBottom w:val="0"/>
      <w:divBdr>
        <w:top w:val="none" w:sz="0" w:space="0" w:color="auto"/>
        <w:left w:val="none" w:sz="0" w:space="0" w:color="auto"/>
        <w:bottom w:val="none" w:sz="0" w:space="0" w:color="auto"/>
        <w:right w:val="none" w:sz="0" w:space="0" w:color="auto"/>
      </w:divBdr>
    </w:div>
    <w:div w:id="43989958">
      <w:bodyDiv w:val="1"/>
      <w:marLeft w:val="0"/>
      <w:marRight w:val="0"/>
      <w:marTop w:val="0"/>
      <w:marBottom w:val="0"/>
      <w:divBdr>
        <w:top w:val="none" w:sz="0" w:space="0" w:color="auto"/>
        <w:left w:val="none" w:sz="0" w:space="0" w:color="auto"/>
        <w:bottom w:val="none" w:sz="0" w:space="0" w:color="auto"/>
        <w:right w:val="none" w:sz="0" w:space="0" w:color="auto"/>
      </w:divBdr>
    </w:div>
    <w:div w:id="86734746">
      <w:bodyDiv w:val="1"/>
      <w:marLeft w:val="0"/>
      <w:marRight w:val="0"/>
      <w:marTop w:val="0"/>
      <w:marBottom w:val="0"/>
      <w:divBdr>
        <w:top w:val="none" w:sz="0" w:space="0" w:color="auto"/>
        <w:left w:val="none" w:sz="0" w:space="0" w:color="auto"/>
        <w:bottom w:val="none" w:sz="0" w:space="0" w:color="auto"/>
        <w:right w:val="none" w:sz="0" w:space="0" w:color="auto"/>
      </w:divBdr>
    </w:div>
    <w:div w:id="95443465">
      <w:bodyDiv w:val="1"/>
      <w:marLeft w:val="0"/>
      <w:marRight w:val="0"/>
      <w:marTop w:val="0"/>
      <w:marBottom w:val="0"/>
      <w:divBdr>
        <w:top w:val="none" w:sz="0" w:space="0" w:color="auto"/>
        <w:left w:val="none" w:sz="0" w:space="0" w:color="auto"/>
        <w:bottom w:val="none" w:sz="0" w:space="0" w:color="auto"/>
        <w:right w:val="none" w:sz="0" w:space="0" w:color="auto"/>
      </w:divBdr>
    </w:div>
    <w:div w:id="131296253">
      <w:bodyDiv w:val="1"/>
      <w:marLeft w:val="0"/>
      <w:marRight w:val="0"/>
      <w:marTop w:val="0"/>
      <w:marBottom w:val="0"/>
      <w:divBdr>
        <w:top w:val="none" w:sz="0" w:space="0" w:color="auto"/>
        <w:left w:val="none" w:sz="0" w:space="0" w:color="auto"/>
        <w:bottom w:val="none" w:sz="0" w:space="0" w:color="auto"/>
        <w:right w:val="none" w:sz="0" w:space="0" w:color="auto"/>
      </w:divBdr>
    </w:div>
    <w:div w:id="131675351">
      <w:bodyDiv w:val="1"/>
      <w:marLeft w:val="0"/>
      <w:marRight w:val="0"/>
      <w:marTop w:val="0"/>
      <w:marBottom w:val="0"/>
      <w:divBdr>
        <w:top w:val="none" w:sz="0" w:space="0" w:color="auto"/>
        <w:left w:val="none" w:sz="0" w:space="0" w:color="auto"/>
        <w:bottom w:val="none" w:sz="0" w:space="0" w:color="auto"/>
        <w:right w:val="none" w:sz="0" w:space="0" w:color="auto"/>
      </w:divBdr>
    </w:div>
    <w:div w:id="132909678">
      <w:bodyDiv w:val="1"/>
      <w:marLeft w:val="0"/>
      <w:marRight w:val="0"/>
      <w:marTop w:val="0"/>
      <w:marBottom w:val="0"/>
      <w:divBdr>
        <w:top w:val="none" w:sz="0" w:space="0" w:color="auto"/>
        <w:left w:val="none" w:sz="0" w:space="0" w:color="auto"/>
        <w:bottom w:val="none" w:sz="0" w:space="0" w:color="auto"/>
        <w:right w:val="none" w:sz="0" w:space="0" w:color="auto"/>
      </w:divBdr>
    </w:div>
    <w:div w:id="143131822">
      <w:bodyDiv w:val="1"/>
      <w:marLeft w:val="0"/>
      <w:marRight w:val="0"/>
      <w:marTop w:val="0"/>
      <w:marBottom w:val="0"/>
      <w:divBdr>
        <w:top w:val="none" w:sz="0" w:space="0" w:color="auto"/>
        <w:left w:val="none" w:sz="0" w:space="0" w:color="auto"/>
        <w:bottom w:val="none" w:sz="0" w:space="0" w:color="auto"/>
        <w:right w:val="none" w:sz="0" w:space="0" w:color="auto"/>
      </w:divBdr>
      <w:divsChild>
        <w:div w:id="649557319">
          <w:marLeft w:val="0"/>
          <w:marRight w:val="0"/>
          <w:marTop w:val="150"/>
          <w:marBottom w:val="270"/>
          <w:divBdr>
            <w:top w:val="none" w:sz="0" w:space="0" w:color="auto"/>
            <w:left w:val="none" w:sz="0" w:space="0" w:color="auto"/>
            <w:bottom w:val="none" w:sz="0" w:space="0" w:color="auto"/>
            <w:right w:val="none" w:sz="0" w:space="0" w:color="auto"/>
          </w:divBdr>
        </w:div>
        <w:div w:id="1431004117">
          <w:marLeft w:val="0"/>
          <w:marRight w:val="0"/>
          <w:marTop w:val="150"/>
          <w:marBottom w:val="270"/>
          <w:divBdr>
            <w:top w:val="none" w:sz="0" w:space="0" w:color="auto"/>
            <w:left w:val="none" w:sz="0" w:space="0" w:color="auto"/>
            <w:bottom w:val="none" w:sz="0" w:space="0" w:color="auto"/>
            <w:right w:val="none" w:sz="0" w:space="0" w:color="auto"/>
          </w:divBdr>
        </w:div>
        <w:div w:id="2110197575">
          <w:marLeft w:val="0"/>
          <w:marRight w:val="0"/>
          <w:marTop w:val="150"/>
          <w:marBottom w:val="270"/>
          <w:divBdr>
            <w:top w:val="none" w:sz="0" w:space="0" w:color="auto"/>
            <w:left w:val="none" w:sz="0" w:space="0" w:color="auto"/>
            <w:bottom w:val="none" w:sz="0" w:space="0" w:color="auto"/>
            <w:right w:val="none" w:sz="0" w:space="0" w:color="auto"/>
          </w:divBdr>
        </w:div>
        <w:div w:id="394009372">
          <w:marLeft w:val="0"/>
          <w:marRight w:val="0"/>
          <w:marTop w:val="150"/>
          <w:marBottom w:val="270"/>
          <w:divBdr>
            <w:top w:val="none" w:sz="0" w:space="0" w:color="auto"/>
            <w:left w:val="none" w:sz="0" w:space="0" w:color="auto"/>
            <w:bottom w:val="none" w:sz="0" w:space="0" w:color="auto"/>
            <w:right w:val="none" w:sz="0" w:space="0" w:color="auto"/>
          </w:divBdr>
        </w:div>
        <w:div w:id="93063567">
          <w:marLeft w:val="0"/>
          <w:marRight w:val="0"/>
          <w:marTop w:val="150"/>
          <w:marBottom w:val="270"/>
          <w:divBdr>
            <w:top w:val="none" w:sz="0" w:space="0" w:color="auto"/>
            <w:left w:val="none" w:sz="0" w:space="0" w:color="auto"/>
            <w:bottom w:val="none" w:sz="0" w:space="0" w:color="auto"/>
            <w:right w:val="none" w:sz="0" w:space="0" w:color="auto"/>
          </w:divBdr>
        </w:div>
        <w:div w:id="1119883545">
          <w:marLeft w:val="0"/>
          <w:marRight w:val="0"/>
          <w:marTop w:val="150"/>
          <w:marBottom w:val="270"/>
          <w:divBdr>
            <w:top w:val="none" w:sz="0" w:space="0" w:color="auto"/>
            <w:left w:val="none" w:sz="0" w:space="0" w:color="auto"/>
            <w:bottom w:val="none" w:sz="0" w:space="0" w:color="auto"/>
            <w:right w:val="none" w:sz="0" w:space="0" w:color="auto"/>
          </w:divBdr>
        </w:div>
      </w:divsChild>
    </w:div>
    <w:div w:id="150103453">
      <w:bodyDiv w:val="1"/>
      <w:marLeft w:val="0"/>
      <w:marRight w:val="0"/>
      <w:marTop w:val="0"/>
      <w:marBottom w:val="0"/>
      <w:divBdr>
        <w:top w:val="none" w:sz="0" w:space="0" w:color="auto"/>
        <w:left w:val="none" w:sz="0" w:space="0" w:color="auto"/>
        <w:bottom w:val="none" w:sz="0" w:space="0" w:color="auto"/>
        <w:right w:val="none" w:sz="0" w:space="0" w:color="auto"/>
      </w:divBdr>
    </w:div>
    <w:div w:id="166019330">
      <w:bodyDiv w:val="1"/>
      <w:marLeft w:val="0"/>
      <w:marRight w:val="0"/>
      <w:marTop w:val="0"/>
      <w:marBottom w:val="0"/>
      <w:divBdr>
        <w:top w:val="none" w:sz="0" w:space="0" w:color="auto"/>
        <w:left w:val="none" w:sz="0" w:space="0" w:color="auto"/>
        <w:bottom w:val="none" w:sz="0" w:space="0" w:color="auto"/>
        <w:right w:val="none" w:sz="0" w:space="0" w:color="auto"/>
      </w:divBdr>
    </w:div>
    <w:div w:id="166990261">
      <w:bodyDiv w:val="1"/>
      <w:marLeft w:val="0"/>
      <w:marRight w:val="0"/>
      <w:marTop w:val="0"/>
      <w:marBottom w:val="0"/>
      <w:divBdr>
        <w:top w:val="none" w:sz="0" w:space="0" w:color="auto"/>
        <w:left w:val="none" w:sz="0" w:space="0" w:color="auto"/>
        <w:bottom w:val="none" w:sz="0" w:space="0" w:color="auto"/>
        <w:right w:val="none" w:sz="0" w:space="0" w:color="auto"/>
      </w:divBdr>
    </w:div>
    <w:div w:id="168909919">
      <w:bodyDiv w:val="1"/>
      <w:marLeft w:val="0"/>
      <w:marRight w:val="0"/>
      <w:marTop w:val="0"/>
      <w:marBottom w:val="0"/>
      <w:divBdr>
        <w:top w:val="none" w:sz="0" w:space="0" w:color="auto"/>
        <w:left w:val="none" w:sz="0" w:space="0" w:color="auto"/>
        <w:bottom w:val="none" w:sz="0" w:space="0" w:color="auto"/>
        <w:right w:val="none" w:sz="0" w:space="0" w:color="auto"/>
      </w:divBdr>
    </w:div>
    <w:div w:id="171992903">
      <w:bodyDiv w:val="1"/>
      <w:marLeft w:val="0"/>
      <w:marRight w:val="0"/>
      <w:marTop w:val="0"/>
      <w:marBottom w:val="0"/>
      <w:divBdr>
        <w:top w:val="none" w:sz="0" w:space="0" w:color="auto"/>
        <w:left w:val="none" w:sz="0" w:space="0" w:color="auto"/>
        <w:bottom w:val="none" w:sz="0" w:space="0" w:color="auto"/>
        <w:right w:val="none" w:sz="0" w:space="0" w:color="auto"/>
      </w:divBdr>
    </w:div>
    <w:div w:id="178082745">
      <w:bodyDiv w:val="1"/>
      <w:marLeft w:val="0"/>
      <w:marRight w:val="0"/>
      <w:marTop w:val="0"/>
      <w:marBottom w:val="0"/>
      <w:divBdr>
        <w:top w:val="none" w:sz="0" w:space="0" w:color="auto"/>
        <w:left w:val="none" w:sz="0" w:space="0" w:color="auto"/>
        <w:bottom w:val="none" w:sz="0" w:space="0" w:color="auto"/>
        <w:right w:val="none" w:sz="0" w:space="0" w:color="auto"/>
      </w:divBdr>
    </w:div>
    <w:div w:id="203057243">
      <w:bodyDiv w:val="1"/>
      <w:marLeft w:val="0"/>
      <w:marRight w:val="0"/>
      <w:marTop w:val="0"/>
      <w:marBottom w:val="0"/>
      <w:divBdr>
        <w:top w:val="none" w:sz="0" w:space="0" w:color="auto"/>
        <w:left w:val="none" w:sz="0" w:space="0" w:color="auto"/>
        <w:bottom w:val="none" w:sz="0" w:space="0" w:color="auto"/>
        <w:right w:val="none" w:sz="0" w:space="0" w:color="auto"/>
      </w:divBdr>
    </w:div>
    <w:div w:id="207302181">
      <w:bodyDiv w:val="1"/>
      <w:marLeft w:val="0"/>
      <w:marRight w:val="0"/>
      <w:marTop w:val="0"/>
      <w:marBottom w:val="0"/>
      <w:divBdr>
        <w:top w:val="none" w:sz="0" w:space="0" w:color="auto"/>
        <w:left w:val="none" w:sz="0" w:space="0" w:color="auto"/>
        <w:bottom w:val="none" w:sz="0" w:space="0" w:color="auto"/>
        <w:right w:val="none" w:sz="0" w:space="0" w:color="auto"/>
      </w:divBdr>
    </w:div>
    <w:div w:id="215315321">
      <w:bodyDiv w:val="1"/>
      <w:marLeft w:val="0"/>
      <w:marRight w:val="0"/>
      <w:marTop w:val="0"/>
      <w:marBottom w:val="0"/>
      <w:divBdr>
        <w:top w:val="none" w:sz="0" w:space="0" w:color="auto"/>
        <w:left w:val="none" w:sz="0" w:space="0" w:color="auto"/>
        <w:bottom w:val="none" w:sz="0" w:space="0" w:color="auto"/>
        <w:right w:val="none" w:sz="0" w:space="0" w:color="auto"/>
      </w:divBdr>
    </w:div>
    <w:div w:id="218633403">
      <w:bodyDiv w:val="1"/>
      <w:marLeft w:val="0"/>
      <w:marRight w:val="0"/>
      <w:marTop w:val="0"/>
      <w:marBottom w:val="0"/>
      <w:divBdr>
        <w:top w:val="none" w:sz="0" w:space="0" w:color="auto"/>
        <w:left w:val="none" w:sz="0" w:space="0" w:color="auto"/>
        <w:bottom w:val="none" w:sz="0" w:space="0" w:color="auto"/>
        <w:right w:val="none" w:sz="0" w:space="0" w:color="auto"/>
      </w:divBdr>
      <w:divsChild>
        <w:div w:id="1182401625">
          <w:marLeft w:val="0"/>
          <w:marRight w:val="0"/>
          <w:marTop w:val="0"/>
          <w:marBottom w:val="0"/>
          <w:divBdr>
            <w:top w:val="none" w:sz="0" w:space="0" w:color="auto"/>
            <w:left w:val="none" w:sz="0" w:space="0" w:color="auto"/>
            <w:bottom w:val="none" w:sz="0" w:space="0" w:color="auto"/>
            <w:right w:val="none" w:sz="0" w:space="0" w:color="auto"/>
          </w:divBdr>
          <w:divsChild>
            <w:div w:id="667366505">
              <w:marLeft w:val="0"/>
              <w:marRight w:val="0"/>
              <w:marTop w:val="0"/>
              <w:marBottom w:val="0"/>
              <w:divBdr>
                <w:top w:val="none" w:sz="0" w:space="0" w:color="auto"/>
                <w:left w:val="none" w:sz="0" w:space="0" w:color="auto"/>
                <w:bottom w:val="none" w:sz="0" w:space="0" w:color="auto"/>
                <w:right w:val="none" w:sz="0" w:space="0" w:color="auto"/>
              </w:divBdr>
            </w:div>
          </w:divsChild>
        </w:div>
        <w:div w:id="219942746">
          <w:marLeft w:val="0"/>
          <w:marRight w:val="0"/>
          <w:marTop w:val="0"/>
          <w:marBottom w:val="0"/>
          <w:divBdr>
            <w:top w:val="none" w:sz="0" w:space="0" w:color="auto"/>
            <w:left w:val="none" w:sz="0" w:space="0" w:color="auto"/>
            <w:bottom w:val="none" w:sz="0" w:space="0" w:color="auto"/>
            <w:right w:val="none" w:sz="0" w:space="0" w:color="auto"/>
          </w:divBdr>
          <w:divsChild>
            <w:div w:id="155284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00850">
      <w:bodyDiv w:val="1"/>
      <w:marLeft w:val="0"/>
      <w:marRight w:val="0"/>
      <w:marTop w:val="0"/>
      <w:marBottom w:val="0"/>
      <w:divBdr>
        <w:top w:val="none" w:sz="0" w:space="0" w:color="auto"/>
        <w:left w:val="none" w:sz="0" w:space="0" w:color="auto"/>
        <w:bottom w:val="none" w:sz="0" w:space="0" w:color="auto"/>
        <w:right w:val="none" w:sz="0" w:space="0" w:color="auto"/>
      </w:divBdr>
    </w:div>
    <w:div w:id="270477143">
      <w:bodyDiv w:val="1"/>
      <w:marLeft w:val="0"/>
      <w:marRight w:val="0"/>
      <w:marTop w:val="0"/>
      <w:marBottom w:val="0"/>
      <w:divBdr>
        <w:top w:val="none" w:sz="0" w:space="0" w:color="auto"/>
        <w:left w:val="none" w:sz="0" w:space="0" w:color="auto"/>
        <w:bottom w:val="none" w:sz="0" w:space="0" w:color="auto"/>
        <w:right w:val="none" w:sz="0" w:space="0" w:color="auto"/>
      </w:divBdr>
    </w:div>
    <w:div w:id="315305439">
      <w:bodyDiv w:val="1"/>
      <w:marLeft w:val="0"/>
      <w:marRight w:val="0"/>
      <w:marTop w:val="0"/>
      <w:marBottom w:val="0"/>
      <w:divBdr>
        <w:top w:val="none" w:sz="0" w:space="0" w:color="auto"/>
        <w:left w:val="none" w:sz="0" w:space="0" w:color="auto"/>
        <w:bottom w:val="none" w:sz="0" w:space="0" w:color="auto"/>
        <w:right w:val="none" w:sz="0" w:space="0" w:color="auto"/>
      </w:divBdr>
    </w:div>
    <w:div w:id="324168192">
      <w:bodyDiv w:val="1"/>
      <w:marLeft w:val="0"/>
      <w:marRight w:val="0"/>
      <w:marTop w:val="0"/>
      <w:marBottom w:val="0"/>
      <w:divBdr>
        <w:top w:val="none" w:sz="0" w:space="0" w:color="auto"/>
        <w:left w:val="none" w:sz="0" w:space="0" w:color="auto"/>
        <w:bottom w:val="none" w:sz="0" w:space="0" w:color="auto"/>
        <w:right w:val="none" w:sz="0" w:space="0" w:color="auto"/>
      </w:divBdr>
    </w:div>
    <w:div w:id="329722932">
      <w:bodyDiv w:val="1"/>
      <w:marLeft w:val="0"/>
      <w:marRight w:val="0"/>
      <w:marTop w:val="0"/>
      <w:marBottom w:val="0"/>
      <w:divBdr>
        <w:top w:val="none" w:sz="0" w:space="0" w:color="auto"/>
        <w:left w:val="none" w:sz="0" w:space="0" w:color="auto"/>
        <w:bottom w:val="none" w:sz="0" w:space="0" w:color="auto"/>
        <w:right w:val="none" w:sz="0" w:space="0" w:color="auto"/>
      </w:divBdr>
    </w:div>
    <w:div w:id="362023302">
      <w:bodyDiv w:val="1"/>
      <w:marLeft w:val="0"/>
      <w:marRight w:val="0"/>
      <w:marTop w:val="0"/>
      <w:marBottom w:val="0"/>
      <w:divBdr>
        <w:top w:val="none" w:sz="0" w:space="0" w:color="auto"/>
        <w:left w:val="none" w:sz="0" w:space="0" w:color="auto"/>
        <w:bottom w:val="none" w:sz="0" w:space="0" w:color="auto"/>
        <w:right w:val="none" w:sz="0" w:space="0" w:color="auto"/>
      </w:divBdr>
    </w:div>
    <w:div w:id="392698235">
      <w:bodyDiv w:val="1"/>
      <w:marLeft w:val="0"/>
      <w:marRight w:val="0"/>
      <w:marTop w:val="0"/>
      <w:marBottom w:val="0"/>
      <w:divBdr>
        <w:top w:val="none" w:sz="0" w:space="0" w:color="auto"/>
        <w:left w:val="none" w:sz="0" w:space="0" w:color="auto"/>
        <w:bottom w:val="none" w:sz="0" w:space="0" w:color="auto"/>
        <w:right w:val="none" w:sz="0" w:space="0" w:color="auto"/>
      </w:divBdr>
    </w:div>
    <w:div w:id="393503797">
      <w:bodyDiv w:val="1"/>
      <w:marLeft w:val="0"/>
      <w:marRight w:val="0"/>
      <w:marTop w:val="0"/>
      <w:marBottom w:val="0"/>
      <w:divBdr>
        <w:top w:val="none" w:sz="0" w:space="0" w:color="auto"/>
        <w:left w:val="none" w:sz="0" w:space="0" w:color="auto"/>
        <w:bottom w:val="none" w:sz="0" w:space="0" w:color="auto"/>
        <w:right w:val="none" w:sz="0" w:space="0" w:color="auto"/>
      </w:divBdr>
    </w:div>
    <w:div w:id="416100257">
      <w:bodyDiv w:val="1"/>
      <w:marLeft w:val="0"/>
      <w:marRight w:val="0"/>
      <w:marTop w:val="0"/>
      <w:marBottom w:val="0"/>
      <w:divBdr>
        <w:top w:val="none" w:sz="0" w:space="0" w:color="auto"/>
        <w:left w:val="none" w:sz="0" w:space="0" w:color="auto"/>
        <w:bottom w:val="none" w:sz="0" w:space="0" w:color="auto"/>
        <w:right w:val="none" w:sz="0" w:space="0" w:color="auto"/>
      </w:divBdr>
    </w:div>
    <w:div w:id="439494064">
      <w:bodyDiv w:val="1"/>
      <w:marLeft w:val="0"/>
      <w:marRight w:val="0"/>
      <w:marTop w:val="0"/>
      <w:marBottom w:val="0"/>
      <w:divBdr>
        <w:top w:val="none" w:sz="0" w:space="0" w:color="auto"/>
        <w:left w:val="none" w:sz="0" w:space="0" w:color="auto"/>
        <w:bottom w:val="none" w:sz="0" w:space="0" w:color="auto"/>
        <w:right w:val="none" w:sz="0" w:space="0" w:color="auto"/>
      </w:divBdr>
    </w:div>
    <w:div w:id="446507277">
      <w:bodyDiv w:val="1"/>
      <w:marLeft w:val="0"/>
      <w:marRight w:val="0"/>
      <w:marTop w:val="0"/>
      <w:marBottom w:val="0"/>
      <w:divBdr>
        <w:top w:val="none" w:sz="0" w:space="0" w:color="auto"/>
        <w:left w:val="none" w:sz="0" w:space="0" w:color="auto"/>
        <w:bottom w:val="none" w:sz="0" w:space="0" w:color="auto"/>
        <w:right w:val="none" w:sz="0" w:space="0" w:color="auto"/>
      </w:divBdr>
    </w:div>
    <w:div w:id="448203118">
      <w:bodyDiv w:val="1"/>
      <w:marLeft w:val="0"/>
      <w:marRight w:val="0"/>
      <w:marTop w:val="0"/>
      <w:marBottom w:val="0"/>
      <w:divBdr>
        <w:top w:val="none" w:sz="0" w:space="0" w:color="auto"/>
        <w:left w:val="none" w:sz="0" w:space="0" w:color="auto"/>
        <w:bottom w:val="none" w:sz="0" w:space="0" w:color="auto"/>
        <w:right w:val="none" w:sz="0" w:space="0" w:color="auto"/>
      </w:divBdr>
    </w:div>
    <w:div w:id="468715984">
      <w:bodyDiv w:val="1"/>
      <w:marLeft w:val="0"/>
      <w:marRight w:val="0"/>
      <w:marTop w:val="0"/>
      <w:marBottom w:val="0"/>
      <w:divBdr>
        <w:top w:val="none" w:sz="0" w:space="0" w:color="auto"/>
        <w:left w:val="none" w:sz="0" w:space="0" w:color="auto"/>
        <w:bottom w:val="none" w:sz="0" w:space="0" w:color="auto"/>
        <w:right w:val="none" w:sz="0" w:space="0" w:color="auto"/>
      </w:divBdr>
    </w:div>
    <w:div w:id="470289914">
      <w:bodyDiv w:val="1"/>
      <w:marLeft w:val="0"/>
      <w:marRight w:val="0"/>
      <w:marTop w:val="0"/>
      <w:marBottom w:val="0"/>
      <w:divBdr>
        <w:top w:val="none" w:sz="0" w:space="0" w:color="auto"/>
        <w:left w:val="none" w:sz="0" w:space="0" w:color="auto"/>
        <w:bottom w:val="none" w:sz="0" w:space="0" w:color="auto"/>
        <w:right w:val="none" w:sz="0" w:space="0" w:color="auto"/>
      </w:divBdr>
    </w:div>
    <w:div w:id="491795452">
      <w:bodyDiv w:val="1"/>
      <w:marLeft w:val="0"/>
      <w:marRight w:val="0"/>
      <w:marTop w:val="0"/>
      <w:marBottom w:val="0"/>
      <w:divBdr>
        <w:top w:val="none" w:sz="0" w:space="0" w:color="auto"/>
        <w:left w:val="none" w:sz="0" w:space="0" w:color="auto"/>
        <w:bottom w:val="none" w:sz="0" w:space="0" w:color="auto"/>
        <w:right w:val="none" w:sz="0" w:space="0" w:color="auto"/>
      </w:divBdr>
    </w:div>
    <w:div w:id="507404251">
      <w:bodyDiv w:val="1"/>
      <w:marLeft w:val="0"/>
      <w:marRight w:val="0"/>
      <w:marTop w:val="0"/>
      <w:marBottom w:val="0"/>
      <w:divBdr>
        <w:top w:val="none" w:sz="0" w:space="0" w:color="auto"/>
        <w:left w:val="none" w:sz="0" w:space="0" w:color="auto"/>
        <w:bottom w:val="none" w:sz="0" w:space="0" w:color="auto"/>
        <w:right w:val="none" w:sz="0" w:space="0" w:color="auto"/>
      </w:divBdr>
    </w:div>
    <w:div w:id="519121938">
      <w:bodyDiv w:val="1"/>
      <w:marLeft w:val="0"/>
      <w:marRight w:val="0"/>
      <w:marTop w:val="0"/>
      <w:marBottom w:val="0"/>
      <w:divBdr>
        <w:top w:val="none" w:sz="0" w:space="0" w:color="auto"/>
        <w:left w:val="none" w:sz="0" w:space="0" w:color="auto"/>
        <w:bottom w:val="none" w:sz="0" w:space="0" w:color="auto"/>
        <w:right w:val="none" w:sz="0" w:space="0" w:color="auto"/>
      </w:divBdr>
    </w:div>
    <w:div w:id="524099969">
      <w:bodyDiv w:val="1"/>
      <w:marLeft w:val="0"/>
      <w:marRight w:val="0"/>
      <w:marTop w:val="0"/>
      <w:marBottom w:val="0"/>
      <w:divBdr>
        <w:top w:val="none" w:sz="0" w:space="0" w:color="auto"/>
        <w:left w:val="none" w:sz="0" w:space="0" w:color="auto"/>
        <w:bottom w:val="none" w:sz="0" w:space="0" w:color="auto"/>
        <w:right w:val="none" w:sz="0" w:space="0" w:color="auto"/>
      </w:divBdr>
    </w:div>
    <w:div w:id="531384677">
      <w:bodyDiv w:val="1"/>
      <w:marLeft w:val="0"/>
      <w:marRight w:val="0"/>
      <w:marTop w:val="0"/>
      <w:marBottom w:val="0"/>
      <w:divBdr>
        <w:top w:val="none" w:sz="0" w:space="0" w:color="auto"/>
        <w:left w:val="none" w:sz="0" w:space="0" w:color="auto"/>
        <w:bottom w:val="none" w:sz="0" w:space="0" w:color="auto"/>
        <w:right w:val="none" w:sz="0" w:space="0" w:color="auto"/>
      </w:divBdr>
    </w:div>
    <w:div w:id="545216872">
      <w:bodyDiv w:val="1"/>
      <w:marLeft w:val="0"/>
      <w:marRight w:val="0"/>
      <w:marTop w:val="0"/>
      <w:marBottom w:val="0"/>
      <w:divBdr>
        <w:top w:val="none" w:sz="0" w:space="0" w:color="auto"/>
        <w:left w:val="none" w:sz="0" w:space="0" w:color="auto"/>
        <w:bottom w:val="none" w:sz="0" w:space="0" w:color="auto"/>
        <w:right w:val="none" w:sz="0" w:space="0" w:color="auto"/>
      </w:divBdr>
    </w:div>
    <w:div w:id="546718229">
      <w:bodyDiv w:val="1"/>
      <w:marLeft w:val="0"/>
      <w:marRight w:val="0"/>
      <w:marTop w:val="0"/>
      <w:marBottom w:val="0"/>
      <w:divBdr>
        <w:top w:val="none" w:sz="0" w:space="0" w:color="auto"/>
        <w:left w:val="none" w:sz="0" w:space="0" w:color="auto"/>
        <w:bottom w:val="none" w:sz="0" w:space="0" w:color="auto"/>
        <w:right w:val="none" w:sz="0" w:space="0" w:color="auto"/>
      </w:divBdr>
    </w:div>
    <w:div w:id="577180099">
      <w:bodyDiv w:val="1"/>
      <w:marLeft w:val="0"/>
      <w:marRight w:val="0"/>
      <w:marTop w:val="0"/>
      <w:marBottom w:val="0"/>
      <w:divBdr>
        <w:top w:val="none" w:sz="0" w:space="0" w:color="auto"/>
        <w:left w:val="none" w:sz="0" w:space="0" w:color="auto"/>
        <w:bottom w:val="none" w:sz="0" w:space="0" w:color="auto"/>
        <w:right w:val="none" w:sz="0" w:space="0" w:color="auto"/>
      </w:divBdr>
    </w:div>
    <w:div w:id="578711198">
      <w:bodyDiv w:val="1"/>
      <w:marLeft w:val="0"/>
      <w:marRight w:val="0"/>
      <w:marTop w:val="0"/>
      <w:marBottom w:val="0"/>
      <w:divBdr>
        <w:top w:val="none" w:sz="0" w:space="0" w:color="auto"/>
        <w:left w:val="none" w:sz="0" w:space="0" w:color="auto"/>
        <w:bottom w:val="none" w:sz="0" w:space="0" w:color="auto"/>
        <w:right w:val="none" w:sz="0" w:space="0" w:color="auto"/>
      </w:divBdr>
    </w:div>
    <w:div w:id="595790872">
      <w:bodyDiv w:val="1"/>
      <w:marLeft w:val="0"/>
      <w:marRight w:val="0"/>
      <w:marTop w:val="0"/>
      <w:marBottom w:val="0"/>
      <w:divBdr>
        <w:top w:val="none" w:sz="0" w:space="0" w:color="auto"/>
        <w:left w:val="none" w:sz="0" w:space="0" w:color="auto"/>
        <w:bottom w:val="none" w:sz="0" w:space="0" w:color="auto"/>
        <w:right w:val="none" w:sz="0" w:space="0" w:color="auto"/>
      </w:divBdr>
    </w:div>
    <w:div w:id="596329630">
      <w:bodyDiv w:val="1"/>
      <w:marLeft w:val="0"/>
      <w:marRight w:val="0"/>
      <w:marTop w:val="0"/>
      <w:marBottom w:val="0"/>
      <w:divBdr>
        <w:top w:val="none" w:sz="0" w:space="0" w:color="auto"/>
        <w:left w:val="none" w:sz="0" w:space="0" w:color="auto"/>
        <w:bottom w:val="none" w:sz="0" w:space="0" w:color="auto"/>
        <w:right w:val="none" w:sz="0" w:space="0" w:color="auto"/>
      </w:divBdr>
      <w:divsChild>
        <w:div w:id="729615374">
          <w:marLeft w:val="0"/>
          <w:marRight w:val="0"/>
          <w:marTop w:val="0"/>
          <w:marBottom w:val="0"/>
          <w:divBdr>
            <w:top w:val="none" w:sz="0" w:space="0" w:color="auto"/>
            <w:left w:val="none" w:sz="0" w:space="0" w:color="auto"/>
            <w:bottom w:val="none" w:sz="0" w:space="0" w:color="auto"/>
            <w:right w:val="none" w:sz="0" w:space="0" w:color="auto"/>
          </w:divBdr>
        </w:div>
        <w:div w:id="2102607393">
          <w:marLeft w:val="0"/>
          <w:marRight w:val="0"/>
          <w:marTop w:val="0"/>
          <w:marBottom w:val="0"/>
          <w:divBdr>
            <w:top w:val="none" w:sz="0" w:space="0" w:color="auto"/>
            <w:left w:val="none" w:sz="0" w:space="0" w:color="auto"/>
            <w:bottom w:val="none" w:sz="0" w:space="0" w:color="auto"/>
            <w:right w:val="none" w:sz="0" w:space="0" w:color="auto"/>
          </w:divBdr>
        </w:div>
      </w:divsChild>
    </w:div>
    <w:div w:id="597063536">
      <w:bodyDiv w:val="1"/>
      <w:marLeft w:val="0"/>
      <w:marRight w:val="0"/>
      <w:marTop w:val="0"/>
      <w:marBottom w:val="0"/>
      <w:divBdr>
        <w:top w:val="none" w:sz="0" w:space="0" w:color="auto"/>
        <w:left w:val="none" w:sz="0" w:space="0" w:color="auto"/>
        <w:bottom w:val="none" w:sz="0" w:space="0" w:color="auto"/>
        <w:right w:val="none" w:sz="0" w:space="0" w:color="auto"/>
      </w:divBdr>
    </w:div>
    <w:div w:id="598176673">
      <w:bodyDiv w:val="1"/>
      <w:marLeft w:val="0"/>
      <w:marRight w:val="0"/>
      <w:marTop w:val="0"/>
      <w:marBottom w:val="0"/>
      <w:divBdr>
        <w:top w:val="none" w:sz="0" w:space="0" w:color="auto"/>
        <w:left w:val="none" w:sz="0" w:space="0" w:color="auto"/>
        <w:bottom w:val="none" w:sz="0" w:space="0" w:color="auto"/>
        <w:right w:val="none" w:sz="0" w:space="0" w:color="auto"/>
      </w:divBdr>
    </w:div>
    <w:div w:id="621614934">
      <w:bodyDiv w:val="1"/>
      <w:marLeft w:val="0"/>
      <w:marRight w:val="0"/>
      <w:marTop w:val="0"/>
      <w:marBottom w:val="0"/>
      <w:divBdr>
        <w:top w:val="none" w:sz="0" w:space="0" w:color="auto"/>
        <w:left w:val="none" w:sz="0" w:space="0" w:color="auto"/>
        <w:bottom w:val="none" w:sz="0" w:space="0" w:color="auto"/>
        <w:right w:val="none" w:sz="0" w:space="0" w:color="auto"/>
      </w:divBdr>
    </w:div>
    <w:div w:id="706683924">
      <w:bodyDiv w:val="1"/>
      <w:marLeft w:val="0"/>
      <w:marRight w:val="0"/>
      <w:marTop w:val="0"/>
      <w:marBottom w:val="0"/>
      <w:divBdr>
        <w:top w:val="none" w:sz="0" w:space="0" w:color="auto"/>
        <w:left w:val="none" w:sz="0" w:space="0" w:color="auto"/>
        <w:bottom w:val="none" w:sz="0" w:space="0" w:color="auto"/>
        <w:right w:val="none" w:sz="0" w:space="0" w:color="auto"/>
      </w:divBdr>
    </w:div>
    <w:div w:id="711032320">
      <w:bodyDiv w:val="1"/>
      <w:marLeft w:val="0"/>
      <w:marRight w:val="0"/>
      <w:marTop w:val="0"/>
      <w:marBottom w:val="0"/>
      <w:divBdr>
        <w:top w:val="none" w:sz="0" w:space="0" w:color="auto"/>
        <w:left w:val="none" w:sz="0" w:space="0" w:color="auto"/>
        <w:bottom w:val="none" w:sz="0" w:space="0" w:color="auto"/>
        <w:right w:val="none" w:sz="0" w:space="0" w:color="auto"/>
      </w:divBdr>
    </w:div>
    <w:div w:id="722800456">
      <w:bodyDiv w:val="1"/>
      <w:marLeft w:val="0"/>
      <w:marRight w:val="0"/>
      <w:marTop w:val="0"/>
      <w:marBottom w:val="0"/>
      <w:divBdr>
        <w:top w:val="none" w:sz="0" w:space="0" w:color="auto"/>
        <w:left w:val="none" w:sz="0" w:space="0" w:color="auto"/>
        <w:bottom w:val="none" w:sz="0" w:space="0" w:color="auto"/>
        <w:right w:val="none" w:sz="0" w:space="0" w:color="auto"/>
      </w:divBdr>
    </w:div>
    <w:div w:id="730423841">
      <w:bodyDiv w:val="1"/>
      <w:marLeft w:val="0"/>
      <w:marRight w:val="0"/>
      <w:marTop w:val="0"/>
      <w:marBottom w:val="0"/>
      <w:divBdr>
        <w:top w:val="none" w:sz="0" w:space="0" w:color="auto"/>
        <w:left w:val="none" w:sz="0" w:space="0" w:color="auto"/>
        <w:bottom w:val="none" w:sz="0" w:space="0" w:color="auto"/>
        <w:right w:val="none" w:sz="0" w:space="0" w:color="auto"/>
      </w:divBdr>
    </w:div>
    <w:div w:id="758714793">
      <w:bodyDiv w:val="1"/>
      <w:marLeft w:val="0"/>
      <w:marRight w:val="0"/>
      <w:marTop w:val="0"/>
      <w:marBottom w:val="0"/>
      <w:divBdr>
        <w:top w:val="none" w:sz="0" w:space="0" w:color="auto"/>
        <w:left w:val="none" w:sz="0" w:space="0" w:color="auto"/>
        <w:bottom w:val="none" w:sz="0" w:space="0" w:color="auto"/>
        <w:right w:val="none" w:sz="0" w:space="0" w:color="auto"/>
      </w:divBdr>
    </w:div>
    <w:div w:id="762993352">
      <w:bodyDiv w:val="1"/>
      <w:marLeft w:val="0"/>
      <w:marRight w:val="0"/>
      <w:marTop w:val="0"/>
      <w:marBottom w:val="0"/>
      <w:divBdr>
        <w:top w:val="none" w:sz="0" w:space="0" w:color="auto"/>
        <w:left w:val="none" w:sz="0" w:space="0" w:color="auto"/>
        <w:bottom w:val="none" w:sz="0" w:space="0" w:color="auto"/>
        <w:right w:val="none" w:sz="0" w:space="0" w:color="auto"/>
      </w:divBdr>
    </w:div>
    <w:div w:id="775104385">
      <w:bodyDiv w:val="1"/>
      <w:marLeft w:val="0"/>
      <w:marRight w:val="0"/>
      <w:marTop w:val="0"/>
      <w:marBottom w:val="0"/>
      <w:divBdr>
        <w:top w:val="none" w:sz="0" w:space="0" w:color="auto"/>
        <w:left w:val="none" w:sz="0" w:space="0" w:color="auto"/>
        <w:bottom w:val="none" w:sz="0" w:space="0" w:color="auto"/>
        <w:right w:val="none" w:sz="0" w:space="0" w:color="auto"/>
      </w:divBdr>
    </w:div>
    <w:div w:id="775367419">
      <w:bodyDiv w:val="1"/>
      <w:marLeft w:val="0"/>
      <w:marRight w:val="0"/>
      <w:marTop w:val="0"/>
      <w:marBottom w:val="0"/>
      <w:divBdr>
        <w:top w:val="none" w:sz="0" w:space="0" w:color="auto"/>
        <w:left w:val="none" w:sz="0" w:space="0" w:color="auto"/>
        <w:bottom w:val="none" w:sz="0" w:space="0" w:color="auto"/>
        <w:right w:val="none" w:sz="0" w:space="0" w:color="auto"/>
      </w:divBdr>
    </w:div>
    <w:div w:id="798953778">
      <w:bodyDiv w:val="1"/>
      <w:marLeft w:val="0"/>
      <w:marRight w:val="0"/>
      <w:marTop w:val="0"/>
      <w:marBottom w:val="0"/>
      <w:divBdr>
        <w:top w:val="none" w:sz="0" w:space="0" w:color="auto"/>
        <w:left w:val="none" w:sz="0" w:space="0" w:color="auto"/>
        <w:bottom w:val="none" w:sz="0" w:space="0" w:color="auto"/>
        <w:right w:val="none" w:sz="0" w:space="0" w:color="auto"/>
      </w:divBdr>
    </w:div>
    <w:div w:id="812869946">
      <w:bodyDiv w:val="1"/>
      <w:marLeft w:val="0"/>
      <w:marRight w:val="0"/>
      <w:marTop w:val="0"/>
      <w:marBottom w:val="0"/>
      <w:divBdr>
        <w:top w:val="none" w:sz="0" w:space="0" w:color="auto"/>
        <w:left w:val="none" w:sz="0" w:space="0" w:color="auto"/>
        <w:bottom w:val="none" w:sz="0" w:space="0" w:color="auto"/>
        <w:right w:val="none" w:sz="0" w:space="0" w:color="auto"/>
      </w:divBdr>
    </w:div>
    <w:div w:id="829298796">
      <w:bodyDiv w:val="1"/>
      <w:marLeft w:val="0"/>
      <w:marRight w:val="0"/>
      <w:marTop w:val="0"/>
      <w:marBottom w:val="0"/>
      <w:divBdr>
        <w:top w:val="none" w:sz="0" w:space="0" w:color="auto"/>
        <w:left w:val="none" w:sz="0" w:space="0" w:color="auto"/>
        <w:bottom w:val="none" w:sz="0" w:space="0" w:color="auto"/>
        <w:right w:val="none" w:sz="0" w:space="0" w:color="auto"/>
      </w:divBdr>
    </w:div>
    <w:div w:id="841819652">
      <w:bodyDiv w:val="1"/>
      <w:marLeft w:val="0"/>
      <w:marRight w:val="0"/>
      <w:marTop w:val="0"/>
      <w:marBottom w:val="0"/>
      <w:divBdr>
        <w:top w:val="none" w:sz="0" w:space="0" w:color="auto"/>
        <w:left w:val="none" w:sz="0" w:space="0" w:color="auto"/>
        <w:bottom w:val="none" w:sz="0" w:space="0" w:color="auto"/>
        <w:right w:val="none" w:sz="0" w:space="0" w:color="auto"/>
      </w:divBdr>
    </w:div>
    <w:div w:id="845364133">
      <w:bodyDiv w:val="1"/>
      <w:marLeft w:val="0"/>
      <w:marRight w:val="0"/>
      <w:marTop w:val="0"/>
      <w:marBottom w:val="0"/>
      <w:divBdr>
        <w:top w:val="none" w:sz="0" w:space="0" w:color="auto"/>
        <w:left w:val="none" w:sz="0" w:space="0" w:color="auto"/>
        <w:bottom w:val="none" w:sz="0" w:space="0" w:color="auto"/>
        <w:right w:val="none" w:sz="0" w:space="0" w:color="auto"/>
      </w:divBdr>
    </w:div>
    <w:div w:id="848520781">
      <w:bodyDiv w:val="1"/>
      <w:marLeft w:val="0"/>
      <w:marRight w:val="0"/>
      <w:marTop w:val="0"/>
      <w:marBottom w:val="0"/>
      <w:divBdr>
        <w:top w:val="none" w:sz="0" w:space="0" w:color="auto"/>
        <w:left w:val="none" w:sz="0" w:space="0" w:color="auto"/>
        <w:bottom w:val="none" w:sz="0" w:space="0" w:color="auto"/>
        <w:right w:val="none" w:sz="0" w:space="0" w:color="auto"/>
      </w:divBdr>
    </w:div>
    <w:div w:id="916281002">
      <w:bodyDiv w:val="1"/>
      <w:marLeft w:val="0"/>
      <w:marRight w:val="0"/>
      <w:marTop w:val="0"/>
      <w:marBottom w:val="0"/>
      <w:divBdr>
        <w:top w:val="none" w:sz="0" w:space="0" w:color="auto"/>
        <w:left w:val="none" w:sz="0" w:space="0" w:color="auto"/>
        <w:bottom w:val="none" w:sz="0" w:space="0" w:color="auto"/>
        <w:right w:val="none" w:sz="0" w:space="0" w:color="auto"/>
      </w:divBdr>
    </w:div>
    <w:div w:id="926572037">
      <w:bodyDiv w:val="1"/>
      <w:marLeft w:val="0"/>
      <w:marRight w:val="0"/>
      <w:marTop w:val="0"/>
      <w:marBottom w:val="0"/>
      <w:divBdr>
        <w:top w:val="none" w:sz="0" w:space="0" w:color="auto"/>
        <w:left w:val="none" w:sz="0" w:space="0" w:color="auto"/>
        <w:bottom w:val="none" w:sz="0" w:space="0" w:color="auto"/>
        <w:right w:val="none" w:sz="0" w:space="0" w:color="auto"/>
      </w:divBdr>
    </w:div>
    <w:div w:id="929779271">
      <w:bodyDiv w:val="1"/>
      <w:marLeft w:val="0"/>
      <w:marRight w:val="0"/>
      <w:marTop w:val="0"/>
      <w:marBottom w:val="0"/>
      <w:divBdr>
        <w:top w:val="none" w:sz="0" w:space="0" w:color="auto"/>
        <w:left w:val="none" w:sz="0" w:space="0" w:color="auto"/>
        <w:bottom w:val="none" w:sz="0" w:space="0" w:color="auto"/>
        <w:right w:val="none" w:sz="0" w:space="0" w:color="auto"/>
      </w:divBdr>
    </w:div>
    <w:div w:id="934435312">
      <w:bodyDiv w:val="1"/>
      <w:marLeft w:val="0"/>
      <w:marRight w:val="0"/>
      <w:marTop w:val="0"/>
      <w:marBottom w:val="0"/>
      <w:divBdr>
        <w:top w:val="none" w:sz="0" w:space="0" w:color="auto"/>
        <w:left w:val="none" w:sz="0" w:space="0" w:color="auto"/>
        <w:bottom w:val="none" w:sz="0" w:space="0" w:color="auto"/>
        <w:right w:val="none" w:sz="0" w:space="0" w:color="auto"/>
      </w:divBdr>
    </w:div>
    <w:div w:id="952786040">
      <w:bodyDiv w:val="1"/>
      <w:marLeft w:val="0"/>
      <w:marRight w:val="0"/>
      <w:marTop w:val="0"/>
      <w:marBottom w:val="0"/>
      <w:divBdr>
        <w:top w:val="none" w:sz="0" w:space="0" w:color="auto"/>
        <w:left w:val="none" w:sz="0" w:space="0" w:color="auto"/>
        <w:bottom w:val="none" w:sz="0" w:space="0" w:color="auto"/>
        <w:right w:val="none" w:sz="0" w:space="0" w:color="auto"/>
      </w:divBdr>
    </w:div>
    <w:div w:id="973869913">
      <w:bodyDiv w:val="1"/>
      <w:marLeft w:val="0"/>
      <w:marRight w:val="0"/>
      <w:marTop w:val="0"/>
      <w:marBottom w:val="0"/>
      <w:divBdr>
        <w:top w:val="none" w:sz="0" w:space="0" w:color="auto"/>
        <w:left w:val="none" w:sz="0" w:space="0" w:color="auto"/>
        <w:bottom w:val="none" w:sz="0" w:space="0" w:color="auto"/>
        <w:right w:val="none" w:sz="0" w:space="0" w:color="auto"/>
      </w:divBdr>
    </w:div>
    <w:div w:id="993148341">
      <w:bodyDiv w:val="1"/>
      <w:marLeft w:val="0"/>
      <w:marRight w:val="0"/>
      <w:marTop w:val="0"/>
      <w:marBottom w:val="0"/>
      <w:divBdr>
        <w:top w:val="none" w:sz="0" w:space="0" w:color="auto"/>
        <w:left w:val="none" w:sz="0" w:space="0" w:color="auto"/>
        <w:bottom w:val="none" w:sz="0" w:space="0" w:color="auto"/>
        <w:right w:val="none" w:sz="0" w:space="0" w:color="auto"/>
      </w:divBdr>
    </w:div>
    <w:div w:id="1001931076">
      <w:bodyDiv w:val="1"/>
      <w:marLeft w:val="0"/>
      <w:marRight w:val="0"/>
      <w:marTop w:val="0"/>
      <w:marBottom w:val="0"/>
      <w:divBdr>
        <w:top w:val="none" w:sz="0" w:space="0" w:color="auto"/>
        <w:left w:val="none" w:sz="0" w:space="0" w:color="auto"/>
        <w:bottom w:val="none" w:sz="0" w:space="0" w:color="auto"/>
        <w:right w:val="none" w:sz="0" w:space="0" w:color="auto"/>
      </w:divBdr>
      <w:divsChild>
        <w:div w:id="604964721">
          <w:marLeft w:val="0"/>
          <w:marRight w:val="0"/>
          <w:marTop w:val="0"/>
          <w:marBottom w:val="0"/>
          <w:divBdr>
            <w:top w:val="none" w:sz="0" w:space="0" w:color="auto"/>
            <w:left w:val="none" w:sz="0" w:space="0" w:color="auto"/>
            <w:bottom w:val="none" w:sz="0" w:space="0" w:color="auto"/>
            <w:right w:val="none" w:sz="0" w:space="0" w:color="auto"/>
          </w:divBdr>
        </w:div>
        <w:div w:id="1971782731">
          <w:marLeft w:val="0"/>
          <w:marRight w:val="0"/>
          <w:marTop w:val="0"/>
          <w:marBottom w:val="0"/>
          <w:divBdr>
            <w:top w:val="none" w:sz="0" w:space="0" w:color="auto"/>
            <w:left w:val="none" w:sz="0" w:space="0" w:color="auto"/>
            <w:bottom w:val="none" w:sz="0" w:space="0" w:color="auto"/>
            <w:right w:val="none" w:sz="0" w:space="0" w:color="auto"/>
          </w:divBdr>
        </w:div>
        <w:div w:id="990064128">
          <w:marLeft w:val="0"/>
          <w:marRight w:val="0"/>
          <w:marTop w:val="0"/>
          <w:marBottom w:val="0"/>
          <w:divBdr>
            <w:top w:val="none" w:sz="0" w:space="0" w:color="auto"/>
            <w:left w:val="none" w:sz="0" w:space="0" w:color="auto"/>
            <w:bottom w:val="none" w:sz="0" w:space="0" w:color="auto"/>
            <w:right w:val="none" w:sz="0" w:space="0" w:color="auto"/>
          </w:divBdr>
        </w:div>
      </w:divsChild>
    </w:div>
    <w:div w:id="1029913199">
      <w:bodyDiv w:val="1"/>
      <w:marLeft w:val="0"/>
      <w:marRight w:val="0"/>
      <w:marTop w:val="0"/>
      <w:marBottom w:val="0"/>
      <w:divBdr>
        <w:top w:val="none" w:sz="0" w:space="0" w:color="auto"/>
        <w:left w:val="none" w:sz="0" w:space="0" w:color="auto"/>
        <w:bottom w:val="none" w:sz="0" w:space="0" w:color="auto"/>
        <w:right w:val="none" w:sz="0" w:space="0" w:color="auto"/>
      </w:divBdr>
    </w:div>
    <w:div w:id="1059862809">
      <w:bodyDiv w:val="1"/>
      <w:marLeft w:val="0"/>
      <w:marRight w:val="0"/>
      <w:marTop w:val="0"/>
      <w:marBottom w:val="0"/>
      <w:divBdr>
        <w:top w:val="none" w:sz="0" w:space="0" w:color="auto"/>
        <w:left w:val="none" w:sz="0" w:space="0" w:color="auto"/>
        <w:bottom w:val="none" w:sz="0" w:space="0" w:color="auto"/>
        <w:right w:val="none" w:sz="0" w:space="0" w:color="auto"/>
      </w:divBdr>
    </w:div>
    <w:div w:id="1073742479">
      <w:bodyDiv w:val="1"/>
      <w:marLeft w:val="0"/>
      <w:marRight w:val="0"/>
      <w:marTop w:val="0"/>
      <w:marBottom w:val="0"/>
      <w:divBdr>
        <w:top w:val="none" w:sz="0" w:space="0" w:color="auto"/>
        <w:left w:val="none" w:sz="0" w:space="0" w:color="auto"/>
        <w:bottom w:val="none" w:sz="0" w:space="0" w:color="auto"/>
        <w:right w:val="none" w:sz="0" w:space="0" w:color="auto"/>
      </w:divBdr>
    </w:div>
    <w:div w:id="1076170965">
      <w:bodyDiv w:val="1"/>
      <w:marLeft w:val="0"/>
      <w:marRight w:val="0"/>
      <w:marTop w:val="0"/>
      <w:marBottom w:val="0"/>
      <w:divBdr>
        <w:top w:val="none" w:sz="0" w:space="0" w:color="auto"/>
        <w:left w:val="none" w:sz="0" w:space="0" w:color="auto"/>
        <w:bottom w:val="none" w:sz="0" w:space="0" w:color="auto"/>
        <w:right w:val="none" w:sz="0" w:space="0" w:color="auto"/>
      </w:divBdr>
    </w:div>
    <w:div w:id="1088771746">
      <w:bodyDiv w:val="1"/>
      <w:marLeft w:val="0"/>
      <w:marRight w:val="0"/>
      <w:marTop w:val="0"/>
      <w:marBottom w:val="0"/>
      <w:divBdr>
        <w:top w:val="none" w:sz="0" w:space="0" w:color="auto"/>
        <w:left w:val="none" w:sz="0" w:space="0" w:color="auto"/>
        <w:bottom w:val="none" w:sz="0" w:space="0" w:color="auto"/>
        <w:right w:val="none" w:sz="0" w:space="0" w:color="auto"/>
      </w:divBdr>
    </w:div>
    <w:div w:id="1098135694">
      <w:bodyDiv w:val="1"/>
      <w:marLeft w:val="0"/>
      <w:marRight w:val="0"/>
      <w:marTop w:val="0"/>
      <w:marBottom w:val="0"/>
      <w:divBdr>
        <w:top w:val="none" w:sz="0" w:space="0" w:color="auto"/>
        <w:left w:val="none" w:sz="0" w:space="0" w:color="auto"/>
        <w:bottom w:val="none" w:sz="0" w:space="0" w:color="auto"/>
        <w:right w:val="none" w:sz="0" w:space="0" w:color="auto"/>
      </w:divBdr>
      <w:divsChild>
        <w:div w:id="1614289400">
          <w:marLeft w:val="0"/>
          <w:marRight w:val="0"/>
          <w:marTop w:val="150"/>
          <w:marBottom w:val="270"/>
          <w:divBdr>
            <w:top w:val="none" w:sz="0" w:space="0" w:color="auto"/>
            <w:left w:val="none" w:sz="0" w:space="0" w:color="auto"/>
            <w:bottom w:val="none" w:sz="0" w:space="0" w:color="auto"/>
            <w:right w:val="none" w:sz="0" w:space="0" w:color="auto"/>
          </w:divBdr>
        </w:div>
        <w:div w:id="1282348293">
          <w:marLeft w:val="0"/>
          <w:marRight w:val="0"/>
          <w:marTop w:val="150"/>
          <w:marBottom w:val="270"/>
          <w:divBdr>
            <w:top w:val="none" w:sz="0" w:space="0" w:color="auto"/>
            <w:left w:val="none" w:sz="0" w:space="0" w:color="auto"/>
            <w:bottom w:val="none" w:sz="0" w:space="0" w:color="auto"/>
            <w:right w:val="none" w:sz="0" w:space="0" w:color="auto"/>
          </w:divBdr>
        </w:div>
        <w:div w:id="2028486696">
          <w:marLeft w:val="0"/>
          <w:marRight w:val="0"/>
          <w:marTop w:val="150"/>
          <w:marBottom w:val="270"/>
          <w:divBdr>
            <w:top w:val="none" w:sz="0" w:space="0" w:color="auto"/>
            <w:left w:val="none" w:sz="0" w:space="0" w:color="auto"/>
            <w:bottom w:val="none" w:sz="0" w:space="0" w:color="auto"/>
            <w:right w:val="none" w:sz="0" w:space="0" w:color="auto"/>
          </w:divBdr>
        </w:div>
        <w:div w:id="1593582062">
          <w:marLeft w:val="0"/>
          <w:marRight w:val="0"/>
          <w:marTop w:val="150"/>
          <w:marBottom w:val="270"/>
          <w:divBdr>
            <w:top w:val="none" w:sz="0" w:space="0" w:color="auto"/>
            <w:left w:val="none" w:sz="0" w:space="0" w:color="auto"/>
            <w:bottom w:val="none" w:sz="0" w:space="0" w:color="auto"/>
            <w:right w:val="none" w:sz="0" w:space="0" w:color="auto"/>
          </w:divBdr>
        </w:div>
        <w:div w:id="1271357199">
          <w:marLeft w:val="0"/>
          <w:marRight w:val="0"/>
          <w:marTop w:val="150"/>
          <w:marBottom w:val="270"/>
          <w:divBdr>
            <w:top w:val="none" w:sz="0" w:space="0" w:color="auto"/>
            <w:left w:val="none" w:sz="0" w:space="0" w:color="auto"/>
            <w:bottom w:val="none" w:sz="0" w:space="0" w:color="auto"/>
            <w:right w:val="none" w:sz="0" w:space="0" w:color="auto"/>
          </w:divBdr>
        </w:div>
        <w:div w:id="1581675133">
          <w:marLeft w:val="0"/>
          <w:marRight w:val="0"/>
          <w:marTop w:val="150"/>
          <w:marBottom w:val="270"/>
          <w:divBdr>
            <w:top w:val="none" w:sz="0" w:space="0" w:color="auto"/>
            <w:left w:val="none" w:sz="0" w:space="0" w:color="auto"/>
            <w:bottom w:val="none" w:sz="0" w:space="0" w:color="auto"/>
            <w:right w:val="none" w:sz="0" w:space="0" w:color="auto"/>
          </w:divBdr>
        </w:div>
      </w:divsChild>
    </w:div>
    <w:div w:id="1126463064">
      <w:bodyDiv w:val="1"/>
      <w:marLeft w:val="0"/>
      <w:marRight w:val="0"/>
      <w:marTop w:val="0"/>
      <w:marBottom w:val="0"/>
      <w:divBdr>
        <w:top w:val="none" w:sz="0" w:space="0" w:color="auto"/>
        <w:left w:val="none" w:sz="0" w:space="0" w:color="auto"/>
        <w:bottom w:val="none" w:sz="0" w:space="0" w:color="auto"/>
        <w:right w:val="none" w:sz="0" w:space="0" w:color="auto"/>
      </w:divBdr>
    </w:div>
    <w:div w:id="1134520238">
      <w:bodyDiv w:val="1"/>
      <w:marLeft w:val="0"/>
      <w:marRight w:val="0"/>
      <w:marTop w:val="0"/>
      <w:marBottom w:val="0"/>
      <w:divBdr>
        <w:top w:val="none" w:sz="0" w:space="0" w:color="auto"/>
        <w:left w:val="none" w:sz="0" w:space="0" w:color="auto"/>
        <w:bottom w:val="none" w:sz="0" w:space="0" w:color="auto"/>
        <w:right w:val="none" w:sz="0" w:space="0" w:color="auto"/>
      </w:divBdr>
    </w:div>
    <w:div w:id="1144086629">
      <w:bodyDiv w:val="1"/>
      <w:marLeft w:val="0"/>
      <w:marRight w:val="0"/>
      <w:marTop w:val="0"/>
      <w:marBottom w:val="0"/>
      <w:divBdr>
        <w:top w:val="none" w:sz="0" w:space="0" w:color="auto"/>
        <w:left w:val="none" w:sz="0" w:space="0" w:color="auto"/>
        <w:bottom w:val="none" w:sz="0" w:space="0" w:color="auto"/>
        <w:right w:val="none" w:sz="0" w:space="0" w:color="auto"/>
      </w:divBdr>
    </w:div>
    <w:div w:id="1152410750">
      <w:bodyDiv w:val="1"/>
      <w:marLeft w:val="0"/>
      <w:marRight w:val="0"/>
      <w:marTop w:val="0"/>
      <w:marBottom w:val="0"/>
      <w:divBdr>
        <w:top w:val="none" w:sz="0" w:space="0" w:color="auto"/>
        <w:left w:val="none" w:sz="0" w:space="0" w:color="auto"/>
        <w:bottom w:val="none" w:sz="0" w:space="0" w:color="auto"/>
        <w:right w:val="none" w:sz="0" w:space="0" w:color="auto"/>
      </w:divBdr>
    </w:div>
    <w:div w:id="1153569726">
      <w:bodyDiv w:val="1"/>
      <w:marLeft w:val="0"/>
      <w:marRight w:val="0"/>
      <w:marTop w:val="0"/>
      <w:marBottom w:val="0"/>
      <w:divBdr>
        <w:top w:val="none" w:sz="0" w:space="0" w:color="auto"/>
        <w:left w:val="none" w:sz="0" w:space="0" w:color="auto"/>
        <w:bottom w:val="none" w:sz="0" w:space="0" w:color="auto"/>
        <w:right w:val="none" w:sz="0" w:space="0" w:color="auto"/>
      </w:divBdr>
    </w:div>
    <w:div w:id="1159463071">
      <w:bodyDiv w:val="1"/>
      <w:marLeft w:val="0"/>
      <w:marRight w:val="0"/>
      <w:marTop w:val="0"/>
      <w:marBottom w:val="0"/>
      <w:divBdr>
        <w:top w:val="none" w:sz="0" w:space="0" w:color="auto"/>
        <w:left w:val="none" w:sz="0" w:space="0" w:color="auto"/>
        <w:bottom w:val="none" w:sz="0" w:space="0" w:color="auto"/>
        <w:right w:val="none" w:sz="0" w:space="0" w:color="auto"/>
      </w:divBdr>
      <w:divsChild>
        <w:div w:id="1175070581">
          <w:marLeft w:val="0"/>
          <w:marRight w:val="0"/>
          <w:marTop w:val="0"/>
          <w:marBottom w:val="120"/>
          <w:divBdr>
            <w:top w:val="none" w:sz="0" w:space="0" w:color="auto"/>
            <w:left w:val="none" w:sz="0" w:space="0" w:color="auto"/>
            <w:bottom w:val="none" w:sz="0" w:space="0" w:color="auto"/>
            <w:right w:val="none" w:sz="0" w:space="0" w:color="auto"/>
          </w:divBdr>
          <w:divsChild>
            <w:div w:id="944583288">
              <w:marLeft w:val="0"/>
              <w:marRight w:val="0"/>
              <w:marTop w:val="0"/>
              <w:marBottom w:val="0"/>
              <w:divBdr>
                <w:top w:val="none" w:sz="0" w:space="0" w:color="auto"/>
                <w:left w:val="none" w:sz="0" w:space="0" w:color="auto"/>
                <w:bottom w:val="none" w:sz="0" w:space="0" w:color="auto"/>
                <w:right w:val="none" w:sz="0" w:space="0" w:color="auto"/>
              </w:divBdr>
              <w:divsChild>
                <w:div w:id="397049820">
                  <w:marLeft w:val="0"/>
                  <w:marRight w:val="0"/>
                  <w:marTop w:val="0"/>
                  <w:marBottom w:val="0"/>
                  <w:divBdr>
                    <w:top w:val="none" w:sz="0" w:space="0" w:color="auto"/>
                    <w:left w:val="none" w:sz="0" w:space="0" w:color="auto"/>
                    <w:bottom w:val="none" w:sz="0" w:space="0" w:color="auto"/>
                    <w:right w:val="none" w:sz="0" w:space="0" w:color="auto"/>
                  </w:divBdr>
                  <w:divsChild>
                    <w:div w:id="105862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557961">
      <w:bodyDiv w:val="1"/>
      <w:marLeft w:val="0"/>
      <w:marRight w:val="0"/>
      <w:marTop w:val="0"/>
      <w:marBottom w:val="0"/>
      <w:divBdr>
        <w:top w:val="none" w:sz="0" w:space="0" w:color="auto"/>
        <w:left w:val="none" w:sz="0" w:space="0" w:color="auto"/>
        <w:bottom w:val="none" w:sz="0" w:space="0" w:color="auto"/>
        <w:right w:val="none" w:sz="0" w:space="0" w:color="auto"/>
      </w:divBdr>
    </w:div>
    <w:div w:id="1172767095">
      <w:bodyDiv w:val="1"/>
      <w:marLeft w:val="0"/>
      <w:marRight w:val="0"/>
      <w:marTop w:val="0"/>
      <w:marBottom w:val="0"/>
      <w:divBdr>
        <w:top w:val="none" w:sz="0" w:space="0" w:color="auto"/>
        <w:left w:val="none" w:sz="0" w:space="0" w:color="auto"/>
        <w:bottom w:val="none" w:sz="0" w:space="0" w:color="auto"/>
        <w:right w:val="none" w:sz="0" w:space="0" w:color="auto"/>
      </w:divBdr>
    </w:div>
    <w:div w:id="1172914355">
      <w:bodyDiv w:val="1"/>
      <w:marLeft w:val="0"/>
      <w:marRight w:val="0"/>
      <w:marTop w:val="0"/>
      <w:marBottom w:val="0"/>
      <w:divBdr>
        <w:top w:val="none" w:sz="0" w:space="0" w:color="auto"/>
        <w:left w:val="none" w:sz="0" w:space="0" w:color="auto"/>
        <w:bottom w:val="none" w:sz="0" w:space="0" w:color="auto"/>
        <w:right w:val="none" w:sz="0" w:space="0" w:color="auto"/>
      </w:divBdr>
    </w:div>
    <w:div w:id="1183126740">
      <w:bodyDiv w:val="1"/>
      <w:marLeft w:val="0"/>
      <w:marRight w:val="0"/>
      <w:marTop w:val="0"/>
      <w:marBottom w:val="0"/>
      <w:divBdr>
        <w:top w:val="none" w:sz="0" w:space="0" w:color="auto"/>
        <w:left w:val="none" w:sz="0" w:space="0" w:color="auto"/>
        <w:bottom w:val="none" w:sz="0" w:space="0" w:color="auto"/>
        <w:right w:val="none" w:sz="0" w:space="0" w:color="auto"/>
      </w:divBdr>
    </w:div>
    <w:div w:id="1191142184">
      <w:bodyDiv w:val="1"/>
      <w:marLeft w:val="0"/>
      <w:marRight w:val="0"/>
      <w:marTop w:val="0"/>
      <w:marBottom w:val="0"/>
      <w:divBdr>
        <w:top w:val="none" w:sz="0" w:space="0" w:color="auto"/>
        <w:left w:val="none" w:sz="0" w:space="0" w:color="auto"/>
        <w:bottom w:val="none" w:sz="0" w:space="0" w:color="auto"/>
        <w:right w:val="none" w:sz="0" w:space="0" w:color="auto"/>
      </w:divBdr>
    </w:div>
    <w:div w:id="1200169299">
      <w:bodyDiv w:val="1"/>
      <w:marLeft w:val="0"/>
      <w:marRight w:val="0"/>
      <w:marTop w:val="0"/>
      <w:marBottom w:val="0"/>
      <w:divBdr>
        <w:top w:val="none" w:sz="0" w:space="0" w:color="auto"/>
        <w:left w:val="none" w:sz="0" w:space="0" w:color="auto"/>
        <w:bottom w:val="none" w:sz="0" w:space="0" w:color="auto"/>
        <w:right w:val="none" w:sz="0" w:space="0" w:color="auto"/>
      </w:divBdr>
    </w:div>
    <w:div w:id="1203133445">
      <w:bodyDiv w:val="1"/>
      <w:marLeft w:val="0"/>
      <w:marRight w:val="0"/>
      <w:marTop w:val="0"/>
      <w:marBottom w:val="0"/>
      <w:divBdr>
        <w:top w:val="none" w:sz="0" w:space="0" w:color="auto"/>
        <w:left w:val="none" w:sz="0" w:space="0" w:color="auto"/>
        <w:bottom w:val="none" w:sz="0" w:space="0" w:color="auto"/>
        <w:right w:val="none" w:sz="0" w:space="0" w:color="auto"/>
      </w:divBdr>
    </w:div>
    <w:div w:id="1215315826">
      <w:bodyDiv w:val="1"/>
      <w:marLeft w:val="0"/>
      <w:marRight w:val="0"/>
      <w:marTop w:val="0"/>
      <w:marBottom w:val="0"/>
      <w:divBdr>
        <w:top w:val="none" w:sz="0" w:space="0" w:color="auto"/>
        <w:left w:val="none" w:sz="0" w:space="0" w:color="auto"/>
        <w:bottom w:val="none" w:sz="0" w:space="0" w:color="auto"/>
        <w:right w:val="none" w:sz="0" w:space="0" w:color="auto"/>
      </w:divBdr>
    </w:div>
    <w:div w:id="1219827110">
      <w:bodyDiv w:val="1"/>
      <w:marLeft w:val="0"/>
      <w:marRight w:val="0"/>
      <w:marTop w:val="0"/>
      <w:marBottom w:val="0"/>
      <w:divBdr>
        <w:top w:val="none" w:sz="0" w:space="0" w:color="auto"/>
        <w:left w:val="none" w:sz="0" w:space="0" w:color="auto"/>
        <w:bottom w:val="none" w:sz="0" w:space="0" w:color="auto"/>
        <w:right w:val="none" w:sz="0" w:space="0" w:color="auto"/>
      </w:divBdr>
    </w:div>
    <w:div w:id="1244100737">
      <w:bodyDiv w:val="1"/>
      <w:marLeft w:val="0"/>
      <w:marRight w:val="0"/>
      <w:marTop w:val="0"/>
      <w:marBottom w:val="0"/>
      <w:divBdr>
        <w:top w:val="none" w:sz="0" w:space="0" w:color="auto"/>
        <w:left w:val="none" w:sz="0" w:space="0" w:color="auto"/>
        <w:bottom w:val="none" w:sz="0" w:space="0" w:color="auto"/>
        <w:right w:val="none" w:sz="0" w:space="0" w:color="auto"/>
      </w:divBdr>
    </w:div>
    <w:div w:id="1252080038">
      <w:bodyDiv w:val="1"/>
      <w:marLeft w:val="0"/>
      <w:marRight w:val="0"/>
      <w:marTop w:val="0"/>
      <w:marBottom w:val="0"/>
      <w:divBdr>
        <w:top w:val="none" w:sz="0" w:space="0" w:color="auto"/>
        <w:left w:val="none" w:sz="0" w:space="0" w:color="auto"/>
        <w:bottom w:val="none" w:sz="0" w:space="0" w:color="auto"/>
        <w:right w:val="none" w:sz="0" w:space="0" w:color="auto"/>
      </w:divBdr>
    </w:div>
    <w:div w:id="1254124954">
      <w:bodyDiv w:val="1"/>
      <w:marLeft w:val="0"/>
      <w:marRight w:val="0"/>
      <w:marTop w:val="0"/>
      <w:marBottom w:val="0"/>
      <w:divBdr>
        <w:top w:val="none" w:sz="0" w:space="0" w:color="auto"/>
        <w:left w:val="none" w:sz="0" w:space="0" w:color="auto"/>
        <w:bottom w:val="none" w:sz="0" w:space="0" w:color="auto"/>
        <w:right w:val="none" w:sz="0" w:space="0" w:color="auto"/>
      </w:divBdr>
    </w:div>
    <w:div w:id="1278105224">
      <w:bodyDiv w:val="1"/>
      <w:marLeft w:val="0"/>
      <w:marRight w:val="0"/>
      <w:marTop w:val="0"/>
      <w:marBottom w:val="0"/>
      <w:divBdr>
        <w:top w:val="none" w:sz="0" w:space="0" w:color="auto"/>
        <w:left w:val="none" w:sz="0" w:space="0" w:color="auto"/>
        <w:bottom w:val="none" w:sz="0" w:space="0" w:color="auto"/>
        <w:right w:val="none" w:sz="0" w:space="0" w:color="auto"/>
      </w:divBdr>
    </w:div>
    <w:div w:id="1285502110">
      <w:bodyDiv w:val="1"/>
      <w:marLeft w:val="0"/>
      <w:marRight w:val="0"/>
      <w:marTop w:val="0"/>
      <w:marBottom w:val="0"/>
      <w:divBdr>
        <w:top w:val="none" w:sz="0" w:space="0" w:color="auto"/>
        <w:left w:val="none" w:sz="0" w:space="0" w:color="auto"/>
        <w:bottom w:val="none" w:sz="0" w:space="0" w:color="auto"/>
        <w:right w:val="none" w:sz="0" w:space="0" w:color="auto"/>
      </w:divBdr>
    </w:div>
    <w:div w:id="1286621472">
      <w:bodyDiv w:val="1"/>
      <w:marLeft w:val="0"/>
      <w:marRight w:val="0"/>
      <w:marTop w:val="0"/>
      <w:marBottom w:val="0"/>
      <w:divBdr>
        <w:top w:val="none" w:sz="0" w:space="0" w:color="auto"/>
        <w:left w:val="none" w:sz="0" w:space="0" w:color="auto"/>
        <w:bottom w:val="none" w:sz="0" w:space="0" w:color="auto"/>
        <w:right w:val="none" w:sz="0" w:space="0" w:color="auto"/>
      </w:divBdr>
    </w:div>
    <w:div w:id="1288899289">
      <w:bodyDiv w:val="1"/>
      <w:marLeft w:val="0"/>
      <w:marRight w:val="0"/>
      <w:marTop w:val="0"/>
      <w:marBottom w:val="0"/>
      <w:divBdr>
        <w:top w:val="none" w:sz="0" w:space="0" w:color="auto"/>
        <w:left w:val="none" w:sz="0" w:space="0" w:color="auto"/>
        <w:bottom w:val="none" w:sz="0" w:space="0" w:color="auto"/>
        <w:right w:val="none" w:sz="0" w:space="0" w:color="auto"/>
      </w:divBdr>
    </w:div>
    <w:div w:id="1306545733">
      <w:bodyDiv w:val="1"/>
      <w:marLeft w:val="0"/>
      <w:marRight w:val="0"/>
      <w:marTop w:val="0"/>
      <w:marBottom w:val="0"/>
      <w:divBdr>
        <w:top w:val="none" w:sz="0" w:space="0" w:color="auto"/>
        <w:left w:val="none" w:sz="0" w:space="0" w:color="auto"/>
        <w:bottom w:val="none" w:sz="0" w:space="0" w:color="auto"/>
        <w:right w:val="none" w:sz="0" w:space="0" w:color="auto"/>
      </w:divBdr>
    </w:div>
    <w:div w:id="1318653839">
      <w:bodyDiv w:val="1"/>
      <w:marLeft w:val="0"/>
      <w:marRight w:val="0"/>
      <w:marTop w:val="0"/>
      <w:marBottom w:val="0"/>
      <w:divBdr>
        <w:top w:val="none" w:sz="0" w:space="0" w:color="auto"/>
        <w:left w:val="none" w:sz="0" w:space="0" w:color="auto"/>
        <w:bottom w:val="none" w:sz="0" w:space="0" w:color="auto"/>
        <w:right w:val="none" w:sz="0" w:space="0" w:color="auto"/>
      </w:divBdr>
    </w:div>
    <w:div w:id="1368942752">
      <w:bodyDiv w:val="1"/>
      <w:marLeft w:val="0"/>
      <w:marRight w:val="0"/>
      <w:marTop w:val="0"/>
      <w:marBottom w:val="0"/>
      <w:divBdr>
        <w:top w:val="none" w:sz="0" w:space="0" w:color="auto"/>
        <w:left w:val="none" w:sz="0" w:space="0" w:color="auto"/>
        <w:bottom w:val="none" w:sz="0" w:space="0" w:color="auto"/>
        <w:right w:val="none" w:sz="0" w:space="0" w:color="auto"/>
      </w:divBdr>
    </w:div>
    <w:div w:id="1398019063">
      <w:bodyDiv w:val="1"/>
      <w:marLeft w:val="0"/>
      <w:marRight w:val="0"/>
      <w:marTop w:val="0"/>
      <w:marBottom w:val="0"/>
      <w:divBdr>
        <w:top w:val="none" w:sz="0" w:space="0" w:color="auto"/>
        <w:left w:val="none" w:sz="0" w:space="0" w:color="auto"/>
        <w:bottom w:val="none" w:sz="0" w:space="0" w:color="auto"/>
        <w:right w:val="none" w:sz="0" w:space="0" w:color="auto"/>
      </w:divBdr>
    </w:div>
    <w:div w:id="1414014467">
      <w:bodyDiv w:val="1"/>
      <w:marLeft w:val="0"/>
      <w:marRight w:val="0"/>
      <w:marTop w:val="0"/>
      <w:marBottom w:val="0"/>
      <w:divBdr>
        <w:top w:val="none" w:sz="0" w:space="0" w:color="auto"/>
        <w:left w:val="none" w:sz="0" w:space="0" w:color="auto"/>
        <w:bottom w:val="none" w:sz="0" w:space="0" w:color="auto"/>
        <w:right w:val="none" w:sz="0" w:space="0" w:color="auto"/>
      </w:divBdr>
      <w:divsChild>
        <w:div w:id="899244193">
          <w:marLeft w:val="0"/>
          <w:marRight w:val="0"/>
          <w:marTop w:val="0"/>
          <w:marBottom w:val="0"/>
          <w:divBdr>
            <w:top w:val="none" w:sz="0" w:space="0" w:color="auto"/>
            <w:left w:val="none" w:sz="0" w:space="0" w:color="auto"/>
            <w:bottom w:val="none" w:sz="0" w:space="0" w:color="auto"/>
            <w:right w:val="none" w:sz="0" w:space="0" w:color="auto"/>
          </w:divBdr>
        </w:div>
        <w:div w:id="906040240">
          <w:marLeft w:val="0"/>
          <w:marRight w:val="0"/>
          <w:marTop w:val="0"/>
          <w:marBottom w:val="0"/>
          <w:divBdr>
            <w:top w:val="none" w:sz="0" w:space="0" w:color="auto"/>
            <w:left w:val="none" w:sz="0" w:space="0" w:color="auto"/>
            <w:bottom w:val="none" w:sz="0" w:space="0" w:color="auto"/>
            <w:right w:val="none" w:sz="0" w:space="0" w:color="auto"/>
          </w:divBdr>
        </w:div>
      </w:divsChild>
    </w:div>
    <w:div w:id="1438982746">
      <w:bodyDiv w:val="1"/>
      <w:marLeft w:val="0"/>
      <w:marRight w:val="0"/>
      <w:marTop w:val="0"/>
      <w:marBottom w:val="0"/>
      <w:divBdr>
        <w:top w:val="none" w:sz="0" w:space="0" w:color="auto"/>
        <w:left w:val="none" w:sz="0" w:space="0" w:color="auto"/>
        <w:bottom w:val="none" w:sz="0" w:space="0" w:color="auto"/>
        <w:right w:val="none" w:sz="0" w:space="0" w:color="auto"/>
      </w:divBdr>
    </w:div>
    <w:div w:id="1441221876">
      <w:bodyDiv w:val="1"/>
      <w:marLeft w:val="0"/>
      <w:marRight w:val="0"/>
      <w:marTop w:val="0"/>
      <w:marBottom w:val="0"/>
      <w:divBdr>
        <w:top w:val="none" w:sz="0" w:space="0" w:color="auto"/>
        <w:left w:val="none" w:sz="0" w:space="0" w:color="auto"/>
        <w:bottom w:val="none" w:sz="0" w:space="0" w:color="auto"/>
        <w:right w:val="none" w:sz="0" w:space="0" w:color="auto"/>
      </w:divBdr>
      <w:divsChild>
        <w:div w:id="1426922652">
          <w:marLeft w:val="0"/>
          <w:marRight w:val="0"/>
          <w:marTop w:val="0"/>
          <w:marBottom w:val="0"/>
          <w:divBdr>
            <w:top w:val="none" w:sz="0" w:space="0" w:color="auto"/>
            <w:left w:val="none" w:sz="0" w:space="0" w:color="auto"/>
            <w:bottom w:val="none" w:sz="0" w:space="0" w:color="auto"/>
            <w:right w:val="none" w:sz="0" w:space="0" w:color="auto"/>
          </w:divBdr>
        </w:div>
        <w:div w:id="368802086">
          <w:marLeft w:val="0"/>
          <w:marRight w:val="0"/>
          <w:marTop w:val="0"/>
          <w:marBottom w:val="0"/>
          <w:divBdr>
            <w:top w:val="none" w:sz="0" w:space="0" w:color="auto"/>
            <w:left w:val="none" w:sz="0" w:space="0" w:color="auto"/>
            <w:bottom w:val="none" w:sz="0" w:space="0" w:color="auto"/>
            <w:right w:val="none" w:sz="0" w:space="0" w:color="auto"/>
          </w:divBdr>
        </w:div>
      </w:divsChild>
    </w:div>
    <w:div w:id="1449161963">
      <w:bodyDiv w:val="1"/>
      <w:marLeft w:val="0"/>
      <w:marRight w:val="0"/>
      <w:marTop w:val="0"/>
      <w:marBottom w:val="0"/>
      <w:divBdr>
        <w:top w:val="none" w:sz="0" w:space="0" w:color="auto"/>
        <w:left w:val="none" w:sz="0" w:space="0" w:color="auto"/>
        <w:bottom w:val="none" w:sz="0" w:space="0" w:color="auto"/>
        <w:right w:val="none" w:sz="0" w:space="0" w:color="auto"/>
      </w:divBdr>
    </w:div>
    <w:div w:id="1461606279">
      <w:bodyDiv w:val="1"/>
      <w:marLeft w:val="0"/>
      <w:marRight w:val="0"/>
      <w:marTop w:val="0"/>
      <w:marBottom w:val="0"/>
      <w:divBdr>
        <w:top w:val="none" w:sz="0" w:space="0" w:color="auto"/>
        <w:left w:val="none" w:sz="0" w:space="0" w:color="auto"/>
        <w:bottom w:val="none" w:sz="0" w:space="0" w:color="auto"/>
        <w:right w:val="none" w:sz="0" w:space="0" w:color="auto"/>
      </w:divBdr>
    </w:div>
    <w:div w:id="1468009784">
      <w:bodyDiv w:val="1"/>
      <w:marLeft w:val="0"/>
      <w:marRight w:val="0"/>
      <w:marTop w:val="0"/>
      <w:marBottom w:val="0"/>
      <w:divBdr>
        <w:top w:val="none" w:sz="0" w:space="0" w:color="auto"/>
        <w:left w:val="none" w:sz="0" w:space="0" w:color="auto"/>
        <w:bottom w:val="none" w:sz="0" w:space="0" w:color="auto"/>
        <w:right w:val="none" w:sz="0" w:space="0" w:color="auto"/>
      </w:divBdr>
    </w:div>
    <w:div w:id="1476676984">
      <w:bodyDiv w:val="1"/>
      <w:marLeft w:val="0"/>
      <w:marRight w:val="0"/>
      <w:marTop w:val="0"/>
      <w:marBottom w:val="0"/>
      <w:divBdr>
        <w:top w:val="none" w:sz="0" w:space="0" w:color="auto"/>
        <w:left w:val="none" w:sz="0" w:space="0" w:color="auto"/>
        <w:bottom w:val="none" w:sz="0" w:space="0" w:color="auto"/>
        <w:right w:val="none" w:sz="0" w:space="0" w:color="auto"/>
      </w:divBdr>
      <w:divsChild>
        <w:div w:id="1485584128">
          <w:marLeft w:val="0"/>
          <w:marRight w:val="0"/>
          <w:marTop w:val="0"/>
          <w:marBottom w:val="0"/>
          <w:divBdr>
            <w:top w:val="none" w:sz="0" w:space="0" w:color="auto"/>
            <w:left w:val="none" w:sz="0" w:space="0" w:color="auto"/>
            <w:bottom w:val="none" w:sz="0" w:space="0" w:color="auto"/>
            <w:right w:val="none" w:sz="0" w:space="0" w:color="auto"/>
          </w:divBdr>
        </w:div>
        <w:div w:id="489177672">
          <w:marLeft w:val="0"/>
          <w:marRight w:val="0"/>
          <w:marTop w:val="0"/>
          <w:marBottom w:val="0"/>
          <w:divBdr>
            <w:top w:val="none" w:sz="0" w:space="0" w:color="auto"/>
            <w:left w:val="none" w:sz="0" w:space="0" w:color="auto"/>
            <w:bottom w:val="none" w:sz="0" w:space="0" w:color="auto"/>
            <w:right w:val="none" w:sz="0" w:space="0" w:color="auto"/>
          </w:divBdr>
          <w:divsChild>
            <w:div w:id="1478911758">
              <w:marLeft w:val="0"/>
              <w:marRight w:val="0"/>
              <w:marTop w:val="0"/>
              <w:marBottom w:val="0"/>
              <w:divBdr>
                <w:top w:val="none" w:sz="0" w:space="0" w:color="auto"/>
                <w:left w:val="none" w:sz="0" w:space="0" w:color="auto"/>
                <w:bottom w:val="none" w:sz="0" w:space="0" w:color="auto"/>
                <w:right w:val="none" w:sz="0" w:space="0" w:color="auto"/>
              </w:divBdr>
              <w:divsChild>
                <w:div w:id="553349187">
                  <w:marLeft w:val="0"/>
                  <w:marRight w:val="0"/>
                  <w:marTop w:val="0"/>
                  <w:marBottom w:val="0"/>
                  <w:divBdr>
                    <w:top w:val="none" w:sz="0" w:space="0" w:color="auto"/>
                    <w:left w:val="none" w:sz="0" w:space="0" w:color="auto"/>
                    <w:bottom w:val="none" w:sz="0" w:space="0" w:color="auto"/>
                    <w:right w:val="none" w:sz="0" w:space="0" w:color="auto"/>
                  </w:divBdr>
                </w:div>
              </w:divsChild>
            </w:div>
            <w:div w:id="1642425564">
              <w:marLeft w:val="0"/>
              <w:marRight w:val="0"/>
              <w:marTop w:val="0"/>
              <w:marBottom w:val="0"/>
              <w:divBdr>
                <w:top w:val="none" w:sz="0" w:space="0" w:color="auto"/>
                <w:left w:val="none" w:sz="0" w:space="0" w:color="auto"/>
                <w:bottom w:val="none" w:sz="0" w:space="0" w:color="auto"/>
                <w:right w:val="none" w:sz="0" w:space="0" w:color="auto"/>
              </w:divBdr>
              <w:divsChild>
                <w:div w:id="617029346">
                  <w:marLeft w:val="0"/>
                  <w:marRight w:val="0"/>
                  <w:marTop w:val="0"/>
                  <w:marBottom w:val="0"/>
                  <w:divBdr>
                    <w:top w:val="none" w:sz="0" w:space="0" w:color="auto"/>
                    <w:left w:val="none" w:sz="0" w:space="0" w:color="auto"/>
                    <w:bottom w:val="none" w:sz="0" w:space="0" w:color="auto"/>
                    <w:right w:val="none" w:sz="0" w:space="0" w:color="auto"/>
                  </w:divBdr>
                </w:div>
              </w:divsChild>
            </w:div>
            <w:div w:id="2440060">
              <w:marLeft w:val="0"/>
              <w:marRight w:val="0"/>
              <w:marTop w:val="0"/>
              <w:marBottom w:val="0"/>
              <w:divBdr>
                <w:top w:val="none" w:sz="0" w:space="0" w:color="auto"/>
                <w:left w:val="none" w:sz="0" w:space="0" w:color="auto"/>
                <w:bottom w:val="none" w:sz="0" w:space="0" w:color="auto"/>
                <w:right w:val="none" w:sz="0" w:space="0" w:color="auto"/>
              </w:divBdr>
              <w:divsChild>
                <w:div w:id="183776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963786">
      <w:bodyDiv w:val="1"/>
      <w:marLeft w:val="0"/>
      <w:marRight w:val="0"/>
      <w:marTop w:val="0"/>
      <w:marBottom w:val="0"/>
      <w:divBdr>
        <w:top w:val="none" w:sz="0" w:space="0" w:color="auto"/>
        <w:left w:val="none" w:sz="0" w:space="0" w:color="auto"/>
        <w:bottom w:val="none" w:sz="0" w:space="0" w:color="auto"/>
        <w:right w:val="none" w:sz="0" w:space="0" w:color="auto"/>
      </w:divBdr>
    </w:div>
    <w:div w:id="1538086634">
      <w:bodyDiv w:val="1"/>
      <w:marLeft w:val="0"/>
      <w:marRight w:val="0"/>
      <w:marTop w:val="0"/>
      <w:marBottom w:val="0"/>
      <w:divBdr>
        <w:top w:val="none" w:sz="0" w:space="0" w:color="auto"/>
        <w:left w:val="none" w:sz="0" w:space="0" w:color="auto"/>
        <w:bottom w:val="none" w:sz="0" w:space="0" w:color="auto"/>
        <w:right w:val="none" w:sz="0" w:space="0" w:color="auto"/>
      </w:divBdr>
    </w:div>
    <w:div w:id="1538738289">
      <w:bodyDiv w:val="1"/>
      <w:marLeft w:val="0"/>
      <w:marRight w:val="0"/>
      <w:marTop w:val="0"/>
      <w:marBottom w:val="0"/>
      <w:divBdr>
        <w:top w:val="none" w:sz="0" w:space="0" w:color="auto"/>
        <w:left w:val="none" w:sz="0" w:space="0" w:color="auto"/>
        <w:bottom w:val="none" w:sz="0" w:space="0" w:color="auto"/>
        <w:right w:val="none" w:sz="0" w:space="0" w:color="auto"/>
      </w:divBdr>
    </w:div>
    <w:div w:id="1543519675">
      <w:bodyDiv w:val="1"/>
      <w:marLeft w:val="0"/>
      <w:marRight w:val="0"/>
      <w:marTop w:val="0"/>
      <w:marBottom w:val="0"/>
      <w:divBdr>
        <w:top w:val="none" w:sz="0" w:space="0" w:color="auto"/>
        <w:left w:val="none" w:sz="0" w:space="0" w:color="auto"/>
        <w:bottom w:val="none" w:sz="0" w:space="0" w:color="auto"/>
        <w:right w:val="none" w:sz="0" w:space="0" w:color="auto"/>
      </w:divBdr>
    </w:div>
    <w:div w:id="1559778751">
      <w:bodyDiv w:val="1"/>
      <w:marLeft w:val="0"/>
      <w:marRight w:val="0"/>
      <w:marTop w:val="0"/>
      <w:marBottom w:val="0"/>
      <w:divBdr>
        <w:top w:val="none" w:sz="0" w:space="0" w:color="auto"/>
        <w:left w:val="none" w:sz="0" w:space="0" w:color="auto"/>
        <w:bottom w:val="none" w:sz="0" w:space="0" w:color="auto"/>
        <w:right w:val="none" w:sz="0" w:space="0" w:color="auto"/>
      </w:divBdr>
    </w:div>
    <w:div w:id="1572816222">
      <w:bodyDiv w:val="1"/>
      <w:marLeft w:val="0"/>
      <w:marRight w:val="0"/>
      <w:marTop w:val="0"/>
      <w:marBottom w:val="0"/>
      <w:divBdr>
        <w:top w:val="none" w:sz="0" w:space="0" w:color="auto"/>
        <w:left w:val="none" w:sz="0" w:space="0" w:color="auto"/>
        <w:bottom w:val="none" w:sz="0" w:space="0" w:color="auto"/>
        <w:right w:val="none" w:sz="0" w:space="0" w:color="auto"/>
      </w:divBdr>
    </w:div>
    <w:div w:id="1619410437">
      <w:bodyDiv w:val="1"/>
      <w:marLeft w:val="0"/>
      <w:marRight w:val="0"/>
      <w:marTop w:val="0"/>
      <w:marBottom w:val="0"/>
      <w:divBdr>
        <w:top w:val="none" w:sz="0" w:space="0" w:color="auto"/>
        <w:left w:val="none" w:sz="0" w:space="0" w:color="auto"/>
        <w:bottom w:val="none" w:sz="0" w:space="0" w:color="auto"/>
        <w:right w:val="none" w:sz="0" w:space="0" w:color="auto"/>
      </w:divBdr>
    </w:div>
    <w:div w:id="1620259022">
      <w:bodyDiv w:val="1"/>
      <w:marLeft w:val="0"/>
      <w:marRight w:val="0"/>
      <w:marTop w:val="0"/>
      <w:marBottom w:val="0"/>
      <w:divBdr>
        <w:top w:val="none" w:sz="0" w:space="0" w:color="auto"/>
        <w:left w:val="none" w:sz="0" w:space="0" w:color="auto"/>
        <w:bottom w:val="none" w:sz="0" w:space="0" w:color="auto"/>
        <w:right w:val="none" w:sz="0" w:space="0" w:color="auto"/>
      </w:divBdr>
      <w:divsChild>
        <w:div w:id="143401101">
          <w:marLeft w:val="0"/>
          <w:marRight w:val="0"/>
          <w:marTop w:val="0"/>
          <w:marBottom w:val="0"/>
          <w:divBdr>
            <w:top w:val="none" w:sz="0" w:space="0" w:color="auto"/>
            <w:left w:val="none" w:sz="0" w:space="0" w:color="auto"/>
            <w:bottom w:val="none" w:sz="0" w:space="0" w:color="auto"/>
            <w:right w:val="none" w:sz="0" w:space="0" w:color="auto"/>
          </w:divBdr>
        </w:div>
        <w:div w:id="1584144588">
          <w:marLeft w:val="0"/>
          <w:marRight w:val="0"/>
          <w:marTop w:val="0"/>
          <w:marBottom w:val="0"/>
          <w:divBdr>
            <w:top w:val="none" w:sz="0" w:space="0" w:color="auto"/>
            <w:left w:val="none" w:sz="0" w:space="0" w:color="auto"/>
            <w:bottom w:val="none" w:sz="0" w:space="0" w:color="auto"/>
            <w:right w:val="none" w:sz="0" w:space="0" w:color="auto"/>
          </w:divBdr>
        </w:div>
        <w:div w:id="1380008997">
          <w:marLeft w:val="0"/>
          <w:marRight w:val="0"/>
          <w:marTop w:val="0"/>
          <w:marBottom w:val="0"/>
          <w:divBdr>
            <w:top w:val="none" w:sz="0" w:space="0" w:color="auto"/>
            <w:left w:val="none" w:sz="0" w:space="0" w:color="auto"/>
            <w:bottom w:val="none" w:sz="0" w:space="0" w:color="auto"/>
            <w:right w:val="none" w:sz="0" w:space="0" w:color="auto"/>
          </w:divBdr>
        </w:div>
      </w:divsChild>
    </w:div>
    <w:div w:id="1632008245">
      <w:bodyDiv w:val="1"/>
      <w:marLeft w:val="0"/>
      <w:marRight w:val="0"/>
      <w:marTop w:val="0"/>
      <w:marBottom w:val="0"/>
      <w:divBdr>
        <w:top w:val="none" w:sz="0" w:space="0" w:color="auto"/>
        <w:left w:val="none" w:sz="0" w:space="0" w:color="auto"/>
        <w:bottom w:val="none" w:sz="0" w:space="0" w:color="auto"/>
        <w:right w:val="none" w:sz="0" w:space="0" w:color="auto"/>
      </w:divBdr>
    </w:div>
    <w:div w:id="1637829313">
      <w:bodyDiv w:val="1"/>
      <w:marLeft w:val="0"/>
      <w:marRight w:val="0"/>
      <w:marTop w:val="0"/>
      <w:marBottom w:val="0"/>
      <w:divBdr>
        <w:top w:val="none" w:sz="0" w:space="0" w:color="auto"/>
        <w:left w:val="none" w:sz="0" w:space="0" w:color="auto"/>
        <w:bottom w:val="none" w:sz="0" w:space="0" w:color="auto"/>
        <w:right w:val="none" w:sz="0" w:space="0" w:color="auto"/>
      </w:divBdr>
    </w:div>
    <w:div w:id="1651060959">
      <w:bodyDiv w:val="1"/>
      <w:marLeft w:val="0"/>
      <w:marRight w:val="0"/>
      <w:marTop w:val="0"/>
      <w:marBottom w:val="0"/>
      <w:divBdr>
        <w:top w:val="none" w:sz="0" w:space="0" w:color="auto"/>
        <w:left w:val="none" w:sz="0" w:space="0" w:color="auto"/>
        <w:bottom w:val="none" w:sz="0" w:space="0" w:color="auto"/>
        <w:right w:val="none" w:sz="0" w:space="0" w:color="auto"/>
      </w:divBdr>
    </w:div>
    <w:div w:id="1661813274">
      <w:bodyDiv w:val="1"/>
      <w:marLeft w:val="0"/>
      <w:marRight w:val="0"/>
      <w:marTop w:val="0"/>
      <w:marBottom w:val="0"/>
      <w:divBdr>
        <w:top w:val="none" w:sz="0" w:space="0" w:color="auto"/>
        <w:left w:val="none" w:sz="0" w:space="0" w:color="auto"/>
        <w:bottom w:val="none" w:sz="0" w:space="0" w:color="auto"/>
        <w:right w:val="none" w:sz="0" w:space="0" w:color="auto"/>
      </w:divBdr>
      <w:divsChild>
        <w:div w:id="548032724">
          <w:marLeft w:val="0"/>
          <w:marRight w:val="0"/>
          <w:marTop w:val="0"/>
          <w:marBottom w:val="0"/>
          <w:divBdr>
            <w:top w:val="none" w:sz="0" w:space="0" w:color="auto"/>
            <w:left w:val="none" w:sz="0" w:space="0" w:color="auto"/>
            <w:bottom w:val="none" w:sz="0" w:space="0" w:color="auto"/>
            <w:right w:val="none" w:sz="0" w:space="0" w:color="auto"/>
          </w:divBdr>
          <w:divsChild>
            <w:div w:id="1024787050">
              <w:marLeft w:val="0"/>
              <w:marRight w:val="0"/>
              <w:marTop w:val="0"/>
              <w:marBottom w:val="0"/>
              <w:divBdr>
                <w:top w:val="none" w:sz="0" w:space="0" w:color="auto"/>
                <w:left w:val="none" w:sz="0" w:space="0" w:color="auto"/>
                <w:bottom w:val="none" w:sz="0" w:space="0" w:color="auto"/>
                <w:right w:val="none" w:sz="0" w:space="0" w:color="auto"/>
              </w:divBdr>
              <w:divsChild>
                <w:div w:id="113934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150005">
      <w:bodyDiv w:val="1"/>
      <w:marLeft w:val="0"/>
      <w:marRight w:val="0"/>
      <w:marTop w:val="0"/>
      <w:marBottom w:val="0"/>
      <w:divBdr>
        <w:top w:val="none" w:sz="0" w:space="0" w:color="auto"/>
        <w:left w:val="none" w:sz="0" w:space="0" w:color="auto"/>
        <w:bottom w:val="none" w:sz="0" w:space="0" w:color="auto"/>
        <w:right w:val="none" w:sz="0" w:space="0" w:color="auto"/>
      </w:divBdr>
    </w:div>
    <w:div w:id="1680111291">
      <w:bodyDiv w:val="1"/>
      <w:marLeft w:val="0"/>
      <w:marRight w:val="0"/>
      <w:marTop w:val="0"/>
      <w:marBottom w:val="0"/>
      <w:divBdr>
        <w:top w:val="none" w:sz="0" w:space="0" w:color="auto"/>
        <w:left w:val="none" w:sz="0" w:space="0" w:color="auto"/>
        <w:bottom w:val="none" w:sz="0" w:space="0" w:color="auto"/>
        <w:right w:val="none" w:sz="0" w:space="0" w:color="auto"/>
      </w:divBdr>
    </w:div>
    <w:div w:id="1681660443">
      <w:bodyDiv w:val="1"/>
      <w:marLeft w:val="0"/>
      <w:marRight w:val="0"/>
      <w:marTop w:val="0"/>
      <w:marBottom w:val="0"/>
      <w:divBdr>
        <w:top w:val="none" w:sz="0" w:space="0" w:color="auto"/>
        <w:left w:val="none" w:sz="0" w:space="0" w:color="auto"/>
        <w:bottom w:val="none" w:sz="0" w:space="0" w:color="auto"/>
        <w:right w:val="none" w:sz="0" w:space="0" w:color="auto"/>
      </w:divBdr>
    </w:div>
    <w:div w:id="1690528269">
      <w:bodyDiv w:val="1"/>
      <w:marLeft w:val="0"/>
      <w:marRight w:val="0"/>
      <w:marTop w:val="0"/>
      <w:marBottom w:val="0"/>
      <w:divBdr>
        <w:top w:val="none" w:sz="0" w:space="0" w:color="auto"/>
        <w:left w:val="none" w:sz="0" w:space="0" w:color="auto"/>
        <w:bottom w:val="none" w:sz="0" w:space="0" w:color="auto"/>
        <w:right w:val="none" w:sz="0" w:space="0" w:color="auto"/>
      </w:divBdr>
    </w:div>
    <w:div w:id="1700475849">
      <w:bodyDiv w:val="1"/>
      <w:marLeft w:val="0"/>
      <w:marRight w:val="0"/>
      <w:marTop w:val="0"/>
      <w:marBottom w:val="0"/>
      <w:divBdr>
        <w:top w:val="none" w:sz="0" w:space="0" w:color="auto"/>
        <w:left w:val="none" w:sz="0" w:space="0" w:color="auto"/>
        <w:bottom w:val="none" w:sz="0" w:space="0" w:color="auto"/>
        <w:right w:val="none" w:sz="0" w:space="0" w:color="auto"/>
      </w:divBdr>
    </w:div>
    <w:div w:id="1722942250">
      <w:bodyDiv w:val="1"/>
      <w:marLeft w:val="0"/>
      <w:marRight w:val="0"/>
      <w:marTop w:val="0"/>
      <w:marBottom w:val="0"/>
      <w:divBdr>
        <w:top w:val="none" w:sz="0" w:space="0" w:color="auto"/>
        <w:left w:val="none" w:sz="0" w:space="0" w:color="auto"/>
        <w:bottom w:val="none" w:sz="0" w:space="0" w:color="auto"/>
        <w:right w:val="none" w:sz="0" w:space="0" w:color="auto"/>
      </w:divBdr>
    </w:div>
    <w:div w:id="1746410690">
      <w:bodyDiv w:val="1"/>
      <w:marLeft w:val="0"/>
      <w:marRight w:val="0"/>
      <w:marTop w:val="0"/>
      <w:marBottom w:val="0"/>
      <w:divBdr>
        <w:top w:val="none" w:sz="0" w:space="0" w:color="auto"/>
        <w:left w:val="none" w:sz="0" w:space="0" w:color="auto"/>
        <w:bottom w:val="none" w:sz="0" w:space="0" w:color="auto"/>
        <w:right w:val="none" w:sz="0" w:space="0" w:color="auto"/>
      </w:divBdr>
    </w:div>
    <w:div w:id="1767774359">
      <w:bodyDiv w:val="1"/>
      <w:marLeft w:val="0"/>
      <w:marRight w:val="0"/>
      <w:marTop w:val="0"/>
      <w:marBottom w:val="0"/>
      <w:divBdr>
        <w:top w:val="none" w:sz="0" w:space="0" w:color="auto"/>
        <w:left w:val="none" w:sz="0" w:space="0" w:color="auto"/>
        <w:bottom w:val="none" w:sz="0" w:space="0" w:color="auto"/>
        <w:right w:val="none" w:sz="0" w:space="0" w:color="auto"/>
      </w:divBdr>
    </w:div>
    <w:div w:id="1768427758">
      <w:bodyDiv w:val="1"/>
      <w:marLeft w:val="0"/>
      <w:marRight w:val="0"/>
      <w:marTop w:val="0"/>
      <w:marBottom w:val="0"/>
      <w:divBdr>
        <w:top w:val="none" w:sz="0" w:space="0" w:color="auto"/>
        <w:left w:val="none" w:sz="0" w:space="0" w:color="auto"/>
        <w:bottom w:val="none" w:sz="0" w:space="0" w:color="auto"/>
        <w:right w:val="none" w:sz="0" w:space="0" w:color="auto"/>
      </w:divBdr>
    </w:div>
    <w:div w:id="1808622045">
      <w:bodyDiv w:val="1"/>
      <w:marLeft w:val="0"/>
      <w:marRight w:val="0"/>
      <w:marTop w:val="0"/>
      <w:marBottom w:val="0"/>
      <w:divBdr>
        <w:top w:val="none" w:sz="0" w:space="0" w:color="auto"/>
        <w:left w:val="none" w:sz="0" w:space="0" w:color="auto"/>
        <w:bottom w:val="none" w:sz="0" w:space="0" w:color="auto"/>
        <w:right w:val="none" w:sz="0" w:space="0" w:color="auto"/>
      </w:divBdr>
    </w:div>
    <w:div w:id="1815564275">
      <w:bodyDiv w:val="1"/>
      <w:marLeft w:val="0"/>
      <w:marRight w:val="0"/>
      <w:marTop w:val="0"/>
      <w:marBottom w:val="0"/>
      <w:divBdr>
        <w:top w:val="none" w:sz="0" w:space="0" w:color="auto"/>
        <w:left w:val="none" w:sz="0" w:space="0" w:color="auto"/>
        <w:bottom w:val="none" w:sz="0" w:space="0" w:color="auto"/>
        <w:right w:val="none" w:sz="0" w:space="0" w:color="auto"/>
      </w:divBdr>
    </w:div>
    <w:div w:id="1839884516">
      <w:bodyDiv w:val="1"/>
      <w:marLeft w:val="0"/>
      <w:marRight w:val="0"/>
      <w:marTop w:val="0"/>
      <w:marBottom w:val="0"/>
      <w:divBdr>
        <w:top w:val="none" w:sz="0" w:space="0" w:color="auto"/>
        <w:left w:val="none" w:sz="0" w:space="0" w:color="auto"/>
        <w:bottom w:val="none" w:sz="0" w:space="0" w:color="auto"/>
        <w:right w:val="none" w:sz="0" w:space="0" w:color="auto"/>
      </w:divBdr>
    </w:div>
    <w:div w:id="1848666617">
      <w:bodyDiv w:val="1"/>
      <w:marLeft w:val="0"/>
      <w:marRight w:val="0"/>
      <w:marTop w:val="0"/>
      <w:marBottom w:val="0"/>
      <w:divBdr>
        <w:top w:val="none" w:sz="0" w:space="0" w:color="auto"/>
        <w:left w:val="none" w:sz="0" w:space="0" w:color="auto"/>
        <w:bottom w:val="none" w:sz="0" w:space="0" w:color="auto"/>
        <w:right w:val="none" w:sz="0" w:space="0" w:color="auto"/>
      </w:divBdr>
    </w:div>
    <w:div w:id="1861161038">
      <w:bodyDiv w:val="1"/>
      <w:marLeft w:val="0"/>
      <w:marRight w:val="0"/>
      <w:marTop w:val="0"/>
      <w:marBottom w:val="0"/>
      <w:divBdr>
        <w:top w:val="none" w:sz="0" w:space="0" w:color="auto"/>
        <w:left w:val="none" w:sz="0" w:space="0" w:color="auto"/>
        <w:bottom w:val="none" w:sz="0" w:space="0" w:color="auto"/>
        <w:right w:val="none" w:sz="0" w:space="0" w:color="auto"/>
      </w:divBdr>
    </w:div>
    <w:div w:id="1877423615">
      <w:bodyDiv w:val="1"/>
      <w:marLeft w:val="0"/>
      <w:marRight w:val="0"/>
      <w:marTop w:val="0"/>
      <w:marBottom w:val="0"/>
      <w:divBdr>
        <w:top w:val="none" w:sz="0" w:space="0" w:color="auto"/>
        <w:left w:val="none" w:sz="0" w:space="0" w:color="auto"/>
        <w:bottom w:val="none" w:sz="0" w:space="0" w:color="auto"/>
        <w:right w:val="none" w:sz="0" w:space="0" w:color="auto"/>
      </w:divBdr>
    </w:div>
    <w:div w:id="1882590270">
      <w:bodyDiv w:val="1"/>
      <w:marLeft w:val="0"/>
      <w:marRight w:val="0"/>
      <w:marTop w:val="0"/>
      <w:marBottom w:val="0"/>
      <w:divBdr>
        <w:top w:val="none" w:sz="0" w:space="0" w:color="auto"/>
        <w:left w:val="none" w:sz="0" w:space="0" w:color="auto"/>
        <w:bottom w:val="none" w:sz="0" w:space="0" w:color="auto"/>
        <w:right w:val="none" w:sz="0" w:space="0" w:color="auto"/>
      </w:divBdr>
    </w:div>
    <w:div w:id="1893685512">
      <w:bodyDiv w:val="1"/>
      <w:marLeft w:val="0"/>
      <w:marRight w:val="0"/>
      <w:marTop w:val="0"/>
      <w:marBottom w:val="0"/>
      <w:divBdr>
        <w:top w:val="none" w:sz="0" w:space="0" w:color="auto"/>
        <w:left w:val="none" w:sz="0" w:space="0" w:color="auto"/>
        <w:bottom w:val="none" w:sz="0" w:space="0" w:color="auto"/>
        <w:right w:val="none" w:sz="0" w:space="0" w:color="auto"/>
      </w:divBdr>
    </w:div>
    <w:div w:id="1894265349">
      <w:bodyDiv w:val="1"/>
      <w:marLeft w:val="0"/>
      <w:marRight w:val="0"/>
      <w:marTop w:val="0"/>
      <w:marBottom w:val="0"/>
      <w:divBdr>
        <w:top w:val="none" w:sz="0" w:space="0" w:color="auto"/>
        <w:left w:val="none" w:sz="0" w:space="0" w:color="auto"/>
        <w:bottom w:val="none" w:sz="0" w:space="0" w:color="auto"/>
        <w:right w:val="none" w:sz="0" w:space="0" w:color="auto"/>
      </w:divBdr>
    </w:div>
    <w:div w:id="1915700729">
      <w:bodyDiv w:val="1"/>
      <w:marLeft w:val="0"/>
      <w:marRight w:val="0"/>
      <w:marTop w:val="0"/>
      <w:marBottom w:val="0"/>
      <w:divBdr>
        <w:top w:val="none" w:sz="0" w:space="0" w:color="auto"/>
        <w:left w:val="none" w:sz="0" w:space="0" w:color="auto"/>
        <w:bottom w:val="none" w:sz="0" w:space="0" w:color="auto"/>
        <w:right w:val="none" w:sz="0" w:space="0" w:color="auto"/>
      </w:divBdr>
    </w:div>
    <w:div w:id="1930770519">
      <w:bodyDiv w:val="1"/>
      <w:marLeft w:val="0"/>
      <w:marRight w:val="0"/>
      <w:marTop w:val="0"/>
      <w:marBottom w:val="0"/>
      <w:divBdr>
        <w:top w:val="none" w:sz="0" w:space="0" w:color="auto"/>
        <w:left w:val="none" w:sz="0" w:space="0" w:color="auto"/>
        <w:bottom w:val="none" w:sz="0" w:space="0" w:color="auto"/>
        <w:right w:val="none" w:sz="0" w:space="0" w:color="auto"/>
      </w:divBdr>
    </w:div>
    <w:div w:id="1949502405">
      <w:bodyDiv w:val="1"/>
      <w:marLeft w:val="0"/>
      <w:marRight w:val="0"/>
      <w:marTop w:val="0"/>
      <w:marBottom w:val="0"/>
      <w:divBdr>
        <w:top w:val="none" w:sz="0" w:space="0" w:color="auto"/>
        <w:left w:val="none" w:sz="0" w:space="0" w:color="auto"/>
        <w:bottom w:val="none" w:sz="0" w:space="0" w:color="auto"/>
        <w:right w:val="none" w:sz="0" w:space="0" w:color="auto"/>
      </w:divBdr>
    </w:div>
    <w:div w:id="1979530044">
      <w:bodyDiv w:val="1"/>
      <w:marLeft w:val="0"/>
      <w:marRight w:val="0"/>
      <w:marTop w:val="0"/>
      <w:marBottom w:val="0"/>
      <w:divBdr>
        <w:top w:val="none" w:sz="0" w:space="0" w:color="auto"/>
        <w:left w:val="none" w:sz="0" w:space="0" w:color="auto"/>
        <w:bottom w:val="none" w:sz="0" w:space="0" w:color="auto"/>
        <w:right w:val="none" w:sz="0" w:space="0" w:color="auto"/>
      </w:divBdr>
    </w:div>
    <w:div w:id="1995331773">
      <w:bodyDiv w:val="1"/>
      <w:marLeft w:val="0"/>
      <w:marRight w:val="0"/>
      <w:marTop w:val="0"/>
      <w:marBottom w:val="0"/>
      <w:divBdr>
        <w:top w:val="none" w:sz="0" w:space="0" w:color="auto"/>
        <w:left w:val="none" w:sz="0" w:space="0" w:color="auto"/>
        <w:bottom w:val="none" w:sz="0" w:space="0" w:color="auto"/>
        <w:right w:val="none" w:sz="0" w:space="0" w:color="auto"/>
      </w:divBdr>
    </w:div>
    <w:div w:id="2014019199">
      <w:bodyDiv w:val="1"/>
      <w:marLeft w:val="0"/>
      <w:marRight w:val="0"/>
      <w:marTop w:val="0"/>
      <w:marBottom w:val="0"/>
      <w:divBdr>
        <w:top w:val="none" w:sz="0" w:space="0" w:color="auto"/>
        <w:left w:val="none" w:sz="0" w:space="0" w:color="auto"/>
        <w:bottom w:val="none" w:sz="0" w:space="0" w:color="auto"/>
        <w:right w:val="none" w:sz="0" w:space="0" w:color="auto"/>
      </w:divBdr>
    </w:div>
    <w:div w:id="2023623993">
      <w:bodyDiv w:val="1"/>
      <w:marLeft w:val="0"/>
      <w:marRight w:val="0"/>
      <w:marTop w:val="0"/>
      <w:marBottom w:val="0"/>
      <w:divBdr>
        <w:top w:val="none" w:sz="0" w:space="0" w:color="auto"/>
        <w:left w:val="none" w:sz="0" w:space="0" w:color="auto"/>
        <w:bottom w:val="none" w:sz="0" w:space="0" w:color="auto"/>
        <w:right w:val="none" w:sz="0" w:space="0" w:color="auto"/>
      </w:divBdr>
    </w:div>
    <w:div w:id="2056655161">
      <w:bodyDiv w:val="1"/>
      <w:marLeft w:val="0"/>
      <w:marRight w:val="0"/>
      <w:marTop w:val="0"/>
      <w:marBottom w:val="0"/>
      <w:divBdr>
        <w:top w:val="none" w:sz="0" w:space="0" w:color="auto"/>
        <w:left w:val="none" w:sz="0" w:space="0" w:color="auto"/>
        <w:bottom w:val="none" w:sz="0" w:space="0" w:color="auto"/>
        <w:right w:val="none" w:sz="0" w:space="0" w:color="auto"/>
      </w:divBdr>
    </w:div>
    <w:div w:id="2069256679">
      <w:bodyDiv w:val="1"/>
      <w:marLeft w:val="0"/>
      <w:marRight w:val="0"/>
      <w:marTop w:val="0"/>
      <w:marBottom w:val="0"/>
      <w:divBdr>
        <w:top w:val="none" w:sz="0" w:space="0" w:color="auto"/>
        <w:left w:val="none" w:sz="0" w:space="0" w:color="auto"/>
        <w:bottom w:val="none" w:sz="0" w:space="0" w:color="auto"/>
        <w:right w:val="none" w:sz="0" w:space="0" w:color="auto"/>
      </w:divBdr>
    </w:div>
    <w:div w:id="2079859256">
      <w:bodyDiv w:val="1"/>
      <w:marLeft w:val="0"/>
      <w:marRight w:val="0"/>
      <w:marTop w:val="0"/>
      <w:marBottom w:val="0"/>
      <w:divBdr>
        <w:top w:val="none" w:sz="0" w:space="0" w:color="auto"/>
        <w:left w:val="none" w:sz="0" w:space="0" w:color="auto"/>
        <w:bottom w:val="none" w:sz="0" w:space="0" w:color="auto"/>
        <w:right w:val="none" w:sz="0" w:space="0" w:color="auto"/>
      </w:divBdr>
      <w:divsChild>
        <w:div w:id="444421513">
          <w:marLeft w:val="0"/>
          <w:marRight w:val="0"/>
          <w:marTop w:val="0"/>
          <w:marBottom w:val="0"/>
          <w:divBdr>
            <w:top w:val="none" w:sz="0" w:space="0" w:color="auto"/>
            <w:left w:val="none" w:sz="0" w:space="0" w:color="auto"/>
            <w:bottom w:val="none" w:sz="0" w:space="0" w:color="auto"/>
            <w:right w:val="none" w:sz="0" w:space="0" w:color="auto"/>
          </w:divBdr>
        </w:div>
        <w:div w:id="231427708">
          <w:marLeft w:val="0"/>
          <w:marRight w:val="0"/>
          <w:marTop w:val="0"/>
          <w:marBottom w:val="0"/>
          <w:divBdr>
            <w:top w:val="none" w:sz="0" w:space="0" w:color="auto"/>
            <w:left w:val="none" w:sz="0" w:space="0" w:color="auto"/>
            <w:bottom w:val="none" w:sz="0" w:space="0" w:color="auto"/>
            <w:right w:val="none" w:sz="0" w:space="0" w:color="auto"/>
          </w:divBdr>
        </w:div>
      </w:divsChild>
    </w:div>
    <w:div w:id="2105685114">
      <w:bodyDiv w:val="1"/>
      <w:marLeft w:val="0"/>
      <w:marRight w:val="0"/>
      <w:marTop w:val="0"/>
      <w:marBottom w:val="0"/>
      <w:divBdr>
        <w:top w:val="none" w:sz="0" w:space="0" w:color="auto"/>
        <w:left w:val="none" w:sz="0" w:space="0" w:color="auto"/>
        <w:bottom w:val="none" w:sz="0" w:space="0" w:color="auto"/>
        <w:right w:val="none" w:sz="0" w:space="0" w:color="auto"/>
      </w:divBdr>
      <w:divsChild>
        <w:div w:id="310060328">
          <w:marLeft w:val="0"/>
          <w:marRight w:val="0"/>
          <w:marTop w:val="0"/>
          <w:marBottom w:val="0"/>
          <w:divBdr>
            <w:top w:val="none" w:sz="0" w:space="0" w:color="auto"/>
            <w:left w:val="none" w:sz="0" w:space="0" w:color="auto"/>
            <w:bottom w:val="none" w:sz="0" w:space="0" w:color="auto"/>
            <w:right w:val="none" w:sz="0" w:space="0" w:color="auto"/>
          </w:divBdr>
          <w:divsChild>
            <w:div w:id="2054890082">
              <w:marLeft w:val="0"/>
              <w:marRight w:val="0"/>
              <w:marTop w:val="0"/>
              <w:marBottom w:val="0"/>
              <w:divBdr>
                <w:top w:val="none" w:sz="0" w:space="0" w:color="auto"/>
                <w:left w:val="none" w:sz="0" w:space="0" w:color="auto"/>
                <w:bottom w:val="none" w:sz="0" w:space="0" w:color="auto"/>
                <w:right w:val="none" w:sz="0" w:space="0" w:color="auto"/>
              </w:divBdr>
              <w:divsChild>
                <w:div w:id="200894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348036">
      <w:bodyDiv w:val="1"/>
      <w:marLeft w:val="0"/>
      <w:marRight w:val="0"/>
      <w:marTop w:val="0"/>
      <w:marBottom w:val="0"/>
      <w:divBdr>
        <w:top w:val="none" w:sz="0" w:space="0" w:color="auto"/>
        <w:left w:val="none" w:sz="0" w:space="0" w:color="auto"/>
        <w:bottom w:val="none" w:sz="0" w:space="0" w:color="auto"/>
        <w:right w:val="none" w:sz="0" w:space="0" w:color="auto"/>
      </w:divBdr>
    </w:div>
    <w:div w:id="2112820986">
      <w:bodyDiv w:val="1"/>
      <w:marLeft w:val="0"/>
      <w:marRight w:val="0"/>
      <w:marTop w:val="0"/>
      <w:marBottom w:val="0"/>
      <w:divBdr>
        <w:top w:val="none" w:sz="0" w:space="0" w:color="auto"/>
        <w:left w:val="none" w:sz="0" w:space="0" w:color="auto"/>
        <w:bottom w:val="none" w:sz="0" w:space="0" w:color="auto"/>
        <w:right w:val="none" w:sz="0" w:space="0" w:color="auto"/>
      </w:divBdr>
    </w:div>
    <w:div w:id="2115786970">
      <w:bodyDiv w:val="1"/>
      <w:marLeft w:val="0"/>
      <w:marRight w:val="0"/>
      <w:marTop w:val="0"/>
      <w:marBottom w:val="0"/>
      <w:divBdr>
        <w:top w:val="none" w:sz="0" w:space="0" w:color="auto"/>
        <w:left w:val="none" w:sz="0" w:space="0" w:color="auto"/>
        <w:bottom w:val="none" w:sz="0" w:space="0" w:color="auto"/>
        <w:right w:val="none" w:sz="0" w:space="0" w:color="auto"/>
      </w:divBdr>
    </w:div>
    <w:div w:id="2144077606">
      <w:bodyDiv w:val="1"/>
      <w:marLeft w:val="0"/>
      <w:marRight w:val="0"/>
      <w:marTop w:val="0"/>
      <w:marBottom w:val="0"/>
      <w:divBdr>
        <w:top w:val="none" w:sz="0" w:space="0" w:color="auto"/>
        <w:left w:val="none" w:sz="0" w:space="0" w:color="auto"/>
        <w:bottom w:val="none" w:sz="0" w:space="0" w:color="auto"/>
        <w:right w:val="none" w:sz="0" w:space="0" w:color="auto"/>
      </w:divBdr>
      <w:divsChild>
        <w:div w:id="450057675">
          <w:marLeft w:val="0"/>
          <w:marRight w:val="0"/>
          <w:marTop w:val="0"/>
          <w:marBottom w:val="0"/>
          <w:divBdr>
            <w:top w:val="none" w:sz="0" w:space="0" w:color="auto"/>
            <w:left w:val="none" w:sz="0" w:space="0" w:color="auto"/>
            <w:bottom w:val="none" w:sz="0" w:space="0" w:color="auto"/>
            <w:right w:val="none" w:sz="0" w:space="0" w:color="auto"/>
          </w:divBdr>
        </w:div>
      </w:divsChild>
    </w:div>
    <w:div w:id="2144151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officeholidays.com/countries" TargetMode="External"/><Relationship Id="rId18" Type="http://schemas.openxmlformats.org/officeDocument/2006/relationships/hyperlink" Target="https://holidaycalendar.com/" TargetMode="External"/><Relationship Id="rId26" Type="http://schemas.openxmlformats.org/officeDocument/2006/relationships/image" Target="media/image3.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news.sina.cn/zt_d/yiqing0121" TargetMode="External"/><Relationship Id="rId34"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hyperlink" Target="https://getfestivo.com/countries" TargetMode="External"/><Relationship Id="rId17" Type="http://schemas.openxmlformats.org/officeDocument/2006/relationships/hyperlink" Target="https://www.schoolholidayseurope.eu/" TargetMode="External"/><Relationship Id="rId25" Type="http://schemas.openxmlformats.org/officeDocument/2006/relationships/footer" Target="footer1.xml"/><Relationship Id="rId33" Type="http://schemas.openxmlformats.org/officeDocument/2006/relationships/image" Target="media/image10.png"/><Relationship Id="rId38" Type="http://schemas.openxmlformats.org/officeDocument/2006/relationships/hyperlink" Target="https://qianxi.baidu.com/" TargetMode="External"/><Relationship Id="rId2" Type="http://schemas.openxmlformats.org/officeDocument/2006/relationships/customXml" Target="../customXml/item2.xml"/><Relationship Id="rId16" Type="http://schemas.openxmlformats.org/officeDocument/2006/relationships/hyperlink" Target="https://publicholidays.asia/" TargetMode="External"/><Relationship Id="rId20" Type="http://schemas.openxmlformats.org/officeDocument/2006/relationships/hyperlink" Target="https://www.anna.aero/databases/"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imeanddate.com/holidays/" TargetMode="External"/><Relationship Id="rId24" Type="http://schemas.openxmlformats.org/officeDocument/2006/relationships/header" Target="header1.xml"/><Relationship Id="rId32" Type="http://schemas.openxmlformats.org/officeDocument/2006/relationships/image" Target="media/image9.png"/><Relationship Id="rId37" Type="http://schemas.openxmlformats.org/officeDocument/2006/relationships/image" Target="media/image12.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school-holidays.net/" TargetMode="External"/><Relationship Id="rId23" Type="http://schemas.openxmlformats.org/officeDocument/2006/relationships/image" Target="media/image2.png"/><Relationship Id="rId28" Type="http://schemas.openxmlformats.org/officeDocument/2006/relationships/image" Target="media/image5.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aot.listedcompany.com/transport.html" TargetMode="Externa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hutanesecalendar.com" TargetMode="External"/><Relationship Id="rId22" Type="http://schemas.openxmlformats.org/officeDocument/2006/relationships/image" Target="media/image1.png"/><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D1B0AC4D71E5439EDE43E328AC84E6" ma:contentTypeVersion="13" ma:contentTypeDescription="Create a new document." ma:contentTypeScope="" ma:versionID="66cfc2d94c1684506285858b9a68189f">
  <xsd:schema xmlns:xsd="http://www.w3.org/2001/XMLSchema" xmlns:xs="http://www.w3.org/2001/XMLSchema" xmlns:p="http://schemas.microsoft.com/office/2006/metadata/properties" xmlns:ns3="6c9c043f-c73d-4788-b152-a36b90775eff" xmlns:ns4="8b2ec382-7185-41eb-947c-f23bfcac85e3" targetNamespace="http://schemas.microsoft.com/office/2006/metadata/properties" ma:root="true" ma:fieldsID="03d51f98c07f9e92de8017ac4878f8e8" ns3:_="" ns4:_="">
    <xsd:import namespace="6c9c043f-c73d-4788-b152-a36b90775eff"/>
    <xsd:import namespace="8b2ec382-7185-41eb-947c-f23bfcac85e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9c043f-c73d-4788-b152-a36b90775e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2ec382-7185-41eb-947c-f23bfcac85e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0E92B-642E-405E-AA30-5457A3C7CD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9c043f-c73d-4788-b152-a36b90775eff"/>
    <ds:schemaRef ds:uri="8b2ec382-7185-41eb-947c-f23bfcac85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367C53-7902-4F2E-A2CD-A1261879AC7A}">
  <ds:schemaRefs>
    <ds:schemaRef ds:uri="http://schemas.microsoft.com/sharepoint/v3/contenttype/forms"/>
  </ds:schemaRefs>
</ds:datastoreItem>
</file>

<file path=customXml/itemProps3.xml><?xml version="1.0" encoding="utf-8"?>
<ds:datastoreItem xmlns:ds="http://schemas.openxmlformats.org/officeDocument/2006/customXml" ds:itemID="{8F003AEB-2602-48AF-A5F7-96A6AA8F4209}">
  <ds:schemaRefs>
    <ds:schemaRef ds:uri="http://schemas.microsoft.com/office/2006/metadata/properties"/>
    <ds:schemaRef ds:uri="http://purl.org/dc/dcmitype/"/>
    <ds:schemaRef ds:uri="http://purl.org/dc/elements/1.1/"/>
    <ds:schemaRef ds:uri="http://www.w3.org/XML/1998/namespace"/>
    <ds:schemaRef ds:uri="6c9c043f-c73d-4788-b152-a36b90775eff"/>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8b2ec382-7185-41eb-947c-f23bfcac85e3"/>
  </ds:schemaRefs>
</ds:datastoreItem>
</file>

<file path=customXml/itemProps4.xml><?xml version="1.0" encoding="utf-8"?>
<ds:datastoreItem xmlns:ds="http://schemas.openxmlformats.org/officeDocument/2006/customXml" ds:itemID="{390D2679-3266-4B51-8856-9D7270E2E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745</TotalTime>
  <Pages>32</Pages>
  <Words>6221</Words>
  <Characters>35465</Characters>
  <Application>Microsoft Office Word</Application>
  <DocSecurity>0</DocSecurity>
  <Lines>295</Lines>
  <Paragraphs>83</Paragraphs>
  <ScaleCrop>false</ScaleCrop>
  <HeadingPairs>
    <vt:vector size="4" baseType="variant">
      <vt:variant>
        <vt:lpstr>Title</vt:lpstr>
      </vt:variant>
      <vt:variant>
        <vt:i4>1</vt:i4>
      </vt:variant>
      <vt:variant>
        <vt:lpstr>Headings</vt:lpstr>
      </vt:variant>
      <vt:variant>
        <vt:i4>52</vt:i4>
      </vt:variant>
    </vt:vector>
  </HeadingPairs>
  <TitlesOfParts>
    <vt:vector size="53" baseType="lpstr">
      <vt:lpstr/>
      <vt:lpstr>Abstract</vt:lpstr>
      <vt:lpstr>INTRODUCTION</vt:lpstr>
      <vt:lpstr>METHODS</vt:lpstr>
      <vt:lpstr>    Spread risk and destinations of 2019-nCoV from Wuhan</vt:lpstr>
      <vt:lpstr>    Spread risk from high-risk secondary cities in mainland China</vt:lpstr>
      <vt:lpstr>    Destinations of the virus spreading beyond mainland China </vt:lpstr>
      <vt:lpstr>    Validation</vt:lpstr>
      <vt:lpstr>    Patient and public involvement</vt:lpstr>
      <vt:lpstr>RESULTS</vt:lpstr>
      <vt:lpstr>    Risk and destinations of virus spread within mainland China</vt:lpstr>
      <vt:lpstr>    International spread risk and destinations</vt:lpstr>
      <vt:lpstr>DISCUSSION</vt:lpstr>
      <vt:lpstr>    Contributors </vt:lpstr>
      <vt:lpstr>    Funding</vt:lpstr>
      <vt:lpstr>    Competing interests</vt:lpstr>
      <vt:lpstr>    Ethical approval</vt:lpstr>
      <vt:lpstr>    Acknowledgments</vt:lpstr>
      <vt:lpstr>    Data sharing</vt:lpstr>
      <vt:lpstr>Table</vt:lpstr>
      <vt:lpstr>    Table 1. Top 30 ranked cities across the globe receiving airline travellers from</vt:lpstr>
      <vt:lpstr>Figures</vt:lpstr>
      <vt:lpstr>    Figure 1: Patterns of daily human movement by county in Wuhan City and Hubei Pro</vt:lpstr>
      <vt:lpstr>    Figure 2: Risk of cities and provinces in mainland China receiving travellers wi</vt:lpstr>
      <vt:lpstr>    Figure 3: Correlation between the number of cases reported and the risk of impor</vt:lpstr>
      <vt:lpstr>    Figure 4: Time distributions of cases imported from Wuhan into other cities in C</vt:lpstr>
      <vt:lpstr>    Figure 5: Risk of cities in mainland China receiving travellers from high-risk c</vt:lpstr>
      <vt:lpstr>Supporting information</vt:lpstr>
      <vt:lpstr>    Supplementary Note</vt:lpstr>
      <vt:lpstr>    I. Global holiday datasets and air travel statistics for understanding seasonal </vt:lpstr>
      <vt:lpstr>    II. Data sources of cases with novel coronavirus infections</vt:lpstr>
      <vt:lpstr>    Table S1. Top 30 ranked cities in mainland China receiving travellers from Wuhan</vt:lpstr>
      <vt:lpstr>    Table S2. Top 30 ranked cities in mainland China receiving travellers from Wuhan</vt:lpstr>
      <vt:lpstr>    Table S3. The rank of provinces in mainland China receiving travellers from Wuha</vt:lpstr>
      <vt:lpstr>    Figure S1. Patterns of daily human movement by county in Beijing, Shanghai, and </vt:lpstr>
      <vt:lpstr>    Figure S2. Estimated connectivity of cities in mainland China receiving travelle</vt:lpstr>
      <vt:lpstr>    Table S4. Top 30 ranked cities across the globe receiving airline travellers fro</vt:lpstr>
      <vt:lpstr>    Table S5. Top 30 ranked countries or regions receiving airline travellers from 1</vt:lpstr>
      <vt:lpstr>    Figure S3: Geographic distribution of cities across the globe receiving airline </vt:lpstr>
      <vt:lpstr>    Figure S4. Geographic distribution of cities in Southeast Asia receiving airline</vt:lpstr>
      <vt:lpstr>    Figure S5. Geographic distribution of cities in Southern and Western Asia receiv</vt:lpstr>
      <vt:lpstr>    Figure S6. Geographic distribution of cities in Europe receiving airline travell</vt:lpstr>
      <vt:lpstr>    Figure S7. Geographic distribution of cities in Northern and Central America rec</vt:lpstr>
      <vt:lpstr>    Figure S8. Geographic distribution of cities in Southern America receiving airli</vt:lpstr>
      <vt:lpstr>    Table S6. Top 30 ranked cities in Africa receiving airline travellers from 18 hi</vt:lpstr>
      <vt:lpstr>    Table S7. African countries or territories receiving airline travellers from 18 </vt:lpstr>
      <vt:lpstr>    Figure S9. Geographic distribution of African cities receiving airline traveller</vt:lpstr>
      <vt:lpstr>    Table S8. Top 30 ranked destiantions outside of mainland China receiving airline</vt:lpstr>
      <vt:lpstr>    Table S9. Top 30 ranked cities across the globe receiving airline travellers fro</vt:lpstr>
      <vt:lpstr>    Table S10. Top 30 ranked cities across the globe receiving airline travellers fr</vt:lpstr>
      <vt:lpstr>    Figure S10. Seasonal patterns of holidays and air travel across 91 countries, 20</vt:lpstr>
      <vt:lpstr>    Figure S11. Correlations between days of holidays and volume of air travel on a </vt:lpstr>
      <vt:lpstr>References</vt:lpstr>
    </vt:vector>
  </TitlesOfParts>
  <Company>http://www.deepbbs.org</Company>
  <LinksUpToDate>false</LinksUpToDate>
  <CharactersWithSpaces>41603</CharactersWithSpaces>
  <SharedDoc>false</SharedDoc>
  <HLinks>
    <vt:vector size="66" baseType="variant">
      <vt:variant>
        <vt:i4>3604551</vt:i4>
      </vt:variant>
      <vt:variant>
        <vt:i4>30</vt:i4>
      </vt:variant>
      <vt:variant>
        <vt:i4>0</vt:i4>
      </vt:variant>
      <vt:variant>
        <vt:i4>5</vt:i4>
      </vt:variant>
      <vt:variant>
        <vt:lpwstr>https://news.sina.cn/zt_d/yiqing0121</vt:lpwstr>
      </vt:variant>
      <vt:variant>
        <vt:lpwstr/>
      </vt:variant>
      <vt:variant>
        <vt:i4>5242905</vt:i4>
      </vt:variant>
      <vt:variant>
        <vt:i4>27</vt:i4>
      </vt:variant>
      <vt:variant>
        <vt:i4>0</vt:i4>
      </vt:variant>
      <vt:variant>
        <vt:i4>5</vt:i4>
      </vt:variant>
      <vt:variant>
        <vt:lpwstr>https://www.anna.aero/databases/</vt:lpwstr>
      </vt:variant>
      <vt:variant>
        <vt:lpwstr/>
      </vt:variant>
      <vt:variant>
        <vt:i4>2359402</vt:i4>
      </vt:variant>
      <vt:variant>
        <vt:i4>24</vt:i4>
      </vt:variant>
      <vt:variant>
        <vt:i4>0</vt:i4>
      </vt:variant>
      <vt:variant>
        <vt:i4>5</vt:i4>
      </vt:variant>
      <vt:variant>
        <vt:lpwstr>http://aot.listedcompany.com/transport.html</vt:lpwstr>
      </vt:variant>
      <vt:variant>
        <vt:lpwstr/>
      </vt:variant>
      <vt:variant>
        <vt:i4>1572933</vt:i4>
      </vt:variant>
      <vt:variant>
        <vt:i4>21</vt:i4>
      </vt:variant>
      <vt:variant>
        <vt:i4>0</vt:i4>
      </vt:variant>
      <vt:variant>
        <vt:i4>5</vt:i4>
      </vt:variant>
      <vt:variant>
        <vt:lpwstr>https://holidaycalendar.com/</vt:lpwstr>
      </vt:variant>
      <vt:variant>
        <vt:lpwstr/>
      </vt:variant>
      <vt:variant>
        <vt:i4>589841</vt:i4>
      </vt:variant>
      <vt:variant>
        <vt:i4>18</vt:i4>
      </vt:variant>
      <vt:variant>
        <vt:i4>0</vt:i4>
      </vt:variant>
      <vt:variant>
        <vt:i4>5</vt:i4>
      </vt:variant>
      <vt:variant>
        <vt:lpwstr>https://www.schoolholidayseurope.eu/</vt:lpwstr>
      </vt:variant>
      <vt:variant>
        <vt:lpwstr/>
      </vt:variant>
      <vt:variant>
        <vt:i4>5767198</vt:i4>
      </vt:variant>
      <vt:variant>
        <vt:i4>15</vt:i4>
      </vt:variant>
      <vt:variant>
        <vt:i4>0</vt:i4>
      </vt:variant>
      <vt:variant>
        <vt:i4>5</vt:i4>
      </vt:variant>
      <vt:variant>
        <vt:lpwstr>https://publicholidays.asia/</vt:lpwstr>
      </vt:variant>
      <vt:variant>
        <vt:lpwstr/>
      </vt:variant>
      <vt:variant>
        <vt:i4>786455</vt:i4>
      </vt:variant>
      <vt:variant>
        <vt:i4>12</vt:i4>
      </vt:variant>
      <vt:variant>
        <vt:i4>0</vt:i4>
      </vt:variant>
      <vt:variant>
        <vt:i4>5</vt:i4>
      </vt:variant>
      <vt:variant>
        <vt:lpwstr>https://school-holidays.net/</vt:lpwstr>
      </vt:variant>
      <vt:variant>
        <vt:lpwstr/>
      </vt:variant>
      <vt:variant>
        <vt:i4>2555946</vt:i4>
      </vt:variant>
      <vt:variant>
        <vt:i4>9</vt:i4>
      </vt:variant>
      <vt:variant>
        <vt:i4>0</vt:i4>
      </vt:variant>
      <vt:variant>
        <vt:i4>5</vt:i4>
      </vt:variant>
      <vt:variant>
        <vt:lpwstr>https://www.bhutanesecalendar.com/</vt:lpwstr>
      </vt:variant>
      <vt:variant>
        <vt:lpwstr/>
      </vt:variant>
      <vt:variant>
        <vt:i4>4194379</vt:i4>
      </vt:variant>
      <vt:variant>
        <vt:i4>6</vt:i4>
      </vt:variant>
      <vt:variant>
        <vt:i4>0</vt:i4>
      </vt:variant>
      <vt:variant>
        <vt:i4>5</vt:i4>
      </vt:variant>
      <vt:variant>
        <vt:lpwstr>https://www.officeholidays.com/countries</vt:lpwstr>
      </vt:variant>
      <vt:variant>
        <vt:lpwstr/>
      </vt:variant>
      <vt:variant>
        <vt:i4>1114188</vt:i4>
      </vt:variant>
      <vt:variant>
        <vt:i4>3</vt:i4>
      </vt:variant>
      <vt:variant>
        <vt:i4>0</vt:i4>
      </vt:variant>
      <vt:variant>
        <vt:i4>5</vt:i4>
      </vt:variant>
      <vt:variant>
        <vt:lpwstr>https://getfestivo.com/countries</vt:lpwstr>
      </vt:variant>
      <vt:variant>
        <vt:lpwstr/>
      </vt:variant>
      <vt:variant>
        <vt:i4>720984</vt:i4>
      </vt:variant>
      <vt:variant>
        <vt:i4>0</vt:i4>
      </vt:variant>
      <vt:variant>
        <vt:i4>0</vt:i4>
      </vt:variant>
      <vt:variant>
        <vt:i4>5</vt:i4>
      </vt:variant>
      <vt:variant>
        <vt:lpwstr>http://www.timeanddate.com/holidays/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Lai S.</dc:creator>
  <dc:description>NE.Ref</dc:description>
  <cp:lastModifiedBy>S. Lai</cp:lastModifiedBy>
  <cp:revision>515</cp:revision>
  <cp:lastPrinted>2019-07-23T14:51:00Z</cp:lastPrinted>
  <dcterms:created xsi:type="dcterms:W3CDTF">2020-02-01T16:07:00Z</dcterms:created>
  <dcterms:modified xsi:type="dcterms:W3CDTF">2020-02-06T13:32:00Z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0x0101009BD1B0AC4D71E5439EDE43E328AC84E6</vt:lpwstr>
  </property>
</Properties>
</file>