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D17AC" w14:textId="6CC03BFA" w:rsidR="00414A96" w:rsidRDefault="00930DA7" w:rsidP="00925035">
      <w:pPr>
        <w:rPr>
          <w:noProof/>
          <w:lang w:eastAsia="en-GB"/>
        </w:rPr>
      </w:pPr>
      <w:bookmarkStart w:id="0" w:name="_GoBack"/>
      <w:bookmarkEnd w:id="0"/>
      <w:r w:rsidRPr="00930DA7">
        <w:rPr>
          <w:noProof/>
          <w:lang w:eastAsia="en-GB"/>
        </w:rPr>
        <w:drawing>
          <wp:inline distT="0" distB="0" distL="0" distR="0" wp14:anchorId="311AFF30" wp14:editId="4A7873A8">
            <wp:extent cx="2717402" cy="2520000"/>
            <wp:effectExtent l="0" t="0" r="6985" b="0"/>
            <wp:docPr id="16" name="Picture 16" descr="C:\Users\rmjldba\OneDrive - University College London\cross-cohort\bp\analysis\output\forest_smed_db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mjldba\OneDrive - University College London\cross-cohort\bp\analysis\output\forest_smed_dbp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8" b="15092"/>
                    <a:stretch/>
                  </pic:blipFill>
                  <pic:spPr bwMode="auto">
                    <a:xfrm>
                      <a:off x="0" y="0"/>
                      <a:ext cx="27174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0DA7">
        <w:rPr>
          <w:noProof/>
          <w:lang w:eastAsia="en-GB"/>
        </w:rPr>
        <w:drawing>
          <wp:inline distT="0" distB="0" distL="0" distR="0" wp14:anchorId="376E7B8E" wp14:editId="655EEF1F">
            <wp:extent cx="2708613" cy="2520000"/>
            <wp:effectExtent l="0" t="0" r="0" b="0"/>
            <wp:docPr id="18" name="Picture 18" descr="C:\Users\rmjldba\OneDrive - University College London\cross-cohort\bp\analysis\output\forest_smed_hy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mjldba\OneDrive - University College London\cross-cohort\bp\analysis\output\forest_smed_hype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3" b="14641"/>
                    <a:stretch/>
                  </pic:blipFill>
                  <pic:spPr bwMode="auto">
                    <a:xfrm>
                      <a:off x="0" y="0"/>
                      <a:ext cx="27086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7C98B" w14:textId="77777777" w:rsidR="00BC53C1" w:rsidRDefault="00925035" w:rsidP="006F4574">
      <w:r w:rsidRPr="0010614D">
        <w:t xml:space="preserve"> </w:t>
      </w:r>
      <w:r w:rsidR="00BB563C">
        <w:rPr>
          <w:noProof/>
          <w:lang w:eastAsia="en-GB"/>
        </w:rPr>
        <w:drawing>
          <wp:inline distT="0" distB="0" distL="0" distR="0" wp14:anchorId="635F2C09" wp14:editId="6558FA36">
            <wp:extent cx="2430464" cy="32400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54D" w:rsidRPr="0068254D">
        <w:t xml:space="preserve"> </w:t>
      </w:r>
      <w:r w:rsidR="0068254D">
        <w:rPr>
          <w:noProof/>
          <w:lang w:eastAsia="en-GB"/>
        </w:rPr>
        <w:drawing>
          <wp:inline distT="0" distB="0" distL="0" distR="0" wp14:anchorId="3B6276C3" wp14:editId="1A54CD5D">
            <wp:extent cx="2430464" cy="32400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8F13" w14:textId="64B5619A" w:rsidR="00925035" w:rsidRDefault="00C36F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12218A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1</w:t>
      </w:r>
      <w:r w:rsidRPr="0012218A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2F1F49">
        <w:rPr>
          <w:rFonts w:ascii="Times New Roman" w:hAnsi="Times New Roman" w:cs="Times New Roman"/>
          <w:b/>
        </w:rPr>
        <w:t>Education-related</w:t>
      </w:r>
      <w:r w:rsidR="006F4574" w:rsidRPr="0012218A">
        <w:rPr>
          <w:rFonts w:ascii="Times New Roman" w:hAnsi="Times New Roman" w:cs="Times New Roman"/>
          <w:b/>
        </w:rPr>
        <w:t xml:space="preserve"> difference in </w:t>
      </w:r>
      <w:r w:rsidR="006F4574">
        <w:rPr>
          <w:rFonts w:ascii="Times New Roman" w:hAnsi="Times New Roman" w:cs="Times New Roman"/>
          <w:b/>
        </w:rPr>
        <w:t xml:space="preserve">mean diastolic </w:t>
      </w:r>
      <w:r w:rsidR="006F4574" w:rsidRPr="0012218A">
        <w:rPr>
          <w:rFonts w:ascii="Times New Roman" w:hAnsi="Times New Roman" w:cs="Times New Roman"/>
          <w:b/>
        </w:rPr>
        <w:t>blood pressure (</w:t>
      </w:r>
      <w:r w:rsidR="001A276C">
        <w:rPr>
          <w:rFonts w:ascii="Times New Roman" w:hAnsi="Times New Roman" w:cs="Times New Roman"/>
          <w:b/>
        </w:rPr>
        <w:t xml:space="preserve">left </w:t>
      </w:r>
      <w:r w:rsidR="006F4574">
        <w:rPr>
          <w:rFonts w:ascii="Times New Roman" w:hAnsi="Times New Roman" w:cs="Times New Roman"/>
          <w:b/>
        </w:rPr>
        <w:t>panel</w:t>
      </w:r>
      <w:r w:rsidR="003B41B4">
        <w:rPr>
          <w:rFonts w:ascii="Times New Roman" w:hAnsi="Times New Roman" w:cs="Times New Roman"/>
          <w:b/>
        </w:rPr>
        <w:t>s</w:t>
      </w:r>
      <w:r w:rsidR="006F4574">
        <w:rPr>
          <w:rFonts w:ascii="Times New Roman" w:hAnsi="Times New Roman" w:cs="Times New Roman"/>
          <w:b/>
        </w:rPr>
        <w:t xml:space="preserve">, </w:t>
      </w:r>
      <w:r w:rsidR="006F4574" w:rsidRPr="0012218A">
        <w:rPr>
          <w:rFonts w:ascii="Times New Roman" w:hAnsi="Times New Roman" w:cs="Times New Roman"/>
          <w:b/>
        </w:rPr>
        <w:t>mmH</w:t>
      </w:r>
      <w:r w:rsidR="00EF5806">
        <w:rPr>
          <w:rFonts w:ascii="Times New Roman" w:hAnsi="Times New Roman" w:cs="Times New Roman"/>
          <w:b/>
        </w:rPr>
        <w:t>g</w:t>
      </w:r>
      <w:r w:rsidR="006F4574" w:rsidRPr="0012218A">
        <w:rPr>
          <w:rFonts w:ascii="Times New Roman" w:hAnsi="Times New Roman" w:cs="Times New Roman"/>
          <w:b/>
        </w:rPr>
        <w:t xml:space="preserve">) </w:t>
      </w:r>
      <w:r w:rsidR="001A276C">
        <w:rPr>
          <w:rFonts w:ascii="Times New Roman" w:hAnsi="Times New Roman" w:cs="Times New Roman"/>
          <w:b/>
        </w:rPr>
        <w:t>and hypertension prevalence (</w:t>
      </w:r>
      <w:r w:rsidR="0058377A">
        <w:rPr>
          <w:rFonts w:ascii="Times New Roman" w:hAnsi="Times New Roman" w:cs="Times New Roman"/>
          <w:b/>
        </w:rPr>
        <w:t>right</w:t>
      </w:r>
      <w:r w:rsidR="001A276C">
        <w:rPr>
          <w:rFonts w:ascii="Times New Roman" w:hAnsi="Times New Roman" w:cs="Times New Roman"/>
          <w:b/>
        </w:rPr>
        <w:t xml:space="preserve"> panels, %) </w:t>
      </w:r>
      <w:r w:rsidR="006F4574">
        <w:rPr>
          <w:rFonts w:ascii="Times New Roman" w:hAnsi="Times New Roman" w:cs="Times New Roman"/>
          <w:b/>
        </w:rPr>
        <w:t xml:space="preserve">in midlife </w:t>
      </w:r>
      <w:r w:rsidR="006F4574" w:rsidRPr="0012218A">
        <w:rPr>
          <w:rFonts w:ascii="Times New Roman" w:hAnsi="Times New Roman" w:cs="Times New Roman"/>
          <w:b/>
        </w:rPr>
        <w:t>(42-46 years, from birth cohort data) and across adulthood (</w:t>
      </w:r>
      <w:r w:rsidR="006F4574">
        <w:rPr>
          <w:rFonts w:ascii="Times New Roman" w:hAnsi="Times New Roman" w:cs="Times New Roman"/>
          <w:b/>
        </w:rPr>
        <w:t>≥25 years</w:t>
      </w:r>
      <w:r w:rsidR="006F4574" w:rsidRPr="0012218A">
        <w:rPr>
          <w:rFonts w:ascii="Times New Roman" w:hAnsi="Times New Roman" w:cs="Times New Roman"/>
          <w:b/>
        </w:rPr>
        <w:t xml:space="preserve">, from repeated cross-sectional data). </w:t>
      </w:r>
      <w:r w:rsidR="00EF5806">
        <w:rPr>
          <w:rFonts w:ascii="Times New Roman" w:hAnsi="Times New Roman" w:cs="Times New Roman"/>
        </w:rPr>
        <w:t>N</w:t>
      </w:r>
      <w:r w:rsidR="006F4574" w:rsidRPr="0012218A">
        <w:rPr>
          <w:rFonts w:ascii="Times New Roman" w:hAnsi="Times New Roman" w:cs="Times New Roman"/>
        </w:rPr>
        <w:t xml:space="preserve">ote: estimates are the </w:t>
      </w:r>
      <w:r w:rsidR="00EF5806">
        <w:rPr>
          <w:rFonts w:ascii="Times New Roman" w:hAnsi="Times New Roman" w:cs="Times New Roman"/>
        </w:rPr>
        <w:t>S</w:t>
      </w:r>
      <w:r w:rsidR="006F4574" w:rsidRPr="0012218A">
        <w:rPr>
          <w:rFonts w:ascii="Times New Roman" w:hAnsi="Times New Roman" w:cs="Times New Roman"/>
        </w:rPr>
        <w:t xml:space="preserve">lope </w:t>
      </w:r>
      <w:r w:rsidR="00EF5806">
        <w:rPr>
          <w:rFonts w:ascii="Times New Roman" w:hAnsi="Times New Roman" w:cs="Times New Roman"/>
        </w:rPr>
        <w:t>I</w:t>
      </w:r>
      <w:r w:rsidR="006F4574" w:rsidRPr="0012218A">
        <w:rPr>
          <w:rFonts w:ascii="Times New Roman" w:hAnsi="Times New Roman" w:cs="Times New Roman"/>
        </w:rPr>
        <w:t xml:space="preserve">ndex of </w:t>
      </w:r>
      <w:r w:rsidR="00EF5806">
        <w:rPr>
          <w:rFonts w:ascii="Times New Roman" w:hAnsi="Times New Roman" w:cs="Times New Roman"/>
        </w:rPr>
        <w:t>I</w:t>
      </w:r>
      <w:r w:rsidR="006F4574" w:rsidRPr="0012218A">
        <w:rPr>
          <w:rFonts w:ascii="Times New Roman" w:hAnsi="Times New Roman" w:cs="Times New Roman"/>
        </w:rPr>
        <w:t xml:space="preserve">nequality (absolute difference in outcome </w:t>
      </w:r>
      <w:r w:rsidR="002675F3" w:rsidRPr="007A03E3">
        <w:rPr>
          <w:rFonts w:ascii="Times New Roman" w:hAnsi="Times New Roman" w:cs="Times New Roman"/>
        </w:rPr>
        <w:t>be</w:t>
      </w:r>
      <w:r w:rsidR="002675F3">
        <w:rPr>
          <w:rFonts w:ascii="Times New Roman" w:hAnsi="Times New Roman" w:cs="Times New Roman"/>
        </w:rPr>
        <w:t>tween the lowest and highest</w:t>
      </w:r>
      <w:r w:rsidR="006F4574" w:rsidRPr="0012218A">
        <w:rPr>
          <w:rFonts w:ascii="Times New Roman" w:hAnsi="Times New Roman" w:cs="Times New Roman"/>
        </w:rPr>
        <w:t xml:space="preserve"> </w:t>
      </w:r>
      <w:r w:rsidR="002F1F49">
        <w:rPr>
          <w:rFonts w:ascii="Times New Roman" w:hAnsi="Times New Roman" w:cs="Times New Roman"/>
        </w:rPr>
        <w:t>education</w:t>
      </w:r>
      <w:r w:rsidR="002675F3">
        <w:rPr>
          <w:rFonts w:ascii="Times New Roman" w:hAnsi="Times New Roman" w:cs="Times New Roman"/>
        </w:rPr>
        <w:t>al</w:t>
      </w:r>
      <w:r w:rsidR="002F1F49">
        <w:rPr>
          <w:rFonts w:ascii="Times New Roman" w:hAnsi="Times New Roman" w:cs="Times New Roman"/>
        </w:rPr>
        <w:t xml:space="preserve"> attainment</w:t>
      </w:r>
      <w:r w:rsidR="002675F3">
        <w:rPr>
          <w:rFonts w:ascii="Times New Roman" w:hAnsi="Times New Roman" w:cs="Times New Roman"/>
        </w:rPr>
        <w:t xml:space="preserve"> groups</w:t>
      </w:r>
      <w:r w:rsidR="006F4574" w:rsidRPr="0012218A">
        <w:rPr>
          <w:rFonts w:ascii="Times New Roman" w:hAnsi="Times New Roman" w:cs="Times New Roman"/>
        </w:rPr>
        <w:t>)</w:t>
      </w:r>
      <w:r w:rsidR="002675F3">
        <w:rPr>
          <w:rFonts w:ascii="Times New Roman" w:hAnsi="Times New Roman" w:cs="Times New Roman"/>
        </w:rPr>
        <w:t>.</w:t>
      </w:r>
      <w:r w:rsidR="00925035">
        <w:rPr>
          <w:rFonts w:ascii="Times New Roman" w:hAnsi="Times New Roman" w:cs="Times New Roman"/>
          <w:b/>
        </w:rPr>
        <w:br w:type="page"/>
      </w:r>
    </w:p>
    <w:p w14:paraId="4477A22B" w14:textId="25ABDD6C" w:rsidR="008B4377" w:rsidRDefault="007F49DB">
      <w:pPr>
        <w:rPr>
          <w:rFonts w:ascii="Times New Roman" w:hAnsi="Times New Roman" w:cs="Times New Roman"/>
          <w:b/>
        </w:rPr>
      </w:pPr>
      <w:r w:rsidRPr="007F49DB">
        <w:rPr>
          <w:noProof/>
          <w:lang w:eastAsia="en-GB"/>
        </w:rPr>
        <w:lastRenderedPageBreak/>
        <w:drawing>
          <wp:inline distT="0" distB="0" distL="0" distR="0" wp14:anchorId="429DBE97" wp14:editId="4750A056">
            <wp:extent cx="3239108" cy="3430219"/>
            <wp:effectExtent l="0" t="0" r="0" b="0"/>
            <wp:docPr id="23" name="Picture 23" descr="C:\Users\rmjldba\OneDrive - University College London\cross-cohort\bp\analysis\output\forest_smed_bpm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mjldba\OneDrive - University College London\cross-cohort\bp\analysis\output\forest_smed_bpm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6" b="11430"/>
                    <a:stretch/>
                  </pic:blipFill>
                  <pic:spPr bwMode="auto">
                    <a:xfrm>
                      <a:off x="0" y="0"/>
                      <a:ext cx="3239945" cy="34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13F" w:rsidRPr="0064513F">
        <w:t xml:space="preserve"> </w:t>
      </w:r>
      <w:r w:rsidR="0064513F">
        <w:rPr>
          <w:noProof/>
          <w:lang w:eastAsia="en-GB"/>
        </w:rPr>
        <w:drawing>
          <wp:inline distT="0" distB="0" distL="0" distR="0" wp14:anchorId="15AE11B6" wp14:editId="6DCF360D">
            <wp:extent cx="3240619" cy="4320000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1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672" w:rsidRPr="004C5672">
        <w:t xml:space="preserve"> </w:t>
      </w:r>
    </w:p>
    <w:p w14:paraId="2A6B5576" w14:textId="0D8B19DF" w:rsidR="006F4393" w:rsidRPr="0012218A" w:rsidRDefault="006F4393" w:rsidP="006F43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12218A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2</w:t>
      </w:r>
      <w:r w:rsidRPr="0012218A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8B34D5">
        <w:rPr>
          <w:rFonts w:ascii="Times New Roman" w:hAnsi="Times New Roman" w:cs="Times New Roman"/>
          <w:b/>
        </w:rPr>
        <w:t>Education-related</w:t>
      </w:r>
      <w:r w:rsidRPr="0012218A">
        <w:rPr>
          <w:rFonts w:ascii="Times New Roman" w:hAnsi="Times New Roman" w:cs="Times New Roman"/>
          <w:b/>
        </w:rPr>
        <w:t xml:space="preserve"> difference</w:t>
      </w:r>
      <w:r>
        <w:rPr>
          <w:rFonts w:ascii="Times New Roman" w:hAnsi="Times New Roman" w:cs="Times New Roman"/>
          <w:b/>
        </w:rPr>
        <w:t>s</w:t>
      </w:r>
      <w:r w:rsidRPr="0012218A">
        <w:rPr>
          <w:rFonts w:ascii="Times New Roman" w:hAnsi="Times New Roman" w:cs="Times New Roman"/>
          <w:b/>
        </w:rPr>
        <w:t xml:space="preserve"> in </w:t>
      </w:r>
      <w:r w:rsidR="00C572B7">
        <w:rPr>
          <w:rFonts w:ascii="Times New Roman" w:hAnsi="Times New Roman" w:cs="Times New Roman"/>
          <w:b/>
        </w:rPr>
        <w:t xml:space="preserve">blood pressure lowering </w:t>
      </w:r>
      <w:r>
        <w:rPr>
          <w:rFonts w:ascii="Times New Roman" w:hAnsi="Times New Roman" w:cs="Times New Roman"/>
          <w:b/>
        </w:rPr>
        <w:t xml:space="preserve">medication use </w:t>
      </w:r>
      <w:r w:rsidR="005C4EE7">
        <w:rPr>
          <w:rFonts w:ascii="Times New Roman" w:hAnsi="Times New Roman" w:cs="Times New Roman"/>
          <w:b/>
        </w:rPr>
        <w:t xml:space="preserve">(%) </w:t>
      </w:r>
      <w:r>
        <w:rPr>
          <w:rFonts w:ascii="Times New Roman" w:hAnsi="Times New Roman" w:cs="Times New Roman"/>
          <w:b/>
        </w:rPr>
        <w:t xml:space="preserve">in midlife </w:t>
      </w:r>
      <w:r w:rsidRPr="0012218A">
        <w:rPr>
          <w:rFonts w:ascii="Times New Roman" w:hAnsi="Times New Roman" w:cs="Times New Roman"/>
          <w:b/>
        </w:rPr>
        <w:t>(42-46 years, from birth cohort data, left panel) and across adulthood (</w:t>
      </w:r>
      <w:r>
        <w:rPr>
          <w:rFonts w:ascii="Times New Roman" w:hAnsi="Times New Roman" w:cs="Times New Roman"/>
          <w:b/>
        </w:rPr>
        <w:t>≥25 years</w:t>
      </w:r>
      <w:r w:rsidRPr="0012218A">
        <w:rPr>
          <w:rFonts w:ascii="Times New Roman" w:hAnsi="Times New Roman" w:cs="Times New Roman"/>
          <w:b/>
        </w:rPr>
        <w:t xml:space="preserve">, from repeated cross-sectional data, right panel). </w:t>
      </w:r>
      <w:r w:rsidR="00D74381">
        <w:rPr>
          <w:rFonts w:ascii="Times New Roman" w:hAnsi="Times New Roman" w:cs="Times New Roman"/>
        </w:rPr>
        <w:t>N</w:t>
      </w:r>
      <w:r w:rsidRPr="0012218A">
        <w:rPr>
          <w:rFonts w:ascii="Times New Roman" w:hAnsi="Times New Roman" w:cs="Times New Roman"/>
        </w:rPr>
        <w:t xml:space="preserve">ote: estimates are the </w:t>
      </w:r>
      <w:r w:rsidR="00D74381">
        <w:rPr>
          <w:rFonts w:ascii="Times New Roman" w:hAnsi="Times New Roman" w:cs="Times New Roman"/>
        </w:rPr>
        <w:t>S</w:t>
      </w:r>
      <w:r w:rsidRPr="0012218A">
        <w:rPr>
          <w:rFonts w:ascii="Times New Roman" w:hAnsi="Times New Roman" w:cs="Times New Roman"/>
        </w:rPr>
        <w:t xml:space="preserve">lope </w:t>
      </w:r>
      <w:r w:rsidR="00D74381">
        <w:rPr>
          <w:rFonts w:ascii="Times New Roman" w:hAnsi="Times New Roman" w:cs="Times New Roman"/>
        </w:rPr>
        <w:t>I</w:t>
      </w:r>
      <w:r w:rsidRPr="0012218A">
        <w:rPr>
          <w:rFonts w:ascii="Times New Roman" w:hAnsi="Times New Roman" w:cs="Times New Roman"/>
        </w:rPr>
        <w:t xml:space="preserve">ndex of </w:t>
      </w:r>
      <w:r w:rsidR="00D74381">
        <w:rPr>
          <w:rFonts w:ascii="Times New Roman" w:hAnsi="Times New Roman" w:cs="Times New Roman"/>
        </w:rPr>
        <w:t>I</w:t>
      </w:r>
      <w:r w:rsidRPr="0012218A">
        <w:rPr>
          <w:rFonts w:ascii="Times New Roman" w:hAnsi="Times New Roman" w:cs="Times New Roman"/>
        </w:rPr>
        <w:t xml:space="preserve">nequality (absolute difference in outcome </w:t>
      </w:r>
      <w:r w:rsidR="00D74381" w:rsidRPr="007A03E3">
        <w:rPr>
          <w:rFonts w:ascii="Times New Roman" w:hAnsi="Times New Roman" w:cs="Times New Roman"/>
        </w:rPr>
        <w:t>be</w:t>
      </w:r>
      <w:r w:rsidR="00D74381">
        <w:rPr>
          <w:rFonts w:ascii="Times New Roman" w:hAnsi="Times New Roman" w:cs="Times New Roman"/>
        </w:rPr>
        <w:t>tween the lowest and highest</w:t>
      </w:r>
      <w:r w:rsidR="00D74381" w:rsidRPr="0012218A">
        <w:rPr>
          <w:rFonts w:ascii="Times New Roman" w:hAnsi="Times New Roman" w:cs="Times New Roman"/>
        </w:rPr>
        <w:t xml:space="preserve"> </w:t>
      </w:r>
      <w:r w:rsidR="00D74381">
        <w:rPr>
          <w:rFonts w:ascii="Times New Roman" w:hAnsi="Times New Roman" w:cs="Times New Roman"/>
        </w:rPr>
        <w:t>educational attainment groups</w:t>
      </w:r>
      <w:r w:rsidRPr="0012218A">
        <w:rPr>
          <w:rFonts w:ascii="Times New Roman" w:hAnsi="Times New Roman" w:cs="Times New Roman"/>
        </w:rPr>
        <w:t>)</w:t>
      </w:r>
      <w:r w:rsidR="00D74381">
        <w:rPr>
          <w:rFonts w:ascii="Times New Roman" w:hAnsi="Times New Roman" w:cs="Times New Roman"/>
        </w:rPr>
        <w:t>.</w:t>
      </w:r>
    </w:p>
    <w:p w14:paraId="3E300F8B" w14:textId="77777777" w:rsidR="008B4377" w:rsidRDefault="008B4377">
      <w:pPr>
        <w:rPr>
          <w:rFonts w:ascii="Times New Roman" w:hAnsi="Times New Roman" w:cs="Times New Roman"/>
          <w:b/>
        </w:rPr>
      </w:pPr>
    </w:p>
    <w:p w14:paraId="1A478265" w14:textId="3B29C676" w:rsidR="006F4574" w:rsidRDefault="006244A9">
      <w:pPr>
        <w:rPr>
          <w:rFonts w:ascii="Times New Roman" w:hAnsi="Times New Roman" w:cs="Times New Roman"/>
          <w:b/>
        </w:rPr>
      </w:pPr>
      <w:r w:rsidRPr="006244A9">
        <w:rPr>
          <w:noProof/>
          <w:lang w:eastAsia="en-GB"/>
        </w:rPr>
        <w:lastRenderedPageBreak/>
        <w:drawing>
          <wp:inline distT="0" distB="0" distL="0" distR="0" wp14:anchorId="087D57A0" wp14:editId="576D2A35">
            <wp:extent cx="3240000" cy="4320000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2DF" w:rsidRPr="00B452DF">
        <w:t xml:space="preserve"> </w:t>
      </w:r>
      <w:r w:rsidRPr="006244A9">
        <w:rPr>
          <w:noProof/>
          <w:lang w:eastAsia="en-GB"/>
        </w:rPr>
        <w:drawing>
          <wp:inline distT="0" distB="0" distL="0" distR="0" wp14:anchorId="44E929E7" wp14:editId="209E4A0C">
            <wp:extent cx="2998874" cy="4319270"/>
            <wp:effectExtent l="0" t="0" r="0" b="5080"/>
            <wp:docPr id="25" name="Picture 25" descr="C:\Users\rmjldba\OneDrive - University College London\cross-cohort\bp\analysis\output\forest_smed_untre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mjldba\OneDrive - University College London\cross-cohort\bp\analysis\output\forest_smed_untreat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r="3811"/>
                    <a:stretch/>
                  </pic:blipFill>
                  <pic:spPr bwMode="auto">
                    <a:xfrm>
                      <a:off x="0" y="0"/>
                      <a:ext cx="299938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024" w:rsidRPr="00E61024">
        <w:t xml:space="preserve"> </w:t>
      </w:r>
      <w:r w:rsidR="00E61024">
        <w:rPr>
          <w:noProof/>
          <w:lang w:eastAsia="en-GB"/>
        </w:rPr>
        <w:drawing>
          <wp:inline distT="0" distB="0" distL="0" distR="0" wp14:anchorId="5017D887" wp14:editId="5A165473">
            <wp:extent cx="3371850" cy="4433011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"/>
                    <a:stretch/>
                  </pic:blipFill>
                  <pic:spPr bwMode="auto">
                    <a:xfrm>
                      <a:off x="0" y="0"/>
                      <a:ext cx="3371850" cy="44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FE015" w14:textId="7EB46DD0" w:rsidR="00525EB9" w:rsidRPr="0012218A" w:rsidRDefault="008B4377" w:rsidP="00525EB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12218A">
        <w:rPr>
          <w:rFonts w:ascii="Times New Roman" w:hAnsi="Times New Roman" w:cs="Times New Roman"/>
          <w:b/>
        </w:rPr>
        <w:t xml:space="preserve">Figure </w:t>
      </w:r>
      <w:r w:rsidR="006F4393">
        <w:rPr>
          <w:rFonts w:ascii="Times New Roman" w:hAnsi="Times New Roman" w:cs="Times New Roman"/>
          <w:b/>
        </w:rPr>
        <w:t>3</w:t>
      </w:r>
      <w:r w:rsidRPr="0012218A">
        <w:rPr>
          <w:rFonts w:ascii="Times New Roman" w:hAnsi="Times New Roman" w:cs="Times New Roman"/>
          <w:b/>
        </w:rPr>
        <w:t>.</w:t>
      </w:r>
      <w:r w:rsidR="006F4574" w:rsidRPr="0012218A">
        <w:rPr>
          <w:rFonts w:ascii="Times New Roman" w:hAnsi="Times New Roman" w:cs="Times New Roman"/>
          <w:b/>
        </w:rPr>
        <w:t xml:space="preserve"> Socioeconomic position across life and mean difference in systolic blood pressure (mmH</w:t>
      </w:r>
      <w:r w:rsidR="00525EB9">
        <w:rPr>
          <w:rFonts w:ascii="Times New Roman" w:hAnsi="Times New Roman" w:cs="Times New Roman"/>
          <w:b/>
        </w:rPr>
        <w:t>g</w:t>
      </w:r>
      <w:r w:rsidR="006F4574" w:rsidRPr="0012218A">
        <w:rPr>
          <w:rFonts w:ascii="Times New Roman" w:hAnsi="Times New Roman" w:cs="Times New Roman"/>
          <w:b/>
        </w:rPr>
        <w:t xml:space="preserve">) in midlife (42-46 years, from birth cohort data, left </w:t>
      </w:r>
      <w:r w:rsidR="006F4574" w:rsidRPr="00763A35">
        <w:rPr>
          <w:rFonts w:ascii="Times New Roman" w:hAnsi="Times New Roman" w:cs="Times New Roman"/>
          <w:b/>
        </w:rPr>
        <w:t>panels) and across adulthood (≥25 years, from repeated cross-sectional data, right panel)</w:t>
      </w:r>
      <w:r w:rsidR="00763A35" w:rsidRPr="00763A35">
        <w:rPr>
          <w:rFonts w:ascii="Times New Roman" w:hAnsi="Times New Roman" w:cs="Times New Roman"/>
          <w:b/>
        </w:rPr>
        <w:t>; without adjusting for blood pressure-lowering treatment</w:t>
      </w:r>
      <w:r w:rsidR="006F4574" w:rsidRPr="0012218A">
        <w:rPr>
          <w:rFonts w:ascii="Times New Roman" w:hAnsi="Times New Roman" w:cs="Times New Roman"/>
          <w:b/>
        </w:rPr>
        <w:t xml:space="preserve">. </w:t>
      </w:r>
      <w:r w:rsidR="00525EB9">
        <w:rPr>
          <w:rFonts w:ascii="Times New Roman" w:hAnsi="Times New Roman" w:cs="Times New Roman"/>
        </w:rPr>
        <w:t>N</w:t>
      </w:r>
      <w:r w:rsidR="006F4574" w:rsidRPr="0012218A">
        <w:rPr>
          <w:rFonts w:ascii="Times New Roman" w:hAnsi="Times New Roman" w:cs="Times New Roman"/>
        </w:rPr>
        <w:t xml:space="preserve">ote: estimates are the </w:t>
      </w:r>
      <w:r w:rsidR="00525EB9">
        <w:rPr>
          <w:rFonts w:ascii="Times New Roman" w:hAnsi="Times New Roman" w:cs="Times New Roman"/>
        </w:rPr>
        <w:t>S</w:t>
      </w:r>
      <w:r w:rsidR="006F4574" w:rsidRPr="0012218A">
        <w:rPr>
          <w:rFonts w:ascii="Times New Roman" w:hAnsi="Times New Roman" w:cs="Times New Roman"/>
        </w:rPr>
        <w:t xml:space="preserve">lope </w:t>
      </w:r>
      <w:r w:rsidR="00525EB9">
        <w:rPr>
          <w:rFonts w:ascii="Times New Roman" w:hAnsi="Times New Roman" w:cs="Times New Roman"/>
        </w:rPr>
        <w:t>I</w:t>
      </w:r>
      <w:r w:rsidR="006F4574" w:rsidRPr="0012218A">
        <w:rPr>
          <w:rFonts w:ascii="Times New Roman" w:hAnsi="Times New Roman" w:cs="Times New Roman"/>
        </w:rPr>
        <w:t xml:space="preserve">ndex of </w:t>
      </w:r>
      <w:r w:rsidR="00525EB9">
        <w:rPr>
          <w:rFonts w:ascii="Times New Roman" w:hAnsi="Times New Roman" w:cs="Times New Roman"/>
        </w:rPr>
        <w:t>I</w:t>
      </w:r>
      <w:r w:rsidR="006F4574" w:rsidRPr="0012218A">
        <w:rPr>
          <w:rFonts w:ascii="Times New Roman" w:hAnsi="Times New Roman" w:cs="Times New Roman"/>
        </w:rPr>
        <w:t xml:space="preserve">nequality (absolute difference in outcome </w:t>
      </w:r>
      <w:r w:rsidR="00525EB9" w:rsidRPr="007A03E3">
        <w:rPr>
          <w:rFonts w:ascii="Times New Roman" w:hAnsi="Times New Roman" w:cs="Times New Roman"/>
        </w:rPr>
        <w:t>be</w:t>
      </w:r>
      <w:r w:rsidR="00525EB9">
        <w:rPr>
          <w:rFonts w:ascii="Times New Roman" w:hAnsi="Times New Roman" w:cs="Times New Roman"/>
        </w:rPr>
        <w:t>tween the lowest and highest</w:t>
      </w:r>
      <w:r w:rsidR="00525EB9" w:rsidRPr="0012218A">
        <w:rPr>
          <w:rFonts w:ascii="Times New Roman" w:hAnsi="Times New Roman" w:cs="Times New Roman"/>
        </w:rPr>
        <w:t xml:space="preserve"> </w:t>
      </w:r>
      <w:r w:rsidR="00525EB9">
        <w:rPr>
          <w:rFonts w:ascii="Times New Roman" w:hAnsi="Times New Roman" w:cs="Times New Roman"/>
        </w:rPr>
        <w:t>educational attainment groups</w:t>
      </w:r>
      <w:r w:rsidR="00525EB9" w:rsidRPr="0012218A">
        <w:rPr>
          <w:rFonts w:ascii="Times New Roman" w:hAnsi="Times New Roman" w:cs="Times New Roman"/>
        </w:rPr>
        <w:t>)</w:t>
      </w:r>
      <w:r w:rsidR="00525EB9">
        <w:rPr>
          <w:rFonts w:ascii="Times New Roman" w:hAnsi="Times New Roman" w:cs="Times New Roman"/>
        </w:rPr>
        <w:t>.</w:t>
      </w:r>
    </w:p>
    <w:p w14:paraId="42C1C700" w14:textId="54D11DE3" w:rsidR="008B4377" w:rsidRDefault="008B437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EEB514A" w14:textId="77777777" w:rsidR="00AE3D18" w:rsidRDefault="00AE3D18" w:rsidP="00AE3D18">
      <w:pPr>
        <w:pStyle w:val="ListParagraph"/>
        <w:rPr>
          <w:rFonts w:ascii="Times New Roman" w:hAnsi="Times New Roman" w:cs="Times New Roman"/>
          <w:b/>
        </w:rPr>
      </w:pPr>
    </w:p>
    <w:p w14:paraId="2CCC05C3" w14:textId="2FAF481E" w:rsidR="00754797" w:rsidRPr="005E7349" w:rsidRDefault="00286D09" w:rsidP="005E7349">
      <w:pPr>
        <w:rPr>
          <w:rFonts w:ascii="Times New Roman" w:hAnsi="Times New Roman" w:cs="Times New Roman"/>
          <w:b/>
        </w:rPr>
      </w:pPr>
      <w:r w:rsidRPr="005E7349">
        <w:rPr>
          <w:rFonts w:ascii="Times New Roman" w:hAnsi="Times New Roman" w:cs="Times New Roman"/>
          <w:b/>
        </w:rPr>
        <w:t>Females (</w:t>
      </w:r>
      <w:r>
        <w:rPr>
          <w:rFonts w:ascii="Times New Roman" w:hAnsi="Times New Roman" w:cs="Times New Roman"/>
          <w:b/>
        </w:rPr>
        <w:t>cohorts</w:t>
      </w:r>
      <w:r w:rsidRPr="005E7349">
        <w:rPr>
          <w:rFonts w:ascii="Times New Roman" w:hAnsi="Times New Roman" w:cs="Times New Roman"/>
          <w:b/>
        </w:rPr>
        <w:t>)</w:t>
      </w:r>
      <w:r w:rsidRPr="005E7349">
        <w:rPr>
          <w:rFonts w:ascii="Times New Roman" w:hAnsi="Times New Roman" w:cs="Times New Roman"/>
          <w:b/>
        </w:rPr>
        <w:tab/>
      </w:r>
      <w:r w:rsidRPr="005E7349">
        <w:rPr>
          <w:rFonts w:ascii="Times New Roman" w:hAnsi="Times New Roman" w:cs="Times New Roman"/>
          <w:b/>
        </w:rPr>
        <w:tab/>
      </w:r>
      <w:r w:rsidRPr="005E7349">
        <w:rPr>
          <w:rFonts w:ascii="Times New Roman" w:hAnsi="Times New Roman" w:cs="Times New Roman"/>
          <w:b/>
        </w:rPr>
        <w:tab/>
      </w:r>
      <w:r w:rsidRPr="005E7349">
        <w:rPr>
          <w:rFonts w:ascii="Times New Roman" w:hAnsi="Times New Roman" w:cs="Times New Roman"/>
          <w:b/>
        </w:rPr>
        <w:tab/>
        <w:t>Males (</w:t>
      </w:r>
      <w:r>
        <w:rPr>
          <w:rFonts w:ascii="Times New Roman" w:hAnsi="Times New Roman" w:cs="Times New Roman"/>
          <w:b/>
        </w:rPr>
        <w:t>cohorts</w:t>
      </w:r>
      <w:r w:rsidRPr="005E7349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754797" w:rsidRPr="005E7349">
        <w:rPr>
          <w:rFonts w:ascii="Times New Roman" w:hAnsi="Times New Roman" w:cs="Times New Roman"/>
          <w:b/>
        </w:rPr>
        <w:t>Females (HSE)</w:t>
      </w:r>
      <w:r w:rsidR="00754797" w:rsidRPr="005E7349">
        <w:rPr>
          <w:rFonts w:ascii="Times New Roman" w:hAnsi="Times New Roman" w:cs="Times New Roman"/>
          <w:b/>
        </w:rPr>
        <w:tab/>
      </w:r>
      <w:r w:rsidR="00754797" w:rsidRPr="005E7349">
        <w:rPr>
          <w:rFonts w:ascii="Times New Roman" w:hAnsi="Times New Roman" w:cs="Times New Roman"/>
          <w:b/>
        </w:rPr>
        <w:tab/>
      </w:r>
      <w:r w:rsidR="00754797" w:rsidRPr="005E7349">
        <w:rPr>
          <w:rFonts w:ascii="Times New Roman" w:hAnsi="Times New Roman" w:cs="Times New Roman"/>
          <w:b/>
        </w:rPr>
        <w:tab/>
      </w:r>
      <w:r w:rsidR="00754797" w:rsidRPr="005E7349">
        <w:rPr>
          <w:rFonts w:ascii="Times New Roman" w:hAnsi="Times New Roman" w:cs="Times New Roman"/>
          <w:b/>
        </w:rPr>
        <w:tab/>
        <w:t>Males (HSE)</w:t>
      </w:r>
    </w:p>
    <w:p w14:paraId="0990F4CF" w14:textId="2A05CD47" w:rsidR="00283E84" w:rsidRPr="00754797" w:rsidRDefault="00283E84" w:rsidP="00754797">
      <w:pPr>
        <w:ind w:left="360"/>
        <w:rPr>
          <w:rFonts w:ascii="Times New Roman" w:hAnsi="Times New Roman" w:cs="Times New Roman"/>
          <w:b/>
        </w:rPr>
      </w:pPr>
    </w:p>
    <w:p w14:paraId="5B1A51A7" w14:textId="0646B6D3" w:rsidR="005E7349" w:rsidRDefault="00F916C0" w:rsidP="00BC53C1">
      <w:pPr>
        <w:tabs>
          <w:tab w:val="left" w:pos="12609"/>
        </w:tabs>
        <w:rPr>
          <w:rFonts w:ascii="Times New Roman" w:hAnsi="Times New Roman" w:cs="Times New Roman"/>
          <w:b/>
        </w:rPr>
      </w:pPr>
      <w:r w:rsidRPr="00F916C0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24ACDE9D" wp14:editId="36162041">
            <wp:extent cx="2159604" cy="2880000"/>
            <wp:effectExtent l="0" t="0" r="0" b="0"/>
            <wp:docPr id="4" name="Picture 4" descr="C:\Users\rmjldba\OneDrive - University College London\cross-cohort\bp\analysis\output\forest_smed_fema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jldba\OneDrive - University College London\cross-cohort\bp\analysis\output\forest_smed_females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C0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4F0C5B22" wp14:editId="3FA3FD27">
            <wp:extent cx="2159604" cy="2880000"/>
            <wp:effectExtent l="0" t="0" r="0" b="0"/>
            <wp:docPr id="5" name="Picture 5" descr="C:\Users\rmjldba\OneDrive - University College London\cross-cohort\bp\analysis\output\forest_smed_ma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jldba\OneDrive - University College London\cross-cohort\bp\analysis\output\forest_smed_males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09">
        <w:rPr>
          <w:noProof/>
          <w:lang w:eastAsia="en-GB"/>
        </w:rPr>
        <w:drawing>
          <wp:inline distT="0" distB="0" distL="0" distR="0" wp14:anchorId="4886F14D" wp14:editId="7AD8C202">
            <wp:extent cx="2430464" cy="32400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09">
        <w:rPr>
          <w:noProof/>
          <w:lang w:eastAsia="en-GB"/>
        </w:rPr>
        <w:drawing>
          <wp:inline distT="0" distB="0" distL="0" distR="0" wp14:anchorId="398A003E" wp14:editId="7E3827BB">
            <wp:extent cx="2430464" cy="32400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CDC9" w14:textId="77418CC9" w:rsidR="004B065F" w:rsidRDefault="004B065F" w:rsidP="004B06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12218A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4</w:t>
      </w:r>
      <w:r w:rsidRPr="0012218A">
        <w:rPr>
          <w:rFonts w:ascii="Times New Roman" w:hAnsi="Times New Roman" w:cs="Times New Roman"/>
          <w:b/>
        </w:rPr>
        <w:t>. Early life socioeconomic position and mean difference in systolic blood pressure (mmH</w:t>
      </w:r>
      <w:r w:rsidR="00D97D56">
        <w:rPr>
          <w:rFonts w:ascii="Times New Roman" w:hAnsi="Times New Roman" w:cs="Times New Roman"/>
          <w:b/>
        </w:rPr>
        <w:t>g</w:t>
      </w:r>
      <w:r w:rsidRPr="0012218A">
        <w:rPr>
          <w:rFonts w:ascii="Times New Roman" w:hAnsi="Times New Roman" w:cs="Times New Roman"/>
          <w:b/>
        </w:rPr>
        <w:t>) in midlife (42-46 years, from birth cohort data, left panels)</w:t>
      </w:r>
      <w:r w:rsidR="00572960">
        <w:rPr>
          <w:rFonts w:ascii="Times New Roman" w:hAnsi="Times New Roman" w:cs="Times New Roman"/>
          <w:b/>
        </w:rPr>
        <w:t xml:space="preserve"> </w:t>
      </w:r>
      <w:r w:rsidR="00572960" w:rsidRPr="00763A35">
        <w:rPr>
          <w:rFonts w:ascii="Times New Roman" w:hAnsi="Times New Roman" w:cs="Times New Roman"/>
          <w:b/>
        </w:rPr>
        <w:t>and across adulthood (≥25 years, from repeated cross-sectional data, right panel)</w:t>
      </w:r>
      <w:r w:rsidRPr="0012218A">
        <w:rPr>
          <w:rFonts w:ascii="Times New Roman" w:hAnsi="Times New Roman" w:cs="Times New Roman"/>
          <w:b/>
        </w:rPr>
        <w:t xml:space="preserve">; analyses stratified by </w:t>
      </w:r>
      <w:r w:rsidR="006B20D8">
        <w:rPr>
          <w:rFonts w:ascii="Times New Roman" w:hAnsi="Times New Roman" w:cs="Times New Roman"/>
          <w:b/>
        </w:rPr>
        <w:t>gender</w:t>
      </w:r>
      <w:r w:rsidRPr="0012218A">
        <w:rPr>
          <w:rFonts w:ascii="Times New Roman" w:hAnsi="Times New Roman" w:cs="Times New Roman"/>
          <w:b/>
        </w:rPr>
        <w:t xml:space="preserve">. </w:t>
      </w:r>
      <w:r w:rsidR="00D97D56">
        <w:rPr>
          <w:rFonts w:ascii="Times New Roman" w:hAnsi="Times New Roman" w:cs="Times New Roman"/>
        </w:rPr>
        <w:t>N</w:t>
      </w:r>
      <w:r w:rsidRPr="0012218A">
        <w:rPr>
          <w:rFonts w:ascii="Times New Roman" w:hAnsi="Times New Roman" w:cs="Times New Roman"/>
        </w:rPr>
        <w:t xml:space="preserve">ote: estimates are the </w:t>
      </w:r>
      <w:r w:rsidR="00D97D56">
        <w:rPr>
          <w:rFonts w:ascii="Times New Roman" w:hAnsi="Times New Roman" w:cs="Times New Roman"/>
        </w:rPr>
        <w:t>S</w:t>
      </w:r>
      <w:r w:rsidRPr="0012218A">
        <w:rPr>
          <w:rFonts w:ascii="Times New Roman" w:hAnsi="Times New Roman" w:cs="Times New Roman"/>
        </w:rPr>
        <w:t xml:space="preserve">lope </w:t>
      </w:r>
      <w:r w:rsidR="00D97D56">
        <w:rPr>
          <w:rFonts w:ascii="Times New Roman" w:hAnsi="Times New Roman" w:cs="Times New Roman"/>
        </w:rPr>
        <w:t>I</w:t>
      </w:r>
      <w:r w:rsidRPr="0012218A">
        <w:rPr>
          <w:rFonts w:ascii="Times New Roman" w:hAnsi="Times New Roman" w:cs="Times New Roman"/>
        </w:rPr>
        <w:t xml:space="preserve">ndex of </w:t>
      </w:r>
      <w:r w:rsidR="00D97D56">
        <w:rPr>
          <w:rFonts w:ascii="Times New Roman" w:hAnsi="Times New Roman" w:cs="Times New Roman"/>
        </w:rPr>
        <w:t>I</w:t>
      </w:r>
      <w:r w:rsidRPr="0012218A">
        <w:rPr>
          <w:rFonts w:ascii="Times New Roman" w:hAnsi="Times New Roman" w:cs="Times New Roman"/>
        </w:rPr>
        <w:t xml:space="preserve">nequality (absolute difference in outcome </w:t>
      </w:r>
      <w:r w:rsidR="00D97D56" w:rsidRPr="007A03E3">
        <w:rPr>
          <w:rFonts w:ascii="Times New Roman" w:hAnsi="Times New Roman" w:cs="Times New Roman"/>
        </w:rPr>
        <w:t>be</w:t>
      </w:r>
      <w:r w:rsidR="00D97D56">
        <w:rPr>
          <w:rFonts w:ascii="Times New Roman" w:hAnsi="Times New Roman" w:cs="Times New Roman"/>
        </w:rPr>
        <w:t>tween the lowest and highest</w:t>
      </w:r>
      <w:r w:rsidR="00D97D56" w:rsidRPr="0012218A">
        <w:rPr>
          <w:rFonts w:ascii="Times New Roman" w:hAnsi="Times New Roman" w:cs="Times New Roman"/>
        </w:rPr>
        <w:t xml:space="preserve"> </w:t>
      </w:r>
      <w:r w:rsidR="00D97D56">
        <w:rPr>
          <w:rFonts w:ascii="Times New Roman" w:hAnsi="Times New Roman" w:cs="Times New Roman"/>
        </w:rPr>
        <w:t xml:space="preserve">educational attainment groups). </w:t>
      </w:r>
    </w:p>
    <w:p w14:paraId="1343459A" w14:textId="77777777" w:rsidR="004B065F" w:rsidRDefault="004B065F" w:rsidP="00BC53C1">
      <w:pPr>
        <w:tabs>
          <w:tab w:val="left" w:pos="12609"/>
        </w:tabs>
        <w:rPr>
          <w:rFonts w:ascii="Times New Roman" w:hAnsi="Times New Roman" w:cs="Times New Roman"/>
          <w:b/>
        </w:rPr>
      </w:pPr>
    </w:p>
    <w:p w14:paraId="1F64AA4C" w14:textId="774346C4" w:rsidR="004B065F" w:rsidRDefault="004B06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AFEBA85" w14:textId="77777777" w:rsidR="004B065F" w:rsidRDefault="004B065F" w:rsidP="00BC53C1">
      <w:pPr>
        <w:tabs>
          <w:tab w:val="left" w:pos="12609"/>
        </w:tabs>
        <w:rPr>
          <w:rFonts w:ascii="Times New Roman" w:hAnsi="Times New Roman" w:cs="Times New Roman"/>
          <w:b/>
        </w:rPr>
      </w:pPr>
    </w:p>
    <w:p w14:paraId="575AE968" w14:textId="07C041E2" w:rsidR="004B065F" w:rsidRDefault="004B065F" w:rsidP="00BC53C1">
      <w:pPr>
        <w:tabs>
          <w:tab w:val="left" w:pos="12609"/>
        </w:tabs>
        <w:rPr>
          <w:rFonts w:ascii="Times New Roman" w:hAnsi="Times New Roman" w:cs="Times New Roman"/>
          <w:b/>
        </w:rPr>
      </w:pPr>
      <w:r w:rsidRPr="005E7349">
        <w:rPr>
          <w:rFonts w:ascii="Times New Roman" w:hAnsi="Times New Roman" w:cs="Times New Roman"/>
          <w:b/>
        </w:rPr>
        <w:t>Females (</w:t>
      </w:r>
      <w:r>
        <w:rPr>
          <w:rFonts w:ascii="Times New Roman" w:hAnsi="Times New Roman" w:cs="Times New Roman"/>
          <w:b/>
        </w:rPr>
        <w:t>cohorts</w:t>
      </w:r>
      <w:r w:rsidRPr="005E7349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t xml:space="preserve">                                           </w:t>
      </w:r>
      <w:r w:rsidRPr="005E7349">
        <w:rPr>
          <w:rFonts w:ascii="Times New Roman" w:hAnsi="Times New Roman" w:cs="Times New Roman"/>
          <w:b/>
        </w:rPr>
        <w:t>Males (</w:t>
      </w:r>
      <w:r>
        <w:rPr>
          <w:rFonts w:ascii="Times New Roman" w:hAnsi="Times New Roman" w:cs="Times New Roman"/>
          <w:b/>
        </w:rPr>
        <w:t>cohorts</w:t>
      </w:r>
      <w:r w:rsidRPr="005E7349">
        <w:rPr>
          <w:rFonts w:ascii="Times New Roman" w:hAnsi="Times New Roman" w:cs="Times New Roman"/>
          <w:b/>
        </w:rPr>
        <w:t>)</w:t>
      </w:r>
    </w:p>
    <w:p w14:paraId="7C205FD1" w14:textId="6FAC5D4E" w:rsidR="005E7349" w:rsidRPr="0012218A" w:rsidRDefault="00F916C0" w:rsidP="00BC53C1">
      <w:pPr>
        <w:tabs>
          <w:tab w:val="left" w:pos="12609"/>
        </w:tabs>
        <w:rPr>
          <w:rFonts w:ascii="Times New Roman" w:hAnsi="Times New Roman" w:cs="Times New Roman"/>
          <w:b/>
        </w:rPr>
      </w:pPr>
      <w:r w:rsidRPr="00F916C0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73DE6DC3" wp14:editId="17BF912C">
            <wp:extent cx="2159604" cy="2880000"/>
            <wp:effectExtent l="0" t="0" r="0" b="0"/>
            <wp:docPr id="6" name="Picture 6" descr="C:\Users\rmjldba\OneDrive - University College London\cross-cohort\bp\analysis\output\forest_fsc_fema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jldba\OneDrive - University College London\cross-cohort\bp\analysis\output\forest_fsc_females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C0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460323A5" wp14:editId="4BF6DE60">
            <wp:extent cx="2159604" cy="2880000"/>
            <wp:effectExtent l="0" t="0" r="0" b="0"/>
            <wp:docPr id="7" name="Picture 7" descr="C:\Users\rmjldba\OneDrive - University College London\cross-cohort\bp\analysis\output\forest_fsc_ma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mjldba\OneDrive - University College London\cross-cohort\bp\analysis\output\forest_fsc_males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0901" w14:textId="0A4C3355" w:rsidR="00194B99" w:rsidRDefault="00B026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…</w:t>
      </w:r>
      <w:r w:rsidR="0033214D">
        <w:rPr>
          <w:rFonts w:ascii="Times New Roman" w:hAnsi="Times New Roman" w:cs="Times New Roman"/>
          <w:b/>
        </w:rPr>
        <w:t xml:space="preserve">Supplementary </w:t>
      </w:r>
      <w:r w:rsidR="0033214D" w:rsidRPr="0012218A">
        <w:rPr>
          <w:rFonts w:ascii="Times New Roman" w:hAnsi="Times New Roman" w:cs="Times New Roman"/>
          <w:b/>
        </w:rPr>
        <w:t xml:space="preserve">Figure </w:t>
      </w:r>
      <w:r w:rsidR="006F4393">
        <w:rPr>
          <w:rFonts w:ascii="Times New Roman" w:hAnsi="Times New Roman" w:cs="Times New Roman"/>
          <w:b/>
        </w:rPr>
        <w:t>4</w:t>
      </w:r>
      <w:r w:rsidR="004B065F">
        <w:rPr>
          <w:rFonts w:ascii="Times New Roman" w:hAnsi="Times New Roman" w:cs="Times New Roman"/>
          <w:b/>
        </w:rPr>
        <w:t xml:space="preserve"> continued. </w:t>
      </w:r>
    </w:p>
    <w:p w14:paraId="32927F21" w14:textId="19BA1D65" w:rsidR="000972AB" w:rsidRPr="0012218A" w:rsidRDefault="00EB6582" w:rsidP="00925035">
      <w:pPr>
        <w:rPr>
          <w:rFonts w:ascii="Times New Roman" w:hAnsi="Times New Roman" w:cs="Times New Roman"/>
          <w:b/>
        </w:rPr>
      </w:pPr>
      <w:r w:rsidRPr="00EB6582">
        <w:t xml:space="preserve"> </w:t>
      </w:r>
    </w:p>
    <w:p w14:paraId="065CD636" w14:textId="03F10BBD" w:rsidR="00227623" w:rsidRDefault="002276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15C0C1A" w14:textId="638ED024" w:rsidR="000972AB" w:rsidRDefault="000972AB">
      <w:pPr>
        <w:rPr>
          <w:rFonts w:ascii="Times New Roman" w:hAnsi="Times New Roman" w:cs="Times New Roman"/>
          <w:b/>
        </w:rPr>
      </w:pPr>
    </w:p>
    <w:p w14:paraId="78D3D296" w14:textId="5D471812" w:rsidR="00227623" w:rsidRDefault="00227623">
      <w:pPr>
        <w:rPr>
          <w:rFonts w:ascii="Times New Roman" w:hAnsi="Times New Roman" w:cs="Times New Roman"/>
          <w:b/>
        </w:rPr>
      </w:pPr>
    </w:p>
    <w:p w14:paraId="401CAC66" w14:textId="57DB39AD" w:rsidR="00227623" w:rsidRDefault="00CE08E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 w14:anchorId="57891C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35pt;height:339.9pt">
            <v:imagedata r:id="rId23" o:title="Age25_54SBP"/>
          </v:shape>
        </w:pict>
      </w:r>
      <w:r>
        <w:rPr>
          <w:rFonts w:ascii="Times New Roman" w:hAnsi="Times New Roman" w:cs="Times New Roman"/>
          <w:b/>
        </w:rPr>
        <w:pict w14:anchorId="3BF0EAE3">
          <v:shape id="_x0000_i1026" type="#_x0000_t75" style="width:255.35pt;height:339.9pt">
            <v:imagedata r:id="rId24" o:title="Age55+SBP"/>
          </v:shape>
        </w:pict>
      </w:r>
    </w:p>
    <w:p w14:paraId="0B734C66" w14:textId="1E22CCBB" w:rsidR="00227623" w:rsidRPr="0012218A" w:rsidRDefault="002276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12218A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5</w:t>
      </w:r>
      <w:r w:rsidRPr="0012218A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Education-related</w:t>
      </w:r>
      <w:r w:rsidRPr="0012218A">
        <w:rPr>
          <w:rFonts w:ascii="Times New Roman" w:hAnsi="Times New Roman" w:cs="Times New Roman"/>
          <w:b/>
        </w:rPr>
        <w:t xml:space="preserve"> difference in </w:t>
      </w:r>
      <w:r>
        <w:rPr>
          <w:rFonts w:ascii="Times New Roman" w:hAnsi="Times New Roman" w:cs="Times New Roman"/>
          <w:b/>
        </w:rPr>
        <w:t xml:space="preserve">mean systolic </w:t>
      </w:r>
      <w:r w:rsidRPr="0012218A">
        <w:rPr>
          <w:rFonts w:ascii="Times New Roman" w:hAnsi="Times New Roman" w:cs="Times New Roman"/>
          <w:b/>
        </w:rPr>
        <w:t>blood pressure (mmH</w:t>
      </w:r>
      <w:r w:rsidR="001039F8">
        <w:rPr>
          <w:rFonts w:ascii="Times New Roman" w:hAnsi="Times New Roman" w:cs="Times New Roman"/>
          <w:b/>
        </w:rPr>
        <w:t>g</w:t>
      </w:r>
      <w:r w:rsidRPr="0012218A">
        <w:rPr>
          <w:rFonts w:ascii="Times New Roman" w:hAnsi="Times New Roman" w:cs="Times New Roman"/>
          <w:b/>
        </w:rPr>
        <w:t xml:space="preserve">) </w:t>
      </w:r>
      <w:r>
        <w:rPr>
          <w:rFonts w:ascii="Times New Roman" w:hAnsi="Times New Roman" w:cs="Times New Roman"/>
          <w:b/>
        </w:rPr>
        <w:t xml:space="preserve">in those aged 25-54 years (left panel) or 55 years and older (right panel); data from </w:t>
      </w:r>
      <w:r w:rsidRPr="0012218A">
        <w:rPr>
          <w:rFonts w:ascii="Times New Roman" w:hAnsi="Times New Roman" w:cs="Times New Roman"/>
          <w:b/>
        </w:rPr>
        <w:t xml:space="preserve">repeated cross-sectional data. </w:t>
      </w:r>
      <w:r w:rsidR="001039F8">
        <w:rPr>
          <w:rFonts w:ascii="Times New Roman" w:hAnsi="Times New Roman" w:cs="Times New Roman"/>
        </w:rPr>
        <w:t>N</w:t>
      </w:r>
      <w:r w:rsidRPr="0012218A">
        <w:rPr>
          <w:rFonts w:ascii="Times New Roman" w:hAnsi="Times New Roman" w:cs="Times New Roman"/>
        </w:rPr>
        <w:t xml:space="preserve">ote: estimates are the </w:t>
      </w:r>
      <w:r w:rsidR="001039F8">
        <w:rPr>
          <w:rFonts w:ascii="Times New Roman" w:hAnsi="Times New Roman" w:cs="Times New Roman"/>
        </w:rPr>
        <w:t>S</w:t>
      </w:r>
      <w:r w:rsidRPr="0012218A">
        <w:rPr>
          <w:rFonts w:ascii="Times New Roman" w:hAnsi="Times New Roman" w:cs="Times New Roman"/>
        </w:rPr>
        <w:t xml:space="preserve">lope </w:t>
      </w:r>
      <w:r w:rsidR="001039F8">
        <w:rPr>
          <w:rFonts w:ascii="Times New Roman" w:hAnsi="Times New Roman" w:cs="Times New Roman"/>
        </w:rPr>
        <w:t>I</w:t>
      </w:r>
      <w:r w:rsidRPr="0012218A">
        <w:rPr>
          <w:rFonts w:ascii="Times New Roman" w:hAnsi="Times New Roman" w:cs="Times New Roman"/>
        </w:rPr>
        <w:t xml:space="preserve">ndex of </w:t>
      </w:r>
      <w:r w:rsidR="001039F8">
        <w:rPr>
          <w:rFonts w:ascii="Times New Roman" w:hAnsi="Times New Roman" w:cs="Times New Roman"/>
        </w:rPr>
        <w:t>I</w:t>
      </w:r>
      <w:r w:rsidRPr="0012218A">
        <w:rPr>
          <w:rFonts w:ascii="Times New Roman" w:hAnsi="Times New Roman" w:cs="Times New Roman"/>
        </w:rPr>
        <w:t xml:space="preserve">nequality (absolute difference in outcome </w:t>
      </w:r>
      <w:r w:rsidR="001039F8" w:rsidRPr="007A03E3">
        <w:rPr>
          <w:rFonts w:ascii="Times New Roman" w:hAnsi="Times New Roman" w:cs="Times New Roman"/>
        </w:rPr>
        <w:t>be</w:t>
      </w:r>
      <w:r w:rsidR="001039F8">
        <w:rPr>
          <w:rFonts w:ascii="Times New Roman" w:hAnsi="Times New Roman" w:cs="Times New Roman"/>
        </w:rPr>
        <w:t>tween the lowest and highest</w:t>
      </w:r>
      <w:r w:rsidR="001039F8" w:rsidRPr="0012218A">
        <w:rPr>
          <w:rFonts w:ascii="Times New Roman" w:hAnsi="Times New Roman" w:cs="Times New Roman"/>
        </w:rPr>
        <w:t xml:space="preserve"> </w:t>
      </w:r>
      <w:r w:rsidR="001039F8">
        <w:rPr>
          <w:rFonts w:ascii="Times New Roman" w:hAnsi="Times New Roman" w:cs="Times New Roman"/>
        </w:rPr>
        <w:t>educational attainment groups).</w:t>
      </w:r>
    </w:p>
    <w:sectPr w:rsidR="00227623" w:rsidRPr="0012218A" w:rsidSect="004631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C0BA4"/>
    <w:multiLevelType w:val="hybridMultilevel"/>
    <w:tmpl w:val="11C88B0C"/>
    <w:lvl w:ilvl="0" w:tplc="579C8724">
      <w:start w:val="12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A395A"/>
    <w:multiLevelType w:val="hybridMultilevel"/>
    <w:tmpl w:val="329E37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5289A"/>
    <w:multiLevelType w:val="hybridMultilevel"/>
    <w:tmpl w:val="D1124428"/>
    <w:lvl w:ilvl="0" w:tplc="08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5777D"/>
    <w:multiLevelType w:val="hybridMultilevel"/>
    <w:tmpl w:val="329E37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A70FF"/>
    <w:multiLevelType w:val="hybridMultilevel"/>
    <w:tmpl w:val="2D6042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44F2F"/>
    <w:multiLevelType w:val="hybridMultilevel"/>
    <w:tmpl w:val="C3123D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627E7"/>
    <w:multiLevelType w:val="hybridMultilevel"/>
    <w:tmpl w:val="1A3A85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D08"/>
    <w:rsid w:val="00003FFC"/>
    <w:rsid w:val="00012327"/>
    <w:rsid w:val="00042A01"/>
    <w:rsid w:val="00043CBF"/>
    <w:rsid w:val="000764AD"/>
    <w:rsid w:val="000972AB"/>
    <w:rsid w:val="000B6B3E"/>
    <w:rsid w:val="000D6157"/>
    <w:rsid w:val="001039F8"/>
    <w:rsid w:val="0010614D"/>
    <w:rsid w:val="00110C72"/>
    <w:rsid w:val="0012218A"/>
    <w:rsid w:val="001256AB"/>
    <w:rsid w:val="00154BA4"/>
    <w:rsid w:val="0016130D"/>
    <w:rsid w:val="001827D9"/>
    <w:rsid w:val="00194B99"/>
    <w:rsid w:val="00196CB9"/>
    <w:rsid w:val="001A276C"/>
    <w:rsid w:val="001C3A89"/>
    <w:rsid w:val="001E2350"/>
    <w:rsid w:val="0022204F"/>
    <w:rsid w:val="00227623"/>
    <w:rsid w:val="00254391"/>
    <w:rsid w:val="002675F3"/>
    <w:rsid w:val="00272496"/>
    <w:rsid w:val="00272903"/>
    <w:rsid w:val="002820E1"/>
    <w:rsid w:val="00283E84"/>
    <w:rsid w:val="00286D09"/>
    <w:rsid w:val="002B2284"/>
    <w:rsid w:val="002C4B5B"/>
    <w:rsid w:val="002E06BC"/>
    <w:rsid w:val="002F1F49"/>
    <w:rsid w:val="0030049D"/>
    <w:rsid w:val="003151A1"/>
    <w:rsid w:val="00315CE1"/>
    <w:rsid w:val="003211F6"/>
    <w:rsid w:val="003306B8"/>
    <w:rsid w:val="0033214D"/>
    <w:rsid w:val="00345F59"/>
    <w:rsid w:val="00353F89"/>
    <w:rsid w:val="00363B97"/>
    <w:rsid w:val="003842C7"/>
    <w:rsid w:val="00392982"/>
    <w:rsid w:val="003B41B4"/>
    <w:rsid w:val="003D5CC6"/>
    <w:rsid w:val="003E72FB"/>
    <w:rsid w:val="00414A96"/>
    <w:rsid w:val="0042748B"/>
    <w:rsid w:val="004301EC"/>
    <w:rsid w:val="0046315B"/>
    <w:rsid w:val="00473B66"/>
    <w:rsid w:val="0047482E"/>
    <w:rsid w:val="0047741D"/>
    <w:rsid w:val="0048150D"/>
    <w:rsid w:val="00494941"/>
    <w:rsid w:val="004B065F"/>
    <w:rsid w:val="004B25CF"/>
    <w:rsid w:val="004B58DC"/>
    <w:rsid w:val="004B6EC8"/>
    <w:rsid w:val="004C5672"/>
    <w:rsid w:val="004D7E1C"/>
    <w:rsid w:val="00525EB9"/>
    <w:rsid w:val="00540FEE"/>
    <w:rsid w:val="005414C2"/>
    <w:rsid w:val="00551850"/>
    <w:rsid w:val="00572960"/>
    <w:rsid w:val="00577E07"/>
    <w:rsid w:val="0058377A"/>
    <w:rsid w:val="005C4EE7"/>
    <w:rsid w:val="005C7B15"/>
    <w:rsid w:val="005D243F"/>
    <w:rsid w:val="005D4C4D"/>
    <w:rsid w:val="005D69A5"/>
    <w:rsid w:val="005E2666"/>
    <w:rsid w:val="005E7349"/>
    <w:rsid w:val="00612B58"/>
    <w:rsid w:val="006236B7"/>
    <w:rsid w:val="006244A9"/>
    <w:rsid w:val="00634B1A"/>
    <w:rsid w:val="00636DE5"/>
    <w:rsid w:val="0064513F"/>
    <w:rsid w:val="00674DF3"/>
    <w:rsid w:val="0068254D"/>
    <w:rsid w:val="00687BD6"/>
    <w:rsid w:val="00687D98"/>
    <w:rsid w:val="006B20D8"/>
    <w:rsid w:val="006C49CA"/>
    <w:rsid w:val="006E40EF"/>
    <w:rsid w:val="006F4393"/>
    <w:rsid w:val="006F4574"/>
    <w:rsid w:val="00726634"/>
    <w:rsid w:val="00740285"/>
    <w:rsid w:val="00754797"/>
    <w:rsid w:val="007633CA"/>
    <w:rsid w:val="00763A35"/>
    <w:rsid w:val="00771E94"/>
    <w:rsid w:val="007843E0"/>
    <w:rsid w:val="007A7370"/>
    <w:rsid w:val="007B0FAE"/>
    <w:rsid w:val="007D7D1B"/>
    <w:rsid w:val="007F49DB"/>
    <w:rsid w:val="00886BF8"/>
    <w:rsid w:val="00890C33"/>
    <w:rsid w:val="008B34D5"/>
    <w:rsid w:val="008B4377"/>
    <w:rsid w:val="008F0F10"/>
    <w:rsid w:val="008F3BC8"/>
    <w:rsid w:val="008F3E9E"/>
    <w:rsid w:val="008F7011"/>
    <w:rsid w:val="0092060B"/>
    <w:rsid w:val="00925035"/>
    <w:rsid w:val="00930DA7"/>
    <w:rsid w:val="00940073"/>
    <w:rsid w:val="00942547"/>
    <w:rsid w:val="00946404"/>
    <w:rsid w:val="009466BA"/>
    <w:rsid w:val="00960FC4"/>
    <w:rsid w:val="009751CE"/>
    <w:rsid w:val="009845ED"/>
    <w:rsid w:val="00990953"/>
    <w:rsid w:val="009B6F56"/>
    <w:rsid w:val="009B7363"/>
    <w:rsid w:val="00A117A3"/>
    <w:rsid w:val="00A23029"/>
    <w:rsid w:val="00A429AD"/>
    <w:rsid w:val="00A65447"/>
    <w:rsid w:val="00A710D5"/>
    <w:rsid w:val="00A71395"/>
    <w:rsid w:val="00AC32BF"/>
    <w:rsid w:val="00AC41E2"/>
    <w:rsid w:val="00AC50CC"/>
    <w:rsid w:val="00AE3D18"/>
    <w:rsid w:val="00B00942"/>
    <w:rsid w:val="00B0267E"/>
    <w:rsid w:val="00B130F0"/>
    <w:rsid w:val="00B252EB"/>
    <w:rsid w:val="00B260EF"/>
    <w:rsid w:val="00B452DF"/>
    <w:rsid w:val="00B62556"/>
    <w:rsid w:val="00B75A53"/>
    <w:rsid w:val="00B87294"/>
    <w:rsid w:val="00BA73F3"/>
    <w:rsid w:val="00BB563C"/>
    <w:rsid w:val="00BC53C1"/>
    <w:rsid w:val="00BD031B"/>
    <w:rsid w:val="00BD28DA"/>
    <w:rsid w:val="00BD680D"/>
    <w:rsid w:val="00C10109"/>
    <w:rsid w:val="00C14146"/>
    <w:rsid w:val="00C36F11"/>
    <w:rsid w:val="00C572B7"/>
    <w:rsid w:val="00C71D08"/>
    <w:rsid w:val="00C838F2"/>
    <w:rsid w:val="00C97800"/>
    <w:rsid w:val="00CE08E0"/>
    <w:rsid w:val="00CE553F"/>
    <w:rsid w:val="00D035D5"/>
    <w:rsid w:val="00D2347C"/>
    <w:rsid w:val="00D23765"/>
    <w:rsid w:val="00D267CE"/>
    <w:rsid w:val="00D376D0"/>
    <w:rsid w:val="00D40B6C"/>
    <w:rsid w:val="00D544C1"/>
    <w:rsid w:val="00D6495B"/>
    <w:rsid w:val="00D72FA5"/>
    <w:rsid w:val="00D74381"/>
    <w:rsid w:val="00D97D56"/>
    <w:rsid w:val="00DA4389"/>
    <w:rsid w:val="00DC7014"/>
    <w:rsid w:val="00DD36B6"/>
    <w:rsid w:val="00DF3C0A"/>
    <w:rsid w:val="00E0363A"/>
    <w:rsid w:val="00E1050E"/>
    <w:rsid w:val="00E47B3B"/>
    <w:rsid w:val="00E61024"/>
    <w:rsid w:val="00E775A3"/>
    <w:rsid w:val="00E829DB"/>
    <w:rsid w:val="00EA24E7"/>
    <w:rsid w:val="00EA2711"/>
    <w:rsid w:val="00EA28E1"/>
    <w:rsid w:val="00EB6582"/>
    <w:rsid w:val="00EB7CE2"/>
    <w:rsid w:val="00ED0D17"/>
    <w:rsid w:val="00EF068F"/>
    <w:rsid w:val="00EF5806"/>
    <w:rsid w:val="00F059AE"/>
    <w:rsid w:val="00F072A7"/>
    <w:rsid w:val="00F15323"/>
    <w:rsid w:val="00F85E59"/>
    <w:rsid w:val="00F916C0"/>
    <w:rsid w:val="00F96960"/>
    <w:rsid w:val="00FB31C3"/>
    <w:rsid w:val="00FC1871"/>
    <w:rsid w:val="00FD50FF"/>
    <w:rsid w:val="00FE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4B76AB0"/>
  <w15:chartTrackingRefBased/>
  <w15:docId w15:val="{1C2B86D5-67A2-4C60-95E2-A824EF4A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54BA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4BA4"/>
    <w:rPr>
      <w:color w:val="954F72"/>
      <w:u w:val="single"/>
    </w:rPr>
  </w:style>
  <w:style w:type="paragraph" w:customStyle="1" w:styleId="msonormal0">
    <w:name w:val="msonormal"/>
    <w:basedOn w:val="Normal"/>
    <w:rsid w:val="0015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15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n-GB"/>
    </w:rPr>
  </w:style>
  <w:style w:type="paragraph" w:customStyle="1" w:styleId="xl66">
    <w:name w:val="xl66"/>
    <w:basedOn w:val="Normal"/>
    <w:rsid w:val="0015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67">
    <w:name w:val="xl67"/>
    <w:basedOn w:val="Normal"/>
    <w:rsid w:val="0015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B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90953"/>
    <w:pPr>
      <w:ind w:left="720"/>
      <w:contextualSpacing/>
    </w:pPr>
  </w:style>
  <w:style w:type="table" w:styleId="TableGrid">
    <w:name w:val="Table Grid"/>
    <w:basedOn w:val="TableNormal"/>
    <w:uiPriority w:val="39"/>
    <w:rsid w:val="00196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0049D"/>
  </w:style>
  <w:style w:type="character" w:styleId="CommentReference">
    <w:name w:val="annotation reference"/>
    <w:basedOn w:val="DefaultParagraphFont"/>
    <w:uiPriority w:val="99"/>
    <w:semiHidden/>
    <w:unhideWhenUsed/>
    <w:rsid w:val="00BD6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68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68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6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68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tiff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image" Target="media/image7.em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38AAAA7E38744DB448F26A0F5995A0" ma:contentTypeVersion="11" ma:contentTypeDescription="Create a new document." ma:contentTypeScope="" ma:versionID="6251070571e6b6861c26b07d961d7d27">
  <xsd:schema xmlns:xsd="http://www.w3.org/2001/XMLSchema" xmlns:xs="http://www.w3.org/2001/XMLSchema" xmlns:p="http://schemas.microsoft.com/office/2006/metadata/properties" xmlns:ns3="ea572950-03c9-4049-89d5-32debd3df97c" xmlns:ns4="ef8fa913-cd52-4142-bb1f-f27c8994db74" targetNamespace="http://schemas.microsoft.com/office/2006/metadata/properties" ma:root="true" ma:fieldsID="0989f98a207a4ec7278b3403c3e886ff" ns3:_="" ns4:_="">
    <xsd:import namespace="ea572950-03c9-4049-89d5-32debd3df97c"/>
    <xsd:import namespace="ef8fa913-cd52-4142-bb1f-f27c8994db7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72950-03c9-4049-89d5-32debd3df9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fa913-cd52-4142-bb1f-f27c8994db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EC78CD-566C-4EEF-B94B-5D0724413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72950-03c9-4049-89d5-32debd3df97c"/>
    <ds:schemaRef ds:uri="ef8fa913-cd52-4142-bb1f-f27c8994db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88B41-38B1-4A10-B011-B2C6A9D668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4EBD72-F0C1-44B8-85B8-E84C0B1FAB4A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ef8fa913-cd52-4142-bb1f-f27c8994db74"/>
    <ds:schemaRef ds:uri="ea572950-03c9-4049-89d5-32debd3df97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Bann</dc:creator>
  <cp:keywords/>
  <dc:description/>
  <cp:lastModifiedBy>David Bann</cp:lastModifiedBy>
  <cp:revision>22</cp:revision>
  <cp:lastPrinted>2019-09-18T11:07:00Z</cp:lastPrinted>
  <dcterms:created xsi:type="dcterms:W3CDTF">2019-11-21T11:32:00Z</dcterms:created>
  <dcterms:modified xsi:type="dcterms:W3CDTF">2019-12-18T16:04:00Z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0x0101004438AAAA7E38744DB448F26A0F5995A0</vt:lpwstr>
  </property>
</Properties>
</file>