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992D" w14:textId="202FE807" w:rsidR="00585A5F" w:rsidRPr="00917BBE" w:rsidRDefault="004C46C5" w:rsidP="00EA1366">
      <w:pPr>
        <w:pStyle w:val="Title"/>
        <w:rPr>
          <w:rFonts w:ascii="Times New Roman" w:hAnsi="Times New Roman" w:cs="Times New Roman"/>
          <w:b/>
          <w:sz w:val="24"/>
          <w:szCs w:val="24"/>
        </w:rPr>
      </w:pPr>
      <w:r w:rsidRPr="00917BBE">
        <w:rPr>
          <w:rFonts w:ascii="Times New Roman" w:hAnsi="Times New Roman" w:cs="Times New Roman"/>
          <w:b/>
          <w:sz w:val="24"/>
          <w:szCs w:val="24"/>
        </w:rPr>
        <w:t>Supplementary for the paper “</w:t>
      </w:r>
      <w:r w:rsidR="00B251BB" w:rsidRPr="00B251BB">
        <w:rPr>
          <w:rFonts w:ascii="Times New Roman" w:hAnsi="Times New Roman" w:cs="Times New Roman"/>
          <w:b/>
          <w:sz w:val="24"/>
          <w:szCs w:val="24"/>
        </w:rPr>
        <w:t xml:space="preserve">Characteristics, service use and mortality of clusters of </w:t>
      </w:r>
      <w:proofErr w:type="spellStart"/>
      <w:r w:rsidR="00B251BB" w:rsidRPr="00B251BB">
        <w:rPr>
          <w:rFonts w:ascii="Times New Roman" w:hAnsi="Times New Roman" w:cs="Times New Roman"/>
          <w:b/>
          <w:sz w:val="24"/>
          <w:szCs w:val="24"/>
        </w:rPr>
        <w:t>multimorbid</w:t>
      </w:r>
      <w:proofErr w:type="spellEnd"/>
      <w:r w:rsidR="00B251BB" w:rsidRPr="00B251BB">
        <w:rPr>
          <w:rFonts w:ascii="Times New Roman" w:hAnsi="Times New Roman" w:cs="Times New Roman"/>
          <w:b/>
          <w:sz w:val="24"/>
          <w:szCs w:val="24"/>
        </w:rPr>
        <w:t xml:space="preserve"> patients in England: a population-based study</w:t>
      </w:r>
      <w:r w:rsidRPr="00917BBE">
        <w:rPr>
          <w:rFonts w:ascii="Times New Roman" w:hAnsi="Times New Roman" w:cs="Times New Roman"/>
          <w:b/>
          <w:sz w:val="24"/>
          <w:szCs w:val="24"/>
        </w:rPr>
        <w:t>”</w:t>
      </w:r>
    </w:p>
    <w:p w14:paraId="020A4CF6" w14:textId="77777777" w:rsidR="00B9124A" w:rsidRPr="00917BBE" w:rsidRDefault="00B9124A" w:rsidP="00B9124A">
      <w:pPr>
        <w:rPr>
          <w:rFonts w:ascii="Times New Roman" w:hAnsi="Times New Roman" w:cs="Times New Roman"/>
          <w:sz w:val="20"/>
          <w:szCs w:val="20"/>
        </w:rPr>
      </w:pPr>
    </w:p>
    <w:p w14:paraId="60372546" w14:textId="3BD63098" w:rsidR="00647B13" w:rsidRPr="00917BBE" w:rsidRDefault="00647B13" w:rsidP="00647B13">
      <w:pPr>
        <w:rPr>
          <w:rStyle w:val="Emphasis"/>
          <w:rFonts w:ascii="Times New Roman" w:hAnsi="Times New Roman" w:cs="Times New Roman"/>
          <w:i w:val="0"/>
          <w:iCs w:val="0"/>
          <w:sz w:val="20"/>
          <w:szCs w:val="20"/>
        </w:rPr>
      </w:pPr>
      <w:r w:rsidRPr="00917BBE">
        <w:rPr>
          <w:rFonts w:ascii="Times New Roman" w:hAnsi="Times New Roman" w:cs="Times New Roman"/>
          <w:b/>
          <w:sz w:val="20"/>
          <w:szCs w:val="20"/>
        </w:rPr>
        <w:t xml:space="preserve">Correspondence to: </w:t>
      </w:r>
      <w:r w:rsidRPr="00917BBE">
        <w:rPr>
          <w:rFonts w:ascii="Times New Roman" w:hAnsi="Times New Roman" w:cs="Times New Roman"/>
          <w:sz w:val="20"/>
          <w:szCs w:val="20"/>
        </w:rPr>
        <w:t xml:space="preserve">Yajing Zhu, </w:t>
      </w:r>
      <w:hyperlink r:id="rId8" w:history="1">
        <w:r w:rsidRPr="00917BBE">
          <w:rPr>
            <w:rStyle w:val="Hyperlink"/>
            <w:rFonts w:ascii="Times New Roman" w:hAnsi="Times New Roman" w:cs="Times New Roman"/>
            <w:color w:val="auto"/>
            <w:sz w:val="20"/>
            <w:szCs w:val="20"/>
          </w:rPr>
          <w:t>yajing.zhu@mrc-bsu.cam.ac.uk</w:t>
        </w:r>
      </w:hyperlink>
      <w:r w:rsidR="00A51BC1" w:rsidRPr="00917BBE">
        <w:rPr>
          <w:rFonts w:ascii="Times New Roman" w:hAnsi="Times New Roman" w:cs="Times New Roman"/>
          <w:sz w:val="20"/>
          <w:szCs w:val="20"/>
        </w:rPr>
        <w:t xml:space="preserve"> ,M</w:t>
      </w:r>
      <w:r w:rsidR="005B0451" w:rsidRPr="00917BBE">
        <w:rPr>
          <w:rFonts w:ascii="Times New Roman" w:hAnsi="Times New Roman" w:cs="Times New Roman"/>
          <w:sz w:val="20"/>
          <w:szCs w:val="20"/>
        </w:rPr>
        <w:t>RC Biostatistics Unit, University of Cambridge, Cambridge, CB2 0SR, UK.</w:t>
      </w:r>
    </w:p>
    <w:p w14:paraId="3E9DD935" w14:textId="77777777" w:rsidR="0085276C" w:rsidRPr="00917BBE" w:rsidRDefault="0085276C" w:rsidP="00893D95">
      <w:pPr>
        <w:pStyle w:val="Heading1"/>
        <w:jc w:val="both"/>
      </w:pPr>
      <w:r w:rsidRPr="00917BBE">
        <w:t>Introduction</w:t>
      </w:r>
    </w:p>
    <w:p w14:paraId="48A28A83" w14:textId="77777777" w:rsidR="00EC1A81" w:rsidRPr="00917BBE" w:rsidRDefault="00EF5CFB" w:rsidP="00EF5CFB">
      <w:pPr>
        <w:rPr>
          <w:rFonts w:ascii="Times New Roman" w:hAnsi="Times New Roman" w:cs="Times New Roman"/>
          <w:sz w:val="20"/>
          <w:szCs w:val="20"/>
        </w:rPr>
      </w:pPr>
      <w:r w:rsidRPr="00917BBE">
        <w:rPr>
          <w:rFonts w:ascii="Times New Roman" w:hAnsi="Times New Roman" w:cs="Times New Roman"/>
          <w:sz w:val="20"/>
          <w:szCs w:val="20"/>
        </w:rPr>
        <w:t>This supplementary</w:t>
      </w:r>
      <w:r w:rsidR="009E5102" w:rsidRPr="00917BBE">
        <w:rPr>
          <w:rFonts w:ascii="Times New Roman" w:hAnsi="Times New Roman" w:cs="Times New Roman"/>
          <w:sz w:val="20"/>
          <w:szCs w:val="20"/>
        </w:rPr>
        <w:t xml:space="preserve"> accompanies the main paper and</w:t>
      </w:r>
      <w:r w:rsidRPr="00917BBE">
        <w:rPr>
          <w:rFonts w:ascii="Times New Roman" w:hAnsi="Times New Roman" w:cs="Times New Roman"/>
          <w:sz w:val="20"/>
          <w:szCs w:val="20"/>
        </w:rPr>
        <w:t xml:space="preserve"> provides more details on the statistical analyses </w:t>
      </w:r>
      <w:r w:rsidR="009E5102" w:rsidRPr="00917BBE">
        <w:rPr>
          <w:rFonts w:ascii="Times New Roman" w:hAnsi="Times New Roman" w:cs="Times New Roman"/>
          <w:sz w:val="20"/>
          <w:szCs w:val="20"/>
        </w:rPr>
        <w:t>co</w:t>
      </w:r>
      <w:r w:rsidR="005E49B2" w:rsidRPr="00917BBE">
        <w:rPr>
          <w:rFonts w:ascii="Times New Roman" w:hAnsi="Times New Roman" w:cs="Times New Roman"/>
          <w:sz w:val="20"/>
          <w:szCs w:val="20"/>
        </w:rPr>
        <w:t>nducted for interested readers</w:t>
      </w:r>
      <w:r w:rsidR="003D0AF3" w:rsidRPr="00917BBE">
        <w:rPr>
          <w:rFonts w:ascii="Times New Roman" w:hAnsi="Times New Roman" w:cs="Times New Roman"/>
          <w:sz w:val="20"/>
          <w:szCs w:val="20"/>
        </w:rPr>
        <w:t>.</w:t>
      </w:r>
    </w:p>
    <w:p w14:paraId="411FFF24" w14:textId="6C6D831C" w:rsidR="00577303" w:rsidRDefault="0048268E" w:rsidP="0048564E">
      <w:pPr>
        <w:pStyle w:val="Heading1"/>
      </w:pPr>
      <w:r w:rsidRPr="00917BBE">
        <w:t xml:space="preserve">Prevalence of </w:t>
      </w:r>
      <w:r w:rsidR="00BC3B59" w:rsidRPr="00917BBE">
        <w:t xml:space="preserve">conditions and </w:t>
      </w:r>
      <w:proofErr w:type="spellStart"/>
      <w:r w:rsidRPr="00917BBE">
        <w:t>multimorbidit</w:t>
      </w:r>
      <w:r w:rsidR="009A4858" w:rsidRPr="00917BBE">
        <w:t>y</w:t>
      </w:r>
      <w:proofErr w:type="spellEnd"/>
      <w:r w:rsidR="009A4858" w:rsidRPr="00917BBE">
        <w:t xml:space="preserve"> patterns</w:t>
      </w:r>
    </w:p>
    <w:p w14:paraId="404BBF69" w14:textId="77777777" w:rsidR="00D40FB6" w:rsidRPr="00D40FB6" w:rsidRDefault="00D40FB6" w:rsidP="00D40FB6"/>
    <w:p w14:paraId="6C804F4D" w14:textId="40268263" w:rsidR="00D40FB6" w:rsidRPr="003C33F6" w:rsidRDefault="00D40FB6" w:rsidP="00D40FB6">
      <w:pPr>
        <w:pStyle w:val="Caption"/>
        <w:keepNext/>
        <w:rPr>
          <w:rFonts w:ascii="Times New Roman" w:hAnsi="Times New Roman" w:cs="Times New Roman"/>
          <w:b/>
          <w:i w:val="0"/>
          <w:color w:val="000000" w:themeColor="text1"/>
          <w:sz w:val="20"/>
          <w:szCs w:val="20"/>
        </w:rPr>
      </w:pPr>
      <w:r w:rsidRPr="003C33F6">
        <w:rPr>
          <w:rFonts w:ascii="Times New Roman" w:hAnsi="Times New Roman" w:cs="Times New Roman"/>
          <w:b/>
          <w:i w:val="0"/>
          <w:color w:val="000000" w:themeColor="text1"/>
          <w:sz w:val="20"/>
          <w:szCs w:val="20"/>
        </w:rPr>
        <w:t xml:space="preserve">Table </w:t>
      </w:r>
      <w:r w:rsidRPr="003C33F6">
        <w:rPr>
          <w:rFonts w:ascii="Times New Roman" w:hAnsi="Times New Roman" w:cs="Times New Roman"/>
          <w:b/>
          <w:i w:val="0"/>
          <w:color w:val="000000" w:themeColor="text1"/>
          <w:sz w:val="20"/>
          <w:szCs w:val="20"/>
        </w:rPr>
        <w:fldChar w:fldCharType="begin"/>
      </w:r>
      <w:r w:rsidRPr="003C33F6">
        <w:rPr>
          <w:rFonts w:ascii="Times New Roman" w:hAnsi="Times New Roman" w:cs="Times New Roman"/>
          <w:b/>
          <w:i w:val="0"/>
          <w:color w:val="000000" w:themeColor="text1"/>
          <w:sz w:val="20"/>
          <w:szCs w:val="20"/>
        </w:rPr>
        <w:instrText xml:space="preserve"> SEQ Table \* ARABIC </w:instrText>
      </w:r>
      <w:r w:rsidRPr="003C33F6">
        <w:rPr>
          <w:rFonts w:ascii="Times New Roman" w:hAnsi="Times New Roman" w:cs="Times New Roman"/>
          <w:b/>
          <w:i w:val="0"/>
          <w:color w:val="000000" w:themeColor="text1"/>
          <w:sz w:val="20"/>
          <w:szCs w:val="20"/>
        </w:rPr>
        <w:fldChar w:fldCharType="separate"/>
      </w:r>
      <w:r w:rsidR="0042518C">
        <w:rPr>
          <w:rFonts w:ascii="Times New Roman" w:hAnsi="Times New Roman" w:cs="Times New Roman"/>
          <w:b/>
          <w:i w:val="0"/>
          <w:noProof/>
          <w:color w:val="000000" w:themeColor="text1"/>
          <w:sz w:val="20"/>
          <w:szCs w:val="20"/>
        </w:rPr>
        <w:t>1</w:t>
      </w:r>
      <w:r w:rsidRPr="003C33F6">
        <w:rPr>
          <w:rFonts w:ascii="Times New Roman" w:hAnsi="Times New Roman" w:cs="Times New Roman"/>
          <w:b/>
          <w:i w:val="0"/>
          <w:noProof/>
          <w:color w:val="000000" w:themeColor="text1"/>
          <w:sz w:val="20"/>
          <w:szCs w:val="20"/>
        </w:rPr>
        <w:fldChar w:fldCharType="end"/>
      </w:r>
      <w:r w:rsidRPr="003C33F6">
        <w:rPr>
          <w:rFonts w:ascii="Times New Roman" w:hAnsi="Times New Roman" w:cs="Times New Roman"/>
          <w:b/>
          <w:i w:val="0"/>
          <w:color w:val="000000" w:themeColor="text1"/>
          <w:sz w:val="20"/>
          <w:szCs w:val="20"/>
        </w:rPr>
        <w:t xml:space="preserve"> Full list of morbidities (38 long-term conditions) and their prevalence in the population (N=391,669). </w:t>
      </w:r>
      <w:r w:rsidRPr="003C33F6">
        <w:rPr>
          <w:rFonts w:ascii="Times New Roman" w:hAnsi="Times New Roman" w:cs="Times New Roman"/>
          <w:i w:val="0"/>
          <w:color w:val="000000" w:themeColor="text1"/>
          <w:sz w:val="20"/>
          <w:szCs w:val="20"/>
        </w:rPr>
        <w:t xml:space="preserve">Based on </w:t>
      </w:r>
      <w:proofErr w:type="spellStart"/>
      <w:r w:rsidRPr="003C33F6">
        <w:rPr>
          <w:rFonts w:ascii="Times New Roman" w:hAnsi="Times New Roman" w:cs="Times New Roman"/>
          <w:i w:val="0"/>
          <w:color w:val="000000" w:themeColor="text1"/>
          <w:sz w:val="20"/>
          <w:szCs w:val="20"/>
        </w:rPr>
        <w:t>CPRD@Cambridge</w:t>
      </w:r>
      <w:proofErr w:type="spellEnd"/>
      <w:r w:rsidRPr="003C33F6">
        <w:rPr>
          <w:rFonts w:ascii="Times New Roman" w:hAnsi="Times New Roman" w:cs="Times New Roman"/>
          <w:i w:val="0"/>
          <w:color w:val="000000" w:themeColor="text1"/>
          <w:sz w:val="20"/>
          <w:szCs w:val="20"/>
        </w:rPr>
        <w:t xml:space="preserve"> </w:t>
      </w:r>
      <w:proofErr w:type="spellStart"/>
      <w:r w:rsidRPr="003C33F6">
        <w:rPr>
          <w:rFonts w:ascii="Times New Roman" w:hAnsi="Times New Roman" w:cs="Times New Roman"/>
          <w:i w:val="0"/>
          <w:color w:val="000000" w:themeColor="text1"/>
          <w:sz w:val="20"/>
          <w:szCs w:val="20"/>
        </w:rPr>
        <w:t>codelists</w:t>
      </w:r>
      <w:proofErr w:type="spellEnd"/>
      <w:r w:rsidRPr="003C33F6">
        <w:rPr>
          <w:rFonts w:ascii="Times New Roman" w:hAnsi="Times New Roman" w:cs="Times New Roman"/>
          <w:i w:val="0"/>
          <w:color w:val="000000" w:themeColor="text1"/>
          <w:sz w:val="20"/>
          <w:szCs w:val="20"/>
        </w:rPr>
        <w:t xml:space="preserve"> Version 1·1.</w:t>
      </w:r>
    </w:p>
    <w:tbl>
      <w:tblPr>
        <w:tblW w:w="8120" w:type="dxa"/>
        <w:tblLook w:val="04A0" w:firstRow="1" w:lastRow="0" w:firstColumn="1" w:lastColumn="0" w:noHBand="0" w:noVBand="1"/>
      </w:tblPr>
      <w:tblGrid>
        <w:gridCol w:w="960"/>
        <w:gridCol w:w="1380"/>
        <w:gridCol w:w="3820"/>
        <w:gridCol w:w="1960"/>
      </w:tblGrid>
      <w:tr w:rsidR="00D40FB6" w:rsidRPr="003C33F6" w14:paraId="5D2E369B" w14:textId="77777777" w:rsidTr="0069577C">
        <w:trPr>
          <w:trHeight w:val="510"/>
        </w:trPr>
        <w:tc>
          <w:tcPr>
            <w:tcW w:w="960" w:type="dxa"/>
            <w:tcBorders>
              <w:top w:val="single" w:sz="4" w:space="0" w:color="auto"/>
              <w:left w:val="nil"/>
              <w:bottom w:val="single" w:sz="4" w:space="0" w:color="auto"/>
              <w:right w:val="nil"/>
            </w:tcBorders>
            <w:shd w:val="clear" w:color="auto" w:fill="auto"/>
            <w:vAlign w:val="center"/>
            <w:hideMark/>
          </w:tcPr>
          <w:p w14:paraId="116F29C6" w14:textId="77777777" w:rsidR="00D40FB6" w:rsidRPr="003C33F6" w:rsidRDefault="00D40FB6" w:rsidP="0069577C">
            <w:pPr>
              <w:spacing w:after="0" w:line="240" w:lineRule="auto"/>
              <w:jc w:val="center"/>
              <w:rPr>
                <w:rFonts w:ascii="Times New Roman" w:eastAsia="Times New Roman" w:hAnsi="Times New Roman" w:cs="Times New Roman"/>
                <w:bCs/>
                <w:color w:val="000000" w:themeColor="text1"/>
                <w:sz w:val="16"/>
                <w:szCs w:val="16"/>
              </w:rPr>
            </w:pPr>
            <w:r w:rsidRPr="003C33F6">
              <w:rPr>
                <w:rFonts w:ascii="Times New Roman" w:eastAsia="Times New Roman" w:hAnsi="Times New Roman" w:cs="Times New Roman"/>
                <w:bCs/>
                <w:color w:val="000000" w:themeColor="text1"/>
                <w:sz w:val="16"/>
                <w:szCs w:val="16"/>
              </w:rPr>
              <w:t>Order</w:t>
            </w:r>
          </w:p>
        </w:tc>
        <w:tc>
          <w:tcPr>
            <w:tcW w:w="1380" w:type="dxa"/>
            <w:tcBorders>
              <w:top w:val="single" w:sz="4" w:space="0" w:color="auto"/>
              <w:left w:val="nil"/>
              <w:bottom w:val="single" w:sz="4" w:space="0" w:color="auto"/>
              <w:right w:val="nil"/>
            </w:tcBorders>
            <w:shd w:val="clear" w:color="auto" w:fill="auto"/>
            <w:vAlign w:val="center"/>
            <w:hideMark/>
          </w:tcPr>
          <w:p w14:paraId="70A23A83" w14:textId="77777777" w:rsidR="00D40FB6" w:rsidRPr="003C33F6" w:rsidRDefault="00D40FB6" w:rsidP="0069577C">
            <w:pPr>
              <w:spacing w:after="0" w:line="240" w:lineRule="auto"/>
              <w:jc w:val="center"/>
              <w:rPr>
                <w:rFonts w:ascii="Times New Roman" w:eastAsia="Times New Roman" w:hAnsi="Times New Roman" w:cs="Times New Roman"/>
                <w:bCs/>
                <w:color w:val="000000" w:themeColor="text1"/>
                <w:sz w:val="16"/>
                <w:szCs w:val="16"/>
              </w:rPr>
            </w:pPr>
            <w:r w:rsidRPr="003C33F6">
              <w:rPr>
                <w:rFonts w:ascii="Times New Roman" w:eastAsia="Times New Roman" w:hAnsi="Times New Roman" w:cs="Times New Roman"/>
                <w:bCs/>
                <w:color w:val="000000" w:themeColor="text1"/>
                <w:sz w:val="16"/>
                <w:szCs w:val="16"/>
              </w:rPr>
              <w:t>Morbidity in shorthand</w:t>
            </w:r>
          </w:p>
        </w:tc>
        <w:tc>
          <w:tcPr>
            <w:tcW w:w="3820" w:type="dxa"/>
            <w:tcBorders>
              <w:top w:val="single" w:sz="4" w:space="0" w:color="auto"/>
              <w:left w:val="nil"/>
              <w:bottom w:val="single" w:sz="4" w:space="0" w:color="auto"/>
              <w:right w:val="nil"/>
            </w:tcBorders>
            <w:shd w:val="clear" w:color="auto" w:fill="auto"/>
            <w:noWrap/>
            <w:vAlign w:val="bottom"/>
            <w:hideMark/>
          </w:tcPr>
          <w:p w14:paraId="1AABAC87" w14:textId="77777777" w:rsidR="00D40FB6" w:rsidRPr="003C33F6" w:rsidRDefault="00D40FB6" w:rsidP="0069577C">
            <w:pPr>
              <w:spacing w:after="0" w:line="240" w:lineRule="auto"/>
              <w:jc w:val="center"/>
              <w:rPr>
                <w:rFonts w:ascii="Times New Roman" w:eastAsia="Times New Roman" w:hAnsi="Times New Roman" w:cs="Times New Roman"/>
                <w:bCs/>
                <w:color w:val="000000" w:themeColor="text1"/>
                <w:sz w:val="16"/>
                <w:szCs w:val="16"/>
              </w:rPr>
            </w:pPr>
            <w:r w:rsidRPr="003C33F6">
              <w:rPr>
                <w:rFonts w:ascii="Times New Roman" w:eastAsia="Times New Roman" w:hAnsi="Times New Roman" w:cs="Times New Roman"/>
                <w:bCs/>
                <w:color w:val="000000" w:themeColor="text1"/>
                <w:sz w:val="16"/>
                <w:szCs w:val="16"/>
              </w:rPr>
              <w:t>Morbidity in full</w:t>
            </w:r>
          </w:p>
        </w:tc>
        <w:tc>
          <w:tcPr>
            <w:tcW w:w="1960" w:type="dxa"/>
            <w:tcBorders>
              <w:top w:val="single" w:sz="4" w:space="0" w:color="auto"/>
              <w:left w:val="nil"/>
              <w:bottom w:val="single" w:sz="4" w:space="0" w:color="auto"/>
              <w:right w:val="nil"/>
            </w:tcBorders>
            <w:shd w:val="clear" w:color="auto" w:fill="auto"/>
            <w:vAlign w:val="center"/>
            <w:hideMark/>
          </w:tcPr>
          <w:p w14:paraId="4706711D" w14:textId="77777777" w:rsidR="00D40FB6" w:rsidRPr="003C33F6" w:rsidRDefault="00D40FB6" w:rsidP="0069577C">
            <w:pPr>
              <w:spacing w:after="0" w:line="240" w:lineRule="auto"/>
              <w:jc w:val="center"/>
              <w:rPr>
                <w:rFonts w:ascii="Times New Roman" w:eastAsia="Times New Roman" w:hAnsi="Times New Roman" w:cs="Times New Roman"/>
                <w:bCs/>
                <w:color w:val="000000" w:themeColor="text1"/>
                <w:sz w:val="16"/>
                <w:szCs w:val="16"/>
              </w:rPr>
            </w:pPr>
            <w:r w:rsidRPr="003C33F6">
              <w:rPr>
                <w:rFonts w:ascii="Times New Roman" w:eastAsia="Times New Roman" w:hAnsi="Times New Roman" w:cs="Times New Roman"/>
                <w:bCs/>
                <w:color w:val="000000" w:themeColor="text1"/>
                <w:sz w:val="16"/>
                <w:szCs w:val="16"/>
              </w:rPr>
              <w:t>Prevalence in population (%)</w:t>
            </w:r>
          </w:p>
        </w:tc>
      </w:tr>
      <w:tr w:rsidR="00D40FB6" w:rsidRPr="003C33F6" w14:paraId="743A8CD3" w14:textId="77777777" w:rsidTr="0069577C">
        <w:trPr>
          <w:trHeight w:val="300"/>
        </w:trPr>
        <w:tc>
          <w:tcPr>
            <w:tcW w:w="960" w:type="dxa"/>
            <w:tcBorders>
              <w:top w:val="nil"/>
              <w:left w:val="nil"/>
              <w:bottom w:val="nil"/>
              <w:right w:val="nil"/>
            </w:tcBorders>
            <w:shd w:val="clear" w:color="auto" w:fill="auto"/>
            <w:noWrap/>
            <w:vAlign w:val="center"/>
            <w:hideMark/>
          </w:tcPr>
          <w:p w14:paraId="50F1C6AD"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w:t>
            </w:r>
          </w:p>
        </w:tc>
        <w:tc>
          <w:tcPr>
            <w:tcW w:w="1380" w:type="dxa"/>
            <w:tcBorders>
              <w:top w:val="nil"/>
              <w:left w:val="nil"/>
              <w:bottom w:val="nil"/>
              <w:right w:val="nil"/>
            </w:tcBorders>
            <w:shd w:val="clear" w:color="auto" w:fill="auto"/>
            <w:noWrap/>
            <w:vAlign w:val="center"/>
            <w:hideMark/>
          </w:tcPr>
          <w:p w14:paraId="665FCA0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HYP</w:t>
            </w:r>
          </w:p>
        </w:tc>
        <w:tc>
          <w:tcPr>
            <w:tcW w:w="3820" w:type="dxa"/>
            <w:tcBorders>
              <w:top w:val="nil"/>
              <w:left w:val="nil"/>
              <w:bottom w:val="nil"/>
              <w:right w:val="nil"/>
            </w:tcBorders>
            <w:shd w:val="clear" w:color="auto" w:fill="auto"/>
            <w:noWrap/>
            <w:vAlign w:val="center"/>
            <w:hideMark/>
          </w:tcPr>
          <w:p w14:paraId="03D6D0C1"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Hypertension</w:t>
            </w:r>
          </w:p>
        </w:tc>
        <w:tc>
          <w:tcPr>
            <w:tcW w:w="1960" w:type="dxa"/>
            <w:tcBorders>
              <w:top w:val="nil"/>
              <w:left w:val="nil"/>
              <w:bottom w:val="nil"/>
              <w:right w:val="nil"/>
            </w:tcBorders>
            <w:shd w:val="clear" w:color="auto" w:fill="auto"/>
            <w:noWrap/>
            <w:vAlign w:val="center"/>
            <w:hideMark/>
          </w:tcPr>
          <w:p w14:paraId="63133DE6"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18·33</w:t>
            </w:r>
          </w:p>
        </w:tc>
      </w:tr>
      <w:tr w:rsidR="00D40FB6" w:rsidRPr="003C33F6" w14:paraId="514BBB7E" w14:textId="77777777" w:rsidTr="0069577C">
        <w:trPr>
          <w:trHeight w:val="300"/>
        </w:trPr>
        <w:tc>
          <w:tcPr>
            <w:tcW w:w="960" w:type="dxa"/>
            <w:tcBorders>
              <w:top w:val="nil"/>
              <w:left w:val="nil"/>
              <w:bottom w:val="nil"/>
              <w:right w:val="nil"/>
            </w:tcBorders>
            <w:shd w:val="clear" w:color="auto" w:fill="auto"/>
            <w:noWrap/>
            <w:vAlign w:val="center"/>
            <w:hideMark/>
          </w:tcPr>
          <w:p w14:paraId="0539668E"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w:t>
            </w:r>
          </w:p>
        </w:tc>
        <w:tc>
          <w:tcPr>
            <w:tcW w:w="1380" w:type="dxa"/>
            <w:tcBorders>
              <w:top w:val="nil"/>
              <w:left w:val="nil"/>
              <w:bottom w:val="nil"/>
              <w:right w:val="nil"/>
            </w:tcBorders>
            <w:shd w:val="clear" w:color="auto" w:fill="auto"/>
            <w:noWrap/>
            <w:vAlign w:val="center"/>
            <w:hideMark/>
          </w:tcPr>
          <w:p w14:paraId="061FF848"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PNC</w:t>
            </w:r>
          </w:p>
        </w:tc>
        <w:tc>
          <w:tcPr>
            <w:tcW w:w="3820" w:type="dxa"/>
            <w:tcBorders>
              <w:top w:val="nil"/>
              <w:left w:val="nil"/>
              <w:bottom w:val="nil"/>
              <w:right w:val="nil"/>
            </w:tcBorders>
            <w:shd w:val="clear" w:color="auto" w:fill="auto"/>
            <w:noWrap/>
            <w:vAlign w:val="center"/>
            <w:hideMark/>
          </w:tcPr>
          <w:p w14:paraId="13849975"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Painful conditions</w:t>
            </w:r>
          </w:p>
        </w:tc>
        <w:tc>
          <w:tcPr>
            <w:tcW w:w="1960" w:type="dxa"/>
            <w:tcBorders>
              <w:top w:val="nil"/>
              <w:left w:val="nil"/>
              <w:bottom w:val="nil"/>
              <w:right w:val="nil"/>
            </w:tcBorders>
            <w:shd w:val="clear" w:color="auto" w:fill="auto"/>
            <w:noWrap/>
            <w:vAlign w:val="center"/>
            <w:hideMark/>
          </w:tcPr>
          <w:p w14:paraId="60FFD2ED"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10·85</w:t>
            </w:r>
          </w:p>
        </w:tc>
      </w:tr>
      <w:tr w:rsidR="00D40FB6" w:rsidRPr="003C33F6" w14:paraId="151FC4A6" w14:textId="77777777" w:rsidTr="0069577C">
        <w:trPr>
          <w:trHeight w:val="300"/>
        </w:trPr>
        <w:tc>
          <w:tcPr>
            <w:tcW w:w="960" w:type="dxa"/>
            <w:tcBorders>
              <w:top w:val="nil"/>
              <w:left w:val="nil"/>
              <w:bottom w:val="nil"/>
              <w:right w:val="nil"/>
            </w:tcBorders>
            <w:shd w:val="clear" w:color="auto" w:fill="auto"/>
            <w:noWrap/>
            <w:vAlign w:val="center"/>
            <w:hideMark/>
          </w:tcPr>
          <w:p w14:paraId="6164B21B"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3</w:t>
            </w:r>
          </w:p>
        </w:tc>
        <w:tc>
          <w:tcPr>
            <w:tcW w:w="1380" w:type="dxa"/>
            <w:tcBorders>
              <w:top w:val="nil"/>
              <w:left w:val="nil"/>
              <w:bottom w:val="nil"/>
              <w:right w:val="nil"/>
            </w:tcBorders>
            <w:shd w:val="clear" w:color="auto" w:fill="auto"/>
            <w:noWrap/>
            <w:vAlign w:val="center"/>
            <w:hideMark/>
          </w:tcPr>
          <w:p w14:paraId="6F118DC6"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HL</w:t>
            </w:r>
          </w:p>
        </w:tc>
        <w:tc>
          <w:tcPr>
            <w:tcW w:w="3820" w:type="dxa"/>
            <w:tcBorders>
              <w:top w:val="nil"/>
              <w:left w:val="nil"/>
              <w:bottom w:val="nil"/>
              <w:right w:val="nil"/>
            </w:tcBorders>
            <w:shd w:val="clear" w:color="auto" w:fill="auto"/>
            <w:noWrap/>
            <w:vAlign w:val="center"/>
            <w:hideMark/>
          </w:tcPr>
          <w:p w14:paraId="0F78C837"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Hearing loss</w:t>
            </w:r>
          </w:p>
        </w:tc>
        <w:tc>
          <w:tcPr>
            <w:tcW w:w="1960" w:type="dxa"/>
            <w:tcBorders>
              <w:top w:val="nil"/>
              <w:left w:val="nil"/>
              <w:bottom w:val="nil"/>
              <w:right w:val="nil"/>
            </w:tcBorders>
            <w:shd w:val="clear" w:color="auto" w:fill="auto"/>
            <w:noWrap/>
            <w:vAlign w:val="center"/>
            <w:hideMark/>
          </w:tcPr>
          <w:p w14:paraId="27A58D05"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9·82</w:t>
            </w:r>
          </w:p>
        </w:tc>
      </w:tr>
      <w:tr w:rsidR="00D40FB6" w:rsidRPr="003C33F6" w14:paraId="1A8F4ED1" w14:textId="77777777" w:rsidTr="0069577C">
        <w:trPr>
          <w:trHeight w:val="300"/>
        </w:trPr>
        <w:tc>
          <w:tcPr>
            <w:tcW w:w="960" w:type="dxa"/>
            <w:tcBorders>
              <w:top w:val="nil"/>
              <w:left w:val="nil"/>
              <w:bottom w:val="nil"/>
              <w:right w:val="nil"/>
            </w:tcBorders>
            <w:shd w:val="clear" w:color="auto" w:fill="auto"/>
            <w:noWrap/>
            <w:vAlign w:val="center"/>
            <w:hideMark/>
          </w:tcPr>
          <w:p w14:paraId="7EC7C0E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4</w:t>
            </w:r>
          </w:p>
        </w:tc>
        <w:tc>
          <w:tcPr>
            <w:tcW w:w="1380" w:type="dxa"/>
            <w:tcBorders>
              <w:top w:val="nil"/>
              <w:left w:val="nil"/>
              <w:bottom w:val="nil"/>
              <w:right w:val="nil"/>
            </w:tcBorders>
            <w:shd w:val="clear" w:color="auto" w:fill="auto"/>
            <w:noWrap/>
            <w:vAlign w:val="center"/>
            <w:hideMark/>
          </w:tcPr>
          <w:p w14:paraId="503FA13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DEP</w:t>
            </w:r>
          </w:p>
        </w:tc>
        <w:tc>
          <w:tcPr>
            <w:tcW w:w="3820" w:type="dxa"/>
            <w:tcBorders>
              <w:top w:val="nil"/>
              <w:left w:val="nil"/>
              <w:bottom w:val="nil"/>
              <w:right w:val="nil"/>
            </w:tcBorders>
            <w:shd w:val="clear" w:color="auto" w:fill="auto"/>
            <w:noWrap/>
            <w:vAlign w:val="center"/>
            <w:hideMark/>
          </w:tcPr>
          <w:p w14:paraId="3419031D"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Depression</w:t>
            </w:r>
          </w:p>
        </w:tc>
        <w:tc>
          <w:tcPr>
            <w:tcW w:w="1960" w:type="dxa"/>
            <w:tcBorders>
              <w:top w:val="nil"/>
              <w:left w:val="nil"/>
              <w:bottom w:val="nil"/>
              <w:right w:val="nil"/>
            </w:tcBorders>
            <w:shd w:val="clear" w:color="auto" w:fill="auto"/>
            <w:noWrap/>
            <w:vAlign w:val="center"/>
            <w:hideMark/>
          </w:tcPr>
          <w:p w14:paraId="3E994F98"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9·22</w:t>
            </w:r>
          </w:p>
        </w:tc>
      </w:tr>
      <w:tr w:rsidR="00D40FB6" w:rsidRPr="003C33F6" w14:paraId="5B037F70" w14:textId="77777777" w:rsidTr="0069577C">
        <w:trPr>
          <w:trHeight w:val="300"/>
        </w:trPr>
        <w:tc>
          <w:tcPr>
            <w:tcW w:w="960" w:type="dxa"/>
            <w:tcBorders>
              <w:top w:val="nil"/>
              <w:left w:val="nil"/>
              <w:bottom w:val="nil"/>
              <w:right w:val="nil"/>
            </w:tcBorders>
            <w:shd w:val="clear" w:color="auto" w:fill="auto"/>
            <w:noWrap/>
            <w:vAlign w:val="center"/>
            <w:hideMark/>
          </w:tcPr>
          <w:p w14:paraId="06CF5E2D"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5</w:t>
            </w:r>
          </w:p>
        </w:tc>
        <w:tc>
          <w:tcPr>
            <w:tcW w:w="1380" w:type="dxa"/>
            <w:tcBorders>
              <w:top w:val="nil"/>
              <w:left w:val="nil"/>
              <w:bottom w:val="nil"/>
              <w:right w:val="nil"/>
            </w:tcBorders>
            <w:shd w:val="clear" w:color="auto" w:fill="auto"/>
            <w:noWrap/>
            <w:vAlign w:val="center"/>
            <w:hideMark/>
          </w:tcPr>
          <w:p w14:paraId="5C5CAB4E"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IBS</w:t>
            </w:r>
          </w:p>
        </w:tc>
        <w:tc>
          <w:tcPr>
            <w:tcW w:w="3820" w:type="dxa"/>
            <w:tcBorders>
              <w:top w:val="nil"/>
              <w:left w:val="nil"/>
              <w:bottom w:val="nil"/>
              <w:right w:val="nil"/>
            </w:tcBorders>
            <w:shd w:val="clear" w:color="auto" w:fill="auto"/>
            <w:noWrap/>
            <w:vAlign w:val="center"/>
            <w:hideMark/>
          </w:tcPr>
          <w:p w14:paraId="6A24A9B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Irritable bowel syndrome</w:t>
            </w:r>
          </w:p>
        </w:tc>
        <w:tc>
          <w:tcPr>
            <w:tcW w:w="1960" w:type="dxa"/>
            <w:tcBorders>
              <w:top w:val="nil"/>
              <w:left w:val="nil"/>
              <w:bottom w:val="nil"/>
              <w:right w:val="nil"/>
            </w:tcBorders>
            <w:shd w:val="clear" w:color="auto" w:fill="auto"/>
            <w:noWrap/>
            <w:vAlign w:val="center"/>
            <w:hideMark/>
          </w:tcPr>
          <w:p w14:paraId="1B8F141E"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6·89</w:t>
            </w:r>
          </w:p>
        </w:tc>
      </w:tr>
      <w:tr w:rsidR="00D40FB6" w:rsidRPr="003C33F6" w14:paraId="3814AB8F" w14:textId="77777777" w:rsidTr="0069577C">
        <w:trPr>
          <w:trHeight w:val="300"/>
        </w:trPr>
        <w:tc>
          <w:tcPr>
            <w:tcW w:w="960" w:type="dxa"/>
            <w:tcBorders>
              <w:top w:val="nil"/>
              <w:left w:val="nil"/>
              <w:bottom w:val="nil"/>
              <w:right w:val="nil"/>
            </w:tcBorders>
            <w:shd w:val="clear" w:color="auto" w:fill="auto"/>
            <w:noWrap/>
            <w:vAlign w:val="center"/>
            <w:hideMark/>
          </w:tcPr>
          <w:p w14:paraId="303CE2E6"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6</w:t>
            </w:r>
          </w:p>
        </w:tc>
        <w:tc>
          <w:tcPr>
            <w:tcW w:w="1380" w:type="dxa"/>
            <w:tcBorders>
              <w:top w:val="nil"/>
              <w:left w:val="nil"/>
              <w:bottom w:val="nil"/>
              <w:right w:val="nil"/>
            </w:tcBorders>
            <w:shd w:val="clear" w:color="auto" w:fill="auto"/>
            <w:noWrap/>
            <w:vAlign w:val="center"/>
            <w:hideMark/>
          </w:tcPr>
          <w:p w14:paraId="2AD96B05"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AST</w:t>
            </w:r>
          </w:p>
        </w:tc>
        <w:tc>
          <w:tcPr>
            <w:tcW w:w="3820" w:type="dxa"/>
            <w:tcBorders>
              <w:top w:val="nil"/>
              <w:left w:val="nil"/>
              <w:bottom w:val="nil"/>
              <w:right w:val="nil"/>
            </w:tcBorders>
            <w:shd w:val="clear" w:color="auto" w:fill="auto"/>
            <w:noWrap/>
            <w:vAlign w:val="center"/>
            <w:hideMark/>
          </w:tcPr>
          <w:p w14:paraId="71EB740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Asthma</w:t>
            </w:r>
          </w:p>
        </w:tc>
        <w:tc>
          <w:tcPr>
            <w:tcW w:w="1960" w:type="dxa"/>
            <w:tcBorders>
              <w:top w:val="nil"/>
              <w:left w:val="nil"/>
              <w:bottom w:val="nil"/>
              <w:right w:val="nil"/>
            </w:tcBorders>
            <w:shd w:val="clear" w:color="auto" w:fill="auto"/>
            <w:noWrap/>
            <w:vAlign w:val="center"/>
            <w:hideMark/>
          </w:tcPr>
          <w:p w14:paraId="70CE5EB8"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6·31</w:t>
            </w:r>
          </w:p>
        </w:tc>
      </w:tr>
      <w:tr w:rsidR="00D40FB6" w:rsidRPr="003C33F6" w14:paraId="7154C131" w14:textId="77777777" w:rsidTr="0069577C">
        <w:trPr>
          <w:trHeight w:val="300"/>
        </w:trPr>
        <w:tc>
          <w:tcPr>
            <w:tcW w:w="960" w:type="dxa"/>
            <w:tcBorders>
              <w:top w:val="nil"/>
              <w:left w:val="nil"/>
              <w:bottom w:val="nil"/>
              <w:right w:val="nil"/>
            </w:tcBorders>
            <w:shd w:val="clear" w:color="auto" w:fill="auto"/>
            <w:noWrap/>
            <w:vAlign w:val="center"/>
            <w:hideMark/>
          </w:tcPr>
          <w:p w14:paraId="0C066A63"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7</w:t>
            </w:r>
          </w:p>
        </w:tc>
        <w:tc>
          <w:tcPr>
            <w:tcW w:w="1380" w:type="dxa"/>
            <w:tcBorders>
              <w:top w:val="nil"/>
              <w:left w:val="nil"/>
              <w:bottom w:val="nil"/>
              <w:right w:val="nil"/>
            </w:tcBorders>
            <w:shd w:val="clear" w:color="auto" w:fill="auto"/>
            <w:noWrap/>
            <w:vAlign w:val="center"/>
            <w:hideMark/>
          </w:tcPr>
          <w:p w14:paraId="6D2C1ED8"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DIA</w:t>
            </w:r>
          </w:p>
        </w:tc>
        <w:tc>
          <w:tcPr>
            <w:tcW w:w="3820" w:type="dxa"/>
            <w:tcBorders>
              <w:top w:val="nil"/>
              <w:left w:val="nil"/>
              <w:bottom w:val="nil"/>
              <w:right w:val="nil"/>
            </w:tcBorders>
            <w:shd w:val="clear" w:color="auto" w:fill="auto"/>
            <w:noWrap/>
            <w:vAlign w:val="center"/>
            <w:hideMark/>
          </w:tcPr>
          <w:p w14:paraId="50A83E3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Diabetes</w:t>
            </w:r>
          </w:p>
        </w:tc>
        <w:tc>
          <w:tcPr>
            <w:tcW w:w="1960" w:type="dxa"/>
            <w:tcBorders>
              <w:top w:val="nil"/>
              <w:left w:val="nil"/>
              <w:bottom w:val="nil"/>
              <w:right w:val="nil"/>
            </w:tcBorders>
            <w:shd w:val="clear" w:color="auto" w:fill="auto"/>
            <w:noWrap/>
            <w:vAlign w:val="center"/>
            <w:hideMark/>
          </w:tcPr>
          <w:p w14:paraId="6168175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5·93</w:t>
            </w:r>
          </w:p>
        </w:tc>
      </w:tr>
      <w:tr w:rsidR="00D40FB6" w:rsidRPr="003C33F6" w14:paraId="0E0BF37E" w14:textId="77777777" w:rsidTr="0069577C">
        <w:trPr>
          <w:trHeight w:val="300"/>
        </w:trPr>
        <w:tc>
          <w:tcPr>
            <w:tcW w:w="960" w:type="dxa"/>
            <w:tcBorders>
              <w:top w:val="nil"/>
              <w:left w:val="nil"/>
              <w:bottom w:val="nil"/>
              <w:right w:val="nil"/>
            </w:tcBorders>
            <w:shd w:val="clear" w:color="auto" w:fill="auto"/>
            <w:noWrap/>
            <w:vAlign w:val="center"/>
            <w:hideMark/>
          </w:tcPr>
          <w:p w14:paraId="5B846B69"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8</w:t>
            </w:r>
          </w:p>
        </w:tc>
        <w:tc>
          <w:tcPr>
            <w:tcW w:w="1380" w:type="dxa"/>
            <w:tcBorders>
              <w:top w:val="nil"/>
              <w:left w:val="nil"/>
              <w:bottom w:val="nil"/>
              <w:right w:val="nil"/>
            </w:tcBorders>
            <w:shd w:val="clear" w:color="auto" w:fill="auto"/>
            <w:noWrap/>
            <w:vAlign w:val="center"/>
            <w:hideMark/>
          </w:tcPr>
          <w:p w14:paraId="021989AB"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CHD</w:t>
            </w:r>
          </w:p>
        </w:tc>
        <w:tc>
          <w:tcPr>
            <w:tcW w:w="3820" w:type="dxa"/>
            <w:tcBorders>
              <w:top w:val="nil"/>
              <w:left w:val="nil"/>
              <w:bottom w:val="nil"/>
              <w:right w:val="nil"/>
            </w:tcBorders>
            <w:shd w:val="clear" w:color="auto" w:fill="auto"/>
            <w:noWrap/>
            <w:vAlign w:val="center"/>
            <w:hideMark/>
          </w:tcPr>
          <w:p w14:paraId="28C31587"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Coronary heart disease</w:t>
            </w:r>
          </w:p>
        </w:tc>
        <w:tc>
          <w:tcPr>
            <w:tcW w:w="1960" w:type="dxa"/>
            <w:tcBorders>
              <w:top w:val="nil"/>
              <w:left w:val="nil"/>
              <w:bottom w:val="nil"/>
              <w:right w:val="nil"/>
            </w:tcBorders>
            <w:shd w:val="clear" w:color="auto" w:fill="auto"/>
            <w:noWrap/>
            <w:vAlign w:val="center"/>
            <w:hideMark/>
          </w:tcPr>
          <w:p w14:paraId="5F1D9C8F"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4·87</w:t>
            </w:r>
          </w:p>
        </w:tc>
      </w:tr>
      <w:tr w:rsidR="00D40FB6" w:rsidRPr="003C33F6" w14:paraId="6F6E5D46" w14:textId="77777777" w:rsidTr="0069577C">
        <w:trPr>
          <w:trHeight w:val="300"/>
        </w:trPr>
        <w:tc>
          <w:tcPr>
            <w:tcW w:w="960" w:type="dxa"/>
            <w:tcBorders>
              <w:top w:val="nil"/>
              <w:left w:val="nil"/>
              <w:bottom w:val="nil"/>
              <w:right w:val="nil"/>
            </w:tcBorders>
            <w:shd w:val="clear" w:color="auto" w:fill="auto"/>
            <w:noWrap/>
            <w:vAlign w:val="center"/>
            <w:hideMark/>
          </w:tcPr>
          <w:p w14:paraId="7B88DE9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9</w:t>
            </w:r>
          </w:p>
        </w:tc>
        <w:tc>
          <w:tcPr>
            <w:tcW w:w="1380" w:type="dxa"/>
            <w:tcBorders>
              <w:top w:val="nil"/>
              <w:left w:val="nil"/>
              <w:bottom w:val="nil"/>
              <w:right w:val="nil"/>
            </w:tcBorders>
            <w:shd w:val="clear" w:color="auto" w:fill="auto"/>
            <w:noWrap/>
            <w:vAlign w:val="center"/>
            <w:hideMark/>
          </w:tcPr>
          <w:p w14:paraId="4CCF70E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THY</w:t>
            </w:r>
          </w:p>
        </w:tc>
        <w:tc>
          <w:tcPr>
            <w:tcW w:w="3820" w:type="dxa"/>
            <w:tcBorders>
              <w:top w:val="nil"/>
              <w:left w:val="nil"/>
              <w:bottom w:val="nil"/>
              <w:right w:val="nil"/>
            </w:tcBorders>
            <w:shd w:val="clear" w:color="auto" w:fill="auto"/>
            <w:noWrap/>
            <w:vAlign w:val="center"/>
            <w:hideMark/>
          </w:tcPr>
          <w:p w14:paraId="4D2B8DCF"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Thyroid disorders</w:t>
            </w:r>
          </w:p>
        </w:tc>
        <w:tc>
          <w:tcPr>
            <w:tcW w:w="1960" w:type="dxa"/>
            <w:tcBorders>
              <w:top w:val="nil"/>
              <w:left w:val="nil"/>
              <w:bottom w:val="nil"/>
              <w:right w:val="nil"/>
            </w:tcBorders>
            <w:shd w:val="clear" w:color="auto" w:fill="auto"/>
            <w:noWrap/>
            <w:vAlign w:val="center"/>
            <w:hideMark/>
          </w:tcPr>
          <w:p w14:paraId="1AEC1F0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4·76</w:t>
            </w:r>
          </w:p>
        </w:tc>
      </w:tr>
      <w:tr w:rsidR="00D40FB6" w:rsidRPr="003C33F6" w14:paraId="41045A08" w14:textId="77777777" w:rsidTr="0069577C">
        <w:trPr>
          <w:trHeight w:val="300"/>
        </w:trPr>
        <w:tc>
          <w:tcPr>
            <w:tcW w:w="960" w:type="dxa"/>
            <w:tcBorders>
              <w:top w:val="nil"/>
              <w:left w:val="nil"/>
              <w:bottom w:val="nil"/>
              <w:right w:val="nil"/>
            </w:tcBorders>
            <w:shd w:val="clear" w:color="auto" w:fill="auto"/>
            <w:noWrap/>
            <w:vAlign w:val="center"/>
            <w:hideMark/>
          </w:tcPr>
          <w:p w14:paraId="77FD468E"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10</w:t>
            </w:r>
          </w:p>
        </w:tc>
        <w:tc>
          <w:tcPr>
            <w:tcW w:w="1380" w:type="dxa"/>
            <w:tcBorders>
              <w:top w:val="nil"/>
              <w:left w:val="nil"/>
              <w:bottom w:val="nil"/>
              <w:right w:val="nil"/>
            </w:tcBorders>
            <w:shd w:val="clear" w:color="auto" w:fill="auto"/>
            <w:noWrap/>
            <w:vAlign w:val="center"/>
            <w:hideMark/>
          </w:tcPr>
          <w:p w14:paraId="4A88A6CD"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ANX</w:t>
            </w:r>
          </w:p>
        </w:tc>
        <w:tc>
          <w:tcPr>
            <w:tcW w:w="3820" w:type="dxa"/>
            <w:tcBorders>
              <w:top w:val="nil"/>
              <w:left w:val="nil"/>
              <w:bottom w:val="nil"/>
              <w:right w:val="nil"/>
            </w:tcBorders>
            <w:shd w:val="clear" w:color="auto" w:fill="auto"/>
            <w:noWrap/>
            <w:vAlign w:val="center"/>
            <w:hideMark/>
          </w:tcPr>
          <w:p w14:paraId="7773F1FE"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Anxiety</w:t>
            </w:r>
          </w:p>
        </w:tc>
        <w:tc>
          <w:tcPr>
            <w:tcW w:w="1960" w:type="dxa"/>
            <w:tcBorders>
              <w:top w:val="nil"/>
              <w:left w:val="nil"/>
              <w:bottom w:val="nil"/>
              <w:right w:val="nil"/>
            </w:tcBorders>
            <w:shd w:val="clear" w:color="auto" w:fill="auto"/>
            <w:noWrap/>
            <w:vAlign w:val="center"/>
            <w:hideMark/>
          </w:tcPr>
          <w:p w14:paraId="36179037"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3·03</w:t>
            </w:r>
          </w:p>
        </w:tc>
      </w:tr>
      <w:tr w:rsidR="00D40FB6" w:rsidRPr="003C33F6" w14:paraId="23EA33A3" w14:textId="77777777" w:rsidTr="0069577C">
        <w:trPr>
          <w:trHeight w:val="300"/>
        </w:trPr>
        <w:tc>
          <w:tcPr>
            <w:tcW w:w="960" w:type="dxa"/>
            <w:tcBorders>
              <w:top w:val="nil"/>
              <w:left w:val="nil"/>
              <w:bottom w:val="nil"/>
              <w:right w:val="nil"/>
            </w:tcBorders>
            <w:shd w:val="clear" w:color="auto" w:fill="auto"/>
            <w:noWrap/>
            <w:vAlign w:val="center"/>
            <w:hideMark/>
          </w:tcPr>
          <w:p w14:paraId="5EFECCC1"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11</w:t>
            </w:r>
          </w:p>
        </w:tc>
        <w:tc>
          <w:tcPr>
            <w:tcW w:w="1380" w:type="dxa"/>
            <w:tcBorders>
              <w:top w:val="nil"/>
              <w:left w:val="nil"/>
              <w:bottom w:val="nil"/>
              <w:right w:val="nil"/>
            </w:tcBorders>
            <w:shd w:val="clear" w:color="auto" w:fill="auto"/>
            <w:noWrap/>
            <w:vAlign w:val="center"/>
            <w:hideMark/>
          </w:tcPr>
          <w:p w14:paraId="7001FEDF"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DIV</w:t>
            </w:r>
          </w:p>
        </w:tc>
        <w:tc>
          <w:tcPr>
            <w:tcW w:w="3820" w:type="dxa"/>
            <w:tcBorders>
              <w:top w:val="nil"/>
              <w:left w:val="nil"/>
              <w:bottom w:val="nil"/>
              <w:right w:val="nil"/>
            </w:tcBorders>
            <w:shd w:val="clear" w:color="auto" w:fill="auto"/>
            <w:noWrap/>
            <w:vAlign w:val="center"/>
            <w:hideMark/>
          </w:tcPr>
          <w:p w14:paraId="179BAD65"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Diverticular disease of intestine</w:t>
            </w:r>
          </w:p>
        </w:tc>
        <w:tc>
          <w:tcPr>
            <w:tcW w:w="1960" w:type="dxa"/>
            <w:tcBorders>
              <w:top w:val="nil"/>
              <w:left w:val="nil"/>
              <w:bottom w:val="nil"/>
              <w:right w:val="nil"/>
            </w:tcBorders>
            <w:shd w:val="clear" w:color="auto" w:fill="auto"/>
            <w:noWrap/>
            <w:vAlign w:val="center"/>
            <w:hideMark/>
          </w:tcPr>
          <w:p w14:paraId="4A57C33F"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2·89</w:t>
            </w:r>
          </w:p>
        </w:tc>
      </w:tr>
      <w:tr w:rsidR="00D40FB6" w:rsidRPr="003C33F6" w14:paraId="4BC63CD7" w14:textId="77777777" w:rsidTr="0069577C">
        <w:trPr>
          <w:trHeight w:val="300"/>
        </w:trPr>
        <w:tc>
          <w:tcPr>
            <w:tcW w:w="960" w:type="dxa"/>
            <w:tcBorders>
              <w:top w:val="nil"/>
              <w:left w:val="nil"/>
              <w:bottom w:val="nil"/>
              <w:right w:val="nil"/>
            </w:tcBorders>
            <w:shd w:val="clear" w:color="auto" w:fill="auto"/>
            <w:noWrap/>
            <w:vAlign w:val="center"/>
            <w:hideMark/>
          </w:tcPr>
          <w:p w14:paraId="6ACBAF55"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12</w:t>
            </w:r>
          </w:p>
        </w:tc>
        <w:tc>
          <w:tcPr>
            <w:tcW w:w="1380" w:type="dxa"/>
            <w:tcBorders>
              <w:top w:val="nil"/>
              <w:left w:val="nil"/>
              <w:bottom w:val="nil"/>
              <w:right w:val="nil"/>
            </w:tcBorders>
            <w:shd w:val="clear" w:color="auto" w:fill="auto"/>
            <w:noWrap/>
            <w:vAlign w:val="center"/>
            <w:hideMark/>
          </w:tcPr>
          <w:p w14:paraId="231235C9"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PSD</w:t>
            </w:r>
          </w:p>
        </w:tc>
        <w:tc>
          <w:tcPr>
            <w:tcW w:w="3820" w:type="dxa"/>
            <w:tcBorders>
              <w:top w:val="nil"/>
              <w:left w:val="nil"/>
              <w:bottom w:val="nil"/>
              <w:right w:val="nil"/>
            </w:tcBorders>
            <w:shd w:val="clear" w:color="auto" w:fill="auto"/>
            <w:noWrap/>
            <w:vAlign w:val="center"/>
            <w:hideMark/>
          </w:tcPr>
          <w:p w14:paraId="0CA614B3"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Prostate disorders</w:t>
            </w:r>
          </w:p>
        </w:tc>
        <w:tc>
          <w:tcPr>
            <w:tcW w:w="1960" w:type="dxa"/>
            <w:tcBorders>
              <w:top w:val="nil"/>
              <w:left w:val="nil"/>
              <w:bottom w:val="nil"/>
              <w:right w:val="nil"/>
            </w:tcBorders>
            <w:shd w:val="clear" w:color="auto" w:fill="auto"/>
            <w:noWrap/>
            <w:vAlign w:val="center"/>
            <w:hideMark/>
          </w:tcPr>
          <w:p w14:paraId="5A74BEBD"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2·86</w:t>
            </w:r>
          </w:p>
        </w:tc>
      </w:tr>
      <w:tr w:rsidR="00D40FB6" w:rsidRPr="003C33F6" w14:paraId="6B0EC697" w14:textId="77777777" w:rsidTr="0069577C">
        <w:trPr>
          <w:trHeight w:val="300"/>
        </w:trPr>
        <w:tc>
          <w:tcPr>
            <w:tcW w:w="960" w:type="dxa"/>
            <w:tcBorders>
              <w:top w:val="nil"/>
              <w:left w:val="nil"/>
              <w:bottom w:val="nil"/>
              <w:right w:val="nil"/>
            </w:tcBorders>
            <w:shd w:val="clear" w:color="auto" w:fill="auto"/>
            <w:noWrap/>
            <w:vAlign w:val="center"/>
            <w:hideMark/>
          </w:tcPr>
          <w:p w14:paraId="0F18D85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13</w:t>
            </w:r>
          </w:p>
        </w:tc>
        <w:tc>
          <w:tcPr>
            <w:tcW w:w="1380" w:type="dxa"/>
            <w:tcBorders>
              <w:top w:val="nil"/>
              <w:left w:val="nil"/>
              <w:bottom w:val="nil"/>
              <w:right w:val="nil"/>
            </w:tcBorders>
            <w:shd w:val="clear" w:color="auto" w:fill="auto"/>
            <w:noWrap/>
            <w:vAlign w:val="center"/>
            <w:hideMark/>
          </w:tcPr>
          <w:p w14:paraId="472FC849"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CKD</w:t>
            </w:r>
          </w:p>
        </w:tc>
        <w:tc>
          <w:tcPr>
            <w:tcW w:w="3820" w:type="dxa"/>
            <w:tcBorders>
              <w:top w:val="nil"/>
              <w:left w:val="nil"/>
              <w:bottom w:val="nil"/>
              <w:right w:val="nil"/>
            </w:tcBorders>
            <w:shd w:val="clear" w:color="auto" w:fill="auto"/>
            <w:noWrap/>
            <w:vAlign w:val="center"/>
            <w:hideMark/>
          </w:tcPr>
          <w:p w14:paraId="0F237416"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Chronic kidney disease</w:t>
            </w:r>
          </w:p>
        </w:tc>
        <w:tc>
          <w:tcPr>
            <w:tcW w:w="1960" w:type="dxa"/>
            <w:tcBorders>
              <w:top w:val="nil"/>
              <w:left w:val="nil"/>
              <w:bottom w:val="nil"/>
              <w:right w:val="nil"/>
            </w:tcBorders>
            <w:shd w:val="clear" w:color="auto" w:fill="auto"/>
            <w:noWrap/>
            <w:vAlign w:val="center"/>
            <w:hideMark/>
          </w:tcPr>
          <w:p w14:paraId="5E29221E"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2·78</w:t>
            </w:r>
          </w:p>
        </w:tc>
      </w:tr>
      <w:tr w:rsidR="00D40FB6" w:rsidRPr="003C33F6" w14:paraId="33DD8C21" w14:textId="77777777" w:rsidTr="0069577C">
        <w:trPr>
          <w:trHeight w:val="300"/>
        </w:trPr>
        <w:tc>
          <w:tcPr>
            <w:tcW w:w="960" w:type="dxa"/>
            <w:tcBorders>
              <w:top w:val="nil"/>
              <w:left w:val="nil"/>
              <w:bottom w:val="nil"/>
              <w:right w:val="nil"/>
            </w:tcBorders>
            <w:shd w:val="clear" w:color="auto" w:fill="auto"/>
            <w:noWrap/>
            <w:vAlign w:val="center"/>
            <w:hideMark/>
          </w:tcPr>
          <w:p w14:paraId="30E58C10"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14</w:t>
            </w:r>
          </w:p>
        </w:tc>
        <w:tc>
          <w:tcPr>
            <w:tcW w:w="1380" w:type="dxa"/>
            <w:tcBorders>
              <w:top w:val="nil"/>
              <w:left w:val="nil"/>
              <w:bottom w:val="nil"/>
              <w:right w:val="nil"/>
            </w:tcBorders>
            <w:shd w:val="clear" w:color="auto" w:fill="auto"/>
            <w:noWrap/>
            <w:vAlign w:val="center"/>
            <w:hideMark/>
          </w:tcPr>
          <w:p w14:paraId="713B095E"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SIN</w:t>
            </w:r>
          </w:p>
        </w:tc>
        <w:tc>
          <w:tcPr>
            <w:tcW w:w="3820" w:type="dxa"/>
            <w:tcBorders>
              <w:top w:val="nil"/>
              <w:left w:val="nil"/>
              <w:bottom w:val="nil"/>
              <w:right w:val="nil"/>
            </w:tcBorders>
            <w:shd w:val="clear" w:color="auto" w:fill="auto"/>
            <w:noWrap/>
            <w:vAlign w:val="center"/>
            <w:hideMark/>
          </w:tcPr>
          <w:p w14:paraId="00E346E6"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Chronic sinusitis</w:t>
            </w:r>
          </w:p>
        </w:tc>
        <w:tc>
          <w:tcPr>
            <w:tcW w:w="1960" w:type="dxa"/>
            <w:tcBorders>
              <w:top w:val="nil"/>
              <w:left w:val="nil"/>
              <w:bottom w:val="nil"/>
              <w:right w:val="nil"/>
            </w:tcBorders>
            <w:shd w:val="clear" w:color="auto" w:fill="auto"/>
            <w:noWrap/>
            <w:vAlign w:val="center"/>
            <w:hideMark/>
          </w:tcPr>
          <w:p w14:paraId="2A23A0D3"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2·49</w:t>
            </w:r>
          </w:p>
        </w:tc>
      </w:tr>
      <w:tr w:rsidR="00D40FB6" w:rsidRPr="003C33F6" w14:paraId="59877849" w14:textId="77777777" w:rsidTr="0069577C">
        <w:trPr>
          <w:trHeight w:val="300"/>
        </w:trPr>
        <w:tc>
          <w:tcPr>
            <w:tcW w:w="960" w:type="dxa"/>
            <w:tcBorders>
              <w:top w:val="nil"/>
              <w:left w:val="nil"/>
              <w:bottom w:val="nil"/>
              <w:right w:val="nil"/>
            </w:tcBorders>
            <w:shd w:val="clear" w:color="auto" w:fill="auto"/>
            <w:noWrap/>
            <w:vAlign w:val="center"/>
            <w:hideMark/>
          </w:tcPr>
          <w:p w14:paraId="5555AC49"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15</w:t>
            </w:r>
          </w:p>
        </w:tc>
        <w:tc>
          <w:tcPr>
            <w:tcW w:w="1380" w:type="dxa"/>
            <w:tcBorders>
              <w:top w:val="nil"/>
              <w:left w:val="nil"/>
              <w:bottom w:val="nil"/>
              <w:right w:val="nil"/>
            </w:tcBorders>
            <w:shd w:val="clear" w:color="auto" w:fill="auto"/>
            <w:noWrap/>
            <w:vAlign w:val="center"/>
            <w:hideMark/>
          </w:tcPr>
          <w:p w14:paraId="52BF49FE"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STR</w:t>
            </w:r>
          </w:p>
        </w:tc>
        <w:tc>
          <w:tcPr>
            <w:tcW w:w="3820" w:type="dxa"/>
            <w:tcBorders>
              <w:top w:val="nil"/>
              <w:left w:val="nil"/>
              <w:bottom w:val="nil"/>
              <w:right w:val="nil"/>
            </w:tcBorders>
            <w:shd w:val="clear" w:color="auto" w:fill="auto"/>
            <w:noWrap/>
            <w:vAlign w:val="center"/>
            <w:hideMark/>
          </w:tcPr>
          <w:p w14:paraId="0F8672C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Stroke &amp; transient ischaemic attack</w:t>
            </w:r>
          </w:p>
        </w:tc>
        <w:tc>
          <w:tcPr>
            <w:tcW w:w="1960" w:type="dxa"/>
            <w:tcBorders>
              <w:top w:val="nil"/>
              <w:left w:val="nil"/>
              <w:bottom w:val="nil"/>
              <w:right w:val="nil"/>
            </w:tcBorders>
            <w:shd w:val="clear" w:color="auto" w:fill="auto"/>
            <w:noWrap/>
            <w:vAlign w:val="center"/>
            <w:hideMark/>
          </w:tcPr>
          <w:p w14:paraId="33EE56DF"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2·45</w:t>
            </w:r>
          </w:p>
        </w:tc>
      </w:tr>
      <w:tr w:rsidR="00D40FB6" w:rsidRPr="003C33F6" w14:paraId="2DC15705" w14:textId="77777777" w:rsidTr="0069577C">
        <w:trPr>
          <w:trHeight w:val="300"/>
        </w:trPr>
        <w:tc>
          <w:tcPr>
            <w:tcW w:w="960" w:type="dxa"/>
            <w:tcBorders>
              <w:top w:val="nil"/>
              <w:left w:val="nil"/>
              <w:bottom w:val="nil"/>
              <w:right w:val="nil"/>
            </w:tcBorders>
            <w:shd w:val="clear" w:color="auto" w:fill="auto"/>
            <w:noWrap/>
            <w:vAlign w:val="center"/>
            <w:hideMark/>
          </w:tcPr>
          <w:p w14:paraId="3D1E691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16</w:t>
            </w:r>
          </w:p>
        </w:tc>
        <w:tc>
          <w:tcPr>
            <w:tcW w:w="1380" w:type="dxa"/>
            <w:tcBorders>
              <w:top w:val="nil"/>
              <w:left w:val="nil"/>
              <w:bottom w:val="nil"/>
              <w:right w:val="nil"/>
            </w:tcBorders>
            <w:shd w:val="clear" w:color="auto" w:fill="auto"/>
            <w:noWrap/>
            <w:vAlign w:val="center"/>
            <w:hideMark/>
          </w:tcPr>
          <w:p w14:paraId="52B2E97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COPD</w:t>
            </w:r>
          </w:p>
        </w:tc>
        <w:tc>
          <w:tcPr>
            <w:tcW w:w="3820" w:type="dxa"/>
            <w:tcBorders>
              <w:top w:val="nil"/>
              <w:left w:val="nil"/>
              <w:bottom w:val="nil"/>
              <w:right w:val="nil"/>
            </w:tcBorders>
            <w:shd w:val="clear" w:color="auto" w:fill="auto"/>
            <w:noWrap/>
            <w:vAlign w:val="center"/>
            <w:hideMark/>
          </w:tcPr>
          <w:p w14:paraId="34B2ED45"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COPD</w:t>
            </w:r>
          </w:p>
        </w:tc>
        <w:tc>
          <w:tcPr>
            <w:tcW w:w="1960" w:type="dxa"/>
            <w:tcBorders>
              <w:top w:val="nil"/>
              <w:left w:val="nil"/>
              <w:bottom w:val="nil"/>
              <w:right w:val="nil"/>
            </w:tcBorders>
            <w:shd w:val="clear" w:color="auto" w:fill="auto"/>
            <w:noWrap/>
            <w:vAlign w:val="center"/>
            <w:hideMark/>
          </w:tcPr>
          <w:p w14:paraId="4F4539A5"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2·29</w:t>
            </w:r>
          </w:p>
        </w:tc>
      </w:tr>
      <w:tr w:rsidR="00D40FB6" w:rsidRPr="003C33F6" w14:paraId="14DB5F46" w14:textId="77777777" w:rsidTr="0069577C">
        <w:trPr>
          <w:trHeight w:val="300"/>
        </w:trPr>
        <w:tc>
          <w:tcPr>
            <w:tcW w:w="960" w:type="dxa"/>
            <w:tcBorders>
              <w:top w:val="nil"/>
              <w:left w:val="nil"/>
              <w:bottom w:val="nil"/>
              <w:right w:val="nil"/>
            </w:tcBorders>
            <w:shd w:val="clear" w:color="auto" w:fill="auto"/>
            <w:noWrap/>
            <w:vAlign w:val="center"/>
            <w:hideMark/>
          </w:tcPr>
          <w:p w14:paraId="6D3419C1"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17</w:t>
            </w:r>
          </w:p>
        </w:tc>
        <w:tc>
          <w:tcPr>
            <w:tcW w:w="1380" w:type="dxa"/>
            <w:tcBorders>
              <w:top w:val="nil"/>
              <w:left w:val="nil"/>
              <w:bottom w:val="nil"/>
              <w:right w:val="nil"/>
            </w:tcBorders>
            <w:shd w:val="clear" w:color="auto" w:fill="auto"/>
            <w:noWrap/>
            <w:vAlign w:val="center"/>
            <w:hideMark/>
          </w:tcPr>
          <w:p w14:paraId="02CCF123"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ATR</w:t>
            </w:r>
          </w:p>
        </w:tc>
        <w:tc>
          <w:tcPr>
            <w:tcW w:w="3820" w:type="dxa"/>
            <w:tcBorders>
              <w:top w:val="nil"/>
              <w:left w:val="nil"/>
              <w:bottom w:val="nil"/>
              <w:right w:val="nil"/>
            </w:tcBorders>
            <w:shd w:val="clear" w:color="auto" w:fill="auto"/>
            <w:noWrap/>
            <w:vAlign w:val="center"/>
            <w:hideMark/>
          </w:tcPr>
          <w:p w14:paraId="0B4B6E1C"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Atrial fibrillation</w:t>
            </w:r>
          </w:p>
        </w:tc>
        <w:tc>
          <w:tcPr>
            <w:tcW w:w="1960" w:type="dxa"/>
            <w:tcBorders>
              <w:top w:val="nil"/>
              <w:left w:val="nil"/>
              <w:bottom w:val="nil"/>
              <w:right w:val="nil"/>
            </w:tcBorders>
            <w:shd w:val="clear" w:color="auto" w:fill="auto"/>
            <w:noWrap/>
            <w:vAlign w:val="center"/>
            <w:hideMark/>
          </w:tcPr>
          <w:p w14:paraId="67CBE9F6"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2·28</w:t>
            </w:r>
          </w:p>
        </w:tc>
      </w:tr>
      <w:tr w:rsidR="00D40FB6" w:rsidRPr="003C33F6" w14:paraId="3204DC1C" w14:textId="77777777" w:rsidTr="0069577C">
        <w:trPr>
          <w:trHeight w:val="300"/>
        </w:trPr>
        <w:tc>
          <w:tcPr>
            <w:tcW w:w="960" w:type="dxa"/>
            <w:tcBorders>
              <w:top w:val="nil"/>
              <w:left w:val="nil"/>
              <w:bottom w:val="nil"/>
              <w:right w:val="nil"/>
            </w:tcBorders>
            <w:shd w:val="clear" w:color="auto" w:fill="auto"/>
            <w:noWrap/>
            <w:vAlign w:val="center"/>
            <w:hideMark/>
          </w:tcPr>
          <w:p w14:paraId="3EE2AD9D"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18</w:t>
            </w:r>
          </w:p>
        </w:tc>
        <w:tc>
          <w:tcPr>
            <w:tcW w:w="1380" w:type="dxa"/>
            <w:tcBorders>
              <w:top w:val="nil"/>
              <w:left w:val="nil"/>
              <w:bottom w:val="nil"/>
              <w:right w:val="nil"/>
            </w:tcBorders>
            <w:shd w:val="clear" w:color="auto" w:fill="auto"/>
            <w:noWrap/>
            <w:vAlign w:val="center"/>
            <w:hideMark/>
          </w:tcPr>
          <w:p w14:paraId="192B27D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RHE</w:t>
            </w:r>
          </w:p>
        </w:tc>
        <w:tc>
          <w:tcPr>
            <w:tcW w:w="3820" w:type="dxa"/>
            <w:tcBorders>
              <w:top w:val="nil"/>
              <w:left w:val="nil"/>
              <w:bottom w:val="nil"/>
              <w:right w:val="nil"/>
            </w:tcBorders>
            <w:shd w:val="clear" w:color="auto" w:fill="auto"/>
            <w:noWrap/>
            <w:vAlign w:val="center"/>
            <w:hideMark/>
          </w:tcPr>
          <w:p w14:paraId="27A35737"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Rheumatoid arthritis</w:t>
            </w:r>
          </w:p>
        </w:tc>
        <w:tc>
          <w:tcPr>
            <w:tcW w:w="1960" w:type="dxa"/>
            <w:tcBorders>
              <w:top w:val="nil"/>
              <w:left w:val="nil"/>
              <w:bottom w:val="nil"/>
              <w:right w:val="nil"/>
            </w:tcBorders>
            <w:shd w:val="clear" w:color="auto" w:fill="auto"/>
            <w:noWrap/>
            <w:vAlign w:val="center"/>
            <w:hideMark/>
          </w:tcPr>
          <w:p w14:paraId="4055AE19"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2·26</w:t>
            </w:r>
          </w:p>
        </w:tc>
      </w:tr>
      <w:tr w:rsidR="00D40FB6" w:rsidRPr="003C33F6" w14:paraId="78C41EDB" w14:textId="77777777" w:rsidTr="0069577C">
        <w:trPr>
          <w:trHeight w:val="300"/>
        </w:trPr>
        <w:tc>
          <w:tcPr>
            <w:tcW w:w="960" w:type="dxa"/>
            <w:tcBorders>
              <w:top w:val="nil"/>
              <w:left w:val="nil"/>
              <w:bottom w:val="nil"/>
              <w:right w:val="nil"/>
            </w:tcBorders>
            <w:shd w:val="clear" w:color="auto" w:fill="auto"/>
            <w:noWrap/>
            <w:vAlign w:val="center"/>
            <w:hideMark/>
          </w:tcPr>
          <w:p w14:paraId="7F7CEEA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19</w:t>
            </w:r>
          </w:p>
        </w:tc>
        <w:tc>
          <w:tcPr>
            <w:tcW w:w="1380" w:type="dxa"/>
            <w:tcBorders>
              <w:top w:val="nil"/>
              <w:left w:val="nil"/>
              <w:bottom w:val="nil"/>
              <w:right w:val="nil"/>
            </w:tcBorders>
            <w:shd w:val="clear" w:color="auto" w:fill="auto"/>
            <w:noWrap/>
            <w:vAlign w:val="center"/>
            <w:hideMark/>
          </w:tcPr>
          <w:p w14:paraId="76DC0CED"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CSP</w:t>
            </w:r>
          </w:p>
        </w:tc>
        <w:tc>
          <w:tcPr>
            <w:tcW w:w="3820" w:type="dxa"/>
            <w:tcBorders>
              <w:top w:val="nil"/>
              <w:left w:val="nil"/>
              <w:bottom w:val="nil"/>
              <w:right w:val="nil"/>
            </w:tcBorders>
            <w:shd w:val="clear" w:color="auto" w:fill="auto"/>
            <w:noWrap/>
            <w:vAlign w:val="center"/>
            <w:hideMark/>
          </w:tcPr>
          <w:p w14:paraId="72E8C9F8"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Constipation</w:t>
            </w:r>
          </w:p>
        </w:tc>
        <w:tc>
          <w:tcPr>
            <w:tcW w:w="1960" w:type="dxa"/>
            <w:tcBorders>
              <w:top w:val="nil"/>
              <w:left w:val="nil"/>
              <w:bottom w:val="nil"/>
              <w:right w:val="nil"/>
            </w:tcBorders>
            <w:shd w:val="clear" w:color="auto" w:fill="auto"/>
            <w:noWrap/>
            <w:vAlign w:val="center"/>
            <w:hideMark/>
          </w:tcPr>
          <w:p w14:paraId="6799224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2·25</w:t>
            </w:r>
          </w:p>
        </w:tc>
      </w:tr>
      <w:tr w:rsidR="00D40FB6" w:rsidRPr="003C33F6" w14:paraId="02FE0EB4" w14:textId="77777777" w:rsidTr="0069577C">
        <w:trPr>
          <w:trHeight w:val="300"/>
        </w:trPr>
        <w:tc>
          <w:tcPr>
            <w:tcW w:w="960" w:type="dxa"/>
            <w:tcBorders>
              <w:top w:val="nil"/>
              <w:left w:val="nil"/>
              <w:bottom w:val="nil"/>
              <w:right w:val="nil"/>
            </w:tcBorders>
            <w:shd w:val="clear" w:color="auto" w:fill="auto"/>
            <w:noWrap/>
            <w:vAlign w:val="center"/>
            <w:hideMark/>
          </w:tcPr>
          <w:p w14:paraId="16E0B27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20</w:t>
            </w:r>
          </w:p>
        </w:tc>
        <w:tc>
          <w:tcPr>
            <w:tcW w:w="1380" w:type="dxa"/>
            <w:tcBorders>
              <w:top w:val="nil"/>
              <w:left w:val="nil"/>
              <w:bottom w:val="nil"/>
              <w:right w:val="nil"/>
            </w:tcBorders>
            <w:shd w:val="clear" w:color="auto" w:fill="auto"/>
            <w:noWrap/>
            <w:vAlign w:val="center"/>
            <w:hideMark/>
          </w:tcPr>
          <w:p w14:paraId="452A6EB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CAN</w:t>
            </w:r>
          </w:p>
        </w:tc>
        <w:tc>
          <w:tcPr>
            <w:tcW w:w="3820" w:type="dxa"/>
            <w:tcBorders>
              <w:top w:val="nil"/>
              <w:left w:val="nil"/>
              <w:bottom w:val="nil"/>
              <w:right w:val="nil"/>
            </w:tcBorders>
            <w:shd w:val="clear" w:color="auto" w:fill="auto"/>
            <w:noWrap/>
            <w:vAlign w:val="center"/>
            <w:hideMark/>
          </w:tcPr>
          <w:p w14:paraId="07E56DBF"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Cancer</w:t>
            </w:r>
          </w:p>
        </w:tc>
        <w:tc>
          <w:tcPr>
            <w:tcW w:w="1960" w:type="dxa"/>
            <w:tcBorders>
              <w:top w:val="nil"/>
              <w:left w:val="nil"/>
              <w:bottom w:val="nil"/>
              <w:right w:val="nil"/>
            </w:tcBorders>
            <w:shd w:val="clear" w:color="auto" w:fill="auto"/>
            <w:noWrap/>
            <w:vAlign w:val="center"/>
            <w:hideMark/>
          </w:tcPr>
          <w:p w14:paraId="07AFEC0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1·86</w:t>
            </w:r>
          </w:p>
        </w:tc>
      </w:tr>
      <w:tr w:rsidR="00D40FB6" w:rsidRPr="003C33F6" w14:paraId="36101D92" w14:textId="77777777" w:rsidTr="0069577C">
        <w:trPr>
          <w:trHeight w:val="300"/>
        </w:trPr>
        <w:tc>
          <w:tcPr>
            <w:tcW w:w="960" w:type="dxa"/>
            <w:tcBorders>
              <w:top w:val="nil"/>
              <w:left w:val="nil"/>
              <w:bottom w:val="nil"/>
              <w:right w:val="nil"/>
            </w:tcBorders>
            <w:shd w:val="clear" w:color="auto" w:fill="auto"/>
            <w:noWrap/>
            <w:vAlign w:val="center"/>
            <w:hideMark/>
          </w:tcPr>
          <w:p w14:paraId="6786BA2C"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21</w:t>
            </w:r>
          </w:p>
        </w:tc>
        <w:tc>
          <w:tcPr>
            <w:tcW w:w="1380" w:type="dxa"/>
            <w:tcBorders>
              <w:top w:val="nil"/>
              <w:left w:val="nil"/>
              <w:bottom w:val="nil"/>
              <w:right w:val="nil"/>
            </w:tcBorders>
            <w:shd w:val="clear" w:color="auto" w:fill="auto"/>
            <w:noWrap/>
            <w:vAlign w:val="center"/>
            <w:hideMark/>
          </w:tcPr>
          <w:p w14:paraId="36A11F53"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PUD</w:t>
            </w:r>
          </w:p>
        </w:tc>
        <w:tc>
          <w:tcPr>
            <w:tcW w:w="3820" w:type="dxa"/>
            <w:tcBorders>
              <w:top w:val="nil"/>
              <w:left w:val="nil"/>
              <w:bottom w:val="nil"/>
              <w:right w:val="nil"/>
            </w:tcBorders>
            <w:shd w:val="clear" w:color="auto" w:fill="auto"/>
            <w:noWrap/>
            <w:vAlign w:val="center"/>
            <w:hideMark/>
          </w:tcPr>
          <w:p w14:paraId="5E3B8EDD"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Peptic ulcer disease</w:t>
            </w:r>
          </w:p>
        </w:tc>
        <w:tc>
          <w:tcPr>
            <w:tcW w:w="1960" w:type="dxa"/>
            <w:tcBorders>
              <w:top w:val="nil"/>
              <w:left w:val="nil"/>
              <w:bottom w:val="nil"/>
              <w:right w:val="nil"/>
            </w:tcBorders>
            <w:shd w:val="clear" w:color="auto" w:fill="auto"/>
            <w:noWrap/>
            <w:vAlign w:val="center"/>
            <w:hideMark/>
          </w:tcPr>
          <w:p w14:paraId="2DE49AB7"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1·68</w:t>
            </w:r>
          </w:p>
        </w:tc>
      </w:tr>
      <w:tr w:rsidR="00D40FB6" w:rsidRPr="003C33F6" w14:paraId="76DD0351" w14:textId="77777777" w:rsidTr="0069577C">
        <w:trPr>
          <w:trHeight w:val="300"/>
        </w:trPr>
        <w:tc>
          <w:tcPr>
            <w:tcW w:w="960" w:type="dxa"/>
            <w:tcBorders>
              <w:top w:val="nil"/>
              <w:left w:val="nil"/>
              <w:bottom w:val="nil"/>
              <w:right w:val="nil"/>
            </w:tcBorders>
            <w:shd w:val="clear" w:color="auto" w:fill="auto"/>
            <w:noWrap/>
            <w:vAlign w:val="center"/>
            <w:hideMark/>
          </w:tcPr>
          <w:p w14:paraId="234B41A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22</w:t>
            </w:r>
          </w:p>
        </w:tc>
        <w:tc>
          <w:tcPr>
            <w:tcW w:w="1380" w:type="dxa"/>
            <w:tcBorders>
              <w:top w:val="nil"/>
              <w:left w:val="nil"/>
              <w:bottom w:val="nil"/>
              <w:right w:val="nil"/>
            </w:tcBorders>
            <w:shd w:val="clear" w:color="auto" w:fill="auto"/>
            <w:noWrap/>
            <w:vAlign w:val="center"/>
            <w:hideMark/>
          </w:tcPr>
          <w:p w14:paraId="1921A44B"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ALC</w:t>
            </w:r>
          </w:p>
        </w:tc>
        <w:tc>
          <w:tcPr>
            <w:tcW w:w="3820" w:type="dxa"/>
            <w:tcBorders>
              <w:top w:val="nil"/>
              <w:left w:val="nil"/>
              <w:bottom w:val="nil"/>
              <w:right w:val="nil"/>
            </w:tcBorders>
            <w:shd w:val="clear" w:color="auto" w:fill="auto"/>
            <w:noWrap/>
            <w:vAlign w:val="center"/>
            <w:hideMark/>
          </w:tcPr>
          <w:p w14:paraId="3AA88CD1"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Alcohol problems</w:t>
            </w:r>
          </w:p>
        </w:tc>
        <w:tc>
          <w:tcPr>
            <w:tcW w:w="1960" w:type="dxa"/>
            <w:tcBorders>
              <w:top w:val="nil"/>
              <w:left w:val="nil"/>
              <w:bottom w:val="nil"/>
              <w:right w:val="nil"/>
            </w:tcBorders>
            <w:shd w:val="clear" w:color="auto" w:fill="auto"/>
            <w:noWrap/>
            <w:vAlign w:val="center"/>
            <w:hideMark/>
          </w:tcPr>
          <w:p w14:paraId="6F2EF0E9"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1·36</w:t>
            </w:r>
          </w:p>
        </w:tc>
      </w:tr>
      <w:tr w:rsidR="00D40FB6" w:rsidRPr="003C33F6" w14:paraId="5CC242D9" w14:textId="77777777" w:rsidTr="0069577C">
        <w:trPr>
          <w:trHeight w:val="300"/>
        </w:trPr>
        <w:tc>
          <w:tcPr>
            <w:tcW w:w="960" w:type="dxa"/>
            <w:tcBorders>
              <w:top w:val="nil"/>
              <w:left w:val="nil"/>
              <w:bottom w:val="nil"/>
              <w:right w:val="nil"/>
            </w:tcBorders>
            <w:shd w:val="clear" w:color="auto" w:fill="auto"/>
            <w:noWrap/>
            <w:vAlign w:val="center"/>
            <w:hideMark/>
          </w:tcPr>
          <w:p w14:paraId="17D53131"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23</w:t>
            </w:r>
          </w:p>
        </w:tc>
        <w:tc>
          <w:tcPr>
            <w:tcW w:w="1380" w:type="dxa"/>
            <w:tcBorders>
              <w:top w:val="nil"/>
              <w:left w:val="nil"/>
              <w:bottom w:val="nil"/>
              <w:right w:val="nil"/>
            </w:tcBorders>
            <w:shd w:val="clear" w:color="auto" w:fill="auto"/>
            <w:noWrap/>
            <w:vAlign w:val="center"/>
            <w:hideMark/>
          </w:tcPr>
          <w:p w14:paraId="68CCD487"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PSM</w:t>
            </w:r>
          </w:p>
        </w:tc>
        <w:tc>
          <w:tcPr>
            <w:tcW w:w="3820" w:type="dxa"/>
            <w:tcBorders>
              <w:top w:val="nil"/>
              <w:left w:val="nil"/>
              <w:bottom w:val="nil"/>
              <w:right w:val="nil"/>
            </w:tcBorders>
            <w:shd w:val="clear" w:color="auto" w:fill="auto"/>
            <w:noWrap/>
            <w:vAlign w:val="center"/>
            <w:hideMark/>
          </w:tcPr>
          <w:p w14:paraId="150233EF"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Psychoactive substance misuse (NOT ALCOHOL)</w:t>
            </w:r>
          </w:p>
        </w:tc>
        <w:tc>
          <w:tcPr>
            <w:tcW w:w="1960" w:type="dxa"/>
            <w:tcBorders>
              <w:top w:val="nil"/>
              <w:left w:val="nil"/>
              <w:bottom w:val="nil"/>
              <w:right w:val="nil"/>
            </w:tcBorders>
            <w:shd w:val="clear" w:color="auto" w:fill="auto"/>
            <w:noWrap/>
            <w:vAlign w:val="center"/>
            <w:hideMark/>
          </w:tcPr>
          <w:p w14:paraId="108F1917"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1·18</w:t>
            </w:r>
          </w:p>
        </w:tc>
      </w:tr>
      <w:tr w:rsidR="00D40FB6" w:rsidRPr="003C33F6" w14:paraId="34E4CF30" w14:textId="77777777" w:rsidTr="0069577C">
        <w:trPr>
          <w:trHeight w:val="300"/>
        </w:trPr>
        <w:tc>
          <w:tcPr>
            <w:tcW w:w="960" w:type="dxa"/>
            <w:tcBorders>
              <w:top w:val="nil"/>
              <w:left w:val="nil"/>
              <w:bottom w:val="nil"/>
              <w:right w:val="nil"/>
            </w:tcBorders>
            <w:shd w:val="clear" w:color="auto" w:fill="auto"/>
            <w:noWrap/>
            <w:vAlign w:val="center"/>
            <w:hideMark/>
          </w:tcPr>
          <w:p w14:paraId="238B6137"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24</w:t>
            </w:r>
          </w:p>
        </w:tc>
        <w:tc>
          <w:tcPr>
            <w:tcW w:w="1380" w:type="dxa"/>
            <w:tcBorders>
              <w:top w:val="nil"/>
              <w:left w:val="nil"/>
              <w:bottom w:val="nil"/>
              <w:right w:val="nil"/>
            </w:tcBorders>
            <w:shd w:val="clear" w:color="auto" w:fill="auto"/>
            <w:noWrap/>
            <w:vAlign w:val="center"/>
            <w:hideMark/>
          </w:tcPr>
          <w:p w14:paraId="351D416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BLI</w:t>
            </w:r>
          </w:p>
        </w:tc>
        <w:tc>
          <w:tcPr>
            <w:tcW w:w="3820" w:type="dxa"/>
            <w:tcBorders>
              <w:top w:val="nil"/>
              <w:left w:val="nil"/>
              <w:bottom w:val="nil"/>
              <w:right w:val="nil"/>
            </w:tcBorders>
            <w:shd w:val="clear" w:color="auto" w:fill="auto"/>
            <w:noWrap/>
            <w:vAlign w:val="center"/>
            <w:hideMark/>
          </w:tcPr>
          <w:p w14:paraId="3E634F75"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Blindness and low vision</w:t>
            </w:r>
          </w:p>
        </w:tc>
        <w:tc>
          <w:tcPr>
            <w:tcW w:w="1960" w:type="dxa"/>
            <w:tcBorders>
              <w:top w:val="nil"/>
              <w:left w:val="nil"/>
              <w:bottom w:val="nil"/>
              <w:right w:val="nil"/>
            </w:tcBorders>
            <w:shd w:val="clear" w:color="auto" w:fill="auto"/>
            <w:noWrap/>
            <w:vAlign w:val="center"/>
            <w:hideMark/>
          </w:tcPr>
          <w:p w14:paraId="02EC0E1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1·04</w:t>
            </w:r>
          </w:p>
        </w:tc>
      </w:tr>
      <w:tr w:rsidR="00D40FB6" w:rsidRPr="003C33F6" w14:paraId="4E97FD1B" w14:textId="77777777" w:rsidTr="0069577C">
        <w:trPr>
          <w:trHeight w:val="300"/>
        </w:trPr>
        <w:tc>
          <w:tcPr>
            <w:tcW w:w="960" w:type="dxa"/>
            <w:tcBorders>
              <w:top w:val="nil"/>
              <w:left w:val="nil"/>
              <w:bottom w:val="nil"/>
              <w:right w:val="nil"/>
            </w:tcBorders>
            <w:shd w:val="clear" w:color="auto" w:fill="auto"/>
            <w:noWrap/>
            <w:vAlign w:val="center"/>
            <w:hideMark/>
          </w:tcPr>
          <w:p w14:paraId="48ED2793"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25</w:t>
            </w:r>
          </w:p>
        </w:tc>
        <w:tc>
          <w:tcPr>
            <w:tcW w:w="1380" w:type="dxa"/>
            <w:tcBorders>
              <w:top w:val="nil"/>
              <w:left w:val="nil"/>
              <w:bottom w:val="nil"/>
              <w:right w:val="nil"/>
            </w:tcBorders>
            <w:shd w:val="clear" w:color="auto" w:fill="auto"/>
            <w:noWrap/>
            <w:vAlign w:val="center"/>
            <w:hideMark/>
          </w:tcPr>
          <w:p w14:paraId="4D1419A7"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PSO</w:t>
            </w:r>
          </w:p>
        </w:tc>
        <w:tc>
          <w:tcPr>
            <w:tcW w:w="3820" w:type="dxa"/>
            <w:tcBorders>
              <w:top w:val="nil"/>
              <w:left w:val="nil"/>
              <w:bottom w:val="nil"/>
              <w:right w:val="nil"/>
            </w:tcBorders>
            <w:shd w:val="clear" w:color="auto" w:fill="auto"/>
            <w:noWrap/>
            <w:vAlign w:val="center"/>
            <w:hideMark/>
          </w:tcPr>
          <w:p w14:paraId="1729010C"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Psoriasis or eczema</w:t>
            </w:r>
          </w:p>
        </w:tc>
        <w:tc>
          <w:tcPr>
            <w:tcW w:w="1960" w:type="dxa"/>
            <w:tcBorders>
              <w:top w:val="nil"/>
              <w:left w:val="nil"/>
              <w:bottom w:val="nil"/>
              <w:right w:val="nil"/>
            </w:tcBorders>
            <w:shd w:val="clear" w:color="auto" w:fill="auto"/>
            <w:noWrap/>
            <w:vAlign w:val="center"/>
            <w:hideMark/>
          </w:tcPr>
          <w:p w14:paraId="1B19F9FC"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1·00</w:t>
            </w:r>
          </w:p>
        </w:tc>
      </w:tr>
      <w:tr w:rsidR="00D40FB6" w:rsidRPr="003C33F6" w14:paraId="1E7D753B" w14:textId="77777777" w:rsidTr="0069577C">
        <w:trPr>
          <w:trHeight w:val="300"/>
        </w:trPr>
        <w:tc>
          <w:tcPr>
            <w:tcW w:w="960" w:type="dxa"/>
            <w:tcBorders>
              <w:top w:val="nil"/>
              <w:left w:val="nil"/>
              <w:bottom w:val="nil"/>
              <w:right w:val="nil"/>
            </w:tcBorders>
            <w:shd w:val="clear" w:color="auto" w:fill="auto"/>
            <w:noWrap/>
            <w:vAlign w:val="center"/>
            <w:hideMark/>
          </w:tcPr>
          <w:p w14:paraId="37D5D65E"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26</w:t>
            </w:r>
          </w:p>
        </w:tc>
        <w:tc>
          <w:tcPr>
            <w:tcW w:w="1380" w:type="dxa"/>
            <w:tcBorders>
              <w:top w:val="nil"/>
              <w:left w:val="nil"/>
              <w:bottom w:val="nil"/>
              <w:right w:val="nil"/>
            </w:tcBorders>
            <w:shd w:val="clear" w:color="auto" w:fill="auto"/>
            <w:noWrap/>
            <w:vAlign w:val="center"/>
            <w:hideMark/>
          </w:tcPr>
          <w:p w14:paraId="218D9AA8"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HF</w:t>
            </w:r>
          </w:p>
        </w:tc>
        <w:tc>
          <w:tcPr>
            <w:tcW w:w="3820" w:type="dxa"/>
            <w:tcBorders>
              <w:top w:val="nil"/>
              <w:left w:val="nil"/>
              <w:bottom w:val="nil"/>
              <w:right w:val="nil"/>
            </w:tcBorders>
            <w:shd w:val="clear" w:color="auto" w:fill="auto"/>
            <w:noWrap/>
            <w:vAlign w:val="center"/>
            <w:hideMark/>
          </w:tcPr>
          <w:p w14:paraId="5072F5F3"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Heart failure</w:t>
            </w:r>
          </w:p>
        </w:tc>
        <w:tc>
          <w:tcPr>
            <w:tcW w:w="1960" w:type="dxa"/>
            <w:tcBorders>
              <w:top w:val="nil"/>
              <w:left w:val="nil"/>
              <w:bottom w:val="nil"/>
              <w:right w:val="nil"/>
            </w:tcBorders>
            <w:shd w:val="clear" w:color="auto" w:fill="auto"/>
            <w:noWrap/>
            <w:vAlign w:val="center"/>
            <w:hideMark/>
          </w:tcPr>
          <w:p w14:paraId="655239B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0·98</w:t>
            </w:r>
          </w:p>
        </w:tc>
      </w:tr>
      <w:tr w:rsidR="00D40FB6" w:rsidRPr="003C33F6" w14:paraId="25481C32" w14:textId="77777777" w:rsidTr="0069577C">
        <w:trPr>
          <w:trHeight w:val="300"/>
        </w:trPr>
        <w:tc>
          <w:tcPr>
            <w:tcW w:w="960" w:type="dxa"/>
            <w:tcBorders>
              <w:top w:val="nil"/>
              <w:left w:val="nil"/>
              <w:bottom w:val="nil"/>
              <w:right w:val="nil"/>
            </w:tcBorders>
            <w:shd w:val="clear" w:color="auto" w:fill="auto"/>
            <w:noWrap/>
            <w:vAlign w:val="center"/>
            <w:hideMark/>
          </w:tcPr>
          <w:p w14:paraId="4E07180C"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27</w:t>
            </w:r>
          </w:p>
        </w:tc>
        <w:tc>
          <w:tcPr>
            <w:tcW w:w="1380" w:type="dxa"/>
            <w:tcBorders>
              <w:top w:val="nil"/>
              <w:left w:val="nil"/>
              <w:bottom w:val="nil"/>
              <w:right w:val="nil"/>
            </w:tcBorders>
            <w:shd w:val="clear" w:color="auto" w:fill="auto"/>
            <w:noWrap/>
            <w:vAlign w:val="center"/>
            <w:hideMark/>
          </w:tcPr>
          <w:p w14:paraId="0132665F"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SCZ</w:t>
            </w:r>
          </w:p>
        </w:tc>
        <w:tc>
          <w:tcPr>
            <w:tcW w:w="3820" w:type="dxa"/>
            <w:tcBorders>
              <w:top w:val="nil"/>
              <w:left w:val="nil"/>
              <w:bottom w:val="nil"/>
              <w:right w:val="nil"/>
            </w:tcBorders>
            <w:shd w:val="clear" w:color="auto" w:fill="auto"/>
            <w:noWrap/>
            <w:vAlign w:val="center"/>
            <w:hideMark/>
          </w:tcPr>
          <w:p w14:paraId="058DEE1B"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Schizophrenia</w:t>
            </w:r>
          </w:p>
        </w:tc>
        <w:tc>
          <w:tcPr>
            <w:tcW w:w="1960" w:type="dxa"/>
            <w:tcBorders>
              <w:top w:val="nil"/>
              <w:left w:val="nil"/>
              <w:bottom w:val="nil"/>
              <w:right w:val="nil"/>
            </w:tcBorders>
            <w:shd w:val="clear" w:color="auto" w:fill="auto"/>
            <w:noWrap/>
            <w:vAlign w:val="center"/>
            <w:hideMark/>
          </w:tcPr>
          <w:p w14:paraId="30F44000"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0·97</w:t>
            </w:r>
          </w:p>
        </w:tc>
      </w:tr>
      <w:tr w:rsidR="00D40FB6" w:rsidRPr="003C33F6" w14:paraId="352BA90F" w14:textId="77777777" w:rsidTr="0069577C">
        <w:trPr>
          <w:trHeight w:val="300"/>
        </w:trPr>
        <w:tc>
          <w:tcPr>
            <w:tcW w:w="960" w:type="dxa"/>
            <w:tcBorders>
              <w:top w:val="nil"/>
              <w:left w:val="nil"/>
              <w:bottom w:val="nil"/>
              <w:right w:val="nil"/>
            </w:tcBorders>
            <w:shd w:val="clear" w:color="auto" w:fill="auto"/>
            <w:noWrap/>
            <w:vAlign w:val="center"/>
            <w:hideMark/>
          </w:tcPr>
          <w:p w14:paraId="5A6E7CB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28</w:t>
            </w:r>
          </w:p>
        </w:tc>
        <w:tc>
          <w:tcPr>
            <w:tcW w:w="1380" w:type="dxa"/>
            <w:tcBorders>
              <w:top w:val="nil"/>
              <w:left w:val="nil"/>
              <w:bottom w:val="nil"/>
              <w:right w:val="nil"/>
            </w:tcBorders>
            <w:shd w:val="clear" w:color="auto" w:fill="auto"/>
            <w:noWrap/>
            <w:vAlign w:val="center"/>
            <w:hideMark/>
          </w:tcPr>
          <w:p w14:paraId="5BB2A8A5"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IBD</w:t>
            </w:r>
          </w:p>
        </w:tc>
        <w:tc>
          <w:tcPr>
            <w:tcW w:w="3820" w:type="dxa"/>
            <w:tcBorders>
              <w:top w:val="nil"/>
              <w:left w:val="nil"/>
              <w:bottom w:val="nil"/>
              <w:right w:val="nil"/>
            </w:tcBorders>
            <w:shd w:val="clear" w:color="auto" w:fill="auto"/>
            <w:noWrap/>
            <w:vAlign w:val="center"/>
            <w:hideMark/>
          </w:tcPr>
          <w:p w14:paraId="6FFC9A5B"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Inflammatory bowel disease</w:t>
            </w:r>
          </w:p>
        </w:tc>
        <w:tc>
          <w:tcPr>
            <w:tcW w:w="1960" w:type="dxa"/>
            <w:tcBorders>
              <w:top w:val="nil"/>
              <w:left w:val="nil"/>
              <w:bottom w:val="nil"/>
              <w:right w:val="nil"/>
            </w:tcBorders>
            <w:shd w:val="clear" w:color="auto" w:fill="auto"/>
            <w:noWrap/>
            <w:vAlign w:val="center"/>
            <w:hideMark/>
          </w:tcPr>
          <w:p w14:paraId="48BA7BC9"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0·87</w:t>
            </w:r>
          </w:p>
        </w:tc>
      </w:tr>
      <w:tr w:rsidR="00D40FB6" w:rsidRPr="003C33F6" w14:paraId="1FF81A2F" w14:textId="77777777" w:rsidTr="0069577C">
        <w:trPr>
          <w:trHeight w:val="300"/>
        </w:trPr>
        <w:tc>
          <w:tcPr>
            <w:tcW w:w="960" w:type="dxa"/>
            <w:tcBorders>
              <w:top w:val="nil"/>
              <w:left w:val="nil"/>
              <w:bottom w:val="nil"/>
              <w:right w:val="nil"/>
            </w:tcBorders>
            <w:shd w:val="clear" w:color="auto" w:fill="auto"/>
            <w:noWrap/>
            <w:vAlign w:val="center"/>
            <w:hideMark/>
          </w:tcPr>
          <w:p w14:paraId="67017286"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29</w:t>
            </w:r>
          </w:p>
        </w:tc>
        <w:tc>
          <w:tcPr>
            <w:tcW w:w="1380" w:type="dxa"/>
            <w:tcBorders>
              <w:top w:val="nil"/>
              <w:left w:val="nil"/>
              <w:bottom w:val="nil"/>
              <w:right w:val="nil"/>
            </w:tcBorders>
            <w:shd w:val="clear" w:color="auto" w:fill="auto"/>
            <w:noWrap/>
            <w:vAlign w:val="center"/>
            <w:hideMark/>
          </w:tcPr>
          <w:p w14:paraId="3D9362DC"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PVD</w:t>
            </w:r>
          </w:p>
        </w:tc>
        <w:tc>
          <w:tcPr>
            <w:tcW w:w="3820" w:type="dxa"/>
            <w:tcBorders>
              <w:top w:val="nil"/>
              <w:left w:val="nil"/>
              <w:bottom w:val="nil"/>
              <w:right w:val="nil"/>
            </w:tcBorders>
            <w:shd w:val="clear" w:color="auto" w:fill="auto"/>
            <w:noWrap/>
            <w:vAlign w:val="center"/>
            <w:hideMark/>
          </w:tcPr>
          <w:p w14:paraId="5A44662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Peripheral vascular disease</w:t>
            </w:r>
          </w:p>
        </w:tc>
        <w:tc>
          <w:tcPr>
            <w:tcW w:w="1960" w:type="dxa"/>
            <w:tcBorders>
              <w:top w:val="nil"/>
              <w:left w:val="nil"/>
              <w:bottom w:val="nil"/>
              <w:right w:val="nil"/>
            </w:tcBorders>
            <w:shd w:val="clear" w:color="auto" w:fill="auto"/>
            <w:noWrap/>
            <w:vAlign w:val="center"/>
            <w:hideMark/>
          </w:tcPr>
          <w:p w14:paraId="0D0F5337"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0·87</w:t>
            </w:r>
          </w:p>
        </w:tc>
      </w:tr>
      <w:tr w:rsidR="00D40FB6" w:rsidRPr="003C33F6" w14:paraId="7DB6882A" w14:textId="77777777" w:rsidTr="0069577C">
        <w:trPr>
          <w:trHeight w:val="300"/>
        </w:trPr>
        <w:tc>
          <w:tcPr>
            <w:tcW w:w="960" w:type="dxa"/>
            <w:tcBorders>
              <w:top w:val="nil"/>
              <w:left w:val="nil"/>
              <w:bottom w:val="nil"/>
              <w:right w:val="nil"/>
            </w:tcBorders>
            <w:shd w:val="clear" w:color="auto" w:fill="auto"/>
            <w:noWrap/>
            <w:vAlign w:val="center"/>
            <w:hideMark/>
          </w:tcPr>
          <w:p w14:paraId="0C112F3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30</w:t>
            </w:r>
          </w:p>
        </w:tc>
        <w:tc>
          <w:tcPr>
            <w:tcW w:w="1380" w:type="dxa"/>
            <w:tcBorders>
              <w:top w:val="nil"/>
              <w:left w:val="nil"/>
              <w:bottom w:val="nil"/>
              <w:right w:val="nil"/>
            </w:tcBorders>
            <w:shd w:val="clear" w:color="auto" w:fill="auto"/>
            <w:noWrap/>
            <w:vAlign w:val="center"/>
            <w:hideMark/>
          </w:tcPr>
          <w:p w14:paraId="0A4CA53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DEM</w:t>
            </w:r>
          </w:p>
        </w:tc>
        <w:tc>
          <w:tcPr>
            <w:tcW w:w="3820" w:type="dxa"/>
            <w:tcBorders>
              <w:top w:val="nil"/>
              <w:left w:val="nil"/>
              <w:bottom w:val="nil"/>
              <w:right w:val="nil"/>
            </w:tcBorders>
            <w:shd w:val="clear" w:color="auto" w:fill="auto"/>
            <w:noWrap/>
            <w:vAlign w:val="center"/>
            <w:hideMark/>
          </w:tcPr>
          <w:p w14:paraId="396B528D"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Dementia</w:t>
            </w:r>
          </w:p>
        </w:tc>
        <w:tc>
          <w:tcPr>
            <w:tcW w:w="1960" w:type="dxa"/>
            <w:tcBorders>
              <w:top w:val="nil"/>
              <w:left w:val="nil"/>
              <w:bottom w:val="nil"/>
              <w:right w:val="nil"/>
            </w:tcBorders>
            <w:shd w:val="clear" w:color="auto" w:fill="auto"/>
            <w:noWrap/>
            <w:vAlign w:val="center"/>
            <w:hideMark/>
          </w:tcPr>
          <w:p w14:paraId="654AB2B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0·74</w:t>
            </w:r>
          </w:p>
        </w:tc>
      </w:tr>
      <w:tr w:rsidR="00D40FB6" w:rsidRPr="003C33F6" w14:paraId="26B160F8" w14:textId="77777777" w:rsidTr="0069577C">
        <w:trPr>
          <w:trHeight w:val="300"/>
        </w:trPr>
        <w:tc>
          <w:tcPr>
            <w:tcW w:w="960" w:type="dxa"/>
            <w:tcBorders>
              <w:top w:val="nil"/>
              <w:left w:val="nil"/>
              <w:bottom w:val="nil"/>
              <w:right w:val="nil"/>
            </w:tcBorders>
            <w:shd w:val="clear" w:color="auto" w:fill="auto"/>
            <w:noWrap/>
            <w:vAlign w:val="center"/>
            <w:hideMark/>
          </w:tcPr>
          <w:p w14:paraId="5E92BF39"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31</w:t>
            </w:r>
          </w:p>
        </w:tc>
        <w:tc>
          <w:tcPr>
            <w:tcW w:w="1380" w:type="dxa"/>
            <w:tcBorders>
              <w:top w:val="nil"/>
              <w:left w:val="nil"/>
              <w:bottom w:val="nil"/>
              <w:right w:val="nil"/>
            </w:tcBorders>
            <w:shd w:val="clear" w:color="auto" w:fill="auto"/>
            <w:noWrap/>
            <w:vAlign w:val="center"/>
            <w:hideMark/>
          </w:tcPr>
          <w:p w14:paraId="3EBED33C"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AB</w:t>
            </w:r>
          </w:p>
        </w:tc>
        <w:tc>
          <w:tcPr>
            <w:tcW w:w="3820" w:type="dxa"/>
            <w:tcBorders>
              <w:top w:val="nil"/>
              <w:left w:val="nil"/>
              <w:bottom w:val="nil"/>
              <w:right w:val="nil"/>
            </w:tcBorders>
            <w:shd w:val="clear" w:color="auto" w:fill="auto"/>
            <w:noWrap/>
            <w:vAlign w:val="center"/>
            <w:hideMark/>
          </w:tcPr>
          <w:p w14:paraId="39BA835B"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Anorexia bulimia</w:t>
            </w:r>
          </w:p>
        </w:tc>
        <w:tc>
          <w:tcPr>
            <w:tcW w:w="1960" w:type="dxa"/>
            <w:tcBorders>
              <w:top w:val="nil"/>
              <w:left w:val="nil"/>
              <w:bottom w:val="nil"/>
              <w:right w:val="nil"/>
            </w:tcBorders>
            <w:shd w:val="clear" w:color="auto" w:fill="auto"/>
            <w:noWrap/>
            <w:vAlign w:val="center"/>
            <w:hideMark/>
          </w:tcPr>
          <w:p w14:paraId="434E1CBD"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0·53</w:t>
            </w:r>
          </w:p>
        </w:tc>
      </w:tr>
      <w:tr w:rsidR="00D40FB6" w:rsidRPr="003C33F6" w14:paraId="65393FB6" w14:textId="77777777" w:rsidTr="0069577C">
        <w:trPr>
          <w:trHeight w:val="300"/>
        </w:trPr>
        <w:tc>
          <w:tcPr>
            <w:tcW w:w="960" w:type="dxa"/>
            <w:tcBorders>
              <w:top w:val="nil"/>
              <w:left w:val="nil"/>
              <w:bottom w:val="nil"/>
              <w:right w:val="nil"/>
            </w:tcBorders>
            <w:shd w:val="clear" w:color="auto" w:fill="auto"/>
            <w:noWrap/>
            <w:vAlign w:val="center"/>
            <w:hideMark/>
          </w:tcPr>
          <w:p w14:paraId="7DE1C98E"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32</w:t>
            </w:r>
          </w:p>
        </w:tc>
        <w:tc>
          <w:tcPr>
            <w:tcW w:w="1380" w:type="dxa"/>
            <w:tcBorders>
              <w:top w:val="nil"/>
              <w:left w:val="nil"/>
              <w:bottom w:val="nil"/>
              <w:right w:val="nil"/>
            </w:tcBorders>
            <w:shd w:val="clear" w:color="auto" w:fill="auto"/>
            <w:noWrap/>
            <w:vAlign w:val="center"/>
            <w:hideMark/>
          </w:tcPr>
          <w:p w14:paraId="59FE470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CLD</w:t>
            </w:r>
          </w:p>
        </w:tc>
        <w:tc>
          <w:tcPr>
            <w:tcW w:w="3820" w:type="dxa"/>
            <w:tcBorders>
              <w:top w:val="nil"/>
              <w:left w:val="nil"/>
              <w:bottom w:val="nil"/>
              <w:right w:val="nil"/>
            </w:tcBorders>
            <w:shd w:val="clear" w:color="auto" w:fill="auto"/>
            <w:noWrap/>
            <w:vAlign w:val="center"/>
            <w:hideMark/>
          </w:tcPr>
          <w:p w14:paraId="0AF75D2B"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Chronic liver disease</w:t>
            </w:r>
          </w:p>
        </w:tc>
        <w:tc>
          <w:tcPr>
            <w:tcW w:w="1960" w:type="dxa"/>
            <w:tcBorders>
              <w:top w:val="nil"/>
              <w:left w:val="nil"/>
              <w:bottom w:val="nil"/>
              <w:right w:val="nil"/>
            </w:tcBorders>
            <w:shd w:val="clear" w:color="auto" w:fill="auto"/>
            <w:noWrap/>
            <w:vAlign w:val="center"/>
            <w:hideMark/>
          </w:tcPr>
          <w:p w14:paraId="4EBDDFA3"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0·50</w:t>
            </w:r>
          </w:p>
        </w:tc>
      </w:tr>
      <w:tr w:rsidR="00D40FB6" w:rsidRPr="003C33F6" w14:paraId="022BBAF5" w14:textId="77777777" w:rsidTr="0069577C">
        <w:trPr>
          <w:trHeight w:val="300"/>
        </w:trPr>
        <w:tc>
          <w:tcPr>
            <w:tcW w:w="960" w:type="dxa"/>
            <w:tcBorders>
              <w:top w:val="nil"/>
              <w:left w:val="nil"/>
              <w:bottom w:val="nil"/>
              <w:right w:val="nil"/>
            </w:tcBorders>
            <w:shd w:val="clear" w:color="auto" w:fill="auto"/>
            <w:noWrap/>
            <w:vAlign w:val="center"/>
            <w:hideMark/>
          </w:tcPr>
          <w:p w14:paraId="604E1E9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33</w:t>
            </w:r>
          </w:p>
        </w:tc>
        <w:tc>
          <w:tcPr>
            <w:tcW w:w="1380" w:type="dxa"/>
            <w:tcBorders>
              <w:top w:val="nil"/>
              <w:left w:val="nil"/>
              <w:bottom w:val="nil"/>
              <w:right w:val="nil"/>
            </w:tcBorders>
            <w:shd w:val="clear" w:color="auto" w:fill="auto"/>
            <w:noWrap/>
            <w:vAlign w:val="center"/>
            <w:hideMark/>
          </w:tcPr>
          <w:p w14:paraId="2FF8F2F5"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EPI</w:t>
            </w:r>
          </w:p>
        </w:tc>
        <w:tc>
          <w:tcPr>
            <w:tcW w:w="3820" w:type="dxa"/>
            <w:tcBorders>
              <w:top w:val="nil"/>
              <w:left w:val="nil"/>
              <w:bottom w:val="nil"/>
              <w:right w:val="nil"/>
            </w:tcBorders>
            <w:shd w:val="clear" w:color="auto" w:fill="auto"/>
            <w:noWrap/>
            <w:vAlign w:val="center"/>
            <w:hideMark/>
          </w:tcPr>
          <w:p w14:paraId="7C8D61E3"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Epilepsy</w:t>
            </w:r>
          </w:p>
        </w:tc>
        <w:tc>
          <w:tcPr>
            <w:tcW w:w="1960" w:type="dxa"/>
            <w:tcBorders>
              <w:top w:val="nil"/>
              <w:left w:val="nil"/>
              <w:bottom w:val="nil"/>
              <w:right w:val="nil"/>
            </w:tcBorders>
            <w:shd w:val="clear" w:color="auto" w:fill="auto"/>
            <w:noWrap/>
            <w:vAlign w:val="center"/>
            <w:hideMark/>
          </w:tcPr>
          <w:p w14:paraId="56F14D3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0·45</w:t>
            </w:r>
          </w:p>
        </w:tc>
      </w:tr>
      <w:tr w:rsidR="00D40FB6" w:rsidRPr="003C33F6" w14:paraId="21E73913" w14:textId="77777777" w:rsidTr="0069577C">
        <w:trPr>
          <w:trHeight w:val="300"/>
        </w:trPr>
        <w:tc>
          <w:tcPr>
            <w:tcW w:w="960" w:type="dxa"/>
            <w:tcBorders>
              <w:top w:val="nil"/>
              <w:left w:val="nil"/>
              <w:bottom w:val="nil"/>
              <w:right w:val="nil"/>
            </w:tcBorders>
            <w:shd w:val="clear" w:color="auto" w:fill="auto"/>
            <w:noWrap/>
            <w:vAlign w:val="center"/>
            <w:hideMark/>
          </w:tcPr>
          <w:p w14:paraId="62AFEE2B"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34</w:t>
            </w:r>
          </w:p>
        </w:tc>
        <w:tc>
          <w:tcPr>
            <w:tcW w:w="1380" w:type="dxa"/>
            <w:tcBorders>
              <w:top w:val="nil"/>
              <w:left w:val="nil"/>
              <w:bottom w:val="nil"/>
              <w:right w:val="nil"/>
            </w:tcBorders>
            <w:shd w:val="clear" w:color="auto" w:fill="auto"/>
            <w:noWrap/>
            <w:vAlign w:val="center"/>
            <w:hideMark/>
          </w:tcPr>
          <w:p w14:paraId="1250C510"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MIG</w:t>
            </w:r>
          </w:p>
        </w:tc>
        <w:tc>
          <w:tcPr>
            <w:tcW w:w="3820" w:type="dxa"/>
            <w:tcBorders>
              <w:top w:val="nil"/>
              <w:left w:val="nil"/>
              <w:bottom w:val="nil"/>
              <w:right w:val="nil"/>
            </w:tcBorders>
            <w:shd w:val="clear" w:color="auto" w:fill="auto"/>
            <w:noWrap/>
            <w:vAlign w:val="center"/>
            <w:hideMark/>
          </w:tcPr>
          <w:p w14:paraId="3FA4AE56"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Migraine</w:t>
            </w:r>
          </w:p>
        </w:tc>
        <w:tc>
          <w:tcPr>
            <w:tcW w:w="1960" w:type="dxa"/>
            <w:tcBorders>
              <w:top w:val="nil"/>
              <w:left w:val="nil"/>
              <w:bottom w:val="nil"/>
              <w:right w:val="nil"/>
            </w:tcBorders>
            <w:shd w:val="clear" w:color="auto" w:fill="auto"/>
            <w:noWrap/>
            <w:vAlign w:val="center"/>
            <w:hideMark/>
          </w:tcPr>
          <w:p w14:paraId="2BC0E393"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0·39</w:t>
            </w:r>
          </w:p>
        </w:tc>
      </w:tr>
      <w:tr w:rsidR="00D40FB6" w:rsidRPr="003C33F6" w14:paraId="374D7553" w14:textId="77777777" w:rsidTr="0069577C">
        <w:trPr>
          <w:trHeight w:val="300"/>
        </w:trPr>
        <w:tc>
          <w:tcPr>
            <w:tcW w:w="960" w:type="dxa"/>
            <w:tcBorders>
              <w:top w:val="nil"/>
              <w:left w:val="nil"/>
              <w:bottom w:val="nil"/>
              <w:right w:val="nil"/>
            </w:tcBorders>
            <w:shd w:val="clear" w:color="auto" w:fill="auto"/>
            <w:noWrap/>
            <w:vAlign w:val="center"/>
            <w:hideMark/>
          </w:tcPr>
          <w:p w14:paraId="3E8549FF"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lastRenderedPageBreak/>
              <w:t>35</w:t>
            </w:r>
          </w:p>
        </w:tc>
        <w:tc>
          <w:tcPr>
            <w:tcW w:w="1380" w:type="dxa"/>
            <w:tcBorders>
              <w:top w:val="nil"/>
              <w:left w:val="nil"/>
              <w:bottom w:val="nil"/>
              <w:right w:val="nil"/>
            </w:tcBorders>
            <w:shd w:val="clear" w:color="auto" w:fill="auto"/>
            <w:noWrap/>
            <w:vAlign w:val="center"/>
            <w:hideMark/>
          </w:tcPr>
          <w:p w14:paraId="1A74890A"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LD</w:t>
            </w:r>
          </w:p>
        </w:tc>
        <w:tc>
          <w:tcPr>
            <w:tcW w:w="3820" w:type="dxa"/>
            <w:tcBorders>
              <w:top w:val="nil"/>
              <w:left w:val="nil"/>
              <w:bottom w:val="nil"/>
              <w:right w:val="nil"/>
            </w:tcBorders>
            <w:shd w:val="clear" w:color="auto" w:fill="auto"/>
            <w:noWrap/>
            <w:vAlign w:val="center"/>
            <w:hideMark/>
          </w:tcPr>
          <w:p w14:paraId="03BA1077"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Learning disability</w:t>
            </w:r>
          </w:p>
        </w:tc>
        <w:tc>
          <w:tcPr>
            <w:tcW w:w="1960" w:type="dxa"/>
            <w:tcBorders>
              <w:top w:val="nil"/>
              <w:left w:val="nil"/>
              <w:bottom w:val="nil"/>
              <w:right w:val="nil"/>
            </w:tcBorders>
            <w:shd w:val="clear" w:color="auto" w:fill="auto"/>
            <w:noWrap/>
            <w:vAlign w:val="center"/>
            <w:hideMark/>
          </w:tcPr>
          <w:p w14:paraId="141651D1"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0·39</w:t>
            </w:r>
          </w:p>
        </w:tc>
      </w:tr>
      <w:tr w:rsidR="00D40FB6" w:rsidRPr="003C33F6" w14:paraId="60A8B3B6" w14:textId="77777777" w:rsidTr="0069577C">
        <w:trPr>
          <w:trHeight w:val="300"/>
        </w:trPr>
        <w:tc>
          <w:tcPr>
            <w:tcW w:w="960" w:type="dxa"/>
            <w:tcBorders>
              <w:top w:val="nil"/>
              <w:left w:val="nil"/>
              <w:bottom w:val="nil"/>
              <w:right w:val="nil"/>
            </w:tcBorders>
            <w:shd w:val="clear" w:color="auto" w:fill="auto"/>
            <w:noWrap/>
            <w:vAlign w:val="center"/>
            <w:hideMark/>
          </w:tcPr>
          <w:p w14:paraId="319AC60C"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36</w:t>
            </w:r>
          </w:p>
        </w:tc>
        <w:tc>
          <w:tcPr>
            <w:tcW w:w="1380" w:type="dxa"/>
            <w:tcBorders>
              <w:top w:val="nil"/>
              <w:left w:val="nil"/>
              <w:bottom w:val="nil"/>
              <w:right w:val="nil"/>
            </w:tcBorders>
            <w:shd w:val="clear" w:color="auto" w:fill="auto"/>
            <w:noWrap/>
            <w:vAlign w:val="center"/>
            <w:hideMark/>
          </w:tcPr>
          <w:p w14:paraId="19AC8C7C"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BRO</w:t>
            </w:r>
          </w:p>
        </w:tc>
        <w:tc>
          <w:tcPr>
            <w:tcW w:w="3820" w:type="dxa"/>
            <w:tcBorders>
              <w:top w:val="nil"/>
              <w:left w:val="nil"/>
              <w:bottom w:val="nil"/>
              <w:right w:val="nil"/>
            </w:tcBorders>
            <w:shd w:val="clear" w:color="auto" w:fill="auto"/>
            <w:noWrap/>
            <w:vAlign w:val="center"/>
            <w:hideMark/>
          </w:tcPr>
          <w:p w14:paraId="0B962786"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Bronchiectasis</w:t>
            </w:r>
          </w:p>
        </w:tc>
        <w:tc>
          <w:tcPr>
            <w:tcW w:w="1960" w:type="dxa"/>
            <w:tcBorders>
              <w:top w:val="nil"/>
              <w:left w:val="nil"/>
              <w:bottom w:val="nil"/>
              <w:right w:val="nil"/>
            </w:tcBorders>
            <w:shd w:val="clear" w:color="auto" w:fill="auto"/>
            <w:noWrap/>
            <w:vAlign w:val="center"/>
            <w:hideMark/>
          </w:tcPr>
          <w:p w14:paraId="1A76F52E"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0·37</w:t>
            </w:r>
          </w:p>
        </w:tc>
      </w:tr>
      <w:tr w:rsidR="00D40FB6" w:rsidRPr="003C33F6" w14:paraId="15FF4B12" w14:textId="77777777" w:rsidTr="0069577C">
        <w:trPr>
          <w:trHeight w:val="300"/>
        </w:trPr>
        <w:tc>
          <w:tcPr>
            <w:tcW w:w="960" w:type="dxa"/>
            <w:tcBorders>
              <w:top w:val="nil"/>
              <w:left w:val="nil"/>
              <w:bottom w:val="nil"/>
              <w:right w:val="nil"/>
            </w:tcBorders>
            <w:shd w:val="clear" w:color="auto" w:fill="auto"/>
            <w:noWrap/>
            <w:vAlign w:val="center"/>
            <w:hideMark/>
          </w:tcPr>
          <w:p w14:paraId="43032A5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37</w:t>
            </w:r>
          </w:p>
        </w:tc>
        <w:tc>
          <w:tcPr>
            <w:tcW w:w="1380" w:type="dxa"/>
            <w:tcBorders>
              <w:top w:val="nil"/>
              <w:left w:val="nil"/>
              <w:bottom w:val="nil"/>
              <w:right w:val="nil"/>
            </w:tcBorders>
            <w:shd w:val="clear" w:color="auto" w:fill="auto"/>
            <w:noWrap/>
            <w:vAlign w:val="center"/>
            <w:hideMark/>
          </w:tcPr>
          <w:p w14:paraId="6B7BB0DB"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MS</w:t>
            </w:r>
          </w:p>
        </w:tc>
        <w:tc>
          <w:tcPr>
            <w:tcW w:w="3820" w:type="dxa"/>
            <w:tcBorders>
              <w:top w:val="nil"/>
              <w:left w:val="nil"/>
              <w:bottom w:val="nil"/>
              <w:right w:val="nil"/>
            </w:tcBorders>
            <w:shd w:val="clear" w:color="auto" w:fill="auto"/>
            <w:noWrap/>
            <w:vAlign w:val="center"/>
            <w:hideMark/>
          </w:tcPr>
          <w:p w14:paraId="033CA15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Multiple sclerosis</w:t>
            </w:r>
          </w:p>
        </w:tc>
        <w:tc>
          <w:tcPr>
            <w:tcW w:w="1960" w:type="dxa"/>
            <w:tcBorders>
              <w:top w:val="nil"/>
              <w:left w:val="nil"/>
              <w:bottom w:val="nil"/>
              <w:right w:val="nil"/>
            </w:tcBorders>
            <w:shd w:val="clear" w:color="auto" w:fill="auto"/>
            <w:noWrap/>
            <w:vAlign w:val="center"/>
            <w:hideMark/>
          </w:tcPr>
          <w:p w14:paraId="48057FA9"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0·27</w:t>
            </w:r>
          </w:p>
        </w:tc>
      </w:tr>
      <w:tr w:rsidR="00D40FB6" w:rsidRPr="003C33F6" w14:paraId="5C08D40C" w14:textId="77777777" w:rsidTr="0069577C">
        <w:trPr>
          <w:trHeight w:val="300"/>
        </w:trPr>
        <w:tc>
          <w:tcPr>
            <w:tcW w:w="960" w:type="dxa"/>
            <w:tcBorders>
              <w:top w:val="nil"/>
              <w:left w:val="nil"/>
              <w:bottom w:val="single" w:sz="4" w:space="0" w:color="auto"/>
              <w:right w:val="nil"/>
            </w:tcBorders>
            <w:shd w:val="clear" w:color="auto" w:fill="auto"/>
            <w:noWrap/>
            <w:vAlign w:val="center"/>
            <w:hideMark/>
          </w:tcPr>
          <w:p w14:paraId="7DEF9F64"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38</w:t>
            </w:r>
          </w:p>
        </w:tc>
        <w:tc>
          <w:tcPr>
            <w:tcW w:w="1380" w:type="dxa"/>
            <w:tcBorders>
              <w:top w:val="nil"/>
              <w:left w:val="nil"/>
              <w:bottom w:val="single" w:sz="4" w:space="0" w:color="auto"/>
              <w:right w:val="nil"/>
            </w:tcBorders>
            <w:shd w:val="clear" w:color="auto" w:fill="auto"/>
            <w:noWrap/>
            <w:vAlign w:val="center"/>
            <w:hideMark/>
          </w:tcPr>
          <w:p w14:paraId="6CC2C5D2"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PRK</w:t>
            </w:r>
          </w:p>
        </w:tc>
        <w:tc>
          <w:tcPr>
            <w:tcW w:w="3820" w:type="dxa"/>
            <w:tcBorders>
              <w:top w:val="nil"/>
              <w:left w:val="nil"/>
              <w:bottom w:val="single" w:sz="4" w:space="0" w:color="auto"/>
              <w:right w:val="nil"/>
            </w:tcBorders>
            <w:shd w:val="clear" w:color="auto" w:fill="auto"/>
            <w:noWrap/>
            <w:vAlign w:val="center"/>
            <w:hideMark/>
          </w:tcPr>
          <w:p w14:paraId="072C0B4B"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Parkinson's disease</w:t>
            </w:r>
          </w:p>
        </w:tc>
        <w:tc>
          <w:tcPr>
            <w:tcW w:w="1960" w:type="dxa"/>
            <w:tcBorders>
              <w:top w:val="nil"/>
              <w:left w:val="nil"/>
              <w:bottom w:val="single" w:sz="4" w:space="0" w:color="auto"/>
              <w:right w:val="nil"/>
            </w:tcBorders>
            <w:shd w:val="clear" w:color="auto" w:fill="auto"/>
            <w:noWrap/>
            <w:vAlign w:val="center"/>
            <w:hideMark/>
          </w:tcPr>
          <w:p w14:paraId="3FB9F56B" w14:textId="77777777" w:rsidR="00D40FB6" w:rsidRPr="003C33F6" w:rsidRDefault="00D40FB6" w:rsidP="0069577C">
            <w:pPr>
              <w:spacing w:after="0" w:line="240" w:lineRule="auto"/>
              <w:jc w:val="center"/>
              <w:rPr>
                <w:rFonts w:ascii="Times New Roman" w:eastAsia="Times New Roman" w:hAnsi="Times New Roman" w:cs="Times New Roman"/>
                <w:color w:val="000000" w:themeColor="text1"/>
                <w:sz w:val="16"/>
                <w:szCs w:val="16"/>
              </w:rPr>
            </w:pPr>
            <w:r w:rsidRPr="003C33F6">
              <w:rPr>
                <w:rFonts w:ascii="Times New Roman" w:eastAsia="Times New Roman" w:hAnsi="Times New Roman" w:cs="Times New Roman"/>
                <w:color w:val="000000" w:themeColor="text1"/>
                <w:sz w:val="16"/>
                <w:szCs w:val="16"/>
              </w:rPr>
              <w:t>0·25</w:t>
            </w:r>
          </w:p>
        </w:tc>
      </w:tr>
    </w:tbl>
    <w:p w14:paraId="59BBC9D1" w14:textId="77777777" w:rsidR="00D40FB6" w:rsidRPr="003C33F6" w:rsidRDefault="00D40FB6" w:rsidP="00D40FB6">
      <w:pPr>
        <w:rPr>
          <w:rFonts w:ascii="Times New Roman" w:hAnsi="Times New Roman" w:cs="Times New Roman"/>
          <w:color w:val="000000" w:themeColor="text1"/>
          <w:sz w:val="16"/>
          <w:szCs w:val="16"/>
        </w:rPr>
      </w:pPr>
    </w:p>
    <w:p w14:paraId="2E0E66E3" w14:textId="77777777" w:rsidR="003964DA" w:rsidRPr="00917BBE" w:rsidRDefault="003964DA" w:rsidP="003964DA"/>
    <w:p w14:paraId="04BFE19F" w14:textId="7F783A2B" w:rsidR="00AD3855" w:rsidRPr="00917BBE" w:rsidRDefault="00AD3855" w:rsidP="00192C32">
      <w:pPr>
        <w:pStyle w:val="Caption"/>
        <w:keepNext/>
        <w:rPr>
          <w:rFonts w:ascii="Times New Roman" w:hAnsi="Times New Roman" w:cs="Times New Roman"/>
          <w:b/>
          <w:i w:val="0"/>
          <w:color w:val="auto"/>
          <w:sz w:val="20"/>
          <w:szCs w:val="20"/>
        </w:rPr>
      </w:pPr>
      <w:r w:rsidRPr="00917BBE">
        <w:rPr>
          <w:rFonts w:ascii="Times New Roman" w:hAnsi="Times New Roman" w:cs="Times New Roman"/>
          <w:b/>
          <w:i w:val="0"/>
          <w:color w:val="auto"/>
          <w:sz w:val="20"/>
          <w:szCs w:val="20"/>
        </w:rPr>
        <w:t xml:space="preserve">Table </w:t>
      </w:r>
      <w:r w:rsidR="005357E2" w:rsidRPr="00917BBE">
        <w:rPr>
          <w:rFonts w:ascii="Times New Roman" w:hAnsi="Times New Roman" w:cs="Times New Roman"/>
          <w:b/>
          <w:i w:val="0"/>
          <w:color w:val="auto"/>
          <w:sz w:val="20"/>
          <w:szCs w:val="20"/>
        </w:rPr>
        <w:fldChar w:fldCharType="begin"/>
      </w:r>
      <w:r w:rsidR="005357E2" w:rsidRPr="00917BBE">
        <w:rPr>
          <w:rFonts w:ascii="Times New Roman" w:hAnsi="Times New Roman" w:cs="Times New Roman"/>
          <w:b/>
          <w:i w:val="0"/>
          <w:color w:val="auto"/>
          <w:sz w:val="20"/>
          <w:szCs w:val="20"/>
        </w:rPr>
        <w:instrText xml:space="preserve"> SEQ Table \* ARABIC </w:instrText>
      </w:r>
      <w:r w:rsidR="005357E2" w:rsidRPr="00917BBE">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2</w:t>
      </w:r>
      <w:r w:rsidR="005357E2" w:rsidRPr="00917BBE">
        <w:rPr>
          <w:rFonts w:ascii="Times New Roman" w:hAnsi="Times New Roman" w:cs="Times New Roman"/>
          <w:b/>
          <w:i w:val="0"/>
          <w:noProof/>
          <w:color w:val="auto"/>
          <w:sz w:val="20"/>
          <w:szCs w:val="20"/>
        </w:rPr>
        <w:fldChar w:fldCharType="end"/>
      </w:r>
      <w:r w:rsidRPr="00917BBE">
        <w:rPr>
          <w:rFonts w:ascii="Times New Roman" w:hAnsi="Times New Roman" w:cs="Times New Roman"/>
          <w:b/>
          <w:i w:val="0"/>
          <w:color w:val="auto"/>
          <w:sz w:val="20"/>
          <w:szCs w:val="20"/>
        </w:rPr>
        <w:t xml:space="preserve"> Top 20 most common </w:t>
      </w:r>
      <w:r w:rsidR="008421E4" w:rsidRPr="00917BBE">
        <w:rPr>
          <w:rFonts w:ascii="Times New Roman" w:hAnsi="Times New Roman" w:cs="Times New Roman"/>
          <w:b/>
          <w:i w:val="0"/>
          <w:color w:val="auto"/>
          <w:sz w:val="20"/>
          <w:szCs w:val="20"/>
        </w:rPr>
        <w:t xml:space="preserve">unique </w:t>
      </w:r>
      <w:r w:rsidRPr="00917BBE">
        <w:rPr>
          <w:rFonts w:ascii="Times New Roman" w:hAnsi="Times New Roman" w:cs="Times New Roman"/>
          <w:b/>
          <w:i w:val="0"/>
          <w:color w:val="auto"/>
          <w:sz w:val="20"/>
          <w:szCs w:val="20"/>
        </w:rPr>
        <w:t>combinations</w:t>
      </w:r>
      <w:r w:rsidR="00D5676F" w:rsidRPr="00917BBE">
        <w:rPr>
          <w:rFonts w:ascii="Times New Roman" w:hAnsi="Times New Roman" w:cs="Times New Roman"/>
          <w:b/>
          <w:i w:val="0"/>
          <w:color w:val="auto"/>
          <w:sz w:val="20"/>
          <w:szCs w:val="20"/>
        </w:rPr>
        <w:t xml:space="preserve"> of conditions</w:t>
      </w:r>
      <w:r w:rsidR="00FF09F0" w:rsidRPr="00917BBE">
        <w:rPr>
          <w:rFonts w:ascii="Times New Roman" w:hAnsi="Times New Roman" w:cs="Times New Roman"/>
          <w:b/>
          <w:i w:val="0"/>
          <w:color w:val="auto"/>
          <w:sz w:val="20"/>
          <w:szCs w:val="20"/>
        </w:rPr>
        <w:t xml:space="preserve"> (all types of combinations, not limited to pairs)</w:t>
      </w:r>
      <w:r w:rsidRPr="00917BBE">
        <w:rPr>
          <w:rFonts w:ascii="Times New Roman" w:hAnsi="Times New Roman" w:cs="Times New Roman"/>
          <w:b/>
          <w:i w:val="0"/>
          <w:color w:val="auto"/>
          <w:sz w:val="20"/>
          <w:szCs w:val="20"/>
        </w:rPr>
        <w:t xml:space="preserve"> and their prevalence in the whole population (N=391,669).</w:t>
      </w:r>
      <w:r w:rsidR="00FF09F0" w:rsidRPr="00917BBE">
        <w:rPr>
          <w:rFonts w:ascii="Times New Roman" w:hAnsi="Times New Roman" w:cs="Times New Roman"/>
          <w:b/>
          <w:i w:val="0"/>
          <w:color w:val="auto"/>
          <w:sz w:val="20"/>
          <w:szCs w:val="20"/>
        </w:rPr>
        <w:t xml:space="preserve"> </w:t>
      </w:r>
    </w:p>
    <w:tbl>
      <w:tblPr>
        <w:tblW w:w="5900" w:type="dxa"/>
        <w:tblLook w:val="04A0" w:firstRow="1" w:lastRow="0" w:firstColumn="1" w:lastColumn="0" w:noHBand="0" w:noVBand="1"/>
      </w:tblPr>
      <w:tblGrid>
        <w:gridCol w:w="4260"/>
        <w:gridCol w:w="1640"/>
      </w:tblGrid>
      <w:tr w:rsidR="003964DA" w:rsidRPr="00917BBE" w14:paraId="28E490E4" w14:textId="77777777" w:rsidTr="008421E4">
        <w:trPr>
          <w:trHeight w:val="255"/>
        </w:trPr>
        <w:tc>
          <w:tcPr>
            <w:tcW w:w="4260" w:type="dxa"/>
            <w:tcBorders>
              <w:top w:val="single" w:sz="4" w:space="0" w:color="auto"/>
              <w:left w:val="nil"/>
              <w:bottom w:val="single" w:sz="4" w:space="0" w:color="auto"/>
              <w:right w:val="nil"/>
            </w:tcBorders>
            <w:shd w:val="clear" w:color="auto" w:fill="auto"/>
            <w:noWrap/>
            <w:vAlign w:val="center"/>
            <w:hideMark/>
          </w:tcPr>
          <w:p w14:paraId="3BF480E9" w14:textId="77777777" w:rsidR="007A36F5" w:rsidRPr="00917BBE" w:rsidRDefault="007A36F5" w:rsidP="008421E4">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Morbidities</w:t>
            </w:r>
          </w:p>
        </w:tc>
        <w:tc>
          <w:tcPr>
            <w:tcW w:w="1640" w:type="dxa"/>
            <w:tcBorders>
              <w:top w:val="single" w:sz="4" w:space="0" w:color="auto"/>
              <w:left w:val="nil"/>
              <w:bottom w:val="single" w:sz="4" w:space="0" w:color="auto"/>
              <w:right w:val="nil"/>
            </w:tcBorders>
            <w:shd w:val="clear" w:color="auto" w:fill="auto"/>
            <w:noWrap/>
            <w:vAlign w:val="center"/>
            <w:hideMark/>
          </w:tcPr>
          <w:p w14:paraId="2E024A2E" w14:textId="77777777" w:rsidR="007A36F5" w:rsidRPr="00917BBE" w:rsidRDefault="007A36F5" w:rsidP="008421E4">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Prevalence (%)</w:t>
            </w:r>
          </w:p>
        </w:tc>
      </w:tr>
      <w:tr w:rsidR="003964DA" w:rsidRPr="00917BBE" w14:paraId="7EFC0BF9" w14:textId="77777777" w:rsidTr="008421E4">
        <w:trPr>
          <w:trHeight w:val="255"/>
        </w:trPr>
        <w:tc>
          <w:tcPr>
            <w:tcW w:w="4260" w:type="dxa"/>
            <w:tcBorders>
              <w:top w:val="nil"/>
              <w:left w:val="nil"/>
              <w:bottom w:val="nil"/>
              <w:right w:val="nil"/>
            </w:tcBorders>
            <w:shd w:val="clear" w:color="auto" w:fill="auto"/>
            <w:noWrap/>
            <w:vAlign w:val="center"/>
            <w:hideMark/>
          </w:tcPr>
          <w:p w14:paraId="63974DEC" w14:textId="77777777"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Diabetes, hypertension</w:t>
            </w:r>
          </w:p>
        </w:tc>
        <w:tc>
          <w:tcPr>
            <w:tcW w:w="1640" w:type="dxa"/>
            <w:tcBorders>
              <w:top w:val="nil"/>
              <w:left w:val="nil"/>
              <w:bottom w:val="nil"/>
              <w:right w:val="nil"/>
            </w:tcBorders>
            <w:shd w:val="clear" w:color="auto" w:fill="auto"/>
            <w:noWrap/>
            <w:vAlign w:val="center"/>
            <w:hideMark/>
          </w:tcPr>
          <w:p w14:paraId="3E95416F" w14:textId="7B17E743"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72</w:t>
            </w:r>
          </w:p>
        </w:tc>
      </w:tr>
      <w:tr w:rsidR="003964DA" w:rsidRPr="00917BBE" w14:paraId="35EF257A" w14:textId="77777777" w:rsidTr="008421E4">
        <w:trPr>
          <w:trHeight w:val="255"/>
        </w:trPr>
        <w:tc>
          <w:tcPr>
            <w:tcW w:w="4260" w:type="dxa"/>
            <w:tcBorders>
              <w:top w:val="nil"/>
              <w:left w:val="nil"/>
              <w:bottom w:val="nil"/>
              <w:right w:val="nil"/>
            </w:tcBorders>
            <w:shd w:val="clear" w:color="auto" w:fill="auto"/>
            <w:noWrap/>
            <w:vAlign w:val="center"/>
            <w:hideMark/>
          </w:tcPr>
          <w:p w14:paraId="266448B1" w14:textId="77777777"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Hypertension, painful conditions</w:t>
            </w:r>
          </w:p>
        </w:tc>
        <w:tc>
          <w:tcPr>
            <w:tcW w:w="1640" w:type="dxa"/>
            <w:tcBorders>
              <w:top w:val="nil"/>
              <w:left w:val="nil"/>
              <w:bottom w:val="nil"/>
              <w:right w:val="nil"/>
            </w:tcBorders>
            <w:shd w:val="clear" w:color="auto" w:fill="auto"/>
            <w:noWrap/>
            <w:vAlign w:val="center"/>
            <w:hideMark/>
          </w:tcPr>
          <w:p w14:paraId="7045843E" w14:textId="0103F5FD"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w:t>
            </w:r>
            <w:r w:rsidR="00B65069" w:rsidRPr="00917BBE">
              <w:rPr>
                <w:rFonts w:ascii="Times New Roman" w:eastAsia="Times New Roman" w:hAnsi="Times New Roman" w:cs="Times New Roman"/>
                <w:sz w:val="16"/>
                <w:szCs w:val="16"/>
              </w:rPr>
              <w:t>0</w:t>
            </w:r>
          </w:p>
        </w:tc>
      </w:tr>
      <w:tr w:rsidR="003964DA" w:rsidRPr="00917BBE" w14:paraId="3D4004AF" w14:textId="77777777" w:rsidTr="008421E4">
        <w:trPr>
          <w:trHeight w:val="255"/>
        </w:trPr>
        <w:tc>
          <w:tcPr>
            <w:tcW w:w="4260" w:type="dxa"/>
            <w:tcBorders>
              <w:top w:val="nil"/>
              <w:left w:val="nil"/>
              <w:bottom w:val="nil"/>
              <w:right w:val="nil"/>
            </w:tcBorders>
            <w:shd w:val="clear" w:color="auto" w:fill="auto"/>
            <w:noWrap/>
            <w:vAlign w:val="center"/>
            <w:hideMark/>
          </w:tcPr>
          <w:p w14:paraId="327D82FA" w14:textId="77777777"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Hearing loss, hypertension</w:t>
            </w:r>
          </w:p>
        </w:tc>
        <w:tc>
          <w:tcPr>
            <w:tcW w:w="1640" w:type="dxa"/>
            <w:tcBorders>
              <w:top w:val="nil"/>
              <w:left w:val="nil"/>
              <w:bottom w:val="nil"/>
              <w:right w:val="nil"/>
            </w:tcBorders>
            <w:shd w:val="clear" w:color="auto" w:fill="auto"/>
            <w:noWrap/>
            <w:vAlign w:val="center"/>
            <w:hideMark/>
          </w:tcPr>
          <w:p w14:paraId="14167981" w14:textId="052D5218"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48</w:t>
            </w:r>
          </w:p>
        </w:tc>
      </w:tr>
      <w:tr w:rsidR="003964DA" w:rsidRPr="00917BBE" w14:paraId="2C44DA2C" w14:textId="77777777" w:rsidTr="008421E4">
        <w:trPr>
          <w:trHeight w:val="255"/>
        </w:trPr>
        <w:tc>
          <w:tcPr>
            <w:tcW w:w="4260" w:type="dxa"/>
            <w:tcBorders>
              <w:top w:val="nil"/>
              <w:left w:val="nil"/>
              <w:bottom w:val="nil"/>
              <w:right w:val="nil"/>
            </w:tcBorders>
            <w:shd w:val="clear" w:color="auto" w:fill="auto"/>
            <w:noWrap/>
            <w:vAlign w:val="center"/>
            <w:hideMark/>
          </w:tcPr>
          <w:p w14:paraId="5C00779A" w14:textId="0B91B4DD"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Anxiety,</w:t>
            </w:r>
            <w:r w:rsidR="009D1190" w:rsidRPr="00917BBE">
              <w:rPr>
                <w:rFonts w:ascii="Times New Roman" w:eastAsia="Times New Roman" w:hAnsi="Times New Roman" w:cs="Times New Roman"/>
                <w:sz w:val="16"/>
                <w:szCs w:val="16"/>
              </w:rPr>
              <w:t xml:space="preserve"> </w:t>
            </w:r>
            <w:r w:rsidRPr="00917BBE">
              <w:rPr>
                <w:rFonts w:ascii="Times New Roman" w:eastAsia="Times New Roman" w:hAnsi="Times New Roman" w:cs="Times New Roman"/>
                <w:sz w:val="16"/>
                <w:szCs w:val="16"/>
              </w:rPr>
              <w:t>depression</w:t>
            </w:r>
          </w:p>
        </w:tc>
        <w:tc>
          <w:tcPr>
            <w:tcW w:w="1640" w:type="dxa"/>
            <w:tcBorders>
              <w:top w:val="nil"/>
              <w:left w:val="nil"/>
              <w:bottom w:val="nil"/>
              <w:right w:val="nil"/>
            </w:tcBorders>
            <w:shd w:val="clear" w:color="auto" w:fill="auto"/>
            <w:noWrap/>
            <w:vAlign w:val="center"/>
            <w:hideMark/>
          </w:tcPr>
          <w:p w14:paraId="18F93A78" w14:textId="11BEA2E0"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32</w:t>
            </w:r>
          </w:p>
        </w:tc>
      </w:tr>
      <w:tr w:rsidR="003964DA" w:rsidRPr="00917BBE" w14:paraId="350E04E1" w14:textId="77777777" w:rsidTr="008421E4">
        <w:trPr>
          <w:trHeight w:val="255"/>
        </w:trPr>
        <w:tc>
          <w:tcPr>
            <w:tcW w:w="4260" w:type="dxa"/>
            <w:tcBorders>
              <w:top w:val="nil"/>
              <w:left w:val="nil"/>
              <w:bottom w:val="nil"/>
              <w:right w:val="nil"/>
            </w:tcBorders>
            <w:shd w:val="clear" w:color="auto" w:fill="auto"/>
            <w:noWrap/>
            <w:vAlign w:val="center"/>
            <w:hideMark/>
          </w:tcPr>
          <w:p w14:paraId="687295E2" w14:textId="77777777"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Depression, painful conditions</w:t>
            </w:r>
          </w:p>
        </w:tc>
        <w:tc>
          <w:tcPr>
            <w:tcW w:w="1640" w:type="dxa"/>
            <w:tcBorders>
              <w:top w:val="nil"/>
              <w:left w:val="nil"/>
              <w:bottom w:val="nil"/>
              <w:right w:val="nil"/>
            </w:tcBorders>
            <w:shd w:val="clear" w:color="auto" w:fill="auto"/>
            <w:noWrap/>
            <w:vAlign w:val="center"/>
            <w:hideMark/>
          </w:tcPr>
          <w:p w14:paraId="0EECFF62" w14:textId="63E27CC9"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31</w:t>
            </w:r>
          </w:p>
        </w:tc>
      </w:tr>
      <w:tr w:rsidR="003964DA" w:rsidRPr="00917BBE" w14:paraId="11E9F6D3" w14:textId="77777777" w:rsidTr="008421E4">
        <w:trPr>
          <w:trHeight w:val="255"/>
        </w:trPr>
        <w:tc>
          <w:tcPr>
            <w:tcW w:w="4260" w:type="dxa"/>
            <w:tcBorders>
              <w:top w:val="nil"/>
              <w:left w:val="nil"/>
              <w:bottom w:val="nil"/>
              <w:right w:val="nil"/>
            </w:tcBorders>
            <w:shd w:val="clear" w:color="auto" w:fill="auto"/>
            <w:noWrap/>
            <w:vAlign w:val="center"/>
            <w:hideMark/>
          </w:tcPr>
          <w:p w14:paraId="75DE0101" w14:textId="6FD4493D"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Coronary heart disease,</w:t>
            </w:r>
            <w:r w:rsidR="009D1190" w:rsidRPr="00917BBE">
              <w:rPr>
                <w:rFonts w:ascii="Times New Roman" w:eastAsia="Times New Roman" w:hAnsi="Times New Roman" w:cs="Times New Roman"/>
                <w:sz w:val="16"/>
                <w:szCs w:val="16"/>
              </w:rPr>
              <w:t xml:space="preserve"> </w:t>
            </w:r>
            <w:r w:rsidRPr="00917BBE">
              <w:rPr>
                <w:rFonts w:ascii="Times New Roman" w:eastAsia="Times New Roman" w:hAnsi="Times New Roman" w:cs="Times New Roman"/>
                <w:sz w:val="16"/>
                <w:szCs w:val="16"/>
              </w:rPr>
              <w:t>hypertension</w:t>
            </w:r>
          </w:p>
        </w:tc>
        <w:tc>
          <w:tcPr>
            <w:tcW w:w="1640" w:type="dxa"/>
            <w:tcBorders>
              <w:top w:val="nil"/>
              <w:left w:val="nil"/>
              <w:bottom w:val="nil"/>
              <w:right w:val="nil"/>
            </w:tcBorders>
            <w:shd w:val="clear" w:color="auto" w:fill="auto"/>
            <w:noWrap/>
            <w:vAlign w:val="center"/>
            <w:hideMark/>
          </w:tcPr>
          <w:p w14:paraId="60D97853" w14:textId="065FDF64"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29</w:t>
            </w:r>
          </w:p>
        </w:tc>
      </w:tr>
      <w:tr w:rsidR="003964DA" w:rsidRPr="00917BBE" w14:paraId="29862DEF" w14:textId="77777777" w:rsidTr="008421E4">
        <w:trPr>
          <w:trHeight w:val="255"/>
        </w:trPr>
        <w:tc>
          <w:tcPr>
            <w:tcW w:w="4260" w:type="dxa"/>
            <w:tcBorders>
              <w:top w:val="nil"/>
              <w:left w:val="nil"/>
              <w:bottom w:val="nil"/>
              <w:right w:val="nil"/>
            </w:tcBorders>
            <w:shd w:val="clear" w:color="auto" w:fill="auto"/>
            <w:noWrap/>
            <w:vAlign w:val="center"/>
            <w:hideMark/>
          </w:tcPr>
          <w:p w14:paraId="57AEBAFE" w14:textId="3A2445B4"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Hypertension,</w:t>
            </w:r>
            <w:r w:rsidR="009D1190" w:rsidRPr="00917BBE">
              <w:rPr>
                <w:rFonts w:ascii="Times New Roman" w:eastAsia="Times New Roman" w:hAnsi="Times New Roman" w:cs="Times New Roman"/>
                <w:sz w:val="16"/>
                <w:szCs w:val="16"/>
              </w:rPr>
              <w:t xml:space="preserve"> </w:t>
            </w:r>
            <w:r w:rsidRPr="00917BBE">
              <w:rPr>
                <w:rFonts w:ascii="Times New Roman" w:eastAsia="Times New Roman" w:hAnsi="Times New Roman" w:cs="Times New Roman"/>
                <w:sz w:val="16"/>
                <w:szCs w:val="16"/>
              </w:rPr>
              <w:t>thyroid disorders</w:t>
            </w:r>
          </w:p>
        </w:tc>
        <w:tc>
          <w:tcPr>
            <w:tcW w:w="1640" w:type="dxa"/>
            <w:tcBorders>
              <w:top w:val="nil"/>
              <w:left w:val="nil"/>
              <w:bottom w:val="nil"/>
              <w:right w:val="nil"/>
            </w:tcBorders>
            <w:shd w:val="clear" w:color="auto" w:fill="auto"/>
            <w:noWrap/>
            <w:vAlign w:val="center"/>
            <w:hideMark/>
          </w:tcPr>
          <w:p w14:paraId="654880E8" w14:textId="3BF1FC6C"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w:t>
            </w:r>
          </w:p>
        </w:tc>
      </w:tr>
      <w:tr w:rsidR="003964DA" w:rsidRPr="00917BBE" w14:paraId="6CC724FD" w14:textId="77777777" w:rsidTr="008421E4">
        <w:trPr>
          <w:trHeight w:val="255"/>
        </w:trPr>
        <w:tc>
          <w:tcPr>
            <w:tcW w:w="4260" w:type="dxa"/>
            <w:tcBorders>
              <w:top w:val="nil"/>
              <w:left w:val="nil"/>
              <w:bottom w:val="nil"/>
              <w:right w:val="nil"/>
            </w:tcBorders>
            <w:shd w:val="clear" w:color="auto" w:fill="auto"/>
            <w:noWrap/>
            <w:vAlign w:val="center"/>
            <w:hideMark/>
          </w:tcPr>
          <w:p w14:paraId="1B9CE1A6" w14:textId="337CDCAC"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Depression,</w:t>
            </w:r>
            <w:r w:rsidR="009D1190" w:rsidRPr="00917BBE">
              <w:rPr>
                <w:rFonts w:ascii="Times New Roman" w:eastAsia="Times New Roman" w:hAnsi="Times New Roman" w:cs="Times New Roman"/>
                <w:sz w:val="16"/>
                <w:szCs w:val="16"/>
              </w:rPr>
              <w:t xml:space="preserve"> </w:t>
            </w:r>
            <w:r w:rsidRPr="00917BBE">
              <w:rPr>
                <w:rFonts w:ascii="Times New Roman" w:eastAsia="Times New Roman" w:hAnsi="Times New Roman" w:cs="Times New Roman"/>
                <w:sz w:val="16"/>
                <w:szCs w:val="16"/>
              </w:rPr>
              <w:t>irritable bowel syndrome</w:t>
            </w:r>
          </w:p>
        </w:tc>
        <w:tc>
          <w:tcPr>
            <w:tcW w:w="1640" w:type="dxa"/>
            <w:tcBorders>
              <w:top w:val="nil"/>
              <w:left w:val="nil"/>
              <w:bottom w:val="nil"/>
              <w:right w:val="nil"/>
            </w:tcBorders>
            <w:shd w:val="clear" w:color="auto" w:fill="auto"/>
            <w:noWrap/>
            <w:vAlign w:val="center"/>
            <w:hideMark/>
          </w:tcPr>
          <w:p w14:paraId="6C895D24" w14:textId="7F1845D1"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w:t>
            </w:r>
          </w:p>
        </w:tc>
      </w:tr>
      <w:tr w:rsidR="003964DA" w:rsidRPr="00917BBE" w14:paraId="6CE3D39F" w14:textId="77777777" w:rsidTr="008421E4">
        <w:trPr>
          <w:trHeight w:val="255"/>
        </w:trPr>
        <w:tc>
          <w:tcPr>
            <w:tcW w:w="4260" w:type="dxa"/>
            <w:tcBorders>
              <w:top w:val="nil"/>
              <w:left w:val="nil"/>
              <w:bottom w:val="nil"/>
              <w:right w:val="nil"/>
            </w:tcBorders>
            <w:shd w:val="clear" w:color="auto" w:fill="auto"/>
            <w:noWrap/>
            <w:vAlign w:val="center"/>
            <w:hideMark/>
          </w:tcPr>
          <w:p w14:paraId="2EE2E1F1" w14:textId="1C92D4DF"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Hypertension,</w:t>
            </w:r>
            <w:r w:rsidR="009D1190" w:rsidRPr="00917BBE">
              <w:rPr>
                <w:rFonts w:ascii="Times New Roman" w:eastAsia="Times New Roman" w:hAnsi="Times New Roman" w:cs="Times New Roman"/>
                <w:sz w:val="16"/>
                <w:szCs w:val="16"/>
              </w:rPr>
              <w:t xml:space="preserve"> </w:t>
            </w:r>
            <w:r w:rsidRPr="00917BBE">
              <w:rPr>
                <w:rFonts w:ascii="Times New Roman" w:eastAsia="Times New Roman" w:hAnsi="Times New Roman" w:cs="Times New Roman"/>
                <w:sz w:val="16"/>
                <w:szCs w:val="16"/>
              </w:rPr>
              <w:t>asthma</w:t>
            </w:r>
          </w:p>
        </w:tc>
        <w:tc>
          <w:tcPr>
            <w:tcW w:w="1640" w:type="dxa"/>
            <w:tcBorders>
              <w:top w:val="nil"/>
              <w:left w:val="nil"/>
              <w:bottom w:val="nil"/>
              <w:right w:val="nil"/>
            </w:tcBorders>
            <w:shd w:val="clear" w:color="auto" w:fill="auto"/>
            <w:noWrap/>
            <w:vAlign w:val="center"/>
            <w:hideMark/>
          </w:tcPr>
          <w:p w14:paraId="5102A0E8" w14:textId="3B1ADFFB"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w:t>
            </w:r>
          </w:p>
        </w:tc>
      </w:tr>
      <w:tr w:rsidR="003964DA" w:rsidRPr="00917BBE" w14:paraId="3D45F458" w14:textId="77777777" w:rsidTr="008421E4">
        <w:trPr>
          <w:trHeight w:val="255"/>
        </w:trPr>
        <w:tc>
          <w:tcPr>
            <w:tcW w:w="4260" w:type="dxa"/>
            <w:tcBorders>
              <w:top w:val="nil"/>
              <w:left w:val="nil"/>
              <w:bottom w:val="nil"/>
              <w:right w:val="nil"/>
            </w:tcBorders>
            <w:shd w:val="clear" w:color="auto" w:fill="auto"/>
            <w:noWrap/>
            <w:vAlign w:val="center"/>
            <w:hideMark/>
          </w:tcPr>
          <w:p w14:paraId="7B3A77D0" w14:textId="77777777"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Hypertension, depression</w:t>
            </w:r>
          </w:p>
        </w:tc>
        <w:tc>
          <w:tcPr>
            <w:tcW w:w="1640" w:type="dxa"/>
            <w:tcBorders>
              <w:top w:val="nil"/>
              <w:left w:val="nil"/>
              <w:bottom w:val="nil"/>
              <w:right w:val="nil"/>
            </w:tcBorders>
            <w:shd w:val="clear" w:color="auto" w:fill="auto"/>
            <w:noWrap/>
            <w:vAlign w:val="center"/>
            <w:hideMark/>
          </w:tcPr>
          <w:p w14:paraId="0D136CEA" w14:textId="1A6722BE"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w:t>
            </w:r>
          </w:p>
        </w:tc>
      </w:tr>
      <w:tr w:rsidR="003964DA" w:rsidRPr="00917BBE" w14:paraId="58D55D2C" w14:textId="77777777" w:rsidTr="008421E4">
        <w:trPr>
          <w:trHeight w:val="255"/>
        </w:trPr>
        <w:tc>
          <w:tcPr>
            <w:tcW w:w="4260" w:type="dxa"/>
            <w:tcBorders>
              <w:top w:val="nil"/>
              <w:left w:val="nil"/>
              <w:bottom w:val="nil"/>
              <w:right w:val="nil"/>
            </w:tcBorders>
            <w:shd w:val="clear" w:color="auto" w:fill="auto"/>
            <w:noWrap/>
            <w:vAlign w:val="center"/>
            <w:hideMark/>
          </w:tcPr>
          <w:p w14:paraId="3FBBBBAB" w14:textId="47FD379E"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Hearing loss,</w:t>
            </w:r>
            <w:r w:rsidR="009D1190" w:rsidRPr="00917BBE">
              <w:rPr>
                <w:rFonts w:ascii="Times New Roman" w:eastAsia="Times New Roman" w:hAnsi="Times New Roman" w:cs="Times New Roman"/>
                <w:sz w:val="16"/>
                <w:szCs w:val="16"/>
              </w:rPr>
              <w:t xml:space="preserve"> </w:t>
            </w:r>
            <w:r w:rsidRPr="00917BBE">
              <w:rPr>
                <w:rFonts w:ascii="Times New Roman" w:eastAsia="Times New Roman" w:hAnsi="Times New Roman" w:cs="Times New Roman"/>
                <w:sz w:val="16"/>
                <w:szCs w:val="16"/>
              </w:rPr>
              <w:t>irritable bowel syndrome</w:t>
            </w:r>
          </w:p>
        </w:tc>
        <w:tc>
          <w:tcPr>
            <w:tcW w:w="1640" w:type="dxa"/>
            <w:tcBorders>
              <w:top w:val="nil"/>
              <w:left w:val="nil"/>
              <w:bottom w:val="nil"/>
              <w:right w:val="nil"/>
            </w:tcBorders>
            <w:shd w:val="clear" w:color="auto" w:fill="auto"/>
            <w:noWrap/>
            <w:vAlign w:val="center"/>
            <w:hideMark/>
          </w:tcPr>
          <w:p w14:paraId="201B77F3" w14:textId="532688DE"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w:t>
            </w:r>
          </w:p>
        </w:tc>
      </w:tr>
      <w:tr w:rsidR="003964DA" w:rsidRPr="00917BBE" w14:paraId="35583B55" w14:textId="77777777" w:rsidTr="008421E4">
        <w:trPr>
          <w:trHeight w:val="255"/>
        </w:trPr>
        <w:tc>
          <w:tcPr>
            <w:tcW w:w="4260" w:type="dxa"/>
            <w:tcBorders>
              <w:top w:val="nil"/>
              <w:left w:val="nil"/>
              <w:bottom w:val="nil"/>
              <w:right w:val="nil"/>
            </w:tcBorders>
            <w:shd w:val="clear" w:color="auto" w:fill="auto"/>
            <w:noWrap/>
            <w:vAlign w:val="center"/>
            <w:hideMark/>
          </w:tcPr>
          <w:p w14:paraId="0C644E29" w14:textId="77777777"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Chronic kidney disease, hypertension</w:t>
            </w:r>
          </w:p>
        </w:tc>
        <w:tc>
          <w:tcPr>
            <w:tcW w:w="1640" w:type="dxa"/>
            <w:tcBorders>
              <w:top w:val="nil"/>
              <w:left w:val="nil"/>
              <w:bottom w:val="nil"/>
              <w:right w:val="nil"/>
            </w:tcBorders>
            <w:shd w:val="clear" w:color="auto" w:fill="auto"/>
            <w:noWrap/>
            <w:vAlign w:val="center"/>
            <w:hideMark/>
          </w:tcPr>
          <w:p w14:paraId="7F1720F4" w14:textId="0A58CB6C"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w:t>
            </w:r>
          </w:p>
        </w:tc>
      </w:tr>
      <w:tr w:rsidR="003964DA" w:rsidRPr="00917BBE" w14:paraId="65193618" w14:textId="77777777" w:rsidTr="008421E4">
        <w:trPr>
          <w:trHeight w:val="255"/>
        </w:trPr>
        <w:tc>
          <w:tcPr>
            <w:tcW w:w="4260" w:type="dxa"/>
            <w:tcBorders>
              <w:top w:val="nil"/>
              <w:left w:val="nil"/>
              <w:bottom w:val="nil"/>
              <w:right w:val="nil"/>
            </w:tcBorders>
            <w:shd w:val="clear" w:color="auto" w:fill="auto"/>
            <w:noWrap/>
            <w:vAlign w:val="center"/>
            <w:hideMark/>
          </w:tcPr>
          <w:p w14:paraId="14E90E1D" w14:textId="77777777"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Hypertension, irritable bowel syndrome</w:t>
            </w:r>
          </w:p>
        </w:tc>
        <w:tc>
          <w:tcPr>
            <w:tcW w:w="1640" w:type="dxa"/>
            <w:tcBorders>
              <w:top w:val="nil"/>
              <w:left w:val="nil"/>
              <w:bottom w:val="nil"/>
              <w:right w:val="nil"/>
            </w:tcBorders>
            <w:shd w:val="clear" w:color="auto" w:fill="auto"/>
            <w:noWrap/>
            <w:vAlign w:val="center"/>
            <w:hideMark/>
          </w:tcPr>
          <w:p w14:paraId="4BCF2708" w14:textId="5EAC2D1A"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w:t>
            </w:r>
          </w:p>
        </w:tc>
      </w:tr>
      <w:tr w:rsidR="003964DA" w:rsidRPr="00917BBE" w14:paraId="2116A5DF" w14:textId="77777777" w:rsidTr="008421E4">
        <w:trPr>
          <w:trHeight w:val="255"/>
        </w:trPr>
        <w:tc>
          <w:tcPr>
            <w:tcW w:w="4260" w:type="dxa"/>
            <w:tcBorders>
              <w:top w:val="nil"/>
              <w:left w:val="nil"/>
              <w:bottom w:val="nil"/>
              <w:right w:val="nil"/>
            </w:tcBorders>
            <w:shd w:val="clear" w:color="auto" w:fill="auto"/>
            <w:noWrap/>
            <w:vAlign w:val="center"/>
            <w:hideMark/>
          </w:tcPr>
          <w:p w14:paraId="133D2EE8" w14:textId="584B829C"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Hypertension,</w:t>
            </w:r>
            <w:r w:rsidR="009D1190" w:rsidRPr="00917BBE">
              <w:rPr>
                <w:rFonts w:ascii="Times New Roman" w:eastAsia="Times New Roman" w:hAnsi="Times New Roman" w:cs="Times New Roman"/>
                <w:sz w:val="16"/>
                <w:szCs w:val="16"/>
              </w:rPr>
              <w:t xml:space="preserve"> </w:t>
            </w:r>
            <w:r w:rsidRPr="00917BBE">
              <w:rPr>
                <w:rFonts w:ascii="Times New Roman" w:eastAsia="Times New Roman" w:hAnsi="Times New Roman" w:cs="Times New Roman"/>
                <w:sz w:val="16"/>
                <w:szCs w:val="16"/>
              </w:rPr>
              <w:t>prostate disorder</w:t>
            </w:r>
          </w:p>
        </w:tc>
        <w:tc>
          <w:tcPr>
            <w:tcW w:w="1640" w:type="dxa"/>
            <w:tcBorders>
              <w:top w:val="nil"/>
              <w:left w:val="nil"/>
              <w:bottom w:val="nil"/>
              <w:right w:val="nil"/>
            </w:tcBorders>
            <w:shd w:val="clear" w:color="auto" w:fill="auto"/>
            <w:noWrap/>
            <w:vAlign w:val="center"/>
            <w:hideMark/>
          </w:tcPr>
          <w:p w14:paraId="2D3D3B3F" w14:textId="72FDAE08"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17</w:t>
            </w:r>
          </w:p>
        </w:tc>
      </w:tr>
      <w:tr w:rsidR="003964DA" w:rsidRPr="00917BBE" w14:paraId="1F072681" w14:textId="77777777" w:rsidTr="008421E4">
        <w:trPr>
          <w:trHeight w:val="255"/>
        </w:trPr>
        <w:tc>
          <w:tcPr>
            <w:tcW w:w="4260" w:type="dxa"/>
            <w:tcBorders>
              <w:top w:val="nil"/>
              <w:left w:val="nil"/>
              <w:bottom w:val="nil"/>
              <w:right w:val="nil"/>
            </w:tcBorders>
            <w:shd w:val="clear" w:color="auto" w:fill="auto"/>
            <w:noWrap/>
            <w:vAlign w:val="center"/>
            <w:hideMark/>
          </w:tcPr>
          <w:p w14:paraId="7CE62883" w14:textId="72DD4E05"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w:t>
            </w:r>
            <w:r w:rsidR="008421E4" w:rsidRPr="00917BBE">
              <w:rPr>
                <w:rFonts w:ascii="Times New Roman" w:eastAsia="Times New Roman" w:hAnsi="Times New Roman" w:cs="Times New Roman"/>
                <w:sz w:val="16"/>
                <w:szCs w:val="16"/>
              </w:rPr>
              <w:t>th</w:t>
            </w:r>
            <w:r w:rsidRPr="00917BBE">
              <w:rPr>
                <w:rFonts w:ascii="Times New Roman" w:eastAsia="Times New Roman" w:hAnsi="Times New Roman" w:cs="Times New Roman"/>
                <w:sz w:val="16"/>
                <w:szCs w:val="16"/>
              </w:rPr>
              <w:t>ma, irritable bowel syndrome</w:t>
            </w:r>
          </w:p>
        </w:tc>
        <w:tc>
          <w:tcPr>
            <w:tcW w:w="1640" w:type="dxa"/>
            <w:tcBorders>
              <w:top w:val="nil"/>
              <w:left w:val="nil"/>
              <w:bottom w:val="nil"/>
              <w:right w:val="nil"/>
            </w:tcBorders>
            <w:shd w:val="clear" w:color="auto" w:fill="auto"/>
            <w:noWrap/>
            <w:vAlign w:val="center"/>
            <w:hideMark/>
          </w:tcPr>
          <w:p w14:paraId="24AD14E4" w14:textId="6ECE3029"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16</w:t>
            </w:r>
          </w:p>
        </w:tc>
      </w:tr>
      <w:tr w:rsidR="003964DA" w:rsidRPr="00917BBE" w14:paraId="2B19628E" w14:textId="77777777" w:rsidTr="008421E4">
        <w:trPr>
          <w:trHeight w:val="255"/>
        </w:trPr>
        <w:tc>
          <w:tcPr>
            <w:tcW w:w="4260" w:type="dxa"/>
            <w:tcBorders>
              <w:top w:val="nil"/>
              <w:left w:val="nil"/>
              <w:bottom w:val="nil"/>
              <w:right w:val="nil"/>
            </w:tcBorders>
            <w:shd w:val="clear" w:color="auto" w:fill="auto"/>
            <w:noWrap/>
            <w:vAlign w:val="center"/>
            <w:hideMark/>
          </w:tcPr>
          <w:p w14:paraId="705CD4C3" w14:textId="77777777"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Hearing loss, painful conditions</w:t>
            </w:r>
          </w:p>
        </w:tc>
        <w:tc>
          <w:tcPr>
            <w:tcW w:w="1640" w:type="dxa"/>
            <w:tcBorders>
              <w:top w:val="nil"/>
              <w:left w:val="nil"/>
              <w:bottom w:val="nil"/>
              <w:right w:val="nil"/>
            </w:tcBorders>
            <w:shd w:val="clear" w:color="auto" w:fill="auto"/>
            <w:noWrap/>
            <w:vAlign w:val="center"/>
            <w:hideMark/>
          </w:tcPr>
          <w:p w14:paraId="345B3BFF" w14:textId="4D2807D5"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16</w:t>
            </w:r>
          </w:p>
        </w:tc>
      </w:tr>
      <w:tr w:rsidR="003964DA" w:rsidRPr="00917BBE" w14:paraId="69C11AB6" w14:textId="77777777" w:rsidTr="008421E4">
        <w:trPr>
          <w:trHeight w:val="255"/>
        </w:trPr>
        <w:tc>
          <w:tcPr>
            <w:tcW w:w="4260" w:type="dxa"/>
            <w:tcBorders>
              <w:top w:val="nil"/>
              <w:left w:val="nil"/>
              <w:bottom w:val="nil"/>
              <w:right w:val="nil"/>
            </w:tcBorders>
            <w:shd w:val="clear" w:color="auto" w:fill="auto"/>
            <w:noWrap/>
            <w:vAlign w:val="center"/>
            <w:hideMark/>
          </w:tcPr>
          <w:p w14:paraId="07E6AEEA" w14:textId="63DE8F2F"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Asthma,</w:t>
            </w:r>
            <w:r w:rsidR="009D1190" w:rsidRPr="00917BBE">
              <w:rPr>
                <w:rFonts w:ascii="Times New Roman" w:eastAsia="Times New Roman" w:hAnsi="Times New Roman" w:cs="Times New Roman"/>
                <w:sz w:val="16"/>
                <w:szCs w:val="16"/>
              </w:rPr>
              <w:t xml:space="preserve"> </w:t>
            </w:r>
            <w:r w:rsidRPr="00917BBE">
              <w:rPr>
                <w:rFonts w:ascii="Times New Roman" w:eastAsia="Times New Roman" w:hAnsi="Times New Roman" w:cs="Times New Roman"/>
                <w:sz w:val="16"/>
                <w:szCs w:val="16"/>
              </w:rPr>
              <w:t>depression</w:t>
            </w:r>
          </w:p>
        </w:tc>
        <w:tc>
          <w:tcPr>
            <w:tcW w:w="1640" w:type="dxa"/>
            <w:tcBorders>
              <w:top w:val="nil"/>
              <w:left w:val="nil"/>
              <w:bottom w:val="nil"/>
              <w:right w:val="nil"/>
            </w:tcBorders>
            <w:shd w:val="clear" w:color="auto" w:fill="auto"/>
            <w:noWrap/>
            <w:vAlign w:val="center"/>
            <w:hideMark/>
          </w:tcPr>
          <w:p w14:paraId="37D10BDE" w14:textId="7B09BC2F"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16</w:t>
            </w:r>
          </w:p>
        </w:tc>
      </w:tr>
      <w:tr w:rsidR="003964DA" w:rsidRPr="00917BBE" w14:paraId="75FBDF89" w14:textId="77777777" w:rsidTr="008421E4">
        <w:trPr>
          <w:trHeight w:val="255"/>
        </w:trPr>
        <w:tc>
          <w:tcPr>
            <w:tcW w:w="4260" w:type="dxa"/>
            <w:tcBorders>
              <w:top w:val="nil"/>
              <w:left w:val="nil"/>
              <w:bottom w:val="nil"/>
              <w:right w:val="nil"/>
            </w:tcBorders>
            <w:shd w:val="clear" w:color="auto" w:fill="auto"/>
            <w:noWrap/>
            <w:vAlign w:val="center"/>
            <w:hideMark/>
          </w:tcPr>
          <w:p w14:paraId="302ABADE" w14:textId="77777777"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Hearing loss, asthma</w:t>
            </w:r>
          </w:p>
        </w:tc>
        <w:tc>
          <w:tcPr>
            <w:tcW w:w="1640" w:type="dxa"/>
            <w:tcBorders>
              <w:top w:val="nil"/>
              <w:left w:val="nil"/>
              <w:bottom w:val="nil"/>
              <w:right w:val="nil"/>
            </w:tcBorders>
            <w:shd w:val="clear" w:color="auto" w:fill="auto"/>
            <w:noWrap/>
            <w:vAlign w:val="center"/>
            <w:hideMark/>
          </w:tcPr>
          <w:p w14:paraId="724FAF10" w14:textId="786F5C2D"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16</w:t>
            </w:r>
          </w:p>
        </w:tc>
      </w:tr>
      <w:tr w:rsidR="003964DA" w:rsidRPr="00917BBE" w14:paraId="79DEFD7F" w14:textId="77777777" w:rsidTr="008421E4">
        <w:trPr>
          <w:trHeight w:val="255"/>
        </w:trPr>
        <w:tc>
          <w:tcPr>
            <w:tcW w:w="4260" w:type="dxa"/>
            <w:tcBorders>
              <w:top w:val="nil"/>
              <w:left w:val="nil"/>
              <w:bottom w:val="nil"/>
              <w:right w:val="nil"/>
            </w:tcBorders>
            <w:shd w:val="clear" w:color="auto" w:fill="auto"/>
            <w:noWrap/>
            <w:vAlign w:val="center"/>
            <w:hideMark/>
          </w:tcPr>
          <w:p w14:paraId="5ABB8C2B" w14:textId="77777777"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Hearing loss, depression</w:t>
            </w:r>
          </w:p>
        </w:tc>
        <w:tc>
          <w:tcPr>
            <w:tcW w:w="1640" w:type="dxa"/>
            <w:tcBorders>
              <w:top w:val="nil"/>
              <w:left w:val="nil"/>
              <w:bottom w:val="nil"/>
              <w:right w:val="nil"/>
            </w:tcBorders>
            <w:shd w:val="clear" w:color="auto" w:fill="auto"/>
            <w:noWrap/>
            <w:vAlign w:val="center"/>
            <w:hideMark/>
          </w:tcPr>
          <w:p w14:paraId="67FD4222" w14:textId="48EE9FA1"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14</w:t>
            </w:r>
          </w:p>
        </w:tc>
      </w:tr>
      <w:tr w:rsidR="003964DA" w:rsidRPr="00917BBE" w14:paraId="52505F57" w14:textId="77777777" w:rsidTr="008421E4">
        <w:trPr>
          <w:trHeight w:val="255"/>
        </w:trPr>
        <w:tc>
          <w:tcPr>
            <w:tcW w:w="4260" w:type="dxa"/>
            <w:tcBorders>
              <w:top w:val="nil"/>
              <w:left w:val="nil"/>
              <w:bottom w:val="single" w:sz="4" w:space="0" w:color="auto"/>
              <w:right w:val="nil"/>
            </w:tcBorders>
            <w:shd w:val="clear" w:color="auto" w:fill="auto"/>
            <w:noWrap/>
            <w:vAlign w:val="center"/>
            <w:hideMark/>
          </w:tcPr>
          <w:p w14:paraId="7AAFE798" w14:textId="6C27E938"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Hypertension,</w:t>
            </w:r>
            <w:r w:rsidR="009D1190" w:rsidRPr="00917BBE">
              <w:rPr>
                <w:rFonts w:ascii="Times New Roman" w:eastAsia="Times New Roman" w:hAnsi="Times New Roman" w:cs="Times New Roman"/>
                <w:sz w:val="16"/>
                <w:szCs w:val="16"/>
              </w:rPr>
              <w:t xml:space="preserve"> </w:t>
            </w:r>
            <w:r w:rsidRPr="00917BBE">
              <w:rPr>
                <w:rFonts w:ascii="Times New Roman" w:eastAsia="Times New Roman" w:hAnsi="Times New Roman" w:cs="Times New Roman"/>
                <w:sz w:val="16"/>
                <w:szCs w:val="16"/>
              </w:rPr>
              <w:t>stroke</w:t>
            </w:r>
          </w:p>
        </w:tc>
        <w:tc>
          <w:tcPr>
            <w:tcW w:w="1640" w:type="dxa"/>
            <w:tcBorders>
              <w:top w:val="nil"/>
              <w:left w:val="nil"/>
              <w:bottom w:val="single" w:sz="4" w:space="0" w:color="auto"/>
              <w:right w:val="nil"/>
            </w:tcBorders>
            <w:shd w:val="clear" w:color="auto" w:fill="auto"/>
            <w:noWrap/>
            <w:vAlign w:val="center"/>
            <w:hideMark/>
          </w:tcPr>
          <w:p w14:paraId="4954B92A" w14:textId="03D53787" w:rsidR="007A36F5" w:rsidRPr="00917BBE" w:rsidRDefault="007A36F5" w:rsidP="008421E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E41CAA"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14</w:t>
            </w:r>
          </w:p>
        </w:tc>
      </w:tr>
    </w:tbl>
    <w:p w14:paraId="706679B3" w14:textId="77777777" w:rsidR="007A36F5" w:rsidRPr="00917BBE" w:rsidRDefault="007A36F5" w:rsidP="007A36F5">
      <w:pPr>
        <w:rPr>
          <w:rFonts w:ascii="Times New Roman" w:hAnsi="Times New Roman" w:cs="Times New Roman"/>
          <w:sz w:val="20"/>
          <w:szCs w:val="20"/>
        </w:rPr>
      </w:pPr>
    </w:p>
    <w:p w14:paraId="2657B3DA" w14:textId="1EBC34DD" w:rsidR="00B10B8B" w:rsidRPr="00917BBE" w:rsidRDefault="00B10B8B" w:rsidP="00B10B8B">
      <w:pPr>
        <w:pStyle w:val="Caption"/>
        <w:keepNext/>
        <w:rPr>
          <w:rFonts w:ascii="Times New Roman" w:hAnsi="Times New Roman" w:cs="Times New Roman"/>
          <w:b/>
          <w:i w:val="0"/>
          <w:color w:val="auto"/>
          <w:sz w:val="20"/>
          <w:szCs w:val="20"/>
        </w:rPr>
      </w:pPr>
    </w:p>
    <w:p w14:paraId="38CA0E7C" w14:textId="5CCB7573" w:rsidR="00585A5F" w:rsidRPr="00917BBE" w:rsidRDefault="00585A5F" w:rsidP="00585A5F">
      <w:pPr>
        <w:pStyle w:val="Caption"/>
        <w:keepNext/>
        <w:rPr>
          <w:rFonts w:ascii="Times New Roman" w:hAnsi="Times New Roman" w:cs="Times New Roman"/>
          <w:b/>
          <w:i w:val="0"/>
          <w:color w:val="auto"/>
          <w:sz w:val="20"/>
          <w:szCs w:val="20"/>
        </w:rPr>
      </w:pPr>
      <w:r w:rsidRPr="00917BBE">
        <w:rPr>
          <w:rFonts w:ascii="Times New Roman" w:hAnsi="Times New Roman" w:cs="Times New Roman"/>
          <w:b/>
          <w:i w:val="0"/>
          <w:color w:val="auto"/>
          <w:sz w:val="20"/>
          <w:szCs w:val="20"/>
        </w:rPr>
        <w:t xml:space="preserve">Table </w:t>
      </w:r>
      <w:r w:rsidR="005357E2" w:rsidRPr="00917BBE">
        <w:rPr>
          <w:rFonts w:ascii="Times New Roman" w:hAnsi="Times New Roman" w:cs="Times New Roman"/>
          <w:b/>
          <w:i w:val="0"/>
          <w:color w:val="auto"/>
          <w:sz w:val="20"/>
          <w:szCs w:val="20"/>
        </w:rPr>
        <w:fldChar w:fldCharType="begin"/>
      </w:r>
      <w:r w:rsidR="005357E2" w:rsidRPr="00917BBE">
        <w:rPr>
          <w:rFonts w:ascii="Times New Roman" w:hAnsi="Times New Roman" w:cs="Times New Roman"/>
          <w:b/>
          <w:i w:val="0"/>
          <w:color w:val="auto"/>
          <w:sz w:val="20"/>
          <w:szCs w:val="20"/>
        </w:rPr>
        <w:instrText xml:space="preserve"> SEQ Table \* ARABIC </w:instrText>
      </w:r>
      <w:r w:rsidR="005357E2" w:rsidRPr="00917BBE">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3</w:t>
      </w:r>
      <w:r w:rsidR="005357E2" w:rsidRPr="00917BBE">
        <w:rPr>
          <w:rFonts w:ascii="Times New Roman" w:hAnsi="Times New Roman" w:cs="Times New Roman"/>
          <w:b/>
          <w:i w:val="0"/>
          <w:color w:val="auto"/>
          <w:sz w:val="20"/>
          <w:szCs w:val="20"/>
        </w:rPr>
        <w:fldChar w:fldCharType="end"/>
      </w:r>
      <w:r w:rsidRPr="00917BBE">
        <w:rPr>
          <w:rFonts w:ascii="Times New Roman" w:hAnsi="Times New Roman" w:cs="Times New Roman"/>
          <w:b/>
          <w:i w:val="0"/>
          <w:color w:val="auto"/>
          <w:sz w:val="20"/>
          <w:szCs w:val="20"/>
        </w:rPr>
        <w:t xml:space="preserve"> Details on the number of unique combinations of conditions in </w:t>
      </w:r>
      <w:proofErr w:type="spellStart"/>
      <w:r w:rsidRPr="00917BBE">
        <w:rPr>
          <w:rFonts w:ascii="Times New Roman" w:hAnsi="Times New Roman" w:cs="Times New Roman"/>
          <w:b/>
          <w:i w:val="0"/>
          <w:color w:val="auto"/>
          <w:sz w:val="20"/>
          <w:szCs w:val="20"/>
        </w:rPr>
        <w:t>multimorbid</w:t>
      </w:r>
      <w:proofErr w:type="spellEnd"/>
      <w:r w:rsidRPr="00917BBE">
        <w:rPr>
          <w:rFonts w:ascii="Times New Roman" w:hAnsi="Times New Roman" w:cs="Times New Roman"/>
          <w:b/>
          <w:i w:val="0"/>
          <w:color w:val="auto"/>
          <w:sz w:val="20"/>
          <w:szCs w:val="20"/>
        </w:rPr>
        <w:t xml:space="preserve"> patients in the training and test sets.</w:t>
      </w:r>
    </w:p>
    <w:tbl>
      <w:tblPr>
        <w:tblW w:w="2880" w:type="dxa"/>
        <w:tblLook w:val="04A0" w:firstRow="1" w:lastRow="0" w:firstColumn="1" w:lastColumn="0" w:noHBand="0" w:noVBand="1"/>
      </w:tblPr>
      <w:tblGrid>
        <w:gridCol w:w="820"/>
        <w:gridCol w:w="1186"/>
        <w:gridCol w:w="874"/>
      </w:tblGrid>
      <w:tr w:rsidR="003964DA" w:rsidRPr="00917BBE" w14:paraId="1FCBAFD0" w14:textId="77777777" w:rsidTr="00B10B8B">
        <w:trPr>
          <w:trHeight w:val="255"/>
        </w:trPr>
        <w:tc>
          <w:tcPr>
            <w:tcW w:w="2880" w:type="dxa"/>
            <w:gridSpan w:val="3"/>
            <w:tcBorders>
              <w:top w:val="single" w:sz="4" w:space="0" w:color="auto"/>
              <w:left w:val="nil"/>
              <w:bottom w:val="single" w:sz="4" w:space="0" w:color="auto"/>
              <w:right w:val="nil"/>
            </w:tcBorders>
            <w:shd w:val="clear" w:color="auto" w:fill="auto"/>
            <w:noWrap/>
            <w:vAlign w:val="center"/>
            <w:hideMark/>
          </w:tcPr>
          <w:p w14:paraId="0D9B745C" w14:textId="01D9EE6A" w:rsidR="00B10B8B" w:rsidRPr="00917BBE" w:rsidRDefault="00B10B8B" w:rsidP="00B10B8B">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Total # morbidity pattern</w:t>
            </w:r>
            <w:r w:rsidR="009407A6" w:rsidRPr="00917BBE">
              <w:rPr>
                <w:rFonts w:ascii="Times New Roman" w:eastAsia="Times New Roman" w:hAnsi="Times New Roman" w:cs="Times New Roman"/>
                <w:b/>
                <w:sz w:val="16"/>
                <w:szCs w:val="16"/>
              </w:rPr>
              <w:t>s</w:t>
            </w:r>
          </w:p>
        </w:tc>
      </w:tr>
      <w:tr w:rsidR="003964DA" w:rsidRPr="00917BBE" w14:paraId="4A169EE7" w14:textId="77777777" w:rsidTr="00B10B8B">
        <w:trPr>
          <w:trHeight w:val="255"/>
        </w:trPr>
        <w:tc>
          <w:tcPr>
            <w:tcW w:w="820" w:type="dxa"/>
            <w:tcBorders>
              <w:top w:val="nil"/>
              <w:left w:val="nil"/>
              <w:bottom w:val="nil"/>
              <w:right w:val="nil"/>
            </w:tcBorders>
            <w:shd w:val="clear" w:color="auto" w:fill="auto"/>
            <w:noWrap/>
            <w:vAlign w:val="center"/>
            <w:hideMark/>
          </w:tcPr>
          <w:p w14:paraId="64246F7D"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Age</w:t>
            </w:r>
          </w:p>
        </w:tc>
        <w:tc>
          <w:tcPr>
            <w:tcW w:w="1186" w:type="dxa"/>
            <w:tcBorders>
              <w:top w:val="nil"/>
              <w:left w:val="nil"/>
              <w:bottom w:val="nil"/>
              <w:right w:val="nil"/>
            </w:tcBorders>
            <w:shd w:val="clear" w:color="auto" w:fill="auto"/>
            <w:noWrap/>
            <w:vAlign w:val="center"/>
            <w:hideMark/>
          </w:tcPr>
          <w:p w14:paraId="64D5FFB3"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xml:space="preserve">Training </w:t>
            </w:r>
          </w:p>
        </w:tc>
        <w:tc>
          <w:tcPr>
            <w:tcW w:w="874" w:type="dxa"/>
            <w:tcBorders>
              <w:top w:val="nil"/>
              <w:left w:val="nil"/>
              <w:bottom w:val="nil"/>
              <w:right w:val="nil"/>
            </w:tcBorders>
            <w:shd w:val="clear" w:color="auto" w:fill="auto"/>
            <w:noWrap/>
            <w:vAlign w:val="center"/>
            <w:hideMark/>
          </w:tcPr>
          <w:p w14:paraId="00BF6872"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Test</w:t>
            </w:r>
          </w:p>
        </w:tc>
      </w:tr>
      <w:tr w:rsidR="003964DA" w:rsidRPr="00917BBE" w14:paraId="5F1EF01C" w14:textId="77777777" w:rsidTr="00B10B8B">
        <w:trPr>
          <w:trHeight w:val="255"/>
        </w:trPr>
        <w:tc>
          <w:tcPr>
            <w:tcW w:w="820" w:type="dxa"/>
            <w:tcBorders>
              <w:top w:val="nil"/>
              <w:left w:val="nil"/>
              <w:bottom w:val="nil"/>
              <w:right w:val="nil"/>
            </w:tcBorders>
            <w:shd w:val="clear" w:color="auto" w:fill="auto"/>
            <w:noWrap/>
            <w:vAlign w:val="center"/>
            <w:hideMark/>
          </w:tcPr>
          <w:p w14:paraId="60DAD451"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18-44</w:t>
            </w:r>
          </w:p>
        </w:tc>
        <w:tc>
          <w:tcPr>
            <w:tcW w:w="1186" w:type="dxa"/>
            <w:tcBorders>
              <w:top w:val="nil"/>
              <w:left w:val="nil"/>
              <w:bottom w:val="nil"/>
              <w:right w:val="nil"/>
            </w:tcBorders>
            <w:shd w:val="clear" w:color="auto" w:fill="auto"/>
            <w:noWrap/>
            <w:vAlign w:val="center"/>
            <w:hideMark/>
          </w:tcPr>
          <w:p w14:paraId="461008E8"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2128</w:t>
            </w:r>
          </w:p>
        </w:tc>
        <w:tc>
          <w:tcPr>
            <w:tcW w:w="874" w:type="dxa"/>
            <w:tcBorders>
              <w:top w:val="nil"/>
              <w:left w:val="nil"/>
              <w:bottom w:val="nil"/>
              <w:right w:val="nil"/>
            </w:tcBorders>
            <w:shd w:val="clear" w:color="auto" w:fill="auto"/>
            <w:noWrap/>
            <w:vAlign w:val="center"/>
            <w:hideMark/>
          </w:tcPr>
          <w:p w14:paraId="7032922E"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870</w:t>
            </w:r>
          </w:p>
        </w:tc>
      </w:tr>
      <w:tr w:rsidR="003964DA" w:rsidRPr="00917BBE" w14:paraId="6A4F47D7" w14:textId="77777777" w:rsidTr="00B10B8B">
        <w:trPr>
          <w:trHeight w:val="255"/>
        </w:trPr>
        <w:tc>
          <w:tcPr>
            <w:tcW w:w="820" w:type="dxa"/>
            <w:tcBorders>
              <w:top w:val="nil"/>
              <w:left w:val="nil"/>
              <w:bottom w:val="nil"/>
              <w:right w:val="nil"/>
            </w:tcBorders>
            <w:shd w:val="clear" w:color="auto" w:fill="auto"/>
            <w:noWrap/>
            <w:vAlign w:val="center"/>
            <w:hideMark/>
          </w:tcPr>
          <w:p w14:paraId="40EE56B0"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45-64</w:t>
            </w:r>
          </w:p>
        </w:tc>
        <w:tc>
          <w:tcPr>
            <w:tcW w:w="1186" w:type="dxa"/>
            <w:tcBorders>
              <w:top w:val="nil"/>
              <w:left w:val="nil"/>
              <w:bottom w:val="nil"/>
              <w:right w:val="nil"/>
            </w:tcBorders>
            <w:shd w:val="clear" w:color="auto" w:fill="auto"/>
            <w:noWrap/>
            <w:vAlign w:val="center"/>
            <w:hideMark/>
          </w:tcPr>
          <w:p w14:paraId="128062BA"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6613</w:t>
            </w:r>
          </w:p>
        </w:tc>
        <w:tc>
          <w:tcPr>
            <w:tcW w:w="874" w:type="dxa"/>
            <w:tcBorders>
              <w:top w:val="nil"/>
              <w:left w:val="nil"/>
              <w:bottom w:val="nil"/>
              <w:right w:val="nil"/>
            </w:tcBorders>
            <w:shd w:val="clear" w:color="auto" w:fill="auto"/>
            <w:noWrap/>
            <w:vAlign w:val="center"/>
            <w:hideMark/>
          </w:tcPr>
          <w:p w14:paraId="6258234E"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2570</w:t>
            </w:r>
          </w:p>
        </w:tc>
      </w:tr>
      <w:tr w:rsidR="003964DA" w:rsidRPr="00917BBE" w14:paraId="10523F05" w14:textId="77777777" w:rsidTr="00B10B8B">
        <w:trPr>
          <w:trHeight w:val="255"/>
        </w:trPr>
        <w:tc>
          <w:tcPr>
            <w:tcW w:w="820" w:type="dxa"/>
            <w:tcBorders>
              <w:top w:val="nil"/>
              <w:left w:val="nil"/>
              <w:bottom w:val="nil"/>
              <w:right w:val="nil"/>
            </w:tcBorders>
            <w:shd w:val="clear" w:color="auto" w:fill="auto"/>
            <w:noWrap/>
            <w:vAlign w:val="center"/>
            <w:hideMark/>
          </w:tcPr>
          <w:p w14:paraId="7E840182"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65-84</w:t>
            </w:r>
          </w:p>
        </w:tc>
        <w:tc>
          <w:tcPr>
            <w:tcW w:w="1186" w:type="dxa"/>
            <w:tcBorders>
              <w:top w:val="nil"/>
              <w:left w:val="nil"/>
              <w:bottom w:val="nil"/>
              <w:right w:val="nil"/>
            </w:tcBorders>
            <w:shd w:val="clear" w:color="auto" w:fill="auto"/>
            <w:noWrap/>
            <w:vAlign w:val="center"/>
            <w:hideMark/>
          </w:tcPr>
          <w:p w14:paraId="293AC27A"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13422</w:t>
            </w:r>
          </w:p>
        </w:tc>
        <w:tc>
          <w:tcPr>
            <w:tcW w:w="874" w:type="dxa"/>
            <w:tcBorders>
              <w:top w:val="nil"/>
              <w:left w:val="nil"/>
              <w:bottom w:val="nil"/>
              <w:right w:val="nil"/>
            </w:tcBorders>
            <w:shd w:val="clear" w:color="auto" w:fill="auto"/>
            <w:noWrap/>
            <w:vAlign w:val="center"/>
            <w:hideMark/>
          </w:tcPr>
          <w:p w14:paraId="4E438BAD"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4605</w:t>
            </w:r>
          </w:p>
        </w:tc>
      </w:tr>
      <w:tr w:rsidR="003964DA" w:rsidRPr="00917BBE" w14:paraId="4D9E239E" w14:textId="77777777" w:rsidTr="00B10B8B">
        <w:trPr>
          <w:trHeight w:val="255"/>
        </w:trPr>
        <w:tc>
          <w:tcPr>
            <w:tcW w:w="820" w:type="dxa"/>
            <w:tcBorders>
              <w:top w:val="nil"/>
              <w:left w:val="nil"/>
              <w:bottom w:val="nil"/>
              <w:right w:val="nil"/>
            </w:tcBorders>
            <w:shd w:val="clear" w:color="auto" w:fill="auto"/>
            <w:noWrap/>
            <w:vAlign w:val="center"/>
            <w:hideMark/>
          </w:tcPr>
          <w:p w14:paraId="3E486E1F"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85+</w:t>
            </w:r>
          </w:p>
        </w:tc>
        <w:tc>
          <w:tcPr>
            <w:tcW w:w="1186" w:type="dxa"/>
            <w:tcBorders>
              <w:top w:val="nil"/>
              <w:left w:val="nil"/>
              <w:bottom w:val="nil"/>
              <w:right w:val="nil"/>
            </w:tcBorders>
            <w:shd w:val="clear" w:color="auto" w:fill="auto"/>
            <w:noWrap/>
            <w:vAlign w:val="center"/>
            <w:hideMark/>
          </w:tcPr>
          <w:p w14:paraId="7BB563CA"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5919</w:t>
            </w:r>
          </w:p>
        </w:tc>
        <w:tc>
          <w:tcPr>
            <w:tcW w:w="874" w:type="dxa"/>
            <w:tcBorders>
              <w:top w:val="nil"/>
              <w:left w:val="nil"/>
              <w:bottom w:val="nil"/>
              <w:right w:val="nil"/>
            </w:tcBorders>
            <w:shd w:val="clear" w:color="auto" w:fill="auto"/>
            <w:noWrap/>
            <w:vAlign w:val="center"/>
            <w:hideMark/>
          </w:tcPr>
          <w:p w14:paraId="78C235FD"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1817</w:t>
            </w:r>
          </w:p>
        </w:tc>
      </w:tr>
      <w:tr w:rsidR="003964DA" w:rsidRPr="00917BBE" w14:paraId="38665BAD" w14:textId="77777777" w:rsidTr="00B10B8B">
        <w:trPr>
          <w:trHeight w:val="255"/>
        </w:trPr>
        <w:tc>
          <w:tcPr>
            <w:tcW w:w="820" w:type="dxa"/>
            <w:tcBorders>
              <w:top w:val="nil"/>
              <w:left w:val="nil"/>
              <w:bottom w:val="nil"/>
              <w:right w:val="nil"/>
            </w:tcBorders>
            <w:shd w:val="clear" w:color="auto" w:fill="auto"/>
            <w:noWrap/>
            <w:vAlign w:val="center"/>
            <w:hideMark/>
          </w:tcPr>
          <w:p w14:paraId="46C95637"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Total</w:t>
            </w:r>
          </w:p>
        </w:tc>
        <w:tc>
          <w:tcPr>
            <w:tcW w:w="1186" w:type="dxa"/>
            <w:tcBorders>
              <w:top w:val="nil"/>
              <w:left w:val="nil"/>
              <w:bottom w:val="nil"/>
              <w:right w:val="nil"/>
            </w:tcBorders>
            <w:shd w:val="clear" w:color="auto" w:fill="auto"/>
            <w:noWrap/>
            <w:vAlign w:val="center"/>
            <w:hideMark/>
          </w:tcPr>
          <w:p w14:paraId="34FD5273"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21997</w:t>
            </w:r>
          </w:p>
        </w:tc>
        <w:tc>
          <w:tcPr>
            <w:tcW w:w="874" w:type="dxa"/>
            <w:tcBorders>
              <w:top w:val="nil"/>
              <w:left w:val="nil"/>
              <w:bottom w:val="nil"/>
              <w:right w:val="nil"/>
            </w:tcBorders>
            <w:shd w:val="clear" w:color="auto" w:fill="auto"/>
            <w:noWrap/>
            <w:vAlign w:val="center"/>
            <w:hideMark/>
          </w:tcPr>
          <w:p w14:paraId="7550D0C7"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7899</w:t>
            </w:r>
          </w:p>
        </w:tc>
      </w:tr>
      <w:tr w:rsidR="003964DA" w:rsidRPr="00917BBE" w14:paraId="79A90189" w14:textId="77777777" w:rsidTr="00B10B8B">
        <w:trPr>
          <w:trHeight w:val="255"/>
        </w:trPr>
        <w:tc>
          <w:tcPr>
            <w:tcW w:w="2880" w:type="dxa"/>
            <w:gridSpan w:val="3"/>
            <w:tcBorders>
              <w:top w:val="nil"/>
              <w:left w:val="nil"/>
              <w:bottom w:val="single" w:sz="4" w:space="0" w:color="auto"/>
              <w:right w:val="nil"/>
            </w:tcBorders>
            <w:shd w:val="clear" w:color="auto" w:fill="auto"/>
            <w:noWrap/>
            <w:vAlign w:val="center"/>
            <w:hideMark/>
          </w:tcPr>
          <w:p w14:paraId="49D7DF94" w14:textId="77777777" w:rsidR="00B10B8B" w:rsidRPr="00917BBE" w:rsidRDefault="00B10B8B" w:rsidP="00B10B8B">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 xml:space="preserve">Total # patients </w:t>
            </w:r>
          </w:p>
        </w:tc>
      </w:tr>
      <w:tr w:rsidR="003964DA" w:rsidRPr="00917BBE" w14:paraId="6BBAF27B" w14:textId="77777777" w:rsidTr="00B10B8B">
        <w:trPr>
          <w:trHeight w:val="255"/>
        </w:trPr>
        <w:tc>
          <w:tcPr>
            <w:tcW w:w="820" w:type="dxa"/>
            <w:tcBorders>
              <w:top w:val="nil"/>
              <w:left w:val="nil"/>
              <w:bottom w:val="nil"/>
              <w:right w:val="nil"/>
            </w:tcBorders>
            <w:shd w:val="clear" w:color="auto" w:fill="auto"/>
            <w:noWrap/>
            <w:vAlign w:val="center"/>
            <w:hideMark/>
          </w:tcPr>
          <w:p w14:paraId="63ACDDA1"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Age</w:t>
            </w:r>
          </w:p>
        </w:tc>
        <w:tc>
          <w:tcPr>
            <w:tcW w:w="1186" w:type="dxa"/>
            <w:tcBorders>
              <w:top w:val="nil"/>
              <w:left w:val="nil"/>
              <w:bottom w:val="nil"/>
              <w:right w:val="nil"/>
            </w:tcBorders>
            <w:shd w:val="clear" w:color="auto" w:fill="auto"/>
            <w:noWrap/>
            <w:vAlign w:val="center"/>
            <w:hideMark/>
          </w:tcPr>
          <w:p w14:paraId="79BF42E0"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xml:space="preserve">Training </w:t>
            </w:r>
          </w:p>
        </w:tc>
        <w:tc>
          <w:tcPr>
            <w:tcW w:w="874" w:type="dxa"/>
            <w:tcBorders>
              <w:top w:val="nil"/>
              <w:left w:val="nil"/>
              <w:bottom w:val="nil"/>
              <w:right w:val="nil"/>
            </w:tcBorders>
            <w:shd w:val="clear" w:color="auto" w:fill="auto"/>
            <w:noWrap/>
            <w:vAlign w:val="center"/>
            <w:hideMark/>
          </w:tcPr>
          <w:p w14:paraId="39757FF7"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Test</w:t>
            </w:r>
          </w:p>
        </w:tc>
      </w:tr>
      <w:tr w:rsidR="003964DA" w:rsidRPr="00917BBE" w14:paraId="5AEC0E2C" w14:textId="77777777" w:rsidTr="00B10B8B">
        <w:trPr>
          <w:trHeight w:val="255"/>
        </w:trPr>
        <w:tc>
          <w:tcPr>
            <w:tcW w:w="820" w:type="dxa"/>
            <w:tcBorders>
              <w:top w:val="nil"/>
              <w:left w:val="nil"/>
              <w:bottom w:val="nil"/>
              <w:right w:val="nil"/>
            </w:tcBorders>
            <w:shd w:val="clear" w:color="auto" w:fill="auto"/>
            <w:noWrap/>
            <w:vAlign w:val="center"/>
            <w:hideMark/>
          </w:tcPr>
          <w:p w14:paraId="7DF54B05"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18-44</w:t>
            </w:r>
          </w:p>
        </w:tc>
        <w:tc>
          <w:tcPr>
            <w:tcW w:w="1186" w:type="dxa"/>
            <w:tcBorders>
              <w:top w:val="nil"/>
              <w:left w:val="nil"/>
              <w:bottom w:val="nil"/>
              <w:right w:val="nil"/>
            </w:tcBorders>
            <w:shd w:val="clear" w:color="auto" w:fill="auto"/>
            <w:noWrap/>
            <w:vAlign w:val="center"/>
            <w:hideMark/>
          </w:tcPr>
          <w:p w14:paraId="464C0636"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12245</w:t>
            </w:r>
          </w:p>
        </w:tc>
        <w:tc>
          <w:tcPr>
            <w:tcW w:w="874" w:type="dxa"/>
            <w:tcBorders>
              <w:top w:val="nil"/>
              <w:left w:val="nil"/>
              <w:bottom w:val="nil"/>
              <w:right w:val="nil"/>
            </w:tcBorders>
            <w:shd w:val="clear" w:color="auto" w:fill="auto"/>
            <w:noWrap/>
            <w:vAlign w:val="center"/>
            <w:hideMark/>
          </w:tcPr>
          <w:p w14:paraId="6D972825"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3061</w:t>
            </w:r>
          </w:p>
        </w:tc>
      </w:tr>
      <w:tr w:rsidR="003964DA" w:rsidRPr="00917BBE" w14:paraId="38D2F1F3" w14:textId="77777777" w:rsidTr="00B10B8B">
        <w:trPr>
          <w:trHeight w:val="255"/>
        </w:trPr>
        <w:tc>
          <w:tcPr>
            <w:tcW w:w="820" w:type="dxa"/>
            <w:tcBorders>
              <w:top w:val="nil"/>
              <w:left w:val="nil"/>
              <w:bottom w:val="nil"/>
              <w:right w:val="nil"/>
            </w:tcBorders>
            <w:shd w:val="clear" w:color="auto" w:fill="auto"/>
            <w:noWrap/>
            <w:vAlign w:val="center"/>
            <w:hideMark/>
          </w:tcPr>
          <w:p w14:paraId="2CE89C35"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45-64</w:t>
            </w:r>
          </w:p>
        </w:tc>
        <w:tc>
          <w:tcPr>
            <w:tcW w:w="1186" w:type="dxa"/>
            <w:tcBorders>
              <w:top w:val="nil"/>
              <w:left w:val="nil"/>
              <w:bottom w:val="nil"/>
              <w:right w:val="nil"/>
            </w:tcBorders>
            <w:shd w:val="clear" w:color="auto" w:fill="auto"/>
            <w:noWrap/>
            <w:vAlign w:val="center"/>
            <w:hideMark/>
          </w:tcPr>
          <w:p w14:paraId="72BD5825"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28878</w:t>
            </w:r>
          </w:p>
        </w:tc>
        <w:tc>
          <w:tcPr>
            <w:tcW w:w="874" w:type="dxa"/>
            <w:tcBorders>
              <w:top w:val="nil"/>
              <w:left w:val="nil"/>
              <w:bottom w:val="nil"/>
              <w:right w:val="nil"/>
            </w:tcBorders>
            <w:shd w:val="clear" w:color="auto" w:fill="auto"/>
            <w:noWrap/>
            <w:vAlign w:val="center"/>
            <w:hideMark/>
          </w:tcPr>
          <w:p w14:paraId="64EB7ACD"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7219</w:t>
            </w:r>
          </w:p>
        </w:tc>
      </w:tr>
      <w:tr w:rsidR="003964DA" w:rsidRPr="00917BBE" w14:paraId="46B60151" w14:textId="77777777" w:rsidTr="00B10B8B">
        <w:trPr>
          <w:trHeight w:val="255"/>
        </w:trPr>
        <w:tc>
          <w:tcPr>
            <w:tcW w:w="820" w:type="dxa"/>
            <w:tcBorders>
              <w:top w:val="nil"/>
              <w:left w:val="nil"/>
              <w:bottom w:val="nil"/>
              <w:right w:val="nil"/>
            </w:tcBorders>
            <w:shd w:val="clear" w:color="auto" w:fill="auto"/>
            <w:noWrap/>
            <w:vAlign w:val="center"/>
            <w:hideMark/>
          </w:tcPr>
          <w:p w14:paraId="0F98CB33"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65-84</w:t>
            </w:r>
          </w:p>
        </w:tc>
        <w:tc>
          <w:tcPr>
            <w:tcW w:w="1186" w:type="dxa"/>
            <w:tcBorders>
              <w:top w:val="nil"/>
              <w:left w:val="nil"/>
              <w:bottom w:val="nil"/>
              <w:right w:val="nil"/>
            </w:tcBorders>
            <w:shd w:val="clear" w:color="auto" w:fill="auto"/>
            <w:noWrap/>
            <w:vAlign w:val="center"/>
            <w:hideMark/>
          </w:tcPr>
          <w:p w14:paraId="73B827C9"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39596</w:t>
            </w:r>
          </w:p>
        </w:tc>
        <w:tc>
          <w:tcPr>
            <w:tcW w:w="874" w:type="dxa"/>
            <w:tcBorders>
              <w:top w:val="nil"/>
              <w:left w:val="nil"/>
              <w:bottom w:val="nil"/>
              <w:right w:val="nil"/>
            </w:tcBorders>
            <w:shd w:val="clear" w:color="auto" w:fill="auto"/>
            <w:noWrap/>
            <w:vAlign w:val="center"/>
            <w:hideMark/>
          </w:tcPr>
          <w:p w14:paraId="7ADB3610"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9898</w:t>
            </w:r>
          </w:p>
        </w:tc>
      </w:tr>
      <w:tr w:rsidR="003964DA" w:rsidRPr="00917BBE" w14:paraId="0DB938E3" w14:textId="77777777" w:rsidTr="00B10B8B">
        <w:trPr>
          <w:trHeight w:val="255"/>
        </w:trPr>
        <w:tc>
          <w:tcPr>
            <w:tcW w:w="820" w:type="dxa"/>
            <w:tcBorders>
              <w:top w:val="nil"/>
              <w:left w:val="nil"/>
              <w:bottom w:val="nil"/>
              <w:right w:val="nil"/>
            </w:tcBorders>
            <w:shd w:val="clear" w:color="auto" w:fill="auto"/>
            <w:noWrap/>
            <w:vAlign w:val="center"/>
            <w:hideMark/>
          </w:tcPr>
          <w:p w14:paraId="4F5D63DB"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85+</w:t>
            </w:r>
          </w:p>
        </w:tc>
        <w:tc>
          <w:tcPr>
            <w:tcW w:w="1186" w:type="dxa"/>
            <w:tcBorders>
              <w:top w:val="nil"/>
              <w:left w:val="nil"/>
              <w:bottom w:val="nil"/>
              <w:right w:val="nil"/>
            </w:tcBorders>
            <w:shd w:val="clear" w:color="auto" w:fill="auto"/>
            <w:noWrap/>
            <w:vAlign w:val="center"/>
            <w:hideMark/>
          </w:tcPr>
          <w:p w14:paraId="4CCCA3D2"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9852</w:t>
            </w:r>
          </w:p>
        </w:tc>
        <w:tc>
          <w:tcPr>
            <w:tcW w:w="874" w:type="dxa"/>
            <w:tcBorders>
              <w:top w:val="nil"/>
              <w:left w:val="nil"/>
              <w:bottom w:val="nil"/>
              <w:right w:val="nil"/>
            </w:tcBorders>
            <w:shd w:val="clear" w:color="auto" w:fill="auto"/>
            <w:noWrap/>
            <w:vAlign w:val="center"/>
            <w:hideMark/>
          </w:tcPr>
          <w:p w14:paraId="61B59245"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2462</w:t>
            </w:r>
          </w:p>
        </w:tc>
      </w:tr>
      <w:tr w:rsidR="005357E2" w:rsidRPr="00917BBE" w14:paraId="394A0724" w14:textId="77777777" w:rsidTr="00B10B8B">
        <w:trPr>
          <w:trHeight w:val="255"/>
        </w:trPr>
        <w:tc>
          <w:tcPr>
            <w:tcW w:w="820" w:type="dxa"/>
            <w:tcBorders>
              <w:top w:val="nil"/>
              <w:left w:val="nil"/>
              <w:bottom w:val="single" w:sz="4" w:space="0" w:color="auto"/>
              <w:right w:val="nil"/>
            </w:tcBorders>
            <w:shd w:val="clear" w:color="auto" w:fill="auto"/>
            <w:noWrap/>
            <w:vAlign w:val="center"/>
            <w:hideMark/>
          </w:tcPr>
          <w:p w14:paraId="15C80B73"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Total</w:t>
            </w:r>
          </w:p>
        </w:tc>
        <w:tc>
          <w:tcPr>
            <w:tcW w:w="1186" w:type="dxa"/>
            <w:tcBorders>
              <w:top w:val="nil"/>
              <w:left w:val="nil"/>
              <w:bottom w:val="single" w:sz="4" w:space="0" w:color="auto"/>
              <w:right w:val="nil"/>
            </w:tcBorders>
            <w:shd w:val="clear" w:color="auto" w:fill="auto"/>
            <w:noWrap/>
            <w:vAlign w:val="center"/>
            <w:hideMark/>
          </w:tcPr>
          <w:p w14:paraId="366BE9FC"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90571</w:t>
            </w:r>
          </w:p>
        </w:tc>
        <w:tc>
          <w:tcPr>
            <w:tcW w:w="874" w:type="dxa"/>
            <w:tcBorders>
              <w:top w:val="nil"/>
              <w:left w:val="nil"/>
              <w:bottom w:val="single" w:sz="4" w:space="0" w:color="auto"/>
              <w:right w:val="nil"/>
            </w:tcBorders>
            <w:shd w:val="clear" w:color="auto" w:fill="auto"/>
            <w:noWrap/>
            <w:vAlign w:val="center"/>
            <w:hideMark/>
          </w:tcPr>
          <w:p w14:paraId="64FC2CA8" w14:textId="77777777" w:rsidR="00B10B8B" w:rsidRPr="00917BBE" w:rsidRDefault="00B10B8B" w:rsidP="00B10B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22640</w:t>
            </w:r>
          </w:p>
        </w:tc>
      </w:tr>
    </w:tbl>
    <w:p w14:paraId="6800CF4F" w14:textId="77777777" w:rsidR="00491900" w:rsidRPr="00917BBE" w:rsidRDefault="00491900" w:rsidP="00EF5CFB">
      <w:pPr>
        <w:rPr>
          <w:rFonts w:ascii="Times New Roman" w:hAnsi="Times New Roman" w:cs="Times New Roman"/>
          <w:sz w:val="20"/>
          <w:szCs w:val="20"/>
        </w:rPr>
      </w:pPr>
    </w:p>
    <w:p w14:paraId="2257F59C" w14:textId="77777777" w:rsidR="0048564E" w:rsidRPr="00917BBE" w:rsidRDefault="0085276C" w:rsidP="0048564E">
      <w:pPr>
        <w:pStyle w:val="Heading1"/>
      </w:pPr>
      <w:r w:rsidRPr="00917BBE">
        <w:t>Latent class analysis</w:t>
      </w:r>
    </w:p>
    <w:p w14:paraId="40E3827C" w14:textId="77777777" w:rsidR="00BC4764" w:rsidRPr="00917BBE" w:rsidRDefault="00BC4764" w:rsidP="00BC4764">
      <w:pPr>
        <w:pStyle w:val="ListParagraph"/>
        <w:keepNext/>
        <w:keepLines/>
        <w:numPr>
          <w:ilvl w:val="0"/>
          <w:numId w:val="3"/>
        </w:numPr>
        <w:spacing w:before="40" w:after="0"/>
        <w:contextualSpacing w:val="0"/>
        <w:outlineLvl w:val="1"/>
        <w:rPr>
          <w:rFonts w:ascii="Times New Roman" w:eastAsiaTheme="majorEastAsia" w:hAnsi="Times New Roman" w:cs="Times New Roman"/>
          <w:vanish/>
          <w:sz w:val="20"/>
          <w:szCs w:val="20"/>
        </w:rPr>
      </w:pPr>
    </w:p>
    <w:p w14:paraId="096BC86A" w14:textId="77777777" w:rsidR="00BC4764" w:rsidRPr="00917BBE" w:rsidRDefault="00BC4764" w:rsidP="00BC4764">
      <w:pPr>
        <w:pStyle w:val="ListParagraph"/>
        <w:keepNext/>
        <w:keepLines/>
        <w:numPr>
          <w:ilvl w:val="0"/>
          <w:numId w:val="3"/>
        </w:numPr>
        <w:spacing w:before="40" w:after="0"/>
        <w:contextualSpacing w:val="0"/>
        <w:outlineLvl w:val="1"/>
        <w:rPr>
          <w:rFonts w:ascii="Times New Roman" w:eastAsiaTheme="majorEastAsia" w:hAnsi="Times New Roman" w:cs="Times New Roman"/>
          <w:vanish/>
          <w:sz w:val="20"/>
          <w:szCs w:val="20"/>
        </w:rPr>
      </w:pPr>
    </w:p>
    <w:p w14:paraId="62AA41D7" w14:textId="77777777" w:rsidR="00BC4764" w:rsidRPr="00917BBE" w:rsidRDefault="00BC4764" w:rsidP="00BC4764">
      <w:pPr>
        <w:pStyle w:val="ListParagraph"/>
        <w:keepNext/>
        <w:keepLines/>
        <w:numPr>
          <w:ilvl w:val="0"/>
          <w:numId w:val="3"/>
        </w:numPr>
        <w:spacing w:before="40" w:after="0"/>
        <w:contextualSpacing w:val="0"/>
        <w:outlineLvl w:val="1"/>
        <w:rPr>
          <w:rFonts w:ascii="Times New Roman" w:eastAsiaTheme="majorEastAsia" w:hAnsi="Times New Roman" w:cs="Times New Roman"/>
          <w:vanish/>
          <w:sz w:val="20"/>
          <w:szCs w:val="20"/>
        </w:rPr>
      </w:pPr>
    </w:p>
    <w:p w14:paraId="54A85D83" w14:textId="06F43BE4" w:rsidR="0085276C" w:rsidRPr="00917BBE" w:rsidRDefault="0085276C" w:rsidP="00833646">
      <w:pPr>
        <w:pStyle w:val="Heading2"/>
        <w:rPr>
          <w:i w:val="0"/>
        </w:rPr>
      </w:pPr>
      <w:r w:rsidRPr="00917BBE">
        <w:rPr>
          <w:i w:val="0"/>
        </w:rPr>
        <w:t>Model selection methodology</w:t>
      </w:r>
    </w:p>
    <w:p w14:paraId="5A1853CA" w14:textId="32ADA570" w:rsidR="00071CC1" w:rsidRPr="00917BBE" w:rsidRDefault="00071CC1" w:rsidP="0048564E">
      <w:pPr>
        <w:rPr>
          <w:rFonts w:ascii="Times New Roman" w:hAnsi="Times New Roman" w:cs="Times New Roman"/>
          <w:sz w:val="20"/>
          <w:szCs w:val="20"/>
        </w:rPr>
      </w:pPr>
      <w:r w:rsidRPr="00917BBE">
        <w:rPr>
          <w:rFonts w:ascii="Times New Roman" w:hAnsi="Times New Roman" w:cs="Times New Roman"/>
          <w:sz w:val="20"/>
          <w:szCs w:val="20"/>
        </w:rPr>
        <w:t xml:space="preserve">Methods to analyse the associations among diseases have included basic analytic approaches such as summarising </w:t>
      </w:r>
      <w:proofErr w:type="spellStart"/>
      <w:r w:rsidRPr="00917BBE">
        <w:rPr>
          <w:rFonts w:ascii="Times New Roman" w:hAnsi="Times New Roman" w:cs="Times New Roman"/>
          <w:sz w:val="20"/>
          <w:szCs w:val="20"/>
        </w:rPr>
        <w:t>multimorbidities</w:t>
      </w:r>
      <w:proofErr w:type="spellEnd"/>
      <w:r w:rsidRPr="00917BBE">
        <w:rPr>
          <w:rFonts w:ascii="Times New Roman" w:hAnsi="Times New Roman" w:cs="Times New Roman"/>
          <w:sz w:val="20"/>
          <w:szCs w:val="20"/>
        </w:rPr>
        <w:t xml:space="preserve"> by counting co-existing chronic diseases</w:t>
      </w:r>
      <w:r w:rsidR="006A0675" w:rsidRPr="00917BBE">
        <w:rPr>
          <w:rFonts w:ascii="Times New Roman" w:hAnsi="Times New Roman" w:cs="Times New Roman"/>
          <w:sz w:val="20"/>
          <w:szCs w:val="20"/>
        </w:rPr>
        <w:fldChar w:fldCharType="begin" w:fldLock="1"/>
      </w:r>
      <w:r w:rsidR="006A0675" w:rsidRPr="00917BBE">
        <w:rPr>
          <w:rFonts w:ascii="Times New Roman" w:hAnsi="Times New Roman" w:cs="Times New Roman"/>
          <w:sz w:val="20"/>
          <w:szCs w:val="20"/>
        </w:rPr>
        <w:instrText>ADDIN CSL_CITATION {"citationItems":[{"id":"ITEM-1","itemData":{"abstract":"Objective: Multimorbidity is a common problem in the elderly that is significantly associated with higher mortality, increased disability and functional decline. Information about interactions of chronic diseases can help to facilitate diagnosis, amend prevention and enhance the patients’ quality of life. The aim of this study was to increase the knowledge of specific processes of multimorbidity in an unselected elderly population by identifying patterns of statistically significantly associated comorbidity. Methods: Multimorbidity patterns were identified by exploratory tetrachoric factor analysis based on claims data of 63,104 males and 86,176 females in the age group 65+. Analyses were based on 46 diagnosis groups incorporating all ICD-10 diagnoses of chronic diseases with a prevalence $ 1%. Both genders were analyzed separately. Persons were assigned to multimorbidity patterns if they had at least three diagnosis groups with a factor loading of 0.25 on the corresponding pattern. Results: Three multimorbidity patterns were found: 1) cardiovascular/metabolic disorders [prevalence female: 30%; male: 39%], 2) anxiety/depression/somatoform disorders and pain [34%; 22%], and 3) neuropsychiatric disorders [6%; 0.8%]. The sampling adequacy was meritorious (Kaiser-Meyer-Olkin measure: 0.85 and 0.84, respectively) and the factors explained a large part of the variance (cumulative percent: 78% and 75%, respectively). The patterns were largely age-dependent and overlapped in a sizeable part of the population. Altogether 50% of female and 48% of male persons were assigned to at least one of the three multimorbidity patterns. Conclusion: This study shows that statistically significant co-occurrence of chronic diseases can be subsumed in three prevalent multimorbidity patterns if accounting for the fact that different multimorbidity patterns share some diagnosis groups, influence each other and overlap in a large part of the population. In recognizing the full complexity of multimorbidity we might improve our ability to predict needs and achieve possible benefits for elderly patients who suffer from multimorbidity.</w:instrText>
      </w:r>
      <w:r w:rsidR="006A0675" w:rsidRPr="00917BBE">
        <w:rPr>
          <w:rFonts w:ascii="Tahoma" w:hAnsi="Tahoma" w:cs="Tahoma"/>
          <w:sz w:val="20"/>
          <w:szCs w:val="20"/>
        </w:rPr>
        <w:instrText>�</w:instrText>
      </w:r>
      <w:r w:rsidR="006A0675" w:rsidRPr="00917BBE">
        <w:rPr>
          <w:rFonts w:ascii="Times New Roman" w:hAnsi="Times New Roman" w:cs="Times New Roman"/>
          <w:sz w:val="20"/>
          <w:szCs w:val="20"/>
        </w:rPr>
        <w:instrText>","author":[{"dropping-particle":"","family":"Schäfer","given":"Ingmar","non-dropping-particle":"","parse-names":false,"suffix":""},{"dropping-particle":"","family":"Leitner","given":"Eike-Christin","non-dropping-particle":"von","parse-names":false,"suffix":""},{"dropping-particle":"","family":"Schön","given":"Gerhard","non-dropping-particle":"","parse-names":false,"suffix":""},{"dropping-particle":"","family":"Koller","given":"Daniela","non-dropping-particle":"","parse-names":false,"suffix":""},{"dropping-particle":"","family":"Hansen","given":"Heike","non-dropping-particle":"","parse-names":false,"suffix":""},{"dropping-particle":"","family":"Kolonko","given":"Tina","non-dropping-particle":"","parse-names":false,"suffix":""},{"dropping-particle":"","family":"Kaduszkiewicz","given":"Hanna","non-dropping-particle":"","parse-names":false,"suffix":""},{"dropping-particle":"","family":"Wegscheider","given":"Karl","non-dropping-particle":"","parse-names":false,"suffix":""},{"dropping-particle":"","family":"Glaeske","given":"Gerd","non-dropping-particle":"","parse-names":false,"suffix":""},{"dropping-particle":"","family":"Bussche","given":"Hendrik","non-dropping-particle":"van den","parse-names":false,"suffix":""}],"container-title":"PLoS One","id":"ITEM-1","issue":"12","issued":{"date-parts":[["2010"]]},"page":"e15941","publisher":"Public Library of Science","title":"Multimorbidity patterns in the elderly: a new approach of disease clustering identifies complex interrelations between chronic conditions","type":"article-journal","volume":"5"},"uris":["http://www.mendeley.com/documents/?uuid=f7b5fc5d-f10b-4463-a8fc-6e0bc255044b"]},{"id":"ITEM-2","itemData":{"author":[{"dropping-particle":"","family":"France","given":"Emma F","non-dropping-particle":"","parse-names":false,"suffix":""},{"dropping-particle":"","family":"Wyke","given":"Sally","non-dropping-particle":"","parse-names":false,"suffix":""},{"dropping-particle":"","family":"Gunn","given":"Jane M","non-dropping-particle":"","parse-names":false,"suffix":""},{"dropping-particle":"","family":"Mair","given":"Frances S","non-dropping-particle":"","parse-names":false,"suffix":""},{"dropping-particle":"","family":"McLean","given":"Gary","non-dropping-particle":"","parse-names":false,"suffix":""},{"dropping-particle":"","family":"Mercer","given":"Stewart W","non-dropping-particle":"","parse-names":false,"suffix":""}],"container-title":"Br J Gen Pract","id":"ITEM-2","issue":"597","issued":{"date-parts":[["2012"]]},"page":"e297--e307","publisher":"British Journal of General Practice","title":"Multimorbidity in primary care: a systematic review of prospective cohort studies","type":"article-journal","volume":"62"},"uris":["http://www.mendeley.com/documents/?uuid=2e871abf-e26d-4473-8431-9f0a294a54d0"]},{"id":"ITEM-3","itemData":{"author":[{"dropping-particle":"","family":"Huntley","given":"Alyson L","non-dropping-particle":"","parse-names":false,"suffix":""},{"dropping-particle":"","family":"Johnson","given":"Rachel","non-dropping-particle":"","parse-names":false,"suffix":""},{"dropping-particle":"","family":"Purdy","given":"Sarah","non-dropping-particle":"","parse-names":false,"suffix":""},{"dropping-particle":"","family":"Valderas","given":"Jose M","non-dropping-particle":"","parse-names":false,"suffix":""},{"dropping-particle":"","family":"Salisbury","given":"Chris","non-dropping-particle":"","parse-names":false,"suffix":""}],"container-title":"The Annals of Family Medicine","id":"ITEM-3","issue":"2","issued":{"date-parts":[["2012"]]},"page":"134-141","publisher":"Annals Family Med","title":"Measures of multimorbidity and morbidity burden for use in primary care and community settings: a systematic review and guide","type":"article-journal","volume":"10"},"uris":["http://www.mendeley.com/documents/?uuid=72e86f96-56e4-4b0d-a217-726373fbe95f"]}],"mendeley":{"formattedCitation":"&lt;sup&gt;1–3&lt;/sup&gt;","plainTextFormattedCitation":"1–3","previouslyFormattedCitation":"&lt;sup&gt;1–3&lt;/sup&gt;"},"properties":{"noteIndex":0},"schema":"https://github.com/citation-style-language/schema/raw/master/csl-citation.json"}</w:instrText>
      </w:r>
      <w:r w:rsidR="006A0675" w:rsidRPr="00917BBE">
        <w:rPr>
          <w:rFonts w:ascii="Times New Roman" w:hAnsi="Times New Roman" w:cs="Times New Roman"/>
          <w:sz w:val="20"/>
          <w:szCs w:val="20"/>
        </w:rPr>
        <w:fldChar w:fldCharType="separate"/>
      </w:r>
      <w:r w:rsidR="006A0675" w:rsidRPr="00917BBE">
        <w:rPr>
          <w:rFonts w:ascii="Times New Roman" w:hAnsi="Times New Roman" w:cs="Times New Roman"/>
          <w:noProof/>
          <w:sz w:val="20"/>
          <w:szCs w:val="20"/>
          <w:vertAlign w:val="superscript"/>
        </w:rPr>
        <w:t>1–3</w:t>
      </w:r>
      <w:r w:rsidR="006A0675" w:rsidRPr="00917BBE">
        <w:rPr>
          <w:rFonts w:ascii="Times New Roman" w:hAnsi="Times New Roman" w:cs="Times New Roman"/>
          <w:sz w:val="20"/>
          <w:szCs w:val="20"/>
        </w:rPr>
        <w:fldChar w:fldCharType="end"/>
      </w:r>
      <w:r w:rsidRPr="00917BBE">
        <w:rPr>
          <w:rFonts w:ascii="Times New Roman" w:hAnsi="Times New Roman" w:cs="Times New Roman"/>
          <w:sz w:val="20"/>
          <w:szCs w:val="20"/>
        </w:rPr>
        <w:t>, weighted or composite score for associated morbidities</w:t>
      </w:r>
      <w:r w:rsidR="006A0675" w:rsidRPr="00917BBE">
        <w:rPr>
          <w:rFonts w:ascii="Times New Roman" w:hAnsi="Times New Roman" w:cs="Times New Roman"/>
          <w:sz w:val="20"/>
          <w:szCs w:val="20"/>
        </w:rPr>
        <w:fldChar w:fldCharType="begin" w:fldLock="1"/>
      </w:r>
      <w:r w:rsidR="006A0675" w:rsidRPr="00917BBE">
        <w:rPr>
          <w:rFonts w:ascii="Times New Roman" w:hAnsi="Times New Roman" w:cs="Times New Roman"/>
          <w:sz w:val="20"/>
          <w:szCs w:val="20"/>
        </w:rPr>
        <w:instrText>ADDIN CSL_CITATION {"citationItems":[{"id":"ITEM-1","itemData":{"author":[{"dropping-particle":"","family":"Schmidt","given":"Morten","non-dropping-particle":"","parse-names":false,"suffix":""},{"dropping-particle":"","family":"Jacobsen","given":"Jacob Bonde","non-dropping-particle":"","parse-names":false,"suffix":""},{"dropping-particle":"","family":"Lash","given":"Timothy L","non-dropping-particle":"","parse-names":false,"suffix":""},{"dropping-particle":"","family":"Bøtker","given":"Hans Erik","non-dropping-particle":"","parse-names":false,"suffix":""},{"dropping-particle":"","family":"Sørensen","given":"Henrik Toft","non-dropping-particle":"","parse-names":false,"suffix":""}],"container-title":"BMJ","id":"ITEM-1","issued":{"date-parts":[["2012"]]},"page":"e356","publisher":"British Medical Journal Publishing Group","title":"25 year trends in first time hospitalisation for acute myocardial infarction, subsequent short and long term mortality, and the prognostic impact of sex and comorbidity: a Danish nationwide cohort study","type":"article-journal","volume":"344"},"uris":["http://www.mendeley.com/documents/?uuid=2527eb33-29bd-4609-b75b-9cff8447b30a"]},{"id":"ITEM-2","itemData":{"author":[{"dropping-particle":"","family":"Chen","given":"Han-Yang","non-dropping-particle":"","parse-names":false,"suffix":""},{"dropping-particle":"","family":"Saczynski","given":"Jane S","non-dropping-particle":"","parse-names":false,"suffix":""},{"dropping-particle":"","family":"McManus","given":"David D","non-dropping-particle":"","parse-names":false,"suffix":""},{"dropping-particle":"","family":"Lessard","given":"Darleen","non-dropping-particle":"","parse-names":false,"suffix":""},{"dropping-particle":"","family":"Yarzebski","given":"Jorge","non-dropping-particle":"","parse-names":false,"suffix":""},{"dropping-particle":"","family":"Lapane","given":"Kate L","non-dropping-particle":"","parse-names":false,"suffix":""},{"dropping-particle":"","family":"Gore","given":"Joel M","non-dropping-particle":"","parse-names":false,"suffix":""},{"dropping-particle":"","family":"Goldberg","given":"Robert J","non-dropping-particle":"","parse-names":false,"suffix":""}],"container-title":"Clinical epidemiology","id":"ITEM-2","issued":{"date-parts":[["2013"]]},"page":"439","publisher":"Dove Press","title":"The impact of cardiac and noncardiac comorbidities on the short-term outcomes of patients hospitalized with acute myocardial infarction: a population-based perspective","type":"article-journal","volume":"5"},"uris":["http://www.mendeley.com/documents/?uuid=3bf6aebe-bc50-4250-85f7-e313ea982a01"]}],"mendeley":{"formattedCitation":"&lt;sup&gt;4,5&lt;/sup&gt;","plainTextFormattedCitation":"4,5","previouslyFormattedCitation":"&lt;sup&gt;4,5&lt;/sup&gt;"},"properties":{"noteIndex":0},"schema":"https://github.com/citation-style-language/schema/raw/master/csl-citation.json"}</w:instrText>
      </w:r>
      <w:r w:rsidR="006A0675" w:rsidRPr="00917BBE">
        <w:rPr>
          <w:rFonts w:ascii="Times New Roman" w:hAnsi="Times New Roman" w:cs="Times New Roman"/>
          <w:sz w:val="20"/>
          <w:szCs w:val="20"/>
        </w:rPr>
        <w:fldChar w:fldCharType="separate"/>
      </w:r>
      <w:r w:rsidR="006A0675" w:rsidRPr="00917BBE">
        <w:rPr>
          <w:rFonts w:ascii="Times New Roman" w:hAnsi="Times New Roman" w:cs="Times New Roman"/>
          <w:noProof/>
          <w:sz w:val="20"/>
          <w:szCs w:val="20"/>
          <w:vertAlign w:val="superscript"/>
        </w:rPr>
        <w:t>4,5</w:t>
      </w:r>
      <w:r w:rsidR="006A0675" w:rsidRPr="00917BBE">
        <w:rPr>
          <w:rFonts w:ascii="Times New Roman" w:hAnsi="Times New Roman" w:cs="Times New Roman"/>
          <w:sz w:val="20"/>
          <w:szCs w:val="20"/>
        </w:rPr>
        <w:fldChar w:fldCharType="end"/>
      </w:r>
      <w:r w:rsidRPr="00917BBE">
        <w:rPr>
          <w:rFonts w:ascii="Times New Roman" w:hAnsi="Times New Roman" w:cs="Times New Roman"/>
          <w:sz w:val="20"/>
          <w:szCs w:val="20"/>
        </w:rPr>
        <w:t xml:space="preserve"> and k-means and/or hierarchical clustering methods</w:t>
      </w:r>
      <w:r w:rsidR="00AD1852" w:rsidRPr="00917BBE">
        <w:rPr>
          <w:rFonts w:ascii="Times New Roman" w:hAnsi="Times New Roman" w:cs="Times New Roman"/>
          <w:sz w:val="20"/>
          <w:szCs w:val="20"/>
        </w:rPr>
        <w:t xml:space="preserve"> based on dissimilarity measures</w:t>
      </w:r>
      <w:r w:rsidR="006A0675" w:rsidRPr="00917BBE">
        <w:rPr>
          <w:rFonts w:ascii="Times New Roman" w:hAnsi="Times New Roman" w:cs="Times New Roman"/>
          <w:sz w:val="20"/>
          <w:szCs w:val="20"/>
        </w:rPr>
        <w:fldChar w:fldCharType="begin" w:fldLock="1"/>
      </w:r>
      <w:r w:rsidR="006A0675" w:rsidRPr="00917BBE">
        <w:rPr>
          <w:rFonts w:ascii="Times New Roman" w:hAnsi="Times New Roman" w:cs="Times New Roman"/>
          <w:sz w:val="20"/>
          <w:szCs w:val="20"/>
        </w:rPr>
        <w:instrText>ADDIN CSL_CITATION {"citationItems":[{"id":"ITEM-1","itemData":{"DOI":"10.1016/s2213-8587(18)30051-2","author":[{"dropping-particle":"","family":"Ahlqvist","given":"Emma","non-dropping-particle":"","parse-names":false,"suffix":""},{"dropping-particle":"","family":"Storm","given":"Petter","non-dropping-particle":"","parse-names":false,"suffix":""},{"dropping-particle":"","family":"Käräjämäki","given":"Annemari","non-dropping-particle":"","parse-names":false,"suffix":""},{"dropping-particle":"","family":"Martinell","given":"Mats","non-dropping-particle":"","parse-names":false,"suffix":""},{"dropping-particle":"","family":"Dorkhan","given":"Mozhgan","non-dropping-particle":"","parse-names":false,"suffix":""},{"dropping-particle":"","family":"Carlsson","given":"Annelie","non-dropping-particle":"","parse-names":false,"suffix":""},{"dropping-particle":"","family":"Vikman","given":"Petter","non-dropping-particle":"","parse-names":false,"suffix":""},{"dropping-particle":"","family":"Prasad","given":"Rashmi B","non-dropping-particle":"","parse-names":false,"suffix":""},{"dropping-particle":"","family":"Aly","given":"Dina Mansour","non-dropping-particle":"","parse-names":false,"suffix":""},{"dropping-particle":"","family":"Almgren","given":"Peter","non-dropping-particle":"","parse-names":false,"suffix":""},{"dropping-particle":"","family":"Wessman","given":"Ylva","non-dropping-particle":"","parse-names":false,"suffix":""},{"dropping-particle":"","family":"Shaat","given":"Nael","non-dropping-particle":"","parse-names":false,"suffix":""},{"dropping-particle":"","family":"Spégel","given":"Peter","non-dropping-particle":"","parse-names":false,"suffix":""},{"dropping-particle":"","family":"Mulder","given":"Hindrik","non-dropping-particle":"","parse-names":false,"suffix":""},{"dropping-particle":"","family":"Lindholm","given":"Eero","non-dropping-particle":"","parse-names":false,"suffix":""},{"dropping-particle":"","family":"Melander","given":"Olle","non-dropping-particle":"","parse-names":false,"suffix":""},{"dropping-particle":"","family":"Hansson","given":"Ola","non-dropping-particle":"","parse-names":false,"suffix":""},{"dropping-particle":"","family":"Malmqvist","given":"Ulf","non-dropping-particle":"","parse-names":false,"suffix":""},{"dropping-particle":"","family":"Lernmark","given":"Åke","non-dropping-particle":"","parse-names":false,"suffix":""},{"dropping-particle":"","family":"Lahti","given":"Kaj","non-dropping-particle":"","parse-names":false,"suffix":""},{"dropping-particle":"","family":"Forsén","given":"Tom","non-dropping-particle":"","parse-names":false,"suffix":""},{"dropping-particle":"","family":"Tuomi","given":"Tiinamaija","non-dropping-particle":"","parse-names":false,"suffix":""},{"dropping-particle":"","family":"Rosengren","given":"Anders H","non-dropping-particle":"","parse-names":false,"suffix":""},{"dropping-particle":"","family":"Groop","given":"Leif","non-dropping-particle":"","parse-names":false,"suffix":""}],"container-title":"The Lancet Diabetes &amp; Endocrinology","id":"ITEM-1","issue":"5","issued":{"date-parts":[["2018","5"]]},"page":"361-369","publisher":"Elsevier {BV}","title":"Novel subgroups of adult-onset diabetes and their association with outcomes: a data-driven cluster analysis of six variables","type":"article-journal","volume":"6"},"uris":["http://www.mendeley.com/documents/?uuid=d8d59819-1c9f-4401-bccb-34dc89849c25"]},{"id":"ITEM-2","itemData":{"DOI":"10.1155/2016/8745670","author":[{"dropping-particle":"","family":"Collerton","given":"Joanna","non-dropping-particle":"","parse-names":false,"suffix":""},{"dropping-particle":"","family":"Jagger","given":"Carol","non-dropping-particle":"","parse-names":false,"suffix":""},{"dropping-particle":"","family":"Yadegarfar","given":"Mohammad E","non-dropping-particle":"","parse-names":false,"suffix":""},{"dropping-particle":"","family":"Davies","given":"Karen","non-dropping-particle":"","parse-names":false,"suffix":""},{"dropping-particle":"","family":"Parker","given":"Stuart G","non-dropping-particle":"","parse-names":false,"suffix":""},{"dropping-particle":"","family":"Robinson","given":"Louise","non-dropping-particle":"","parse-names":false,"suffix":""},{"dropping-particle":"","family":"Kirkwood","given":"Thomas B L","non-dropping-particle":"","parse-names":false,"suffix":""}],"container-title":"BioMed Research International","id":"ITEM-2","issued":{"date-parts":[["2016"]]},"page":"1-15","publisher":"Hindawi Limited","title":"Deconstructing Complex Multimorbidity in the Very Old: Findings from the Newcastle 85$\\mathplus$ Study","type":"article-journal","volume":"2016"},"uris":["http://www.mendeley.com/documents/?uuid=61061c84-e4a9-4291-bf9b-1a9feea74605"]}],"mendeley":{"formattedCitation":"&lt;sup&gt;6,7&lt;/sup&gt;","plainTextFormattedCitation":"6,7","previouslyFormattedCitation":"&lt;sup&gt;6,7&lt;/sup&gt;"},"properties":{"noteIndex":0},"schema":"https://github.com/citation-style-language/schema/raw/master/csl-citation.json"}</w:instrText>
      </w:r>
      <w:r w:rsidR="006A0675" w:rsidRPr="00917BBE">
        <w:rPr>
          <w:rFonts w:ascii="Times New Roman" w:hAnsi="Times New Roman" w:cs="Times New Roman"/>
          <w:sz w:val="20"/>
          <w:szCs w:val="20"/>
        </w:rPr>
        <w:fldChar w:fldCharType="separate"/>
      </w:r>
      <w:r w:rsidR="006A0675" w:rsidRPr="00917BBE">
        <w:rPr>
          <w:rFonts w:ascii="Times New Roman" w:hAnsi="Times New Roman" w:cs="Times New Roman"/>
          <w:noProof/>
          <w:sz w:val="20"/>
          <w:szCs w:val="20"/>
          <w:vertAlign w:val="superscript"/>
        </w:rPr>
        <w:t>6,7</w:t>
      </w:r>
      <w:r w:rsidR="006A0675" w:rsidRPr="00917BBE">
        <w:rPr>
          <w:rFonts w:ascii="Times New Roman" w:hAnsi="Times New Roman" w:cs="Times New Roman"/>
          <w:sz w:val="20"/>
          <w:szCs w:val="20"/>
        </w:rPr>
        <w:fldChar w:fldCharType="end"/>
      </w:r>
      <w:r w:rsidRPr="00917BBE">
        <w:rPr>
          <w:rFonts w:ascii="Times New Roman" w:hAnsi="Times New Roman" w:cs="Times New Roman"/>
          <w:sz w:val="20"/>
          <w:szCs w:val="20"/>
        </w:rPr>
        <w:t xml:space="preserve">. More advanced statistical approaches, such as the </w:t>
      </w:r>
      <w:r w:rsidRPr="00917BBE">
        <w:rPr>
          <w:rFonts w:ascii="Times New Roman" w:hAnsi="Times New Roman" w:cs="Times New Roman"/>
          <w:sz w:val="20"/>
          <w:szCs w:val="20"/>
        </w:rPr>
        <w:lastRenderedPageBreak/>
        <w:t xml:space="preserve">probabilistic model-based latent class analysis (LCA) has been applied to identify clustered </w:t>
      </w:r>
      <w:proofErr w:type="spellStart"/>
      <w:r w:rsidRPr="00917BBE">
        <w:rPr>
          <w:rFonts w:ascii="Times New Roman" w:hAnsi="Times New Roman" w:cs="Times New Roman"/>
          <w:sz w:val="20"/>
          <w:szCs w:val="20"/>
        </w:rPr>
        <w:t>multimorbid</w:t>
      </w:r>
      <w:proofErr w:type="spellEnd"/>
      <w:r w:rsidRPr="00917BBE">
        <w:rPr>
          <w:rFonts w:ascii="Times New Roman" w:hAnsi="Times New Roman" w:cs="Times New Roman"/>
          <w:sz w:val="20"/>
          <w:szCs w:val="20"/>
        </w:rPr>
        <w:t xml:space="preserve"> patterns </w:t>
      </w:r>
      <w:r w:rsidR="006A0675" w:rsidRPr="00917BBE">
        <w:rPr>
          <w:rFonts w:ascii="Times New Roman" w:hAnsi="Times New Roman" w:cs="Times New Roman"/>
          <w:sz w:val="20"/>
          <w:szCs w:val="20"/>
        </w:rPr>
        <w:fldChar w:fldCharType="begin" w:fldLock="1"/>
      </w:r>
      <w:r w:rsidR="00BB40FF" w:rsidRPr="00917BBE">
        <w:rPr>
          <w:rFonts w:ascii="Times New Roman" w:hAnsi="Times New Roman" w:cs="Times New Roman"/>
          <w:sz w:val="20"/>
          <w:szCs w:val="20"/>
        </w:rPr>
        <w:instrText>ADDIN CSL_CITATION {"citationItems":[{"id":"ITEM-1","itemData":{"DOI":"10.1111/jgs.14201","author":[{"dropping-particle":"","family":"Whitson","given":"Heather E","non-dropping-particle":"","parse-names":false,"suffix":""},{"dropping-particle":"","family":"Johnson","given":"Kimberly S","non-dropping-particle":"","parse-names":false,"suffix":""},{"dropping-particle":"","family":"Sloane","given":"Richard","non-dropping-particle":"","parse-names":false,"suffix":""},{"dropping-particle":"","family":"Cigolle","given":"Christine T","non-dropping-particle":"","parse-names":false,"suffix":""},{"dropping-particle":"","family":"Pieper","given":"Carl F","non-dropping-particle":"","parse-names":false,"suffix":""},{"dropping-particle":"","family":"Landerman","given":"Lawrence","non-dropping-particle":"","parse-names":false,"suffix":""},{"dropping-particle":"","family":"Hastings","given":"Susan N","non-dropping-particle":"","parse-names":false,"suffix":""}],"container-title":"Journal of the American Geriatrics Society","id":"ITEM-1","issue":"8","issued":{"date-parts":[["2016","6"]]},"page":"1668-1673","publisher":"Wiley","title":"Identifying Patterns of Multimorbidity in Older Americans: Application of Latent Class Analysis","type":"article-journal","volume":"64"},"uris":["http://www.mendeley.com/documents/?uuid=45188014-93a5-476f-9b00-b26d516b84f3"]},{"id":"ITEM-2","itemData":{"DOI":"10.1177/0898264317737894","abstract":"Objectives: Multimorbidity in centenarians is common; although investigations of the prevalence of morbidity in centenarians are accumulating, research on profiles of co-occurrence of morbidities is still sparse. Our aim was to explore profiles of comorbidities in centenarians. \n\nMethod: Health insurance data from 1,121 centenarians comprising inpatient and outpatient diagnoses from the past 5 years (2009-2013) were analyzed using latent class analysis with adjustments for sex, age, hospitalization, and long-term care. \n\nResults: Four distinct comorbidity profiles emerged from the data: 36% of centenarians were categorized as “age-associated”; 18% had a variety of comorbidities but were not diabetic were labeled “multimorbid without diabetes”; 9% were labeled “multimorbid with diabetes”; and 36% “low morbidity.” \n\nConclusion: Patterns of comorbidities describe the complexity of geriatric multimorbidity more appropriately than an approach focused on a single disease. The profiles described by this specific research may inform clinicians and health care planners for the oldest old.","author":[{"dropping-particle":"","family":"Gellert","given":"Paul","non-dropping-particle":"","parse-names":false,"suffix":""},{"dropping-particle":"","family":"Berenberg","given":"Petra","non-dropping-particle":"von","parse-names":false,"suffix":""},{"dropping-particle":"","family":"Zahn","given":"Thomas","non-dropping-particle":"","parse-names":false,"suffix":""},{"dropping-particle":"","family":"Neuwirth","given":"Julia","non-dropping-particle":"","parse-names":false,"suffix":""},{"dropping-particle":"","family":"Kuhlmey","given":"Adelheid","non-dropping-particle":"","parse-names":false,"suffix":""},{"dropping-particle":"","family":"Dräger","given":"Dagmar","non-dropping-particle":"","parse-names":false,"suffix":""}],"container-title":"Journal of Aging and Health","id":"ITEM-2","issue":"4","issued":{"date-parts":[["2017","10"]]},"page":"580-594","publisher":"{SAGE} Publications","title":"Multimorbidity Profiles in German Centenarians: A Latent Class Analysis of Health Insurance Data","type":"article-journal","volume":"31"},"uris":["http://www.mendeley.com/documents/?uuid=da3d1405-1204-4e58-a601-7fba872e2eb4"]},{"id":"ITEM-3","itemData":{"DOI":"10.1093/gerona/gly205","author":[{"dropping-particle":"","family":"Nguyen","given":"Quoc Dinh","non-dropping-particle":"","parse-names":false,"suffix":""},{"dropping-particle":"","family":"Wu","given":"Chenkai","non-dropping-particle":"","parse-names":false,"suffix":""},{"dropping-particle":"","family":"Odden","given":"Michelle C","non-dropping-particle":"","parse-names":false,"suffix":""},{"dropping-particle":"","family":"Kim","given":"Dae Hyun","non-dropping-particle":"","parse-names":false,"suffix":""}],"container-title":"The Journals of Gerontology: Series A","id":"ITEM-3","issued":{"date-parts":[["2018","8"]]},"note":"Abstract Background Frailty and multimorbidity are independent prognostic factors for mortality, but their interaction has not been fully explored. We investigated the importance of multimorbidity patterns in older adults with the same level of frailty phenotype. Methods In a cohort of 7,197 community-dwelling adults aged 65 years and older, physical frailty status (robust, pre-frail, frail) was defined using shrinking, exhaustion, inactivity, slowness, and weakness. Latent class analysis was used to identify individuals with multimorbidity patterns based on 10 self-reported chronic conditions. We estimated hazard ratios (HR) and incidence rate differences (IRDs) for mortality comparing multimorbidity patterns within each frailty state. Results Five multimorbidity classes were identified: minimal disease (24.7%), cardiovascular disease (29.0%), osteoarticular disease (27.3%), neuropsychiatric disease (8.9%), and high multisystem morbidity (10.0%). Within each frailty state, the mortality rate per 1,000 person-years over 4 years was greatest in the neuropsychiatric class and lowest in the minimal disease class: robust (56.3 vs 15.7; HR, 2.11 [95% CI: 1.05, 4.21]; IRD, 24.1 [95% CI: −11.2, 59.3]), pre-frail (85.3 vs 40.4; HR, 1.74 [95% CI: 1.28, 2.37]; IRD, 27.1 [95% CI: 7.6, 46.7]), and frail (218.1 vs 96.4; HR, 2.05 [95% CI: 1.36, 3.10]; IRD, 108.4 [95% CI: 65.0, 151.9]). Although HRs did not vary widely by frailty, the excess number of deaths, as reflected by IRDs, increased with greater frailty level. Conclusions Considering both multimorbidity patterns and frailty is important for identifying older adults at greater risk of mortality. Of the five patterns identified, the neuropsychiatric class was associated with lower survival across all frailty levels. Frailty, Multimorbidity, Latent class analysis, Heterogeneity, Risk assessment Topic: frailty chronic disease frail elderly mortality elderly community multimorbidity","publisher":"Oxford University Press ({OUP})","title":"Multimorbidity Patterns, Frailty, and Survival in Community-Dwelling Older Adults","type":"article-journal"},"uris":["http://www.mendeley.com/documents/?uuid=ef3ac493-fc36-4c7f-9989-e120d89f5375"]}],"mendeley":{"formattedCitation":"&lt;sup&gt;8–10&lt;/sup&gt;","plainTextFormattedCitation":"8–10","previouslyFormattedCitation":"&lt;sup&gt;8–10&lt;/sup&gt;"},"properties":{"noteIndex":0},"schema":"https://github.com/citation-style-language/schema/raw/master/csl-citation.json"}</w:instrText>
      </w:r>
      <w:r w:rsidR="006A0675" w:rsidRPr="00917BBE">
        <w:rPr>
          <w:rFonts w:ascii="Times New Roman" w:hAnsi="Times New Roman" w:cs="Times New Roman"/>
          <w:sz w:val="20"/>
          <w:szCs w:val="20"/>
        </w:rPr>
        <w:fldChar w:fldCharType="separate"/>
      </w:r>
      <w:r w:rsidR="006A0675" w:rsidRPr="00917BBE">
        <w:rPr>
          <w:rFonts w:ascii="Times New Roman" w:hAnsi="Times New Roman" w:cs="Times New Roman"/>
          <w:noProof/>
          <w:sz w:val="20"/>
          <w:szCs w:val="20"/>
          <w:vertAlign w:val="superscript"/>
        </w:rPr>
        <w:t>8–10</w:t>
      </w:r>
      <w:r w:rsidR="006A0675" w:rsidRPr="00917BBE">
        <w:rPr>
          <w:rFonts w:ascii="Times New Roman" w:hAnsi="Times New Roman" w:cs="Times New Roman"/>
          <w:sz w:val="20"/>
          <w:szCs w:val="20"/>
        </w:rPr>
        <w:fldChar w:fldCharType="end"/>
      </w:r>
      <w:r w:rsidR="006A0675" w:rsidRPr="00917BBE">
        <w:rPr>
          <w:rFonts w:ascii="Times New Roman" w:hAnsi="Times New Roman" w:cs="Times New Roman"/>
          <w:sz w:val="20"/>
          <w:szCs w:val="20"/>
        </w:rPr>
        <w:t xml:space="preserve"> </w:t>
      </w:r>
      <w:r w:rsidR="00BF2B68" w:rsidRPr="00917BBE">
        <w:rPr>
          <w:rFonts w:ascii="Times New Roman" w:hAnsi="Times New Roman" w:cs="Times New Roman"/>
          <w:sz w:val="20"/>
          <w:szCs w:val="20"/>
        </w:rPr>
        <w:t>but clustering results were</w:t>
      </w:r>
      <w:r w:rsidRPr="00917BBE">
        <w:rPr>
          <w:rFonts w:ascii="Times New Roman" w:hAnsi="Times New Roman" w:cs="Times New Roman"/>
          <w:sz w:val="20"/>
          <w:szCs w:val="20"/>
        </w:rPr>
        <w:t xml:space="preserve"> highly diverse due to varied sample size, </w:t>
      </w:r>
      <w:r w:rsidR="007F7204" w:rsidRPr="00917BBE">
        <w:rPr>
          <w:rFonts w:ascii="Times New Roman" w:hAnsi="Times New Roman" w:cs="Times New Roman"/>
          <w:sz w:val="20"/>
          <w:szCs w:val="20"/>
        </w:rPr>
        <w:t xml:space="preserve">difference in the population of interest (mostly in </w:t>
      </w:r>
      <w:r w:rsidR="00D4716E" w:rsidRPr="00917BBE">
        <w:rPr>
          <w:rFonts w:ascii="Times New Roman" w:hAnsi="Times New Roman" w:cs="Times New Roman"/>
          <w:sz w:val="20"/>
          <w:szCs w:val="20"/>
        </w:rPr>
        <w:t xml:space="preserve">older </w:t>
      </w:r>
      <w:r w:rsidR="007F7204" w:rsidRPr="00917BBE">
        <w:rPr>
          <w:rFonts w:ascii="Times New Roman" w:hAnsi="Times New Roman" w:cs="Times New Roman"/>
          <w:sz w:val="20"/>
          <w:szCs w:val="20"/>
        </w:rPr>
        <w:t>patients)</w:t>
      </w:r>
      <w:r w:rsidR="007D3CC3" w:rsidRPr="00917BBE">
        <w:rPr>
          <w:rFonts w:ascii="Times New Roman" w:hAnsi="Times New Roman" w:cs="Times New Roman"/>
          <w:sz w:val="20"/>
          <w:szCs w:val="20"/>
        </w:rPr>
        <w:t xml:space="preserve">, approach for model selection </w:t>
      </w:r>
      <w:r w:rsidR="00150EF4" w:rsidRPr="00917BBE">
        <w:rPr>
          <w:rFonts w:ascii="Times New Roman" w:hAnsi="Times New Roman" w:cs="Times New Roman"/>
          <w:sz w:val="20"/>
          <w:szCs w:val="20"/>
        </w:rPr>
        <w:t>(often re</w:t>
      </w:r>
      <w:r w:rsidR="00422FAB" w:rsidRPr="00917BBE">
        <w:rPr>
          <w:rFonts w:ascii="Times New Roman" w:hAnsi="Times New Roman" w:cs="Times New Roman"/>
          <w:sz w:val="20"/>
          <w:szCs w:val="20"/>
        </w:rPr>
        <w:t>ly</w:t>
      </w:r>
      <w:r w:rsidR="00281013" w:rsidRPr="00917BBE">
        <w:rPr>
          <w:rFonts w:ascii="Times New Roman" w:hAnsi="Times New Roman" w:cs="Times New Roman"/>
          <w:sz w:val="20"/>
          <w:szCs w:val="20"/>
        </w:rPr>
        <w:t>ing</w:t>
      </w:r>
      <w:r w:rsidR="00150EF4" w:rsidRPr="00917BBE">
        <w:rPr>
          <w:rFonts w:ascii="Times New Roman" w:hAnsi="Times New Roman" w:cs="Times New Roman"/>
          <w:sz w:val="20"/>
          <w:szCs w:val="20"/>
        </w:rPr>
        <w:t xml:space="preserve"> on</w:t>
      </w:r>
      <w:r w:rsidR="00281013" w:rsidRPr="00917BBE">
        <w:rPr>
          <w:rFonts w:ascii="Times New Roman" w:hAnsi="Times New Roman" w:cs="Times New Roman"/>
          <w:sz w:val="20"/>
          <w:szCs w:val="20"/>
        </w:rPr>
        <w:t xml:space="preserve"> only</w:t>
      </w:r>
      <w:r w:rsidR="00150EF4" w:rsidRPr="00917BBE">
        <w:rPr>
          <w:rFonts w:ascii="Times New Roman" w:hAnsi="Times New Roman" w:cs="Times New Roman"/>
          <w:sz w:val="20"/>
          <w:szCs w:val="20"/>
        </w:rPr>
        <w:t xml:space="preserve"> one or two information criteria) </w:t>
      </w:r>
      <w:r w:rsidR="007D3CC3" w:rsidRPr="00917BBE">
        <w:rPr>
          <w:rFonts w:ascii="Times New Roman" w:hAnsi="Times New Roman" w:cs="Times New Roman"/>
          <w:sz w:val="20"/>
          <w:szCs w:val="20"/>
        </w:rPr>
        <w:t xml:space="preserve">and the lack </w:t>
      </w:r>
      <w:r w:rsidR="00281013" w:rsidRPr="00917BBE">
        <w:rPr>
          <w:rFonts w:ascii="Times New Roman" w:hAnsi="Times New Roman" w:cs="Times New Roman"/>
          <w:sz w:val="20"/>
          <w:szCs w:val="20"/>
        </w:rPr>
        <w:t xml:space="preserve">of </w:t>
      </w:r>
      <w:r w:rsidRPr="00917BBE">
        <w:rPr>
          <w:rFonts w:ascii="Times New Roman" w:hAnsi="Times New Roman" w:cs="Times New Roman"/>
          <w:sz w:val="20"/>
          <w:szCs w:val="20"/>
        </w:rPr>
        <w:t xml:space="preserve">validation of derived cluster solutions. </w:t>
      </w:r>
    </w:p>
    <w:p w14:paraId="72535E1F" w14:textId="58771387" w:rsidR="002E5A10" w:rsidRPr="00917BBE" w:rsidRDefault="00E23874" w:rsidP="0048564E">
      <w:pPr>
        <w:rPr>
          <w:rFonts w:ascii="Times New Roman" w:hAnsi="Times New Roman" w:cs="Times New Roman"/>
          <w:sz w:val="20"/>
          <w:szCs w:val="20"/>
        </w:rPr>
      </w:pPr>
      <w:r w:rsidRPr="00917BBE">
        <w:rPr>
          <w:rFonts w:ascii="Times New Roman" w:hAnsi="Times New Roman" w:cs="Times New Roman"/>
          <w:sz w:val="20"/>
          <w:szCs w:val="20"/>
        </w:rPr>
        <w:t>In this paper, i</w:t>
      </w:r>
      <w:r w:rsidR="002E5A10" w:rsidRPr="00917BBE">
        <w:rPr>
          <w:rFonts w:ascii="Times New Roman" w:hAnsi="Times New Roman" w:cs="Times New Roman"/>
          <w:sz w:val="20"/>
          <w:szCs w:val="20"/>
        </w:rPr>
        <w:t>dentificati</w:t>
      </w:r>
      <w:r w:rsidR="00CD5A41" w:rsidRPr="00917BBE">
        <w:rPr>
          <w:rFonts w:ascii="Times New Roman" w:hAnsi="Times New Roman" w:cs="Times New Roman"/>
          <w:sz w:val="20"/>
          <w:szCs w:val="20"/>
        </w:rPr>
        <w:t xml:space="preserve">on of </w:t>
      </w:r>
      <w:proofErr w:type="spellStart"/>
      <w:r w:rsidR="00CD5A41" w:rsidRPr="00917BBE">
        <w:rPr>
          <w:rFonts w:ascii="Times New Roman" w:hAnsi="Times New Roman" w:cs="Times New Roman"/>
          <w:sz w:val="20"/>
          <w:szCs w:val="20"/>
        </w:rPr>
        <w:t>multimorbidity</w:t>
      </w:r>
      <w:proofErr w:type="spellEnd"/>
      <w:r w:rsidR="00CD5A41" w:rsidRPr="00917BBE">
        <w:rPr>
          <w:rFonts w:ascii="Times New Roman" w:hAnsi="Times New Roman" w:cs="Times New Roman"/>
          <w:sz w:val="20"/>
          <w:szCs w:val="20"/>
        </w:rPr>
        <w:t xml:space="preserve"> clusters was</w:t>
      </w:r>
      <w:r w:rsidR="002E5A10" w:rsidRPr="00917BBE">
        <w:rPr>
          <w:rFonts w:ascii="Times New Roman" w:hAnsi="Times New Roman" w:cs="Times New Roman"/>
          <w:sz w:val="20"/>
          <w:szCs w:val="20"/>
        </w:rPr>
        <w:t xml:space="preserve"> achieved using the latent class analysis (LCA), where patients with simi</w:t>
      </w:r>
      <w:r w:rsidR="00875E11" w:rsidRPr="00917BBE">
        <w:rPr>
          <w:rFonts w:ascii="Times New Roman" w:hAnsi="Times New Roman" w:cs="Times New Roman"/>
          <w:sz w:val="20"/>
          <w:szCs w:val="20"/>
        </w:rPr>
        <w:t xml:space="preserve">lar patterns of morbidities were </w:t>
      </w:r>
      <w:r w:rsidR="002E5A10" w:rsidRPr="00917BBE">
        <w:rPr>
          <w:rFonts w:ascii="Times New Roman" w:hAnsi="Times New Roman" w:cs="Times New Roman"/>
          <w:sz w:val="20"/>
          <w:szCs w:val="20"/>
        </w:rPr>
        <w:t>grouped into latent classes. Guided by</w:t>
      </w:r>
      <w:r w:rsidR="000A7F71" w:rsidRPr="00917BBE">
        <w:rPr>
          <w:rFonts w:ascii="Times New Roman" w:hAnsi="Times New Roman" w:cs="Times New Roman"/>
          <w:sz w:val="20"/>
          <w:szCs w:val="20"/>
        </w:rPr>
        <w:t xml:space="preserve"> </w:t>
      </w:r>
      <w:r w:rsidR="00D411E7" w:rsidRPr="00917BBE">
        <w:rPr>
          <w:rFonts w:ascii="Times New Roman" w:hAnsi="Times New Roman" w:cs="Times New Roman"/>
          <w:sz w:val="20"/>
          <w:szCs w:val="20"/>
        </w:rPr>
        <w:t xml:space="preserve">implications from </w:t>
      </w:r>
      <w:r w:rsidR="000A7F71" w:rsidRPr="00917BBE">
        <w:rPr>
          <w:rFonts w:ascii="Times New Roman" w:hAnsi="Times New Roman" w:cs="Times New Roman"/>
          <w:sz w:val="20"/>
          <w:szCs w:val="20"/>
        </w:rPr>
        <w:t>simulation studies</w:t>
      </w:r>
      <w:r w:rsidR="00BB40FF" w:rsidRPr="00917BBE">
        <w:rPr>
          <w:rFonts w:ascii="Times New Roman" w:hAnsi="Times New Roman" w:cs="Times New Roman"/>
          <w:sz w:val="20"/>
          <w:szCs w:val="20"/>
        </w:rPr>
        <w:fldChar w:fldCharType="begin" w:fldLock="1"/>
      </w:r>
      <w:r w:rsidR="001D4CE5" w:rsidRPr="00917BBE">
        <w:rPr>
          <w:rFonts w:ascii="Times New Roman" w:hAnsi="Times New Roman" w:cs="Times New Roman"/>
          <w:sz w:val="20"/>
          <w:szCs w:val="20"/>
        </w:rPr>
        <w:instrText>ADDIN CSL_CITATION {"citationItems":[{"id":"ITEM-1","itemData":{"DOI":"10.1080/10705510701575396","author":[{"dropping-particle":"","family":"Nylund","given":"Karen L","non-dropping-particle":"","parse-names":false,"suffix":""},{"dropping-particle":"","family":"Asparouhov","given":"Tihomir","non-dropping-particle":"","parse-names":false,"suffix":""},{"dropping-particle":"","family":"Muthén","given":"Bengt O","non-dropping-particle":"","parse-names":false,"suffix":""}],"container-title":"Structural Equation Modeling: A Multidisciplinary Journal","id":"ITEM-1","issue":"4","issued":{"date-parts":[["2007","10"]]},"page":"535-569","publisher":"Informa {UK} Limited","title":"Deciding on the Number of Classes in Latent Class Analysis and Growth Mixture Modeling: A Monte Carlo Simulation Study","type":"article-journal","volume":"14"},"uris":["http://www.mendeley.com/documents/?uuid=978a11ab-c6a7-4e19-8379-d269d701d018"]}],"mendeley":{"formattedCitation":"&lt;sup&gt;11&lt;/sup&gt;","plainTextFormattedCitation":"11","previouslyFormattedCitation":"&lt;sup&gt;11&lt;/sup&gt;"},"properties":{"noteIndex":0},"schema":"https://github.com/citation-style-language/schema/raw/master/csl-citation.json"}</w:instrText>
      </w:r>
      <w:r w:rsidR="00BB40FF" w:rsidRPr="00917BBE">
        <w:rPr>
          <w:rFonts w:ascii="Times New Roman" w:hAnsi="Times New Roman" w:cs="Times New Roman"/>
          <w:sz w:val="20"/>
          <w:szCs w:val="20"/>
        </w:rPr>
        <w:fldChar w:fldCharType="separate"/>
      </w:r>
      <w:r w:rsidR="00BB40FF" w:rsidRPr="00917BBE">
        <w:rPr>
          <w:rFonts w:ascii="Times New Roman" w:hAnsi="Times New Roman" w:cs="Times New Roman"/>
          <w:noProof/>
          <w:sz w:val="20"/>
          <w:szCs w:val="20"/>
          <w:vertAlign w:val="superscript"/>
        </w:rPr>
        <w:t>11</w:t>
      </w:r>
      <w:r w:rsidR="00BB40FF" w:rsidRPr="00917BBE">
        <w:rPr>
          <w:rFonts w:ascii="Times New Roman" w:hAnsi="Times New Roman" w:cs="Times New Roman"/>
          <w:sz w:val="20"/>
          <w:szCs w:val="20"/>
        </w:rPr>
        <w:fldChar w:fldCharType="end"/>
      </w:r>
      <w:r w:rsidR="002E5A10" w:rsidRPr="00917BBE">
        <w:rPr>
          <w:rFonts w:ascii="Times New Roman" w:hAnsi="Times New Roman" w:cs="Times New Roman"/>
          <w:sz w:val="20"/>
          <w:szCs w:val="20"/>
        </w:rPr>
        <w:t>, the optimal number of latent classes needed to captured such heterogeneity was decided using a combination of statistics (</w:t>
      </w:r>
      <w:r w:rsidR="00832798" w:rsidRPr="00917BBE">
        <w:rPr>
          <w:rFonts w:ascii="Times New Roman" w:hAnsi="Times New Roman" w:cs="Times New Roman"/>
          <w:sz w:val="20"/>
          <w:szCs w:val="20"/>
        </w:rPr>
        <w:t>Bayesian Information Criteria (BIC)</w:t>
      </w:r>
      <w:r w:rsidR="002E5A10" w:rsidRPr="00917BBE">
        <w:rPr>
          <w:rFonts w:ascii="Times New Roman" w:hAnsi="Times New Roman" w:cs="Times New Roman"/>
          <w:sz w:val="20"/>
          <w:szCs w:val="20"/>
        </w:rPr>
        <w:t>, sample-sized adjusted BIC</w:t>
      </w:r>
      <w:r w:rsidR="009410E0" w:rsidRPr="00917BBE">
        <w:rPr>
          <w:rFonts w:ascii="Times New Roman" w:hAnsi="Times New Roman" w:cs="Times New Roman"/>
          <w:sz w:val="20"/>
          <w:szCs w:val="20"/>
        </w:rPr>
        <w:t xml:space="preserve"> (</w:t>
      </w:r>
      <w:proofErr w:type="spellStart"/>
      <w:r w:rsidR="009410E0" w:rsidRPr="00917BBE">
        <w:rPr>
          <w:rFonts w:ascii="Times New Roman" w:hAnsi="Times New Roman" w:cs="Times New Roman"/>
          <w:sz w:val="20"/>
          <w:szCs w:val="20"/>
        </w:rPr>
        <w:t>aBIC</w:t>
      </w:r>
      <w:proofErr w:type="spellEnd"/>
      <w:r w:rsidR="009410E0" w:rsidRPr="00917BBE">
        <w:rPr>
          <w:rFonts w:ascii="Times New Roman" w:hAnsi="Times New Roman" w:cs="Times New Roman"/>
          <w:sz w:val="20"/>
          <w:szCs w:val="20"/>
        </w:rPr>
        <w:t>)</w:t>
      </w:r>
      <w:r w:rsidR="002E5A10" w:rsidRPr="00917BBE">
        <w:rPr>
          <w:rFonts w:ascii="Times New Roman" w:hAnsi="Times New Roman" w:cs="Times New Roman"/>
          <w:sz w:val="20"/>
          <w:szCs w:val="20"/>
        </w:rPr>
        <w:t>, difference in log-likelihood from consecutive models</w:t>
      </w:r>
      <w:r w:rsidR="00E777E6" w:rsidRPr="00917BBE">
        <w:rPr>
          <w:rFonts w:ascii="Times New Roman" w:hAnsi="Times New Roman" w:cs="Times New Roman"/>
          <w:sz w:val="20"/>
          <w:szCs w:val="20"/>
        </w:rPr>
        <w:t xml:space="preserve"> (likelihood ratio)</w:t>
      </w:r>
      <w:r w:rsidR="002E5A10" w:rsidRPr="00917BBE">
        <w:rPr>
          <w:rFonts w:ascii="Times New Roman" w:hAnsi="Times New Roman" w:cs="Times New Roman"/>
          <w:sz w:val="20"/>
          <w:szCs w:val="20"/>
        </w:rPr>
        <w:t>, entropy</w:t>
      </w:r>
      <w:r w:rsidR="00975ABE" w:rsidRPr="00917BBE">
        <w:rPr>
          <w:rStyle w:val="FootnoteReference"/>
          <w:rFonts w:ascii="Times New Roman" w:hAnsi="Times New Roman" w:cs="Times New Roman"/>
          <w:sz w:val="20"/>
          <w:szCs w:val="20"/>
        </w:rPr>
        <w:footnoteReference w:id="1"/>
      </w:r>
      <w:r w:rsidR="002E5A10" w:rsidRPr="00917BBE">
        <w:rPr>
          <w:rFonts w:ascii="Times New Roman" w:hAnsi="Times New Roman" w:cs="Times New Roman"/>
          <w:sz w:val="20"/>
          <w:szCs w:val="20"/>
        </w:rPr>
        <w:t xml:space="preserve"> for classification quality and clinical judgment. An ideal best-model is the one that is more parsimonious</w:t>
      </w:r>
      <w:r w:rsidR="009410E0" w:rsidRPr="00917BBE">
        <w:rPr>
          <w:rFonts w:ascii="Times New Roman" w:hAnsi="Times New Roman" w:cs="Times New Roman"/>
          <w:sz w:val="20"/>
          <w:szCs w:val="20"/>
        </w:rPr>
        <w:t xml:space="preserve"> (low BIC</w:t>
      </w:r>
      <w:r w:rsidR="0039186F" w:rsidRPr="00917BBE">
        <w:rPr>
          <w:rFonts w:ascii="Times New Roman" w:hAnsi="Times New Roman" w:cs="Times New Roman"/>
          <w:sz w:val="20"/>
          <w:szCs w:val="20"/>
        </w:rPr>
        <w:t xml:space="preserve"> and </w:t>
      </w:r>
      <w:proofErr w:type="spellStart"/>
      <w:r w:rsidR="0039186F" w:rsidRPr="00917BBE">
        <w:rPr>
          <w:rFonts w:ascii="Times New Roman" w:hAnsi="Times New Roman" w:cs="Times New Roman"/>
          <w:sz w:val="20"/>
          <w:szCs w:val="20"/>
        </w:rPr>
        <w:t>aBIC</w:t>
      </w:r>
      <w:proofErr w:type="spellEnd"/>
      <w:r w:rsidR="00002DEF" w:rsidRPr="00917BBE">
        <w:rPr>
          <w:rFonts w:ascii="Times New Roman" w:hAnsi="Times New Roman" w:cs="Times New Roman"/>
          <w:sz w:val="20"/>
          <w:szCs w:val="20"/>
        </w:rPr>
        <w:t>, low likelihood ratio</w:t>
      </w:r>
      <w:r w:rsidR="0039186F" w:rsidRPr="00917BBE">
        <w:rPr>
          <w:rFonts w:ascii="Times New Roman" w:hAnsi="Times New Roman" w:cs="Times New Roman"/>
          <w:sz w:val="20"/>
          <w:szCs w:val="20"/>
        </w:rPr>
        <w:t>)</w:t>
      </w:r>
      <w:r w:rsidR="002E5A10" w:rsidRPr="00917BBE">
        <w:rPr>
          <w:rFonts w:ascii="Times New Roman" w:hAnsi="Times New Roman" w:cs="Times New Roman"/>
          <w:sz w:val="20"/>
          <w:szCs w:val="20"/>
        </w:rPr>
        <w:t xml:space="preserve">, with good classification quality </w:t>
      </w:r>
      <w:r w:rsidR="00903846" w:rsidRPr="00917BBE">
        <w:rPr>
          <w:rFonts w:ascii="Times New Roman" w:hAnsi="Times New Roman" w:cs="Times New Roman"/>
          <w:sz w:val="20"/>
          <w:szCs w:val="20"/>
        </w:rPr>
        <w:t xml:space="preserve">(high entropy), </w:t>
      </w:r>
      <w:r w:rsidR="002E5A10" w:rsidRPr="00917BBE">
        <w:rPr>
          <w:rFonts w:ascii="Times New Roman" w:hAnsi="Times New Roman" w:cs="Times New Roman"/>
          <w:sz w:val="20"/>
          <w:szCs w:val="20"/>
        </w:rPr>
        <w:t>captures the most heterogeneity between morbidities and is clinically meaningful. Based on coefficients estimated in the selected m</w:t>
      </w:r>
      <w:r w:rsidR="005050C2" w:rsidRPr="00917BBE">
        <w:rPr>
          <w:rFonts w:ascii="Times New Roman" w:hAnsi="Times New Roman" w:cs="Times New Roman"/>
          <w:sz w:val="20"/>
          <w:szCs w:val="20"/>
        </w:rPr>
        <w:t>odel, patients were</w:t>
      </w:r>
      <w:r w:rsidR="00A3602F" w:rsidRPr="00917BBE">
        <w:rPr>
          <w:rFonts w:ascii="Times New Roman" w:hAnsi="Times New Roman" w:cs="Times New Roman"/>
          <w:sz w:val="20"/>
          <w:szCs w:val="20"/>
        </w:rPr>
        <w:t xml:space="preserve"> then assigned to the</w:t>
      </w:r>
      <w:r w:rsidR="002E5A10" w:rsidRPr="00917BBE">
        <w:rPr>
          <w:rFonts w:ascii="Times New Roman" w:hAnsi="Times New Roman" w:cs="Times New Roman"/>
          <w:sz w:val="20"/>
          <w:szCs w:val="20"/>
        </w:rPr>
        <w:t xml:space="preserve"> cluster with the highest estimated posterior probability of membership (i.e. most likely latent class membership). Compared to other clustering methods (e.g. exploratory factor analysis, hierarchical clustering method)</w:t>
      </w:r>
      <w:r w:rsidR="00DC1D28" w:rsidRPr="00917BBE">
        <w:rPr>
          <w:rFonts w:ascii="Times New Roman" w:hAnsi="Times New Roman" w:cs="Times New Roman"/>
          <w:sz w:val="20"/>
          <w:szCs w:val="20"/>
        </w:rPr>
        <w:t xml:space="preserve"> which have been</w:t>
      </w:r>
      <w:r w:rsidR="00281013" w:rsidRPr="00917BBE">
        <w:rPr>
          <w:rFonts w:ascii="Times New Roman" w:hAnsi="Times New Roman" w:cs="Times New Roman"/>
          <w:sz w:val="20"/>
          <w:szCs w:val="20"/>
        </w:rPr>
        <w:t xml:space="preserve"> typically applied to </w:t>
      </w:r>
      <w:r w:rsidR="002F425F" w:rsidRPr="00917BBE">
        <w:rPr>
          <w:rFonts w:ascii="Times New Roman" w:hAnsi="Times New Roman" w:cs="Times New Roman"/>
          <w:sz w:val="20"/>
          <w:szCs w:val="20"/>
        </w:rPr>
        <w:t>diseases</w:t>
      </w:r>
      <w:r w:rsidR="00281013" w:rsidRPr="00917BBE">
        <w:rPr>
          <w:rFonts w:ascii="Times New Roman" w:hAnsi="Times New Roman" w:cs="Times New Roman"/>
          <w:sz w:val="20"/>
          <w:szCs w:val="20"/>
        </w:rPr>
        <w:t xml:space="preserve"> not patients</w:t>
      </w:r>
      <w:r w:rsidR="002E5A10" w:rsidRPr="00917BBE">
        <w:rPr>
          <w:rFonts w:ascii="Times New Roman" w:hAnsi="Times New Roman" w:cs="Times New Roman"/>
          <w:sz w:val="20"/>
          <w:szCs w:val="20"/>
        </w:rPr>
        <w:t xml:space="preserve">, there are </w:t>
      </w:r>
      <w:r w:rsidR="00BF2067" w:rsidRPr="00917BBE">
        <w:rPr>
          <w:rFonts w:ascii="Times New Roman" w:hAnsi="Times New Roman" w:cs="Times New Roman"/>
          <w:sz w:val="20"/>
          <w:szCs w:val="20"/>
        </w:rPr>
        <w:t xml:space="preserve">clear </w:t>
      </w:r>
      <w:r w:rsidR="002E5A10" w:rsidRPr="00917BBE">
        <w:rPr>
          <w:rFonts w:ascii="Times New Roman" w:hAnsi="Times New Roman" w:cs="Times New Roman"/>
          <w:sz w:val="20"/>
          <w:szCs w:val="20"/>
        </w:rPr>
        <w:t>advantages of LCA</w:t>
      </w:r>
      <w:r w:rsidR="00281013" w:rsidRPr="00917BBE">
        <w:rPr>
          <w:rFonts w:ascii="Times New Roman" w:hAnsi="Times New Roman" w:cs="Times New Roman"/>
          <w:sz w:val="20"/>
          <w:szCs w:val="20"/>
        </w:rPr>
        <w:t xml:space="preserve"> applied at the patient level</w:t>
      </w:r>
      <w:r w:rsidR="002E5A10" w:rsidRPr="00917BBE">
        <w:rPr>
          <w:rFonts w:ascii="Times New Roman" w:hAnsi="Times New Roman" w:cs="Times New Roman"/>
          <w:sz w:val="20"/>
          <w:szCs w:val="20"/>
        </w:rPr>
        <w:t>. First, it is a model-based clustering approach and hence is not sensitive to the subjective choice of “distance measures” for morbidity patterns</w:t>
      </w:r>
      <w:r w:rsidR="00EE57C8" w:rsidRPr="00917BBE">
        <w:rPr>
          <w:rFonts w:ascii="Times New Roman" w:hAnsi="Times New Roman" w:cs="Times New Roman"/>
          <w:sz w:val="20"/>
          <w:szCs w:val="20"/>
        </w:rPr>
        <w:t xml:space="preserve"> and the rotation of factors</w:t>
      </w:r>
      <w:r w:rsidR="002E5A10" w:rsidRPr="00917BBE">
        <w:rPr>
          <w:rFonts w:ascii="Times New Roman" w:hAnsi="Times New Roman" w:cs="Times New Roman"/>
          <w:sz w:val="20"/>
          <w:szCs w:val="20"/>
        </w:rPr>
        <w:t xml:space="preserve">. This enhances the reproducibility and stability of the latent class solutions. Second, it has two main outputs: the number of clusters of </w:t>
      </w:r>
      <w:proofErr w:type="spellStart"/>
      <w:r w:rsidR="002E5A10" w:rsidRPr="00917BBE">
        <w:rPr>
          <w:rFonts w:ascii="Times New Roman" w:hAnsi="Times New Roman" w:cs="Times New Roman"/>
          <w:sz w:val="20"/>
          <w:szCs w:val="20"/>
        </w:rPr>
        <w:t>multimorbid</w:t>
      </w:r>
      <w:proofErr w:type="spellEnd"/>
      <w:r w:rsidR="002E5A10" w:rsidRPr="00917BBE">
        <w:rPr>
          <w:rFonts w:ascii="Times New Roman" w:hAnsi="Times New Roman" w:cs="Times New Roman"/>
          <w:sz w:val="20"/>
          <w:szCs w:val="20"/>
        </w:rPr>
        <w:t xml:space="preserve"> patients and the morbidity profile in each cluster. </w:t>
      </w:r>
      <w:r w:rsidR="00281013" w:rsidRPr="00917BBE">
        <w:rPr>
          <w:rFonts w:ascii="Times New Roman" w:hAnsi="Times New Roman" w:cs="Times New Roman"/>
          <w:sz w:val="20"/>
          <w:szCs w:val="20"/>
        </w:rPr>
        <w:t xml:space="preserve">This </w:t>
      </w:r>
      <w:r w:rsidR="002E5A10" w:rsidRPr="00917BBE">
        <w:rPr>
          <w:rFonts w:ascii="Times New Roman" w:hAnsi="Times New Roman" w:cs="Times New Roman"/>
          <w:sz w:val="20"/>
          <w:szCs w:val="20"/>
        </w:rPr>
        <w:t>improve</w:t>
      </w:r>
      <w:r w:rsidR="00281013" w:rsidRPr="00917BBE">
        <w:rPr>
          <w:rFonts w:ascii="Times New Roman" w:hAnsi="Times New Roman" w:cs="Times New Roman"/>
          <w:sz w:val="20"/>
          <w:szCs w:val="20"/>
        </w:rPr>
        <w:t>s</w:t>
      </w:r>
      <w:r w:rsidR="002E5A10" w:rsidRPr="00917BBE">
        <w:rPr>
          <w:rFonts w:ascii="Times New Roman" w:hAnsi="Times New Roman" w:cs="Times New Roman"/>
          <w:sz w:val="20"/>
          <w:szCs w:val="20"/>
        </w:rPr>
        <w:t xml:space="preserve"> the</w:t>
      </w:r>
      <w:r w:rsidR="00281013" w:rsidRPr="00917BBE">
        <w:rPr>
          <w:rFonts w:ascii="Times New Roman" w:hAnsi="Times New Roman" w:cs="Times New Roman"/>
          <w:sz w:val="20"/>
          <w:szCs w:val="20"/>
        </w:rPr>
        <w:t xml:space="preserve"> clusters</w:t>
      </w:r>
      <w:r w:rsidR="002E5A10" w:rsidRPr="00917BBE">
        <w:rPr>
          <w:rFonts w:ascii="Times New Roman" w:hAnsi="Times New Roman" w:cs="Times New Roman"/>
          <w:sz w:val="20"/>
          <w:szCs w:val="20"/>
        </w:rPr>
        <w:t xml:space="preserve"> interpretability. </w:t>
      </w:r>
    </w:p>
    <w:p w14:paraId="034EC121" w14:textId="089CFFD1" w:rsidR="00F96451" w:rsidRPr="00917BBE" w:rsidRDefault="00241B42" w:rsidP="00833646">
      <w:pPr>
        <w:pStyle w:val="Heading2"/>
        <w:rPr>
          <w:i w:val="0"/>
        </w:rPr>
      </w:pPr>
      <w:r w:rsidRPr="00917BBE">
        <w:rPr>
          <w:i w:val="0"/>
        </w:rPr>
        <w:t>Model selection statistics</w:t>
      </w:r>
    </w:p>
    <w:p w14:paraId="7F53B7D2" w14:textId="77777777" w:rsidR="008F3391" w:rsidRPr="00917BBE" w:rsidRDefault="008F3391" w:rsidP="0048564E">
      <w:pPr>
        <w:rPr>
          <w:rFonts w:ascii="Times New Roman" w:hAnsi="Times New Roman" w:cs="Times New Roman"/>
          <w:sz w:val="20"/>
          <w:szCs w:val="20"/>
        </w:rPr>
      </w:pPr>
      <w:r w:rsidRPr="00917BBE">
        <w:rPr>
          <w:rFonts w:ascii="Times New Roman" w:hAnsi="Times New Roman" w:cs="Times New Roman"/>
          <w:sz w:val="20"/>
          <w:szCs w:val="20"/>
        </w:rPr>
        <w:t>We present below the model selection statistics for performing LCA with different number of classes for patients in each age strata.</w:t>
      </w:r>
      <w:r w:rsidR="00935997" w:rsidRPr="00917BBE">
        <w:rPr>
          <w:rFonts w:ascii="Times New Roman" w:hAnsi="Times New Roman" w:cs="Times New Roman"/>
          <w:sz w:val="20"/>
          <w:szCs w:val="20"/>
        </w:rPr>
        <w:t xml:space="preserve"> </w:t>
      </w:r>
    </w:p>
    <w:p w14:paraId="139E6A08" w14:textId="77777777" w:rsidR="00871144" w:rsidRPr="00917BBE" w:rsidRDefault="00871144" w:rsidP="0048564E">
      <w:pPr>
        <w:rPr>
          <w:rFonts w:ascii="Times New Roman" w:hAnsi="Times New Roman" w:cs="Times New Roman"/>
          <w:sz w:val="20"/>
          <w:szCs w:val="20"/>
          <w:u w:val="single"/>
        </w:rPr>
      </w:pPr>
    </w:p>
    <w:p w14:paraId="2DCB6EB5" w14:textId="77777777" w:rsidR="00871144" w:rsidRPr="00917BBE" w:rsidRDefault="00871144" w:rsidP="0048564E">
      <w:pPr>
        <w:rPr>
          <w:rFonts w:ascii="Times New Roman" w:hAnsi="Times New Roman" w:cs="Times New Roman"/>
          <w:sz w:val="20"/>
          <w:szCs w:val="20"/>
          <w:u w:val="single"/>
        </w:rPr>
      </w:pPr>
    </w:p>
    <w:p w14:paraId="4DF19522" w14:textId="77777777" w:rsidR="00871144" w:rsidRPr="00917BBE" w:rsidRDefault="00871144" w:rsidP="0048564E">
      <w:pPr>
        <w:rPr>
          <w:rFonts w:ascii="Times New Roman" w:hAnsi="Times New Roman" w:cs="Times New Roman"/>
          <w:sz w:val="20"/>
          <w:szCs w:val="20"/>
          <w:u w:val="single"/>
        </w:rPr>
      </w:pPr>
    </w:p>
    <w:p w14:paraId="57FDD3DF" w14:textId="77777777" w:rsidR="00871144" w:rsidRPr="00917BBE" w:rsidRDefault="00871144" w:rsidP="0048564E">
      <w:pPr>
        <w:rPr>
          <w:rFonts w:ascii="Times New Roman" w:hAnsi="Times New Roman" w:cs="Times New Roman"/>
          <w:sz w:val="20"/>
          <w:szCs w:val="20"/>
          <w:u w:val="single"/>
        </w:rPr>
      </w:pPr>
    </w:p>
    <w:p w14:paraId="47FBC6D3" w14:textId="77777777" w:rsidR="00871144" w:rsidRPr="00917BBE" w:rsidRDefault="00871144" w:rsidP="0048564E">
      <w:pPr>
        <w:rPr>
          <w:rFonts w:ascii="Times New Roman" w:hAnsi="Times New Roman" w:cs="Times New Roman"/>
          <w:sz w:val="20"/>
          <w:szCs w:val="20"/>
          <w:u w:val="single"/>
        </w:rPr>
      </w:pPr>
    </w:p>
    <w:p w14:paraId="107FC96E" w14:textId="77777777" w:rsidR="00871144" w:rsidRPr="00917BBE" w:rsidRDefault="00871144" w:rsidP="0048564E">
      <w:pPr>
        <w:rPr>
          <w:rFonts w:ascii="Times New Roman" w:hAnsi="Times New Roman" w:cs="Times New Roman"/>
          <w:sz w:val="20"/>
          <w:szCs w:val="20"/>
          <w:u w:val="single"/>
        </w:rPr>
      </w:pPr>
    </w:p>
    <w:p w14:paraId="11B15307" w14:textId="77777777" w:rsidR="00871144" w:rsidRPr="00917BBE" w:rsidRDefault="00871144" w:rsidP="0048564E">
      <w:pPr>
        <w:rPr>
          <w:rFonts w:ascii="Times New Roman" w:hAnsi="Times New Roman" w:cs="Times New Roman"/>
          <w:sz w:val="20"/>
          <w:szCs w:val="20"/>
          <w:u w:val="single"/>
        </w:rPr>
      </w:pPr>
    </w:p>
    <w:p w14:paraId="476B434E" w14:textId="77777777" w:rsidR="00871144" w:rsidRPr="00917BBE" w:rsidRDefault="00871144" w:rsidP="0048564E">
      <w:pPr>
        <w:rPr>
          <w:rFonts w:ascii="Times New Roman" w:hAnsi="Times New Roman" w:cs="Times New Roman"/>
          <w:sz w:val="20"/>
          <w:szCs w:val="20"/>
          <w:u w:val="single"/>
        </w:rPr>
      </w:pPr>
    </w:p>
    <w:p w14:paraId="0C8EC929" w14:textId="77777777" w:rsidR="00871144" w:rsidRPr="00917BBE" w:rsidRDefault="00871144" w:rsidP="0048564E">
      <w:pPr>
        <w:rPr>
          <w:rFonts w:ascii="Times New Roman" w:hAnsi="Times New Roman" w:cs="Times New Roman"/>
          <w:sz w:val="20"/>
          <w:szCs w:val="20"/>
          <w:u w:val="single"/>
        </w:rPr>
      </w:pPr>
    </w:p>
    <w:p w14:paraId="4E7DB480" w14:textId="77777777" w:rsidR="00871144" w:rsidRPr="00917BBE" w:rsidRDefault="00871144" w:rsidP="0048564E">
      <w:pPr>
        <w:rPr>
          <w:rFonts w:ascii="Times New Roman" w:hAnsi="Times New Roman" w:cs="Times New Roman"/>
          <w:sz w:val="20"/>
          <w:szCs w:val="20"/>
          <w:u w:val="single"/>
        </w:rPr>
      </w:pPr>
    </w:p>
    <w:p w14:paraId="0DAAEB37" w14:textId="77777777" w:rsidR="00871144" w:rsidRPr="00917BBE" w:rsidRDefault="00871144" w:rsidP="0048564E">
      <w:pPr>
        <w:rPr>
          <w:rFonts w:ascii="Times New Roman" w:hAnsi="Times New Roman" w:cs="Times New Roman"/>
          <w:sz w:val="20"/>
          <w:szCs w:val="20"/>
          <w:u w:val="single"/>
        </w:rPr>
      </w:pPr>
    </w:p>
    <w:p w14:paraId="3F588868" w14:textId="77777777" w:rsidR="00871144" w:rsidRPr="00917BBE" w:rsidRDefault="00871144" w:rsidP="0048564E">
      <w:pPr>
        <w:rPr>
          <w:rFonts w:ascii="Times New Roman" w:hAnsi="Times New Roman" w:cs="Times New Roman"/>
          <w:sz w:val="20"/>
          <w:szCs w:val="20"/>
          <w:u w:val="single"/>
        </w:rPr>
      </w:pPr>
    </w:p>
    <w:p w14:paraId="0FA356F5" w14:textId="77777777" w:rsidR="00871144" w:rsidRPr="00917BBE" w:rsidRDefault="00871144" w:rsidP="0048564E">
      <w:pPr>
        <w:rPr>
          <w:rFonts w:ascii="Times New Roman" w:hAnsi="Times New Roman" w:cs="Times New Roman"/>
          <w:sz w:val="20"/>
          <w:szCs w:val="20"/>
          <w:u w:val="single"/>
        </w:rPr>
      </w:pPr>
    </w:p>
    <w:p w14:paraId="7446A7B7" w14:textId="77777777" w:rsidR="00871144" w:rsidRPr="00917BBE" w:rsidRDefault="00871144" w:rsidP="0048564E">
      <w:pPr>
        <w:rPr>
          <w:rFonts w:ascii="Times New Roman" w:hAnsi="Times New Roman" w:cs="Times New Roman"/>
          <w:sz w:val="20"/>
          <w:szCs w:val="20"/>
          <w:u w:val="single"/>
        </w:rPr>
      </w:pPr>
    </w:p>
    <w:p w14:paraId="4848A7A6" w14:textId="77777777" w:rsidR="00871144" w:rsidRPr="00917BBE" w:rsidRDefault="00871144" w:rsidP="0048564E">
      <w:pPr>
        <w:rPr>
          <w:rFonts w:ascii="Times New Roman" w:hAnsi="Times New Roman" w:cs="Times New Roman"/>
          <w:sz w:val="20"/>
          <w:szCs w:val="20"/>
          <w:u w:val="single"/>
        </w:rPr>
      </w:pPr>
    </w:p>
    <w:p w14:paraId="7C3647B0" w14:textId="77777777" w:rsidR="00871144" w:rsidRPr="00917BBE" w:rsidRDefault="00871144" w:rsidP="0048564E">
      <w:pPr>
        <w:rPr>
          <w:rFonts w:ascii="Times New Roman" w:hAnsi="Times New Roman" w:cs="Times New Roman"/>
          <w:sz w:val="20"/>
          <w:szCs w:val="20"/>
          <w:u w:val="single"/>
        </w:rPr>
      </w:pPr>
    </w:p>
    <w:p w14:paraId="45442368" w14:textId="65D6CAFD" w:rsidR="00F8543C" w:rsidRPr="00917BBE" w:rsidRDefault="00E0312C" w:rsidP="0048564E">
      <w:pPr>
        <w:rPr>
          <w:rFonts w:ascii="Times New Roman" w:hAnsi="Times New Roman" w:cs="Times New Roman"/>
          <w:sz w:val="20"/>
          <w:szCs w:val="20"/>
          <w:u w:val="single"/>
        </w:rPr>
      </w:pPr>
      <w:r w:rsidRPr="00917BBE">
        <w:rPr>
          <w:rFonts w:ascii="Times New Roman" w:hAnsi="Times New Roman" w:cs="Times New Roman"/>
          <w:sz w:val="20"/>
          <w:szCs w:val="20"/>
          <w:u w:val="single"/>
        </w:rPr>
        <w:t>Age strata 18-44</w:t>
      </w:r>
    </w:p>
    <w:p w14:paraId="34D41DF7" w14:textId="77777777" w:rsidR="00391194" w:rsidRPr="00917BBE" w:rsidRDefault="00935997" w:rsidP="0048564E">
      <w:pPr>
        <w:rPr>
          <w:rFonts w:ascii="Times New Roman" w:hAnsi="Times New Roman" w:cs="Times New Roman"/>
          <w:sz w:val="20"/>
          <w:szCs w:val="20"/>
        </w:rPr>
      </w:pPr>
      <w:r w:rsidRPr="00917BBE">
        <w:rPr>
          <w:rFonts w:ascii="Times New Roman" w:hAnsi="Times New Roman" w:cs="Times New Roman"/>
          <w:noProof/>
          <w:sz w:val="20"/>
          <w:szCs w:val="20"/>
        </w:rPr>
        <w:lastRenderedPageBreak/>
        <w:drawing>
          <wp:inline distT="0" distB="0" distL="0" distR="0" wp14:anchorId="088B2254" wp14:editId="5CB0A856">
            <wp:extent cx="5531726" cy="53479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9313" cy="5364973"/>
                    </a:xfrm>
                    <a:prstGeom prst="rect">
                      <a:avLst/>
                    </a:prstGeom>
                  </pic:spPr>
                </pic:pic>
              </a:graphicData>
            </a:graphic>
          </wp:inline>
        </w:drawing>
      </w:r>
    </w:p>
    <w:p w14:paraId="620F36A7" w14:textId="4241B516" w:rsidR="00935997" w:rsidRPr="00917BBE" w:rsidRDefault="00391194" w:rsidP="0048564E">
      <w:pPr>
        <w:rPr>
          <w:rFonts w:ascii="Times New Roman" w:hAnsi="Times New Roman" w:cs="Times New Roman"/>
          <w:b/>
          <w:sz w:val="20"/>
          <w:szCs w:val="20"/>
        </w:rPr>
      </w:pPr>
      <w:r w:rsidRPr="00917BBE">
        <w:rPr>
          <w:rFonts w:ascii="Times New Roman" w:hAnsi="Times New Roman" w:cs="Times New Roman"/>
          <w:b/>
          <w:sz w:val="20"/>
          <w:szCs w:val="20"/>
        </w:rPr>
        <w:t xml:space="preserve">Figure </w:t>
      </w:r>
      <w:r w:rsidR="005357E2" w:rsidRPr="00917BBE">
        <w:rPr>
          <w:rFonts w:ascii="Times New Roman" w:hAnsi="Times New Roman" w:cs="Times New Roman"/>
          <w:b/>
          <w:sz w:val="20"/>
          <w:szCs w:val="20"/>
        </w:rPr>
        <w:fldChar w:fldCharType="begin"/>
      </w:r>
      <w:r w:rsidR="005357E2" w:rsidRPr="00917BBE">
        <w:rPr>
          <w:rFonts w:ascii="Times New Roman" w:hAnsi="Times New Roman" w:cs="Times New Roman"/>
          <w:b/>
          <w:sz w:val="20"/>
          <w:szCs w:val="20"/>
        </w:rPr>
        <w:instrText xml:space="preserve"> SEQ Figure \* ARABIC </w:instrText>
      </w:r>
      <w:r w:rsidR="005357E2" w:rsidRPr="00917BBE">
        <w:rPr>
          <w:rFonts w:ascii="Times New Roman" w:hAnsi="Times New Roman" w:cs="Times New Roman"/>
          <w:b/>
          <w:sz w:val="20"/>
          <w:szCs w:val="20"/>
        </w:rPr>
        <w:fldChar w:fldCharType="separate"/>
      </w:r>
      <w:r w:rsidR="0042518C">
        <w:rPr>
          <w:rFonts w:ascii="Times New Roman" w:hAnsi="Times New Roman" w:cs="Times New Roman"/>
          <w:b/>
          <w:noProof/>
          <w:sz w:val="20"/>
          <w:szCs w:val="20"/>
        </w:rPr>
        <w:t>1</w:t>
      </w:r>
      <w:r w:rsidR="005357E2" w:rsidRPr="00917BBE">
        <w:rPr>
          <w:rFonts w:ascii="Times New Roman" w:hAnsi="Times New Roman" w:cs="Times New Roman"/>
          <w:b/>
          <w:noProof/>
          <w:sz w:val="20"/>
          <w:szCs w:val="20"/>
        </w:rPr>
        <w:fldChar w:fldCharType="end"/>
      </w:r>
      <w:r w:rsidRPr="00917BBE">
        <w:rPr>
          <w:rFonts w:ascii="Times New Roman" w:hAnsi="Times New Roman" w:cs="Times New Roman"/>
          <w:b/>
          <w:sz w:val="20"/>
          <w:szCs w:val="20"/>
        </w:rPr>
        <w:t xml:space="preserve"> Model selection statistics for latent class solution for patients aged 18-44 years.</w:t>
      </w:r>
    </w:p>
    <w:p w14:paraId="7CB097C1" w14:textId="77777777" w:rsidR="00031443" w:rsidRPr="00917BBE" w:rsidRDefault="00935997" w:rsidP="0048564E">
      <w:pPr>
        <w:rPr>
          <w:rFonts w:ascii="Times New Roman" w:hAnsi="Times New Roman" w:cs="Times New Roman"/>
          <w:sz w:val="20"/>
          <w:szCs w:val="20"/>
        </w:rPr>
      </w:pPr>
      <w:r w:rsidRPr="00917BBE">
        <w:rPr>
          <w:rFonts w:ascii="Times New Roman" w:hAnsi="Times New Roman" w:cs="Times New Roman"/>
          <w:sz w:val="20"/>
          <w:szCs w:val="20"/>
        </w:rPr>
        <w:t>Best model: 5</w:t>
      </w:r>
      <w:r w:rsidR="00031443" w:rsidRPr="00917BBE">
        <w:rPr>
          <w:rFonts w:ascii="Times New Roman" w:hAnsi="Times New Roman" w:cs="Times New Roman"/>
          <w:sz w:val="20"/>
          <w:szCs w:val="20"/>
        </w:rPr>
        <w:t>-class model.</w:t>
      </w:r>
    </w:p>
    <w:p w14:paraId="1DBAC751" w14:textId="36E5491E" w:rsidR="00935997" w:rsidRPr="00917BBE" w:rsidRDefault="00031443" w:rsidP="0048564E">
      <w:pPr>
        <w:rPr>
          <w:rFonts w:ascii="Times New Roman" w:hAnsi="Times New Roman" w:cs="Times New Roman"/>
          <w:sz w:val="20"/>
          <w:szCs w:val="20"/>
        </w:rPr>
      </w:pPr>
      <w:r w:rsidRPr="00917BBE">
        <w:rPr>
          <w:rFonts w:ascii="Times New Roman" w:hAnsi="Times New Roman" w:cs="Times New Roman"/>
          <w:sz w:val="20"/>
          <w:szCs w:val="20"/>
        </w:rPr>
        <w:t>R</w:t>
      </w:r>
      <w:r w:rsidR="00FD4C8E" w:rsidRPr="00917BBE">
        <w:rPr>
          <w:rFonts w:ascii="Times New Roman" w:hAnsi="Times New Roman" w:cs="Times New Roman"/>
          <w:sz w:val="20"/>
          <w:szCs w:val="20"/>
        </w:rPr>
        <w:t>ationale</w:t>
      </w:r>
      <w:r w:rsidRPr="00917BBE">
        <w:rPr>
          <w:rFonts w:ascii="Times New Roman" w:hAnsi="Times New Roman" w:cs="Times New Roman"/>
          <w:sz w:val="20"/>
          <w:szCs w:val="20"/>
        </w:rPr>
        <w:t xml:space="preserve">: </w:t>
      </w:r>
      <w:r w:rsidR="00725DB2" w:rsidRPr="00917BBE">
        <w:rPr>
          <w:rFonts w:ascii="Times New Roman" w:hAnsi="Times New Roman" w:cs="Times New Roman"/>
          <w:sz w:val="20"/>
          <w:szCs w:val="20"/>
        </w:rPr>
        <w:t>This solution</w:t>
      </w:r>
      <w:r w:rsidR="00B85F76" w:rsidRPr="00917BBE">
        <w:rPr>
          <w:rFonts w:ascii="Times New Roman" w:hAnsi="Times New Roman" w:cs="Times New Roman"/>
          <w:sz w:val="20"/>
          <w:szCs w:val="20"/>
        </w:rPr>
        <w:t xml:space="preserve"> has relatively low </w:t>
      </w:r>
      <w:proofErr w:type="spellStart"/>
      <w:r w:rsidR="00B85F76" w:rsidRPr="00917BBE">
        <w:rPr>
          <w:rFonts w:ascii="Times New Roman" w:hAnsi="Times New Roman" w:cs="Times New Roman"/>
          <w:sz w:val="20"/>
          <w:szCs w:val="20"/>
        </w:rPr>
        <w:t>aBIC</w:t>
      </w:r>
      <w:proofErr w:type="spellEnd"/>
      <w:r w:rsidR="00B85F76" w:rsidRPr="00917BBE">
        <w:rPr>
          <w:rFonts w:ascii="Times New Roman" w:hAnsi="Times New Roman" w:cs="Times New Roman"/>
          <w:sz w:val="20"/>
          <w:szCs w:val="20"/>
        </w:rPr>
        <w:t xml:space="preserve"> and BIC. </w:t>
      </w:r>
      <w:r w:rsidR="00A050FF" w:rsidRPr="00917BBE">
        <w:rPr>
          <w:rFonts w:ascii="Times New Roman" w:hAnsi="Times New Roman" w:cs="Times New Roman"/>
          <w:sz w:val="20"/>
          <w:szCs w:val="20"/>
        </w:rPr>
        <w:t>Another candidate for the best-model is the 9-class solution</w:t>
      </w:r>
      <w:r w:rsidR="00B85F76" w:rsidRPr="00917BBE">
        <w:rPr>
          <w:rFonts w:ascii="Times New Roman" w:hAnsi="Times New Roman" w:cs="Times New Roman"/>
          <w:sz w:val="20"/>
          <w:szCs w:val="20"/>
        </w:rPr>
        <w:t xml:space="preserve">. However, </w:t>
      </w:r>
      <w:r w:rsidR="00935997" w:rsidRPr="00917BBE">
        <w:rPr>
          <w:rFonts w:ascii="Times New Roman" w:hAnsi="Times New Roman" w:cs="Times New Roman"/>
          <w:sz w:val="20"/>
          <w:szCs w:val="20"/>
        </w:rPr>
        <w:t>having extra classes provides little gain in class separation</w:t>
      </w:r>
      <w:r w:rsidR="00B85F76" w:rsidRPr="00917BBE">
        <w:rPr>
          <w:rFonts w:ascii="Times New Roman" w:hAnsi="Times New Roman" w:cs="Times New Roman"/>
          <w:sz w:val="20"/>
          <w:szCs w:val="20"/>
        </w:rPr>
        <w:t xml:space="preserve"> (entropy is not much better than that of a 5-class model)</w:t>
      </w:r>
      <w:r w:rsidR="001B1958" w:rsidRPr="00917BBE">
        <w:rPr>
          <w:rFonts w:ascii="Times New Roman" w:hAnsi="Times New Roman" w:cs="Times New Roman"/>
          <w:sz w:val="20"/>
          <w:szCs w:val="20"/>
        </w:rPr>
        <w:t xml:space="preserve"> and loses </w:t>
      </w:r>
      <w:r w:rsidR="006847A9" w:rsidRPr="00917BBE">
        <w:rPr>
          <w:rFonts w:ascii="Times New Roman" w:hAnsi="Times New Roman" w:cs="Times New Roman"/>
          <w:sz w:val="20"/>
          <w:szCs w:val="20"/>
        </w:rPr>
        <w:t>clarity</w:t>
      </w:r>
      <w:r w:rsidR="00281013" w:rsidRPr="00917BBE">
        <w:rPr>
          <w:rFonts w:ascii="Times New Roman" w:hAnsi="Times New Roman" w:cs="Times New Roman"/>
          <w:sz w:val="20"/>
          <w:szCs w:val="20"/>
        </w:rPr>
        <w:t xml:space="preserve"> of</w:t>
      </w:r>
      <w:r w:rsidR="006847A9" w:rsidRPr="00917BBE">
        <w:rPr>
          <w:rFonts w:ascii="Times New Roman" w:hAnsi="Times New Roman" w:cs="Times New Roman"/>
          <w:sz w:val="20"/>
          <w:szCs w:val="20"/>
        </w:rPr>
        <w:t xml:space="preserve"> </w:t>
      </w:r>
      <w:r w:rsidR="001B1958" w:rsidRPr="00917BBE">
        <w:rPr>
          <w:rFonts w:ascii="Times New Roman" w:hAnsi="Times New Roman" w:cs="Times New Roman"/>
          <w:sz w:val="20"/>
          <w:szCs w:val="20"/>
        </w:rPr>
        <w:t>clinical interpretation.</w:t>
      </w:r>
    </w:p>
    <w:p w14:paraId="217D402D" w14:textId="77777777" w:rsidR="00C07193" w:rsidRPr="00917BBE" w:rsidRDefault="00C07193" w:rsidP="0048564E">
      <w:pPr>
        <w:rPr>
          <w:rFonts w:ascii="Times New Roman" w:hAnsi="Times New Roman" w:cs="Times New Roman"/>
          <w:sz w:val="20"/>
          <w:szCs w:val="20"/>
          <w:u w:val="single"/>
        </w:rPr>
      </w:pPr>
    </w:p>
    <w:p w14:paraId="5D13B857" w14:textId="77777777" w:rsidR="00C07193" w:rsidRPr="00917BBE" w:rsidRDefault="00C07193" w:rsidP="0048564E">
      <w:pPr>
        <w:rPr>
          <w:rFonts w:ascii="Times New Roman" w:hAnsi="Times New Roman" w:cs="Times New Roman"/>
          <w:sz w:val="20"/>
          <w:szCs w:val="20"/>
          <w:u w:val="single"/>
        </w:rPr>
      </w:pPr>
    </w:p>
    <w:p w14:paraId="5893D212" w14:textId="77777777" w:rsidR="00C07193" w:rsidRPr="00917BBE" w:rsidRDefault="00C07193" w:rsidP="0048564E">
      <w:pPr>
        <w:rPr>
          <w:rFonts w:ascii="Times New Roman" w:hAnsi="Times New Roman" w:cs="Times New Roman"/>
          <w:sz w:val="20"/>
          <w:szCs w:val="20"/>
          <w:u w:val="single"/>
        </w:rPr>
      </w:pPr>
    </w:p>
    <w:p w14:paraId="39EEEF08" w14:textId="77777777" w:rsidR="00C07193" w:rsidRPr="00917BBE" w:rsidRDefault="00C07193" w:rsidP="0048564E">
      <w:pPr>
        <w:rPr>
          <w:rFonts w:ascii="Times New Roman" w:hAnsi="Times New Roman" w:cs="Times New Roman"/>
          <w:sz w:val="20"/>
          <w:szCs w:val="20"/>
          <w:u w:val="single"/>
        </w:rPr>
      </w:pPr>
    </w:p>
    <w:p w14:paraId="3C64BA89" w14:textId="77777777" w:rsidR="00B853F6" w:rsidRPr="00917BBE" w:rsidRDefault="00B853F6" w:rsidP="0048564E">
      <w:pPr>
        <w:rPr>
          <w:rFonts w:ascii="Times New Roman" w:hAnsi="Times New Roman" w:cs="Times New Roman"/>
          <w:sz w:val="20"/>
          <w:szCs w:val="20"/>
          <w:u w:val="single"/>
        </w:rPr>
      </w:pPr>
    </w:p>
    <w:p w14:paraId="7F54EE0F" w14:textId="3114CCB8" w:rsidR="00C07193" w:rsidRPr="00917BBE" w:rsidRDefault="00C07193" w:rsidP="0048564E">
      <w:pPr>
        <w:rPr>
          <w:rFonts w:ascii="Times New Roman" w:hAnsi="Times New Roman" w:cs="Times New Roman"/>
          <w:sz w:val="20"/>
          <w:szCs w:val="20"/>
          <w:u w:val="single"/>
        </w:rPr>
      </w:pPr>
    </w:p>
    <w:p w14:paraId="05FE7AFA" w14:textId="1A4AC7FC" w:rsidR="004A1CB8" w:rsidRPr="00917BBE" w:rsidRDefault="004A1CB8" w:rsidP="0048564E">
      <w:pPr>
        <w:rPr>
          <w:rFonts w:ascii="Times New Roman" w:hAnsi="Times New Roman" w:cs="Times New Roman"/>
          <w:sz w:val="20"/>
          <w:szCs w:val="20"/>
          <w:u w:val="single"/>
        </w:rPr>
      </w:pPr>
    </w:p>
    <w:p w14:paraId="41E6DD39" w14:textId="5FFB04DB" w:rsidR="004A1CB8" w:rsidRPr="00917BBE" w:rsidRDefault="004A1CB8" w:rsidP="0048564E">
      <w:pPr>
        <w:rPr>
          <w:rFonts w:ascii="Times New Roman" w:hAnsi="Times New Roman" w:cs="Times New Roman"/>
          <w:sz w:val="20"/>
          <w:szCs w:val="20"/>
          <w:u w:val="single"/>
        </w:rPr>
      </w:pPr>
    </w:p>
    <w:p w14:paraId="3BF61CB3" w14:textId="3A3DC0E9" w:rsidR="004A1CB8" w:rsidRPr="00917BBE" w:rsidRDefault="004A1CB8" w:rsidP="0048564E">
      <w:pPr>
        <w:rPr>
          <w:rFonts w:ascii="Times New Roman" w:hAnsi="Times New Roman" w:cs="Times New Roman"/>
          <w:sz w:val="20"/>
          <w:szCs w:val="20"/>
          <w:u w:val="single"/>
        </w:rPr>
      </w:pPr>
    </w:p>
    <w:p w14:paraId="6E1E85C1" w14:textId="77777777" w:rsidR="004A1CB8" w:rsidRPr="00917BBE" w:rsidRDefault="004A1CB8" w:rsidP="0048564E">
      <w:pPr>
        <w:rPr>
          <w:rFonts w:ascii="Times New Roman" w:hAnsi="Times New Roman" w:cs="Times New Roman"/>
          <w:sz w:val="20"/>
          <w:szCs w:val="20"/>
          <w:u w:val="single"/>
        </w:rPr>
      </w:pPr>
    </w:p>
    <w:p w14:paraId="783DC2E9" w14:textId="77777777" w:rsidR="00560024" w:rsidRPr="00917BBE" w:rsidRDefault="00560024" w:rsidP="0048564E">
      <w:pPr>
        <w:rPr>
          <w:rFonts w:ascii="Times New Roman" w:hAnsi="Times New Roman" w:cs="Times New Roman"/>
          <w:sz w:val="20"/>
          <w:szCs w:val="20"/>
          <w:u w:val="single"/>
        </w:rPr>
      </w:pPr>
      <w:r w:rsidRPr="00917BBE">
        <w:rPr>
          <w:rFonts w:ascii="Times New Roman" w:hAnsi="Times New Roman" w:cs="Times New Roman"/>
          <w:sz w:val="20"/>
          <w:szCs w:val="20"/>
          <w:u w:val="single"/>
        </w:rPr>
        <w:t xml:space="preserve">Age strata </w:t>
      </w:r>
      <w:r w:rsidR="00F255C1" w:rsidRPr="00917BBE">
        <w:rPr>
          <w:rFonts w:ascii="Times New Roman" w:hAnsi="Times New Roman" w:cs="Times New Roman"/>
          <w:sz w:val="20"/>
          <w:szCs w:val="20"/>
          <w:u w:val="single"/>
        </w:rPr>
        <w:t>45-64</w:t>
      </w:r>
    </w:p>
    <w:p w14:paraId="7B0978CD" w14:textId="77777777" w:rsidR="00391194" w:rsidRPr="00917BBE" w:rsidRDefault="00F16812" w:rsidP="0048564E">
      <w:pPr>
        <w:rPr>
          <w:rFonts w:ascii="Times New Roman" w:hAnsi="Times New Roman" w:cs="Times New Roman"/>
          <w:sz w:val="20"/>
          <w:szCs w:val="20"/>
        </w:rPr>
      </w:pPr>
      <w:r w:rsidRPr="00917BBE">
        <w:rPr>
          <w:rFonts w:ascii="Times New Roman" w:hAnsi="Times New Roman" w:cs="Times New Roman"/>
          <w:noProof/>
          <w:sz w:val="20"/>
          <w:szCs w:val="20"/>
        </w:rPr>
        <w:lastRenderedPageBreak/>
        <w:drawing>
          <wp:inline distT="0" distB="0" distL="0" distR="0" wp14:anchorId="0036D173" wp14:editId="520DD2F6">
            <wp:extent cx="5731510" cy="57092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709285"/>
                    </a:xfrm>
                    <a:prstGeom prst="rect">
                      <a:avLst/>
                    </a:prstGeom>
                  </pic:spPr>
                </pic:pic>
              </a:graphicData>
            </a:graphic>
          </wp:inline>
        </w:drawing>
      </w:r>
    </w:p>
    <w:p w14:paraId="746B6272" w14:textId="43D42CCD" w:rsidR="00B3031A" w:rsidRPr="00917BBE" w:rsidRDefault="00391194" w:rsidP="0048564E">
      <w:pPr>
        <w:rPr>
          <w:rFonts w:ascii="Times New Roman" w:hAnsi="Times New Roman" w:cs="Times New Roman"/>
          <w:b/>
          <w:sz w:val="20"/>
          <w:szCs w:val="20"/>
        </w:rPr>
      </w:pPr>
      <w:r w:rsidRPr="00917BBE">
        <w:rPr>
          <w:rFonts w:ascii="Times New Roman" w:hAnsi="Times New Roman" w:cs="Times New Roman"/>
          <w:b/>
          <w:sz w:val="20"/>
          <w:szCs w:val="20"/>
        </w:rPr>
        <w:t xml:space="preserve">Figure </w:t>
      </w:r>
      <w:r w:rsidR="005357E2" w:rsidRPr="00917BBE">
        <w:rPr>
          <w:rFonts w:ascii="Times New Roman" w:hAnsi="Times New Roman" w:cs="Times New Roman"/>
          <w:b/>
          <w:sz w:val="20"/>
          <w:szCs w:val="20"/>
        </w:rPr>
        <w:fldChar w:fldCharType="begin"/>
      </w:r>
      <w:r w:rsidR="005357E2" w:rsidRPr="00917BBE">
        <w:rPr>
          <w:rFonts w:ascii="Times New Roman" w:hAnsi="Times New Roman" w:cs="Times New Roman"/>
          <w:b/>
          <w:sz w:val="20"/>
          <w:szCs w:val="20"/>
        </w:rPr>
        <w:instrText xml:space="preserve"> SEQ Figure \* ARABIC </w:instrText>
      </w:r>
      <w:r w:rsidR="005357E2" w:rsidRPr="00917BBE">
        <w:rPr>
          <w:rFonts w:ascii="Times New Roman" w:hAnsi="Times New Roman" w:cs="Times New Roman"/>
          <w:b/>
          <w:sz w:val="20"/>
          <w:szCs w:val="20"/>
        </w:rPr>
        <w:fldChar w:fldCharType="separate"/>
      </w:r>
      <w:r w:rsidR="0042518C">
        <w:rPr>
          <w:rFonts w:ascii="Times New Roman" w:hAnsi="Times New Roman" w:cs="Times New Roman"/>
          <w:b/>
          <w:noProof/>
          <w:sz w:val="20"/>
          <w:szCs w:val="20"/>
        </w:rPr>
        <w:t>2</w:t>
      </w:r>
      <w:r w:rsidR="005357E2" w:rsidRPr="00917BBE">
        <w:rPr>
          <w:rFonts w:ascii="Times New Roman" w:hAnsi="Times New Roman" w:cs="Times New Roman"/>
          <w:b/>
          <w:sz w:val="20"/>
          <w:szCs w:val="20"/>
        </w:rPr>
        <w:fldChar w:fldCharType="end"/>
      </w:r>
      <w:r w:rsidRPr="00917BBE">
        <w:rPr>
          <w:rFonts w:ascii="Times New Roman" w:hAnsi="Times New Roman" w:cs="Times New Roman"/>
          <w:b/>
          <w:sz w:val="20"/>
          <w:szCs w:val="20"/>
        </w:rPr>
        <w:t xml:space="preserve"> Model selection statistics for latent class solution for patients aged 45-64 years.</w:t>
      </w:r>
    </w:p>
    <w:p w14:paraId="56ACAEB7" w14:textId="77777777" w:rsidR="00564D8E" w:rsidRPr="00917BBE" w:rsidRDefault="00564D8E" w:rsidP="0048564E">
      <w:pPr>
        <w:rPr>
          <w:rFonts w:ascii="Times New Roman" w:hAnsi="Times New Roman" w:cs="Times New Roman"/>
          <w:sz w:val="20"/>
          <w:szCs w:val="20"/>
        </w:rPr>
      </w:pPr>
      <w:r w:rsidRPr="00917BBE">
        <w:rPr>
          <w:rFonts w:ascii="Times New Roman" w:hAnsi="Times New Roman" w:cs="Times New Roman"/>
          <w:sz w:val="20"/>
          <w:szCs w:val="20"/>
        </w:rPr>
        <w:t>Best model: 5-class model.</w:t>
      </w:r>
    </w:p>
    <w:p w14:paraId="39B793B3" w14:textId="62FBBE1C" w:rsidR="00564D8E" w:rsidRPr="00917BBE" w:rsidRDefault="00564D8E" w:rsidP="0048564E">
      <w:pPr>
        <w:rPr>
          <w:rFonts w:ascii="Times New Roman" w:hAnsi="Times New Roman" w:cs="Times New Roman"/>
          <w:sz w:val="20"/>
          <w:szCs w:val="20"/>
        </w:rPr>
      </w:pPr>
      <w:r w:rsidRPr="00917BBE">
        <w:rPr>
          <w:rFonts w:ascii="Times New Roman" w:hAnsi="Times New Roman" w:cs="Times New Roman"/>
          <w:sz w:val="20"/>
          <w:szCs w:val="20"/>
        </w:rPr>
        <w:t xml:space="preserve">Rationale: </w:t>
      </w:r>
      <w:r w:rsidR="000E3C0F" w:rsidRPr="00917BBE">
        <w:rPr>
          <w:rFonts w:ascii="Times New Roman" w:hAnsi="Times New Roman" w:cs="Times New Roman"/>
          <w:sz w:val="20"/>
          <w:szCs w:val="20"/>
        </w:rPr>
        <w:t>P</w:t>
      </w:r>
      <w:r w:rsidR="00D80AEE" w:rsidRPr="00917BBE">
        <w:rPr>
          <w:rFonts w:ascii="Times New Roman" w:hAnsi="Times New Roman" w:cs="Times New Roman"/>
          <w:sz w:val="20"/>
          <w:szCs w:val="20"/>
        </w:rPr>
        <w:t>erformance of the 6-class model is very similar to 5-class mode</w:t>
      </w:r>
      <w:r w:rsidR="00E32900" w:rsidRPr="00917BBE">
        <w:rPr>
          <w:rFonts w:ascii="Times New Roman" w:hAnsi="Times New Roman" w:cs="Times New Roman"/>
          <w:sz w:val="20"/>
          <w:szCs w:val="20"/>
        </w:rPr>
        <w:t>l but gives little gain in selection statistics.</w:t>
      </w:r>
      <w:r w:rsidR="00D80AEE" w:rsidRPr="00917BBE">
        <w:rPr>
          <w:rFonts w:ascii="Times New Roman" w:hAnsi="Times New Roman" w:cs="Times New Roman"/>
          <w:sz w:val="20"/>
          <w:szCs w:val="20"/>
        </w:rPr>
        <w:t xml:space="preserve"> </w:t>
      </w:r>
      <w:r w:rsidR="00BC2E3A" w:rsidRPr="00917BBE">
        <w:rPr>
          <w:rFonts w:ascii="Times New Roman" w:hAnsi="Times New Roman" w:cs="Times New Roman"/>
          <w:sz w:val="20"/>
          <w:szCs w:val="20"/>
        </w:rPr>
        <w:t>Models with more than 6 classes</w:t>
      </w:r>
      <w:r w:rsidR="00D80AEE" w:rsidRPr="00917BBE">
        <w:rPr>
          <w:rFonts w:ascii="Times New Roman" w:hAnsi="Times New Roman" w:cs="Times New Roman"/>
          <w:sz w:val="20"/>
          <w:szCs w:val="20"/>
        </w:rPr>
        <w:t xml:space="preserve"> </w:t>
      </w:r>
      <w:r w:rsidR="00A84BDE" w:rsidRPr="00917BBE">
        <w:rPr>
          <w:rFonts w:ascii="Times New Roman" w:hAnsi="Times New Roman" w:cs="Times New Roman"/>
          <w:sz w:val="20"/>
          <w:szCs w:val="20"/>
        </w:rPr>
        <w:t>fail to</w:t>
      </w:r>
      <w:r w:rsidR="00D80AEE" w:rsidRPr="00917BBE">
        <w:rPr>
          <w:rFonts w:ascii="Times New Roman" w:hAnsi="Times New Roman" w:cs="Times New Roman"/>
          <w:sz w:val="20"/>
          <w:szCs w:val="20"/>
        </w:rPr>
        <w:t xml:space="preserve"> replicate th</w:t>
      </w:r>
      <w:r w:rsidR="00A84BDE" w:rsidRPr="00917BBE">
        <w:rPr>
          <w:rFonts w:ascii="Times New Roman" w:hAnsi="Times New Roman" w:cs="Times New Roman"/>
          <w:sz w:val="20"/>
          <w:szCs w:val="20"/>
        </w:rPr>
        <w:t xml:space="preserve">e best likelihood using multiple sets of starting values (8000 sets) </w:t>
      </w:r>
      <w:r w:rsidR="001D5A8E" w:rsidRPr="00917BBE">
        <w:rPr>
          <w:rFonts w:ascii="Times New Roman" w:hAnsi="Times New Roman" w:cs="Times New Roman"/>
          <w:sz w:val="20"/>
          <w:szCs w:val="20"/>
        </w:rPr>
        <w:t>s</w:t>
      </w:r>
      <w:r w:rsidR="00D80AEE" w:rsidRPr="00917BBE">
        <w:rPr>
          <w:rFonts w:ascii="Times New Roman" w:hAnsi="Times New Roman" w:cs="Times New Roman"/>
          <w:sz w:val="20"/>
          <w:szCs w:val="20"/>
        </w:rPr>
        <w:t>o results are likely to be local and unstable; also 7-class model gives limited improvement on likelihood</w:t>
      </w:r>
      <w:r w:rsidR="004604EC" w:rsidRPr="00917BBE">
        <w:rPr>
          <w:rFonts w:ascii="Times New Roman" w:hAnsi="Times New Roman" w:cs="Times New Roman"/>
          <w:sz w:val="20"/>
          <w:szCs w:val="20"/>
        </w:rPr>
        <w:t xml:space="preserve">. The </w:t>
      </w:r>
      <w:r w:rsidR="00281013" w:rsidRPr="00917BBE">
        <w:rPr>
          <w:rFonts w:ascii="Times New Roman" w:hAnsi="Times New Roman" w:cs="Times New Roman"/>
          <w:sz w:val="20"/>
          <w:szCs w:val="20"/>
        </w:rPr>
        <w:t>higher</w:t>
      </w:r>
      <w:r w:rsidR="004604EC" w:rsidRPr="00917BBE">
        <w:rPr>
          <w:rFonts w:ascii="Times New Roman" w:hAnsi="Times New Roman" w:cs="Times New Roman"/>
          <w:sz w:val="20"/>
          <w:szCs w:val="20"/>
        </w:rPr>
        <w:t xml:space="preserve"> entropy value for models with more than 6 classes</w:t>
      </w:r>
      <w:r w:rsidR="00076BD3" w:rsidRPr="00917BBE">
        <w:rPr>
          <w:rFonts w:ascii="Times New Roman" w:hAnsi="Times New Roman" w:cs="Times New Roman"/>
          <w:sz w:val="20"/>
          <w:szCs w:val="20"/>
        </w:rPr>
        <w:t xml:space="preserve"> are mostly due to </w:t>
      </w:r>
      <w:r w:rsidR="00364E60" w:rsidRPr="00917BBE">
        <w:rPr>
          <w:rFonts w:ascii="Times New Roman" w:hAnsi="Times New Roman" w:cs="Times New Roman"/>
          <w:sz w:val="20"/>
          <w:szCs w:val="20"/>
        </w:rPr>
        <w:t xml:space="preserve">the extraction of </w:t>
      </w:r>
      <w:r w:rsidR="00076BD3" w:rsidRPr="00917BBE">
        <w:rPr>
          <w:rFonts w:ascii="Times New Roman" w:hAnsi="Times New Roman" w:cs="Times New Roman"/>
          <w:sz w:val="20"/>
          <w:szCs w:val="20"/>
        </w:rPr>
        <w:t>pseudo classes</w:t>
      </w:r>
      <w:r w:rsidR="004959CE" w:rsidRPr="00917BBE">
        <w:rPr>
          <w:rFonts w:ascii="Times New Roman" w:hAnsi="Times New Roman" w:cs="Times New Roman"/>
          <w:sz w:val="20"/>
          <w:szCs w:val="20"/>
        </w:rPr>
        <w:t xml:space="preserve"> (an example of over-fitting)</w:t>
      </w:r>
      <w:r w:rsidR="00076BD3" w:rsidRPr="00917BBE">
        <w:rPr>
          <w:rFonts w:ascii="Times New Roman" w:hAnsi="Times New Roman" w:cs="Times New Roman"/>
          <w:sz w:val="20"/>
          <w:szCs w:val="20"/>
        </w:rPr>
        <w:t xml:space="preserve"> </w:t>
      </w:r>
      <w:r w:rsidR="0073041E" w:rsidRPr="00917BBE">
        <w:rPr>
          <w:rFonts w:ascii="Times New Roman" w:hAnsi="Times New Roman" w:cs="Times New Roman"/>
          <w:sz w:val="20"/>
          <w:szCs w:val="20"/>
        </w:rPr>
        <w:t xml:space="preserve">that are </w:t>
      </w:r>
      <w:r w:rsidR="004604EC" w:rsidRPr="00917BBE">
        <w:rPr>
          <w:rFonts w:ascii="Times New Roman" w:hAnsi="Times New Roman" w:cs="Times New Roman"/>
          <w:sz w:val="20"/>
          <w:szCs w:val="20"/>
        </w:rPr>
        <w:t xml:space="preserve">induced </w:t>
      </w:r>
      <w:r w:rsidR="00076BD3" w:rsidRPr="00917BBE">
        <w:rPr>
          <w:rFonts w:ascii="Times New Roman" w:hAnsi="Times New Roman" w:cs="Times New Roman"/>
          <w:sz w:val="20"/>
          <w:szCs w:val="20"/>
        </w:rPr>
        <w:t xml:space="preserve">by </w:t>
      </w:r>
      <w:r w:rsidR="004604EC" w:rsidRPr="00917BBE">
        <w:rPr>
          <w:rFonts w:ascii="Times New Roman" w:hAnsi="Times New Roman" w:cs="Times New Roman"/>
          <w:sz w:val="20"/>
          <w:szCs w:val="20"/>
        </w:rPr>
        <w:t>local solution</w:t>
      </w:r>
      <w:r w:rsidR="00462F12" w:rsidRPr="00917BBE">
        <w:rPr>
          <w:rFonts w:ascii="Times New Roman" w:hAnsi="Times New Roman" w:cs="Times New Roman"/>
          <w:sz w:val="20"/>
          <w:szCs w:val="20"/>
        </w:rPr>
        <w:t>s</w:t>
      </w:r>
      <w:r w:rsidR="004604EC" w:rsidRPr="00917BBE">
        <w:rPr>
          <w:rFonts w:ascii="Times New Roman" w:hAnsi="Times New Roman" w:cs="Times New Roman"/>
          <w:sz w:val="20"/>
          <w:szCs w:val="20"/>
        </w:rPr>
        <w:t>.</w:t>
      </w:r>
    </w:p>
    <w:p w14:paraId="630F34EA" w14:textId="1DC090F7" w:rsidR="00F328A8" w:rsidRPr="00917BBE" w:rsidRDefault="00F328A8" w:rsidP="0048564E">
      <w:pPr>
        <w:rPr>
          <w:rFonts w:ascii="Times New Roman" w:hAnsi="Times New Roman" w:cs="Times New Roman"/>
          <w:sz w:val="20"/>
          <w:szCs w:val="20"/>
          <w:u w:val="single"/>
        </w:rPr>
      </w:pPr>
    </w:p>
    <w:p w14:paraId="7F860481" w14:textId="3486BE3A" w:rsidR="001E0441" w:rsidRPr="00917BBE" w:rsidRDefault="001E0441" w:rsidP="0048564E">
      <w:pPr>
        <w:rPr>
          <w:rFonts w:ascii="Times New Roman" w:hAnsi="Times New Roman" w:cs="Times New Roman"/>
          <w:sz w:val="20"/>
          <w:szCs w:val="20"/>
          <w:u w:val="single"/>
        </w:rPr>
      </w:pPr>
    </w:p>
    <w:p w14:paraId="303C848C" w14:textId="64058335" w:rsidR="001E0441" w:rsidRPr="00917BBE" w:rsidRDefault="001E0441" w:rsidP="0048564E">
      <w:pPr>
        <w:rPr>
          <w:rFonts w:ascii="Times New Roman" w:hAnsi="Times New Roman" w:cs="Times New Roman"/>
          <w:sz w:val="20"/>
          <w:szCs w:val="20"/>
          <w:u w:val="single"/>
        </w:rPr>
      </w:pPr>
    </w:p>
    <w:p w14:paraId="42876251" w14:textId="6B345359" w:rsidR="001E0441" w:rsidRPr="00917BBE" w:rsidRDefault="001E0441" w:rsidP="0048564E">
      <w:pPr>
        <w:rPr>
          <w:rFonts w:ascii="Times New Roman" w:hAnsi="Times New Roman" w:cs="Times New Roman"/>
          <w:sz w:val="20"/>
          <w:szCs w:val="20"/>
          <w:u w:val="single"/>
        </w:rPr>
      </w:pPr>
    </w:p>
    <w:p w14:paraId="516E6003" w14:textId="77777777" w:rsidR="001E0441" w:rsidRPr="00917BBE" w:rsidRDefault="001E0441" w:rsidP="0048564E">
      <w:pPr>
        <w:rPr>
          <w:rFonts w:ascii="Times New Roman" w:hAnsi="Times New Roman" w:cs="Times New Roman"/>
          <w:sz w:val="20"/>
          <w:szCs w:val="20"/>
          <w:u w:val="single"/>
        </w:rPr>
      </w:pPr>
    </w:p>
    <w:p w14:paraId="53769A59" w14:textId="77777777" w:rsidR="00F7366D" w:rsidRPr="00917BBE" w:rsidRDefault="00F7366D" w:rsidP="0048564E">
      <w:pPr>
        <w:rPr>
          <w:rFonts w:ascii="Times New Roman" w:hAnsi="Times New Roman" w:cs="Times New Roman"/>
          <w:sz w:val="20"/>
          <w:szCs w:val="20"/>
          <w:u w:val="single"/>
        </w:rPr>
      </w:pPr>
    </w:p>
    <w:p w14:paraId="546DE4D2" w14:textId="77777777" w:rsidR="00F7366D" w:rsidRPr="00917BBE" w:rsidRDefault="00F7366D" w:rsidP="0048564E">
      <w:pPr>
        <w:rPr>
          <w:rFonts w:ascii="Times New Roman" w:hAnsi="Times New Roman" w:cs="Times New Roman"/>
          <w:sz w:val="20"/>
          <w:szCs w:val="20"/>
          <w:u w:val="single"/>
        </w:rPr>
      </w:pPr>
    </w:p>
    <w:p w14:paraId="596DED1E" w14:textId="080C2180" w:rsidR="00D01805" w:rsidRPr="00917BBE" w:rsidRDefault="00D01805" w:rsidP="0048564E">
      <w:pPr>
        <w:rPr>
          <w:rFonts w:ascii="Times New Roman" w:hAnsi="Times New Roman" w:cs="Times New Roman"/>
          <w:sz w:val="20"/>
          <w:szCs w:val="20"/>
          <w:u w:val="single"/>
        </w:rPr>
      </w:pPr>
      <w:r w:rsidRPr="00917BBE">
        <w:rPr>
          <w:rFonts w:ascii="Times New Roman" w:hAnsi="Times New Roman" w:cs="Times New Roman"/>
          <w:sz w:val="20"/>
          <w:szCs w:val="20"/>
          <w:u w:val="single"/>
        </w:rPr>
        <w:t xml:space="preserve">Age strata </w:t>
      </w:r>
      <w:r w:rsidR="00D46940" w:rsidRPr="00917BBE">
        <w:rPr>
          <w:rFonts w:ascii="Times New Roman" w:hAnsi="Times New Roman" w:cs="Times New Roman"/>
          <w:sz w:val="20"/>
          <w:szCs w:val="20"/>
          <w:u w:val="single"/>
        </w:rPr>
        <w:t>65-84</w:t>
      </w:r>
    </w:p>
    <w:p w14:paraId="0DB29489" w14:textId="77777777" w:rsidR="00391194" w:rsidRPr="00917BBE" w:rsidRDefault="00B87AE2" w:rsidP="0048564E">
      <w:pPr>
        <w:rPr>
          <w:rFonts w:ascii="Times New Roman" w:hAnsi="Times New Roman" w:cs="Times New Roman"/>
          <w:sz w:val="20"/>
          <w:szCs w:val="20"/>
        </w:rPr>
      </w:pPr>
      <w:r w:rsidRPr="00917BBE">
        <w:rPr>
          <w:rFonts w:ascii="Times New Roman" w:hAnsi="Times New Roman" w:cs="Times New Roman"/>
          <w:noProof/>
          <w:sz w:val="20"/>
          <w:szCs w:val="20"/>
        </w:rPr>
        <w:lastRenderedPageBreak/>
        <w:drawing>
          <wp:inline distT="0" distB="0" distL="0" distR="0" wp14:anchorId="77630B52" wp14:editId="2DB63CDB">
            <wp:extent cx="5731510" cy="573698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736986"/>
                    </a:xfrm>
                    <a:prstGeom prst="rect">
                      <a:avLst/>
                    </a:prstGeom>
                  </pic:spPr>
                </pic:pic>
              </a:graphicData>
            </a:graphic>
          </wp:inline>
        </w:drawing>
      </w:r>
    </w:p>
    <w:p w14:paraId="692E7841" w14:textId="3D7BAEEC" w:rsidR="00161CA5" w:rsidRPr="00917BBE" w:rsidRDefault="00391194" w:rsidP="0048564E">
      <w:pPr>
        <w:rPr>
          <w:rFonts w:ascii="Times New Roman" w:hAnsi="Times New Roman" w:cs="Times New Roman"/>
          <w:b/>
          <w:sz w:val="20"/>
          <w:szCs w:val="20"/>
        </w:rPr>
      </w:pPr>
      <w:r w:rsidRPr="00917BBE">
        <w:rPr>
          <w:rFonts w:ascii="Times New Roman" w:hAnsi="Times New Roman" w:cs="Times New Roman"/>
          <w:b/>
          <w:sz w:val="20"/>
          <w:szCs w:val="20"/>
        </w:rPr>
        <w:t xml:space="preserve">Figure </w:t>
      </w:r>
      <w:r w:rsidR="005357E2" w:rsidRPr="00917BBE">
        <w:rPr>
          <w:rFonts w:ascii="Times New Roman" w:hAnsi="Times New Roman" w:cs="Times New Roman"/>
          <w:b/>
          <w:sz w:val="20"/>
          <w:szCs w:val="20"/>
        </w:rPr>
        <w:fldChar w:fldCharType="begin"/>
      </w:r>
      <w:r w:rsidR="005357E2" w:rsidRPr="00917BBE">
        <w:rPr>
          <w:rFonts w:ascii="Times New Roman" w:hAnsi="Times New Roman" w:cs="Times New Roman"/>
          <w:b/>
          <w:sz w:val="20"/>
          <w:szCs w:val="20"/>
        </w:rPr>
        <w:instrText xml:space="preserve"> SEQ Figure \* ARABIC </w:instrText>
      </w:r>
      <w:r w:rsidR="005357E2" w:rsidRPr="00917BBE">
        <w:rPr>
          <w:rFonts w:ascii="Times New Roman" w:hAnsi="Times New Roman" w:cs="Times New Roman"/>
          <w:b/>
          <w:sz w:val="20"/>
          <w:szCs w:val="20"/>
        </w:rPr>
        <w:fldChar w:fldCharType="separate"/>
      </w:r>
      <w:r w:rsidR="0042518C">
        <w:rPr>
          <w:rFonts w:ascii="Times New Roman" w:hAnsi="Times New Roman" w:cs="Times New Roman"/>
          <w:b/>
          <w:noProof/>
          <w:sz w:val="20"/>
          <w:szCs w:val="20"/>
        </w:rPr>
        <w:t>3</w:t>
      </w:r>
      <w:r w:rsidR="005357E2" w:rsidRPr="00917BBE">
        <w:rPr>
          <w:rFonts w:ascii="Times New Roman" w:hAnsi="Times New Roman" w:cs="Times New Roman"/>
          <w:b/>
          <w:sz w:val="20"/>
          <w:szCs w:val="20"/>
        </w:rPr>
        <w:fldChar w:fldCharType="end"/>
      </w:r>
      <w:r w:rsidRPr="00917BBE">
        <w:rPr>
          <w:rFonts w:ascii="Times New Roman" w:hAnsi="Times New Roman" w:cs="Times New Roman"/>
          <w:b/>
          <w:sz w:val="20"/>
          <w:szCs w:val="20"/>
        </w:rPr>
        <w:t xml:space="preserve">  Model selection statistics for latent class solution for patients aged 65-84  years.</w:t>
      </w:r>
    </w:p>
    <w:p w14:paraId="36C84615" w14:textId="77777777" w:rsidR="00B678E8" w:rsidRPr="00917BBE" w:rsidRDefault="00B678E8" w:rsidP="0048564E">
      <w:pPr>
        <w:rPr>
          <w:rFonts w:ascii="Times New Roman" w:hAnsi="Times New Roman" w:cs="Times New Roman"/>
          <w:sz w:val="20"/>
          <w:szCs w:val="20"/>
        </w:rPr>
      </w:pPr>
      <w:r w:rsidRPr="00917BBE">
        <w:rPr>
          <w:rFonts w:ascii="Times New Roman" w:hAnsi="Times New Roman" w:cs="Times New Roman"/>
          <w:sz w:val="20"/>
          <w:szCs w:val="20"/>
        </w:rPr>
        <w:t>Best model: 6-class model.</w:t>
      </w:r>
    </w:p>
    <w:p w14:paraId="3C355FC2" w14:textId="507E4EF1" w:rsidR="00B678E8" w:rsidRPr="00917BBE" w:rsidRDefault="00B678E8" w:rsidP="0048564E">
      <w:pPr>
        <w:rPr>
          <w:rFonts w:ascii="Times New Roman" w:hAnsi="Times New Roman" w:cs="Times New Roman"/>
          <w:sz w:val="20"/>
          <w:szCs w:val="20"/>
        </w:rPr>
      </w:pPr>
      <w:r w:rsidRPr="00917BBE">
        <w:rPr>
          <w:rFonts w:ascii="Times New Roman" w:hAnsi="Times New Roman" w:cs="Times New Roman"/>
          <w:sz w:val="20"/>
          <w:szCs w:val="20"/>
        </w:rPr>
        <w:t xml:space="preserve">Rationale: </w:t>
      </w:r>
      <w:r w:rsidR="00CC0C67" w:rsidRPr="00917BBE">
        <w:rPr>
          <w:rFonts w:ascii="Times New Roman" w:hAnsi="Times New Roman" w:cs="Times New Roman"/>
          <w:sz w:val="20"/>
          <w:szCs w:val="20"/>
        </w:rPr>
        <w:t>L</w:t>
      </w:r>
      <w:r w:rsidR="008F745B" w:rsidRPr="00917BBE">
        <w:rPr>
          <w:rFonts w:ascii="Times New Roman" w:hAnsi="Times New Roman" w:cs="Times New Roman"/>
          <w:sz w:val="20"/>
          <w:szCs w:val="20"/>
        </w:rPr>
        <w:t xml:space="preserve">ittle </w:t>
      </w:r>
      <w:r w:rsidR="00CF60CA" w:rsidRPr="00917BBE">
        <w:rPr>
          <w:rFonts w:ascii="Times New Roman" w:hAnsi="Times New Roman" w:cs="Times New Roman"/>
          <w:sz w:val="20"/>
          <w:szCs w:val="20"/>
        </w:rPr>
        <w:t>improv</w:t>
      </w:r>
      <w:r w:rsidR="00C317DC" w:rsidRPr="00917BBE">
        <w:rPr>
          <w:rFonts w:ascii="Times New Roman" w:hAnsi="Times New Roman" w:cs="Times New Roman"/>
          <w:sz w:val="20"/>
          <w:szCs w:val="20"/>
        </w:rPr>
        <w:t>ement from models with more than 6 classes</w:t>
      </w:r>
      <w:r w:rsidR="00CF60CA" w:rsidRPr="00917BBE">
        <w:rPr>
          <w:rFonts w:ascii="Times New Roman" w:hAnsi="Times New Roman" w:cs="Times New Roman"/>
          <w:sz w:val="20"/>
          <w:szCs w:val="20"/>
        </w:rPr>
        <w:t xml:space="preserve"> i</w:t>
      </w:r>
      <w:r w:rsidR="00A74411" w:rsidRPr="00917BBE">
        <w:rPr>
          <w:rFonts w:ascii="Times New Roman" w:hAnsi="Times New Roman" w:cs="Times New Roman"/>
          <w:sz w:val="20"/>
          <w:szCs w:val="20"/>
        </w:rPr>
        <w:t xml:space="preserve">n entropy and likelihood ratio. In particular, </w:t>
      </w:r>
      <w:r w:rsidR="00CF60CA" w:rsidRPr="00917BBE">
        <w:rPr>
          <w:rFonts w:ascii="Times New Roman" w:hAnsi="Times New Roman" w:cs="Times New Roman"/>
          <w:sz w:val="20"/>
          <w:szCs w:val="20"/>
        </w:rPr>
        <w:t>10-class</w:t>
      </w:r>
      <w:r w:rsidR="00A74411" w:rsidRPr="00917BBE">
        <w:rPr>
          <w:rFonts w:ascii="Times New Roman" w:hAnsi="Times New Roman" w:cs="Times New Roman"/>
          <w:sz w:val="20"/>
          <w:szCs w:val="20"/>
        </w:rPr>
        <w:t xml:space="preserve"> model</w:t>
      </w:r>
      <w:r w:rsidR="00CF60CA" w:rsidRPr="00917BBE">
        <w:rPr>
          <w:rFonts w:ascii="Times New Roman" w:hAnsi="Times New Roman" w:cs="Times New Roman"/>
          <w:sz w:val="20"/>
          <w:szCs w:val="20"/>
        </w:rPr>
        <w:t xml:space="preserve"> </w:t>
      </w:r>
      <w:r w:rsidR="00292A3B" w:rsidRPr="00917BBE">
        <w:rPr>
          <w:rFonts w:ascii="Times New Roman" w:hAnsi="Times New Roman" w:cs="Times New Roman"/>
          <w:sz w:val="20"/>
          <w:szCs w:val="20"/>
        </w:rPr>
        <w:t>only gi</w:t>
      </w:r>
      <w:r w:rsidR="00ED46CB" w:rsidRPr="00917BBE">
        <w:rPr>
          <w:rFonts w:ascii="Times New Roman" w:hAnsi="Times New Roman" w:cs="Times New Roman"/>
          <w:sz w:val="20"/>
          <w:szCs w:val="20"/>
        </w:rPr>
        <w:t>ves local maxima in likelihood hence is not reliable</w:t>
      </w:r>
      <w:r w:rsidR="00CF60CA" w:rsidRPr="00917BBE">
        <w:rPr>
          <w:rFonts w:ascii="Times New Roman" w:hAnsi="Times New Roman" w:cs="Times New Roman"/>
          <w:sz w:val="20"/>
          <w:szCs w:val="20"/>
        </w:rPr>
        <w:t xml:space="preserve">. 8-class could be another candidate </w:t>
      </w:r>
      <w:r w:rsidR="00BB31F9" w:rsidRPr="00917BBE">
        <w:rPr>
          <w:rFonts w:ascii="Times New Roman" w:hAnsi="Times New Roman" w:cs="Times New Roman"/>
          <w:sz w:val="20"/>
          <w:szCs w:val="20"/>
        </w:rPr>
        <w:t xml:space="preserve">for the best-model </w:t>
      </w:r>
      <w:r w:rsidR="00CF60CA" w:rsidRPr="00917BBE">
        <w:rPr>
          <w:rFonts w:ascii="Times New Roman" w:hAnsi="Times New Roman" w:cs="Times New Roman"/>
          <w:sz w:val="20"/>
          <w:szCs w:val="20"/>
        </w:rPr>
        <w:t xml:space="preserve">but </w:t>
      </w:r>
      <w:r w:rsidR="008F331C" w:rsidRPr="00917BBE">
        <w:rPr>
          <w:rFonts w:ascii="Times New Roman" w:hAnsi="Times New Roman" w:cs="Times New Roman"/>
          <w:sz w:val="20"/>
          <w:szCs w:val="20"/>
        </w:rPr>
        <w:t xml:space="preserve">the </w:t>
      </w:r>
      <w:r w:rsidR="00CF60CA" w:rsidRPr="00917BBE">
        <w:rPr>
          <w:rFonts w:ascii="Times New Roman" w:hAnsi="Times New Roman" w:cs="Times New Roman"/>
          <w:sz w:val="20"/>
          <w:szCs w:val="20"/>
        </w:rPr>
        <w:t>additional</w:t>
      </w:r>
      <w:r w:rsidR="004437B6" w:rsidRPr="00917BBE">
        <w:rPr>
          <w:rFonts w:ascii="Times New Roman" w:hAnsi="Times New Roman" w:cs="Times New Roman"/>
          <w:sz w:val="20"/>
          <w:szCs w:val="20"/>
        </w:rPr>
        <w:t xml:space="preserve"> two</w:t>
      </w:r>
      <w:r w:rsidR="00CF60CA" w:rsidRPr="00917BBE">
        <w:rPr>
          <w:rFonts w:ascii="Times New Roman" w:hAnsi="Times New Roman" w:cs="Times New Roman"/>
          <w:sz w:val="20"/>
          <w:szCs w:val="20"/>
        </w:rPr>
        <w:t xml:space="preserve"> </w:t>
      </w:r>
      <w:r w:rsidR="001F1368" w:rsidRPr="00917BBE">
        <w:rPr>
          <w:rFonts w:ascii="Times New Roman" w:hAnsi="Times New Roman" w:cs="Times New Roman"/>
          <w:sz w:val="20"/>
          <w:szCs w:val="20"/>
        </w:rPr>
        <w:t>class profiles</w:t>
      </w:r>
      <w:r w:rsidR="004D3478" w:rsidRPr="00917BBE">
        <w:rPr>
          <w:rFonts w:ascii="Times New Roman" w:hAnsi="Times New Roman" w:cs="Times New Roman"/>
          <w:sz w:val="20"/>
          <w:szCs w:val="20"/>
        </w:rPr>
        <w:t xml:space="preserve"> are </w:t>
      </w:r>
      <w:r w:rsidR="004C65CD" w:rsidRPr="00917BBE">
        <w:rPr>
          <w:rFonts w:ascii="Times New Roman" w:hAnsi="Times New Roman" w:cs="Times New Roman"/>
          <w:sz w:val="20"/>
          <w:szCs w:val="20"/>
        </w:rPr>
        <w:t>found to be</w:t>
      </w:r>
      <w:r w:rsidR="00CF60CA" w:rsidRPr="00917BBE">
        <w:rPr>
          <w:rFonts w:ascii="Times New Roman" w:hAnsi="Times New Roman" w:cs="Times New Roman"/>
          <w:sz w:val="20"/>
          <w:szCs w:val="20"/>
        </w:rPr>
        <w:t xml:space="preserve"> </w:t>
      </w:r>
      <w:r w:rsidR="004C65CD" w:rsidRPr="00917BBE">
        <w:rPr>
          <w:rFonts w:ascii="Times New Roman" w:hAnsi="Times New Roman" w:cs="Times New Roman"/>
          <w:sz w:val="20"/>
          <w:szCs w:val="20"/>
        </w:rPr>
        <w:t xml:space="preserve">similar to the </w:t>
      </w:r>
      <w:r w:rsidR="00990CD6" w:rsidRPr="00917BBE">
        <w:rPr>
          <w:rFonts w:ascii="Times New Roman" w:hAnsi="Times New Roman" w:cs="Times New Roman"/>
          <w:sz w:val="20"/>
          <w:szCs w:val="20"/>
        </w:rPr>
        <w:t>existing</w:t>
      </w:r>
      <w:r w:rsidR="004C65CD" w:rsidRPr="00917BBE">
        <w:rPr>
          <w:rFonts w:ascii="Times New Roman" w:hAnsi="Times New Roman" w:cs="Times New Roman"/>
          <w:sz w:val="20"/>
          <w:szCs w:val="20"/>
        </w:rPr>
        <w:t xml:space="preserve"> clas</w:t>
      </w:r>
      <w:r w:rsidR="00990CD6" w:rsidRPr="00917BBE">
        <w:rPr>
          <w:rFonts w:ascii="Times New Roman" w:hAnsi="Times New Roman" w:cs="Times New Roman"/>
          <w:sz w:val="20"/>
          <w:szCs w:val="20"/>
        </w:rPr>
        <w:t>s profiles in the 6-class model</w:t>
      </w:r>
      <w:r w:rsidR="00CF60CA" w:rsidRPr="00917BBE">
        <w:rPr>
          <w:rFonts w:ascii="Times New Roman" w:hAnsi="Times New Roman" w:cs="Times New Roman"/>
          <w:sz w:val="20"/>
          <w:szCs w:val="20"/>
        </w:rPr>
        <w:t>.</w:t>
      </w:r>
    </w:p>
    <w:p w14:paraId="66A75DEE" w14:textId="77777777" w:rsidR="007F0B5E" w:rsidRPr="00917BBE" w:rsidRDefault="007F0B5E" w:rsidP="0048564E">
      <w:pPr>
        <w:rPr>
          <w:rFonts w:ascii="Times New Roman" w:hAnsi="Times New Roman" w:cs="Times New Roman"/>
          <w:sz w:val="20"/>
          <w:szCs w:val="20"/>
          <w:u w:val="single"/>
        </w:rPr>
      </w:pPr>
    </w:p>
    <w:p w14:paraId="3DCB661A" w14:textId="77777777" w:rsidR="007F0B5E" w:rsidRPr="00917BBE" w:rsidRDefault="007F0B5E" w:rsidP="0048564E">
      <w:pPr>
        <w:rPr>
          <w:rFonts w:ascii="Times New Roman" w:hAnsi="Times New Roman" w:cs="Times New Roman"/>
          <w:sz w:val="20"/>
          <w:szCs w:val="20"/>
          <w:u w:val="single"/>
        </w:rPr>
      </w:pPr>
    </w:p>
    <w:p w14:paraId="3F18C9D7" w14:textId="77777777" w:rsidR="007F0B5E" w:rsidRPr="00917BBE" w:rsidRDefault="007F0B5E" w:rsidP="0048564E">
      <w:pPr>
        <w:rPr>
          <w:rFonts w:ascii="Times New Roman" w:hAnsi="Times New Roman" w:cs="Times New Roman"/>
          <w:sz w:val="20"/>
          <w:szCs w:val="20"/>
          <w:u w:val="single"/>
        </w:rPr>
      </w:pPr>
    </w:p>
    <w:p w14:paraId="35040124" w14:textId="77777777" w:rsidR="007F0B5E" w:rsidRPr="00917BBE" w:rsidRDefault="007F0B5E" w:rsidP="0048564E">
      <w:pPr>
        <w:rPr>
          <w:rFonts w:ascii="Times New Roman" w:hAnsi="Times New Roman" w:cs="Times New Roman"/>
          <w:sz w:val="20"/>
          <w:szCs w:val="20"/>
          <w:u w:val="single"/>
        </w:rPr>
      </w:pPr>
    </w:p>
    <w:p w14:paraId="75AC9937" w14:textId="77777777" w:rsidR="007F0B5E" w:rsidRPr="00917BBE" w:rsidRDefault="007F0B5E" w:rsidP="0048564E">
      <w:pPr>
        <w:rPr>
          <w:rFonts w:ascii="Times New Roman" w:hAnsi="Times New Roman" w:cs="Times New Roman"/>
          <w:sz w:val="20"/>
          <w:szCs w:val="20"/>
          <w:u w:val="single"/>
        </w:rPr>
      </w:pPr>
    </w:p>
    <w:p w14:paraId="797EDCB2" w14:textId="77777777" w:rsidR="007F0B5E" w:rsidRPr="00917BBE" w:rsidRDefault="007F0B5E" w:rsidP="0048564E">
      <w:pPr>
        <w:rPr>
          <w:rFonts w:ascii="Times New Roman" w:hAnsi="Times New Roman" w:cs="Times New Roman"/>
          <w:sz w:val="20"/>
          <w:szCs w:val="20"/>
          <w:u w:val="single"/>
        </w:rPr>
      </w:pPr>
    </w:p>
    <w:p w14:paraId="12E5937A" w14:textId="38369091" w:rsidR="007F0B5E" w:rsidRPr="00917BBE" w:rsidRDefault="007F0B5E" w:rsidP="0048564E">
      <w:pPr>
        <w:rPr>
          <w:rFonts w:ascii="Times New Roman" w:hAnsi="Times New Roman" w:cs="Times New Roman"/>
          <w:sz w:val="20"/>
          <w:szCs w:val="20"/>
          <w:u w:val="single"/>
        </w:rPr>
      </w:pPr>
    </w:p>
    <w:p w14:paraId="2054D994" w14:textId="1ADAF6C7" w:rsidR="00075181" w:rsidRPr="00917BBE" w:rsidRDefault="00075181" w:rsidP="0048564E">
      <w:pPr>
        <w:rPr>
          <w:rFonts w:ascii="Times New Roman" w:hAnsi="Times New Roman" w:cs="Times New Roman"/>
          <w:sz w:val="20"/>
          <w:szCs w:val="20"/>
          <w:u w:val="single"/>
        </w:rPr>
      </w:pPr>
    </w:p>
    <w:p w14:paraId="5D39F59A" w14:textId="77777777" w:rsidR="00B54621" w:rsidRPr="00917BBE" w:rsidRDefault="00B54621" w:rsidP="0048564E">
      <w:pPr>
        <w:rPr>
          <w:rFonts w:ascii="Times New Roman" w:hAnsi="Times New Roman" w:cs="Times New Roman"/>
          <w:sz w:val="20"/>
          <w:szCs w:val="20"/>
          <w:u w:val="single"/>
        </w:rPr>
      </w:pPr>
    </w:p>
    <w:p w14:paraId="0C5757B6" w14:textId="77777777" w:rsidR="00165CF6" w:rsidRPr="00917BBE" w:rsidRDefault="00165CF6" w:rsidP="0048564E">
      <w:pPr>
        <w:rPr>
          <w:rFonts w:ascii="Times New Roman" w:hAnsi="Times New Roman" w:cs="Times New Roman"/>
          <w:sz w:val="20"/>
          <w:szCs w:val="20"/>
          <w:u w:val="single"/>
        </w:rPr>
      </w:pPr>
      <w:r w:rsidRPr="00917BBE">
        <w:rPr>
          <w:rFonts w:ascii="Times New Roman" w:hAnsi="Times New Roman" w:cs="Times New Roman"/>
          <w:sz w:val="20"/>
          <w:szCs w:val="20"/>
          <w:u w:val="single"/>
        </w:rPr>
        <w:t xml:space="preserve">Age strata </w:t>
      </w:r>
      <w:r w:rsidR="00A81352" w:rsidRPr="00917BBE">
        <w:rPr>
          <w:rFonts w:ascii="Times New Roman" w:hAnsi="Times New Roman" w:cs="Times New Roman"/>
          <w:sz w:val="20"/>
          <w:szCs w:val="20"/>
          <w:u w:val="single"/>
        </w:rPr>
        <w:t>85+</w:t>
      </w:r>
    </w:p>
    <w:p w14:paraId="6724FD4A" w14:textId="77777777" w:rsidR="00391194" w:rsidRPr="00917BBE" w:rsidRDefault="00165CF6" w:rsidP="0048564E">
      <w:pPr>
        <w:rPr>
          <w:rFonts w:ascii="Times New Roman" w:hAnsi="Times New Roman" w:cs="Times New Roman"/>
          <w:sz w:val="20"/>
          <w:szCs w:val="20"/>
        </w:rPr>
      </w:pPr>
      <w:r w:rsidRPr="00917BBE">
        <w:rPr>
          <w:rFonts w:ascii="Times New Roman" w:hAnsi="Times New Roman" w:cs="Times New Roman"/>
          <w:noProof/>
          <w:sz w:val="20"/>
          <w:szCs w:val="20"/>
        </w:rPr>
        <w:lastRenderedPageBreak/>
        <w:drawing>
          <wp:inline distT="0" distB="0" distL="0" distR="0" wp14:anchorId="43495EF9" wp14:editId="70CD3FE2">
            <wp:extent cx="5731510" cy="5703581"/>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703581"/>
                    </a:xfrm>
                    <a:prstGeom prst="rect">
                      <a:avLst/>
                    </a:prstGeom>
                  </pic:spPr>
                </pic:pic>
              </a:graphicData>
            </a:graphic>
          </wp:inline>
        </w:drawing>
      </w:r>
    </w:p>
    <w:p w14:paraId="0DCC90ED" w14:textId="79C6B781" w:rsidR="00165CF6" w:rsidRPr="00917BBE" w:rsidRDefault="00391194" w:rsidP="0048564E">
      <w:pPr>
        <w:rPr>
          <w:rFonts w:ascii="Times New Roman" w:hAnsi="Times New Roman" w:cs="Times New Roman"/>
          <w:b/>
          <w:sz w:val="20"/>
          <w:szCs w:val="20"/>
        </w:rPr>
      </w:pPr>
      <w:r w:rsidRPr="00917BBE">
        <w:rPr>
          <w:rFonts w:ascii="Times New Roman" w:hAnsi="Times New Roman" w:cs="Times New Roman"/>
          <w:b/>
          <w:sz w:val="20"/>
          <w:szCs w:val="20"/>
        </w:rPr>
        <w:t xml:space="preserve">Figure </w:t>
      </w:r>
      <w:r w:rsidR="005357E2" w:rsidRPr="00917BBE">
        <w:rPr>
          <w:rFonts w:ascii="Times New Roman" w:hAnsi="Times New Roman" w:cs="Times New Roman"/>
          <w:b/>
          <w:sz w:val="20"/>
          <w:szCs w:val="20"/>
        </w:rPr>
        <w:fldChar w:fldCharType="begin"/>
      </w:r>
      <w:r w:rsidR="005357E2" w:rsidRPr="00917BBE">
        <w:rPr>
          <w:rFonts w:ascii="Times New Roman" w:hAnsi="Times New Roman" w:cs="Times New Roman"/>
          <w:b/>
          <w:sz w:val="20"/>
          <w:szCs w:val="20"/>
        </w:rPr>
        <w:instrText xml:space="preserve"> SEQ Figure \* ARABIC </w:instrText>
      </w:r>
      <w:r w:rsidR="005357E2" w:rsidRPr="00917BBE">
        <w:rPr>
          <w:rFonts w:ascii="Times New Roman" w:hAnsi="Times New Roman" w:cs="Times New Roman"/>
          <w:b/>
          <w:sz w:val="20"/>
          <w:szCs w:val="20"/>
        </w:rPr>
        <w:fldChar w:fldCharType="separate"/>
      </w:r>
      <w:r w:rsidR="0042518C">
        <w:rPr>
          <w:rFonts w:ascii="Times New Roman" w:hAnsi="Times New Roman" w:cs="Times New Roman"/>
          <w:b/>
          <w:noProof/>
          <w:sz w:val="20"/>
          <w:szCs w:val="20"/>
        </w:rPr>
        <w:t>4</w:t>
      </w:r>
      <w:r w:rsidR="005357E2" w:rsidRPr="00917BBE">
        <w:rPr>
          <w:rFonts w:ascii="Times New Roman" w:hAnsi="Times New Roman" w:cs="Times New Roman"/>
          <w:b/>
          <w:sz w:val="20"/>
          <w:szCs w:val="20"/>
        </w:rPr>
        <w:fldChar w:fldCharType="end"/>
      </w:r>
      <w:r w:rsidRPr="00917BBE">
        <w:rPr>
          <w:rFonts w:ascii="Times New Roman" w:hAnsi="Times New Roman" w:cs="Times New Roman"/>
          <w:b/>
          <w:sz w:val="20"/>
          <w:szCs w:val="20"/>
        </w:rPr>
        <w:t xml:space="preserve">  Model selection statistics for latent class solution for patients aged 85+ years.</w:t>
      </w:r>
    </w:p>
    <w:p w14:paraId="7BE08339" w14:textId="77777777" w:rsidR="00046957" w:rsidRPr="00917BBE" w:rsidRDefault="00046957" w:rsidP="0048564E">
      <w:pPr>
        <w:rPr>
          <w:rFonts w:ascii="Times New Roman" w:hAnsi="Times New Roman" w:cs="Times New Roman"/>
          <w:sz w:val="20"/>
          <w:szCs w:val="20"/>
        </w:rPr>
      </w:pPr>
      <w:r w:rsidRPr="00917BBE">
        <w:rPr>
          <w:rFonts w:ascii="Times New Roman" w:hAnsi="Times New Roman" w:cs="Times New Roman"/>
          <w:sz w:val="20"/>
          <w:szCs w:val="20"/>
        </w:rPr>
        <w:t xml:space="preserve">Best model: 4-class model </w:t>
      </w:r>
    </w:p>
    <w:p w14:paraId="6F172B93" w14:textId="50D4E078" w:rsidR="00B92D11" w:rsidRPr="00917BBE" w:rsidRDefault="00014A1F" w:rsidP="0048564E">
      <w:pPr>
        <w:rPr>
          <w:rFonts w:ascii="Times New Roman" w:hAnsi="Times New Roman" w:cs="Times New Roman"/>
          <w:sz w:val="20"/>
          <w:szCs w:val="20"/>
        </w:rPr>
      </w:pPr>
      <w:r w:rsidRPr="00917BBE">
        <w:rPr>
          <w:rFonts w:ascii="Times New Roman" w:hAnsi="Times New Roman" w:cs="Times New Roman"/>
          <w:sz w:val="20"/>
          <w:szCs w:val="20"/>
        </w:rPr>
        <w:t xml:space="preserve">Rationale: </w:t>
      </w:r>
      <w:r w:rsidR="00E456BF" w:rsidRPr="00917BBE">
        <w:rPr>
          <w:rFonts w:ascii="Times New Roman" w:hAnsi="Times New Roman" w:cs="Times New Roman"/>
          <w:sz w:val="20"/>
          <w:szCs w:val="20"/>
        </w:rPr>
        <w:t>I</w:t>
      </w:r>
      <w:r w:rsidR="00075D0F" w:rsidRPr="00917BBE">
        <w:rPr>
          <w:rFonts w:ascii="Times New Roman" w:hAnsi="Times New Roman" w:cs="Times New Roman"/>
          <w:sz w:val="20"/>
          <w:szCs w:val="20"/>
        </w:rPr>
        <w:t>t is clear that the best solution lies among 4-6-class models.</w:t>
      </w:r>
      <w:r w:rsidR="001D0662" w:rsidRPr="00917BBE">
        <w:rPr>
          <w:rFonts w:ascii="Times New Roman" w:hAnsi="Times New Roman" w:cs="Times New Roman"/>
          <w:sz w:val="20"/>
          <w:szCs w:val="20"/>
        </w:rPr>
        <w:t xml:space="preserve"> Entropy is the highest for the 4-class model</w:t>
      </w:r>
      <w:r w:rsidR="00422C10" w:rsidRPr="00917BBE">
        <w:rPr>
          <w:rFonts w:ascii="Times New Roman" w:hAnsi="Times New Roman" w:cs="Times New Roman"/>
          <w:sz w:val="20"/>
          <w:szCs w:val="20"/>
        </w:rPr>
        <w:t xml:space="preserve"> and likelihood </w:t>
      </w:r>
      <w:r w:rsidR="001D0662" w:rsidRPr="00917BBE">
        <w:rPr>
          <w:rFonts w:ascii="Times New Roman" w:hAnsi="Times New Roman" w:cs="Times New Roman"/>
          <w:sz w:val="20"/>
          <w:szCs w:val="20"/>
        </w:rPr>
        <w:t xml:space="preserve">changes </w:t>
      </w:r>
      <w:r w:rsidR="006D0BA0" w:rsidRPr="00917BBE">
        <w:rPr>
          <w:rFonts w:ascii="Times New Roman" w:hAnsi="Times New Roman" w:cs="Times New Roman"/>
          <w:sz w:val="20"/>
          <w:szCs w:val="20"/>
        </w:rPr>
        <w:t xml:space="preserve">very </w:t>
      </w:r>
      <w:r w:rsidR="001D0662" w:rsidRPr="00917BBE">
        <w:rPr>
          <w:rFonts w:ascii="Times New Roman" w:hAnsi="Times New Roman" w:cs="Times New Roman"/>
          <w:sz w:val="20"/>
          <w:szCs w:val="20"/>
        </w:rPr>
        <w:t>little when extra classes are added.</w:t>
      </w:r>
    </w:p>
    <w:p w14:paraId="66EF88A2" w14:textId="77777777" w:rsidR="00F96451" w:rsidRPr="00917BBE" w:rsidRDefault="00F96451" w:rsidP="00713E43">
      <w:pPr>
        <w:pStyle w:val="Heading1"/>
      </w:pPr>
      <w:r w:rsidRPr="00917BBE">
        <w:t>Validation of the latent class solution</w:t>
      </w:r>
    </w:p>
    <w:p w14:paraId="1BEEE4BD" w14:textId="73E12662" w:rsidR="008E3A91" w:rsidRPr="00917BBE" w:rsidRDefault="001771FA" w:rsidP="001771FA">
      <w:pPr>
        <w:rPr>
          <w:rFonts w:ascii="Times New Roman" w:hAnsi="Times New Roman" w:cs="Times New Roman"/>
          <w:sz w:val="20"/>
          <w:szCs w:val="20"/>
        </w:rPr>
      </w:pPr>
      <w:r w:rsidRPr="00917BBE">
        <w:rPr>
          <w:rFonts w:ascii="Times New Roman" w:hAnsi="Times New Roman" w:cs="Times New Roman"/>
          <w:sz w:val="20"/>
          <w:szCs w:val="20"/>
        </w:rPr>
        <w:t xml:space="preserve">Despite </w:t>
      </w:r>
      <w:r w:rsidR="008F745B" w:rsidRPr="00917BBE">
        <w:rPr>
          <w:rFonts w:ascii="Times New Roman" w:hAnsi="Times New Roman" w:cs="Times New Roman"/>
          <w:sz w:val="20"/>
          <w:szCs w:val="20"/>
        </w:rPr>
        <w:t xml:space="preserve">some </w:t>
      </w:r>
      <w:r w:rsidRPr="00917BBE">
        <w:rPr>
          <w:rFonts w:ascii="Times New Roman" w:hAnsi="Times New Roman" w:cs="Times New Roman"/>
          <w:sz w:val="20"/>
          <w:szCs w:val="20"/>
        </w:rPr>
        <w:t xml:space="preserve">similarities in the commonly identified </w:t>
      </w:r>
      <w:proofErr w:type="spellStart"/>
      <w:r w:rsidRPr="00917BBE">
        <w:rPr>
          <w:rFonts w:ascii="Times New Roman" w:hAnsi="Times New Roman" w:cs="Times New Roman"/>
          <w:sz w:val="20"/>
          <w:szCs w:val="20"/>
        </w:rPr>
        <w:t>multimorbidity</w:t>
      </w:r>
      <w:proofErr w:type="spellEnd"/>
      <w:r w:rsidRPr="00917BBE">
        <w:rPr>
          <w:rFonts w:ascii="Times New Roman" w:hAnsi="Times New Roman" w:cs="Times New Roman"/>
          <w:sz w:val="20"/>
          <w:szCs w:val="20"/>
        </w:rPr>
        <w:t xml:space="preserve"> clusters (“cardiovascular-metabolic disease”, </w:t>
      </w:r>
      <w:r w:rsidR="0088684E" w:rsidRPr="00917BBE">
        <w:rPr>
          <w:rFonts w:ascii="Times New Roman" w:hAnsi="Times New Roman" w:cs="Times New Roman"/>
          <w:sz w:val="20"/>
          <w:szCs w:val="20"/>
        </w:rPr>
        <w:t xml:space="preserve">“mental-health-related disease”), </w:t>
      </w:r>
      <w:r w:rsidRPr="00917BBE">
        <w:rPr>
          <w:rFonts w:ascii="Times New Roman" w:hAnsi="Times New Roman" w:cs="Times New Roman"/>
          <w:sz w:val="20"/>
          <w:szCs w:val="20"/>
        </w:rPr>
        <w:t>most findings from previous research have exhibited heterogeneity due to differences in sample size, data source and the number of diseases considered</w:t>
      </w:r>
      <w:r w:rsidR="001D4CE5" w:rsidRPr="00917BBE">
        <w:rPr>
          <w:rFonts w:ascii="Times New Roman" w:hAnsi="Times New Roman" w:cs="Times New Roman"/>
          <w:sz w:val="20"/>
          <w:szCs w:val="20"/>
        </w:rPr>
        <w:fldChar w:fldCharType="begin" w:fldLock="1"/>
      </w:r>
      <w:r w:rsidR="001D4CE5" w:rsidRPr="00917BBE">
        <w:rPr>
          <w:rFonts w:ascii="Times New Roman" w:hAnsi="Times New Roman" w:cs="Times New Roman"/>
          <w:sz w:val="20"/>
          <w:szCs w:val="20"/>
        </w:rPr>
        <w:instrText>ADDIN CSL_CITATION {"citationItems":[{"id":"ITEM-1","itemData":{"DOI":"10.1016/j.jclinepi.2013.09.021","author":[{"dropping-particle":"","family":"Prados-Torres","given":"Alexandra","non-dropping-particle":"","parse-names":false,"suffix":""},{"dropping-particle":"","family":"Calderón-Larrañaga","given":"Amaia","non-dropping-particle":"","parse-names":false,"suffix":""},{"dropping-particle":"","family":"Hancco-Saavedra","given":"Jorge","non-dropping-particle":"","parse-names":false,"suffix":""},{"dropping-particle":"","family":"Poblador-Plou","given":"Beatriz","non-dropping-particle":"","parse-names":false,"suffix":""},{"dropping-particle":"","family":"Akker","given":"Marjan","non-dropping-particle":"van den","parse-names":false,"suffix":""}],"container-title":"Journal of Clinical Epidemiology","id":"ITEM-1","issue":"3","issued":{"date-parts":[["2014","3"]]},"page":"254-266","publisher":"Elsevier {BV}","title":"Multimorbidity patterns: a systematic review","type":"article-journal","volume":"67"},"uris":["http://www.mendeley.com/documents/?uuid=7a6be9c6-c64a-44b5-b8b6-5b887f01fd7c"]}],"mendeley":{"formattedCitation":"&lt;sup&gt;12&lt;/sup&gt;","plainTextFormattedCitation":"12","previouslyFormattedCitation":"&lt;sup&gt;12&lt;/sup&gt;"},"properties":{"noteIndex":0},"schema":"https://github.com/citation-style-language/schema/raw/master/csl-citation.json"}</w:instrText>
      </w:r>
      <w:r w:rsidR="001D4CE5" w:rsidRPr="00917BBE">
        <w:rPr>
          <w:rFonts w:ascii="Times New Roman" w:hAnsi="Times New Roman" w:cs="Times New Roman"/>
          <w:sz w:val="20"/>
          <w:szCs w:val="20"/>
        </w:rPr>
        <w:fldChar w:fldCharType="separate"/>
      </w:r>
      <w:r w:rsidR="001D4CE5" w:rsidRPr="00917BBE">
        <w:rPr>
          <w:rFonts w:ascii="Times New Roman" w:hAnsi="Times New Roman" w:cs="Times New Roman"/>
          <w:noProof/>
          <w:sz w:val="20"/>
          <w:szCs w:val="20"/>
          <w:vertAlign w:val="superscript"/>
        </w:rPr>
        <w:t>12</w:t>
      </w:r>
      <w:r w:rsidR="001D4CE5" w:rsidRPr="00917BBE">
        <w:rPr>
          <w:rFonts w:ascii="Times New Roman" w:hAnsi="Times New Roman" w:cs="Times New Roman"/>
          <w:sz w:val="20"/>
          <w:szCs w:val="20"/>
        </w:rPr>
        <w:fldChar w:fldCharType="end"/>
      </w:r>
      <w:r w:rsidRPr="00917BBE">
        <w:rPr>
          <w:rFonts w:ascii="Times New Roman" w:hAnsi="Times New Roman" w:cs="Times New Roman"/>
          <w:sz w:val="20"/>
          <w:szCs w:val="20"/>
        </w:rPr>
        <w:t>. To ensure the stability and robustness of our clusters,</w:t>
      </w:r>
      <w:r w:rsidR="00395291" w:rsidRPr="00917BBE">
        <w:rPr>
          <w:rFonts w:ascii="Times New Roman" w:hAnsi="Times New Roman" w:cs="Times New Roman"/>
          <w:sz w:val="20"/>
          <w:szCs w:val="20"/>
        </w:rPr>
        <w:t xml:space="preserve"> we employ</w:t>
      </w:r>
      <w:r w:rsidR="0088684E" w:rsidRPr="00917BBE">
        <w:rPr>
          <w:rFonts w:ascii="Times New Roman" w:hAnsi="Times New Roman" w:cs="Times New Roman"/>
          <w:sz w:val="20"/>
          <w:szCs w:val="20"/>
        </w:rPr>
        <w:t>ed</w:t>
      </w:r>
      <w:r w:rsidR="00395291" w:rsidRPr="00917BBE">
        <w:rPr>
          <w:rFonts w:ascii="Times New Roman" w:hAnsi="Times New Roman" w:cs="Times New Roman"/>
          <w:sz w:val="20"/>
          <w:szCs w:val="20"/>
        </w:rPr>
        <w:t xml:space="preserve"> </w:t>
      </w:r>
      <w:r w:rsidR="00F7366D" w:rsidRPr="00917BBE">
        <w:rPr>
          <w:rFonts w:ascii="Times New Roman" w:hAnsi="Times New Roman" w:cs="Times New Roman"/>
          <w:sz w:val="20"/>
          <w:szCs w:val="20"/>
        </w:rPr>
        <w:t xml:space="preserve">three </w:t>
      </w:r>
      <w:r w:rsidR="00395291" w:rsidRPr="00917BBE">
        <w:rPr>
          <w:rFonts w:ascii="Times New Roman" w:hAnsi="Times New Roman" w:cs="Times New Roman"/>
          <w:sz w:val="20"/>
          <w:szCs w:val="20"/>
        </w:rPr>
        <w:t xml:space="preserve">methods </w:t>
      </w:r>
      <w:r w:rsidR="007F4E55" w:rsidRPr="00917BBE">
        <w:rPr>
          <w:rFonts w:ascii="Times New Roman" w:hAnsi="Times New Roman" w:cs="Times New Roman"/>
          <w:sz w:val="20"/>
          <w:szCs w:val="20"/>
        </w:rPr>
        <w:t>(check the relationship between clusters and patient demographics and outcomes;</w:t>
      </w:r>
      <w:r w:rsidR="00F7366D" w:rsidRPr="00917BBE">
        <w:rPr>
          <w:rFonts w:ascii="Times New Roman" w:hAnsi="Times New Roman" w:cs="Times New Roman"/>
          <w:sz w:val="20"/>
          <w:szCs w:val="20"/>
        </w:rPr>
        <w:t xml:space="preserve"> check the consistency of the quality of cluster solutions in train and test (using entropy);</w:t>
      </w:r>
      <w:r w:rsidR="007F4E55" w:rsidRPr="00917BBE">
        <w:rPr>
          <w:rFonts w:ascii="Times New Roman" w:hAnsi="Times New Roman" w:cs="Times New Roman"/>
          <w:sz w:val="20"/>
          <w:szCs w:val="20"/>
        </w:rPr>
        <w:t xml:space="preserve"> check the consistency between cluster profiles in the training and test sets</w:t>
      </w:r>
      <w:r w:rsidR="000E3DBE" w:rsidRPr="00917BBE">
        <w:rPr>
          <w:rFonts w:ascii="Times New Roman" w:hAnsi="Times New Roman" w:cs="Times New Roman"/>
          <w:sz w:val="20"/>
          <w:szCs w:val="20"/>
        </w:rPr>
        <w:t xml:space="preserve"> (using Jensen-</w:t>
      </w:r>
      <w:r w:rsidR="00271612" w:rsidRPr="00917BBE">
        <w:rPr>
          <w:rFonts w:ascii="Times New Roman" w:hAnsi="Times New Roman" w:cs="Times New Roman"/>
          <w:sz w:val="20"/>
          <w:szCs w:val="20"/>
        </w:rPr>
        <w:t>S</w:t>
      </w:r>
      <w:r w:rsidR="000E3DBE" w:rsidRPr="00917BBE">
        <w:rPr>
          <w:rFonts w:ascii="Times New Roman" w:hAnsi="Times New Roman" w:cs="Times New Roman"/>
          <w:sz w:val="20"/>
          <w:szCs w:val="20"/>
        </w:rPr>
        <w:t xml:space="preserve">hannon </w:t>
      </w:r>
      <w:r w:rsidR="00DD1CC2" w:rsidRPr="00917BBE">
        <w:rPr>
          <w:rFonts w:ascii="Times New Roman" w:hAnsi="Times New Roman" w:cs="Times New Roman"/>
          <w:sz w:val="20"/>
          <w:szCs w:val="20"/>
        </w:rPr>
        <w:t xml:space="preserve">distance </w:t>
      </w:r>
      <w:r w:rsidR="000E3DBE" w:rsidRPr="00917BBE">
        <w:rPr>
          <w:rFonts w:ascii="Times New Roman" w:hAnsi="Times New Roman" w:cs="Times New Roman"/>
          <w:sz w:val="20"/>
          <w:szCs w:val="20"/>
        </w:rPr>
        <w:t>measure</w:t>
      </w:r>
      <w:r w:rsidR="001D4CE5" w:rsidRPr="00917BBE">
        <w:rPr>
          <w:rFonts w:ascii="Times New Roman" w:hAnsi="Times New Roman" w:cs="Times New Roman"/>
          <w:sz w:val="20"/>
          <w:szCs w:val="20"/>
        </w:rPr>
        <w:fldChar w:fldCharType="begin" w:fldLock="1"/>
      </w:r>
      <w:r w:rsidR="001D4CE5" w:rsidRPr="00917BBE">
        <w:rPr>
          <w:rFonts w:ascii="Times New Roman" w:hAnsi="Times New Roman" w:cs="Times New Roman"/>
          <w:sz w:val="20"/>
          <w:szCs w:val="20"/>
        </w:rPr>
        <w:instrText>ADDIN CSL_CITATION {"citationItems":[{"id":"ITEM-1","itemData":{"author":[{"dropping-particle":"","family":"Lin","given":"Jianhua","non-dropping-particle":"","parse-names":false,"suffix":""}],"container-title":"IEEE Transactions on Information theory","id":"ITEM-1","issue":"1","issued":{"date-parts":[["1991"]]},"page":"145-151","publisher":"IEEE","title":"Divergence measures based on the Shannon entropy","type":"article-journal","volume":"37"},"uris":["http://www.mendeley.com/documents/?uuid=b883b25f-d872-41a9-9d39-64e28fa1ff32"]}],"mendeley":{"formattedCitation":"&lt;sup&gt;13&lt;/sup&gt;","plainTextFormattedCitation":"13","previouslyFormattedCitation":"&lt;sup&gt;13&lt;/sup&gt;"},"properties":{"noteIndex":0},"schema":"https://github.com/citation-style-language/schema/raw/master/csl-citation.json"}</w:instrText>
      </w:r>
      <w:r w:rsidR="001D4CE5" w:rsidRPr="00917BBE">
        <w:rPr>
          <w:rFonts w:ascii="Times New Roman" w:hAnsi="Times New Roman" w:cs="Times New Roman"/>
          <w:sz w:val="20"/>
          <w:szCs w:val="20"/>
        </w:rPr>
        <w:fldChar w:fldCharType="separate"/>
      </w:r>
      <w:r w:rsidR="001D4CE5" w:rsidRPr="00917BBE">
        <w:rPr>
          <w:rFonts w:ascii="Times New Roman" w:hAnsi="Times New Roman" w:cs="Times New Roman"/>
          <w:noProof/>
          <w:sz w:val="20"/>
          <w:szCs w:val="20"/>
          <w:vertAlign w:val="superscript"/>
        </w:rPr>
        <w:t>13</w:t>
      </w:r>
      <w:r w:rsidR="001D4CE5" w:rsidRPr="00917BBE">
        <w:rPr>
          <w:rFonts w:ascii="Times New Roman" w:hAnsi="Times New Roman" w:cs="Times New Roman"/>
          <w:sz w:val="20"/>
          <w:szCs w:val="20"/>
        </w:rPr>
        <w:fldChar w:fldCharType="end"/>
      </w:r>
      <w:r w:rsidR="001D4CE5" w:rsidRPr="00917BBE">
        <w:rPr>
          <w:rFonts w:ascii="Times New Roman" w:hAnsi="Times New Roman" w:cs="Times New Roman"/>
          <w:sz w:val="20"/>
          <w:szCs w:val="20"/>
        </w:rPr>
        <w:t xml:space="preserve"> </w:t>
      </w:r>
      <w:r w:rsidR="0028194F" w:rsidRPr="00917BBE">
        <w:rPr>
          <w:rFonts w:ascii="Times New Roman" w:hAnsi="Times New Roman" w:cs="Times New Roman"/>
          <w:sz w:val="20"/>
          <w:szCs w:val="20"/>
        </w:rPr>
        <w:t>and Pearson’s correlation coefficient</w:t>
      </w:r>
      <w:r w:rsidR="001D4CE5" w:rsidRPr="00917BBE">
        <w:rPr>
          <w:rFonts w:ascii="Times New Roman" w:hAnsi="Times New Roman" w:cs="Times New Roman"/>
          <w:sz w:val="20"/>
          <w:szCs w:val="20"/>
        </w:rPr>
        <w:fldChar w:fldCharType="begin" w:fldLock="1"/>
      </w:r>
      <w:r w:rsidR="000E52B9" w:rsidRPr="00917BBE">
        <w:rPr>
          <w:rFonts w:ascii="Times New Roman" w:hAnsi="Times New Roman" w:cs="Times New Roman"/>
          <w:sz w:val="20"/>
          <w:szCs w:val="20"/>
        </w:rPr>
        <w:instrText>ADDIN CSL_CITATION {"citationItems":[{"id":"ITEM-1","itemData":{"author":[{"dropping-particle":"","family":"Altman","given":"Douglas G","non-dropping-particle":"","parse-names":false,"suffix":""}],"id":"ITEM-1","issued":{"date-parts":[["1990"]]},"publisher":"CRC press","title":"Practical statistics for medical research","type":"book"},"uris":["http://www.mendeley.com/documents/?uuid=7e7fbbc5-b3fd-48e2-ab4e-ecc0ecab07f6"]}],"mendeley":{"formattedCitation":"&lt;sup&gt;14&lt;/sup&gt;","plainTextFormattedCitation":"14","previouslyFormattedCitation":"&lt;sup&gt;14&lt;/sup&gt;"},"properties":{"noteIndex":0},"schema":"https://github.com/citation-style-language/schema/raw/master/csl-citation.json"}</w:instrText>
      </w:r>
      <w:r w:rsidR="001D4CE5" w:rsidRPr="00917BBE">
        <w:rPr>
          <w:rFonts w:ascii="Times New Roman" w:hAnsi="Times New Roman" w:cs="Times New Roman"/>
          <w:sz w:val="20"/>
          <w:szCs w:val="20"/>
        </w:rPr>
        <w:fldChar w:fldCharType="separate"/>
      </w:r>
      <w:r w:rsidR="001D4CE5" w:rsidRPr="00917BBE">
        <w:rPr>
          <w:rFonts w:ascii="Times New Roman" w:hAnsi="Times New Roman" w:cs="Times New Roman"/>
          <w:noProof/>
          <w:sz w:val="20"/>
          <w:szCs w:val="20"/>
          <w:vertAlign w:val="superscript"/>
        </w:rPr>
        <w:t>14</w:t>
      </w:r>
      <w:r w:rsidR="001D4CE5" w:rsidRPr="00917BBE">
        <w:rPr>
          <w:rFonts w:ascii="Times New Roman" w:hAnsi="Times New Roman" w:cs="Times New Roman"/>
          <w:sz w:val="20"/>
          <w:szCs w:val="20"/>
        </w:rPr>
        <w:fldChar w:fldCharType="end"/>
      </w:r>
      <w:r w:rsidR="007F4E55" w:rsidRPr="00917BBE">
        <w:rPr>
          <w:rFonts w:ascii="Times New Roman" w:hAnsi="Times New Roman" w:cs="Times New Roman"/>
          <w:sz w:val="20"/>
          <w:szCs w:val="20"/>
        </w:rPr>
        <w:t xml:space="preserve">) </w:t>
      </w:r>
      <w:r w:rsidR="00395291" w:rsidRPr="00917BBE">
        <w:rPr>
          <w:rFonts w:ascii="Times New Roman" w:hAnsi="Times New Roman" w:cs="Times New Roman"/>
          <w:sz w:val="20"/>
          <w:szCs w:val="20"/>
        </w:rPr>
        <w:t xml:space="preserve">to indirectly validate latent class solutions. Note that a direct approach is impossible as latent classes are unobserved. </w:t>
      </w:r>
    </w:p>
    <w:p w14:paraId="6F90DA67" w14:textId="77777777" w:rsidR="002A4E3A" w:rsidRPr="00917BBE" w:rsidRDefault="005D44CA" w:rsidP="00AA6D5A">
      <w:pPr>
        <w:rPr>
          <w:rFonts w:ascii="Times New Roman" w:hAnsi="Times New Roman" w:cs="Times New Roman"/>
          <w:sz w:val="20"/>
          <w:szCs w:val="20"/>
        </w:rPr>
      </w:pPr>
      <w:r w:rsidRPr="00917BBE">
        <w:rPr>
          <w:rFonts w:ascii="Times New Roman" w:hAnsi="Times New Roman" w:cs="Times New Roman"/>
          <w:sz w:val="20"/>
          <w:szCs w:val="20"/>
        </w:rPr>
        <w:t>We</w:t>
      </w:r>
      <w:r w:rsidR="001771FA" w:rsidRPr="00917BBE">
        <w:rPr>
          <w:rFonts w:ascii="Times New Roman" w:hAnsi="Times New Roman" w:cs="Times New Roman"/>
          <w:sz w:val="20"/>
          <w:szCs w:val="20"/>
        </w:rPr>
        <w:t xml:space="preserve"> derive the cluster solution in a randomly selected subset of the </w:t>
      </w:r>
      <w:proofErr w:type="spellStart"/>
      <w:r w:rsidR="001771FA" w:rsidRPr="00917BBE">
        <w:rPr>
          <w:rFonts w:ascii="Times New Roman" w:hAnsi="Times New Roman" w:cs="Times New Roman"/>
          <w:sz w:val="20"/>
          <w:szCs w:val="20"/>
        </w:rPr>
        <w:t>multimorbid</w:t>
      </w:r>
      <w:proofErr w:type="spellEnd"/>
      <w:r w:rsidR="001771FA" w:rsidRPr="00917BBE">
        <w:rPr>
          <w:rFonts w:ascii="Times New Roman" w:hAnsi="Times New Roman" w:cs="Times New Roman"/>
          <w:sz w:val="20"/>
          <w:szCs w:val="20"/>
        </w:rPr>
        <w:t xml:space="preserve"> population that contains 80% of the patients, stratified by age group (i.e. training set). </w:t>
      </w:r>
      <w:r w:rsidR="00961547" w:rsidRPr="00917BBE">
        <w:rPr>
          <w:rFonts w:ascii="Times New Roman" w:hAnsi="Times New Roman" w:cs="Times New Roman"/>
          <w:sz w:val="20"/>
          <w:szCs w:val="20"/>
        </w:rPr>
        <w:t>To assess</w:t>
      </w:r>
      <w:r w:rsidR="004E0BD3" w:rsidRPr="00917BBE">
        <w:rPr>
          <w:rFonts w:ascii="Times New Roman" w:hAnsi="Times New Roman" w:cs="Times New Roman"/>
          <w:sz w:val="20"/>
          <w:szCs w:val="20"/>
        </w:rPr>
        <w:t xml:space="preserve"> the validity and reliability</w:t>
      </w:r>
      <w:r w:rsidR="00961547" w:rsidRPr="00917BBE">
        <w:rPr>
          <w:rFonts w:ascii="Times New Roman" w:hAnsi="Times New Roman" w:cs="Times New Roman"/>
          <w:sz w:val="20"/>
          <w:szCs w:val="20"/>
        </w:rPr>
        <w:t xml:space="preserve"> of morbidity cluster</w:t>
      </w:r>
      <w:r w:rsidR="00DB2A43" w:rsidRPr="00917BBE">
        <w:rPr>
          <w:rFonts w:ascii="Times New Roman" w:hAnsi="Times New Roman" w:cs="Times New Roman"/>
          <w:sz w:val="20"/>
          <w:szCs w:val="20"/>
        </w:rPr>
        <w:t>,</w:t>
      </w:r>
      <w:r w:rsidR="00961547" w:rsidRPr="00917BBE">
        <w:rPr>
          <w:rFonts w:ascii="Times New Roman" w:hAnsi="Times New Roman" w:cs="Times New Roman"/>
          <w:sz w:val="20"/>
          <w:szCs w:val="20"/>
        </w:rPr>
        <w:t xml:space="preserve"> age-stratified LCA was repeated in the held-out 20% of the population (i.e. test set), fixing the number of clusters (i.e. classes) to match that learned from the training set. </w:t>
      </w:r>
    </w:p>
    <w:p w14:paraId="464E2665" w14:textId="46E99049" w:rsidR="00AA6D5A" w:rsidRPr="00917BBE" w:rsidRDefault="002A4E3A" w:rsidP="00AA6D5A">
      <w:pPr>
        <w:rPr>
          <w:rFonts w:ascii="Times New Roman" w:hAnsi="Times New Roman" w:cs="Times New Roman"/>
          <w:sz w:val="20"/>
          <w:szCs w:val="20"/>
        </w:rPr>
      </w:pPr>
      <w:r w:rsidRPr="00917BBE">
        <w:rPr>
          <w:rFonts w:ascii="Times New Roman" w:hAnsi="Times New Roman" w:cs="Times New Roman"/>
          <w:sz w:val="20"/>
          <w:szCs w:val="20"/>
        </w:rPr>
        <w:t xml:space="preserve">First, to </w:t>
      </w:r>
      <w:r w:rsidR="00AA6D5A" w:rsidRPr="00917BBE">
        <w:rPr>
          <w:rFonts w:ascii="Times New Roman" w:hAnsi="Times New Roman" w:cs="Times New Roman"/>
          <w:sz w:val="20"/>
          <w:szCs w:val="20"/>
        </w:rPr>
        <w:t>check the consistency between cluster profiles in the training and test sets, our aim is to find each cluster in the test set a match in the training set.</w:t>
      </w:r>
      <w:r w:rsidR="00F417FF" w:rsidRPr="00917BBE">
        <w:rPr>
          <w:rFonts w:ascii="Times New Roman" w:hAnsi="Times New Roman" w:cs="Times New Roman"/>
          <w:sz w:val="20"/>
          <w:szCs w:val="20"/>
        </w:rPr>
        <w:t xml:space="preserve"> Given that the training set contains more disease patterns than the test set, clusters in the training set </w:t>
      </w:r>
      <w:r w:rsidR="001A640C" w:rsidRPr="00917BBE">
        <w:rPr>
          <w:rFonts w:ascii="Times New Roman" w:hAnsi="Times New Roman" w:cs="Times New Roman"/>
          <w:sz w:val="20"/>
          <w:szCs w:val="20"/>
        </w:rPr>
        <w:t>provide</w:t>
      </w:r>
      <w:r w:rsidR="00F417FF" w:rsidRPr="00917BBE">
        <w:rPr>
          <w:rFonts w:ascii="Times New Roman" w:hAnsi="Times New Roman" w:cs="Times New Roman"/>
          <w:sz w:val="20"/>
          <w:szCs w:val="20"/>
        </w:rPr>
        <w:t xml:space="preserve"> a more comprehensive picture of the </w:t>
      </w:r>
      <w:r w:rsidR="000A6E7A" w:rsidRPr="00917BBE">
        <w:rPr>
          <w:rFonts w:ascii="Times New Roman" w:hAnsi="Times New Roman" w:cs="Times New Roman"/>
          <w:sz w:val="20"/>
          <w:szCs w:val="20"/>
        </w:rPr>
        <w:t>disease heterogeneity</w:t>
      </w:r>
      <w:r w:rsidR="00F417FF" w:rsidRPr="00917BBE">
        <w:rPr>
          <w:rFonts w:ascii="Times New Roman" w:hAnsi="Times New Roman" w:cs="Times New Roman"/>
          <w:sz w:val="20"/>
          <w:szCs w:val="20"/>
        </w:rPr>
        <w:t xml:space="preserve">. We therefore expect that clusters in test set are subsets of the </w:t>
      </w:r>
      <w:r w:rsidR="00F417FF" w:rsidRPr="00917BBE">
        <w:rPr>
          <w:rFonts w:ascii="Times New Roman" w:hAnsi="Times New Roman" w:cs="Times New Roman"/>
          <w:sz w:val="20"/>
          <w:szCs w:val="20"/>
        </w:rPr>
        <w:lastRenderedPageBreak/>
        <w:t>clusters identified in the training set.</w:t>
      </w:r>
      <w:r w:rsidR="00A175FA" w:rsidRPr="00917BBE">
        <w:rPr>
          <w:rFonts w:ascii="Times New Roman" w:hAnsi="Times New Roman" w:cs="Times New Roman"/>
          <w:sz w:val="20"/>
          <w:szCs w:val="20"/>
        </w:rPr>
        <w:t xml:space="preserve"> To check this,</w:t>
      </w:r>
      <w:r w:rsidR="00AA6D5A" w:rsidRPr="00917BBE">
        <w:rPr>
          <w:rFonts w:ascii="Times New Roman" w:hAnsi="Times New Roman" w:cs="Times New Roman"/>
          <w:sz w:val="20"/>
          <w:szCs w:val="20"/>
        </w:rPr>
        <w:t xml:space="preserve"> </w:t>
      </w:r>
      <w:r w:rsidR="00A175FA" w:rsidRPr="00917BBE">
        <w:rPr>
          <w:rFonts w:ascii="Times New Roman" w:hAnsi="Times New Roman" w:cs="Times New Roman"/>
          <w:sz w:val="20"/>
          <w:szCs w:val="20"/>
        </w:rPr>
        <w:t>we match clusters</w:t>
      </w:r>
      <w:r w:rsidR="00AA6D5A" w:rsidRPr="00917BBE">
        <w:rPr>
          <w:rFonts w:ascii="Times New Roman" w:hAnsi="Times New Roman" w:cs="Times New Roman"/>
          <w:sz w:val="20"/>
          <w:szCs w:val="20"/>
        </w:rPr>
        <w:t xml:space="preserve"> using</w:t>
      </w:r>
      <w:r w:rsidR="00E04E46" w:rsidRPr="00917BBE">
        <w:rPr>
          <w:rFonts w:ascii="Times New Roman" w:hAnsi="Times New Roman" w:cs="Times New Roman"/>
          <w:sz w:val="20"/>
          <w:szCs w:val="20"/>
        </w:rPr>
        <w:t xml:space="preserve"> two criteria</w:t>
      </w:r>
      <w:r w:rsidR="004C1A76" w:rsidRPr="00917BBE">
        <w:rPr>
          <w:rFonts w:ascii="Times New Roman" w:hAnsi="Times New Roman" w:cs="Times New Roman"/>
          <w:sz w:val="20"/>
          <w:szCs w:val="20"/>
        </w:rPr>
        <w:t xml:space="preserve">: Jensen-Shannon distance and Pearson’s correlation coefficient. </w:t>
      </w:r>
      <w:r w:rsidR="00F6699F" w:rsidRPr="00917BBE">
        <w:rPr>
          <w:rFonts w:ascii="Times New Roman" w:hAnsi="Times New Roman" w:cs="Times New Roman"/>
          <w:sz w:val="20"/>
          <w:szCs w:val="20"/>
        </w:rPr>
        <w:t>T</w:t>
      </w:r>
      <w:r w:rsidR="00AA6D5A" w:rsidRPr="00917BBE">
        <w:rPr>
          <w:rFonts w:ascii="Times New Roman" w:hAnsi="Times New Roman" w:cs="Times New Roman"/>
          <w:sz w:val="20"/>
          <w:szCs w:val="20"/>
        </w:rPr>
        <w:t xml:space="preserve">he </w:t>
      </w:r>
      <w:r w:rsidR="006F00F0" w:rsidRPr="00917BBE">
        <w:rPr>
          <w:rFonts w:ascii="Times New Roman" w:hAnsi="Times New Roman" w:cs="Times New Roman"/>
          <w:sz w:val="20"/>
          <w:szCs w:val="20"/>
        </w:rPr>
        <w:t>Jensen-</w:t>
      </w:r>
      <w:r w:rsidR="00FA3614" w:rsidRPr="00917BBE">
        <w:rPr>
          <w:rFonts w:ascii="Times New Roman" w:hAnsi="Times New Roman" w:cs="Times New Roman"/>
          <w:sz w:val="20"/>
          <w:szCs w:val="20"/>
        </w:rPr>
        <w:t>S</w:t>
      </w:r>
      <w:r w:rsidR="006F00F0" w:rsidRPr="00917BBE">
        <w:rPr>
          <w:rFonts w:ascii="Times New Roman" w:hAnsi="Times New Roman" w:cs="Times New Roman"/>
          <w:sz w:val="20"/>
          <w:szCs w:val="20"/>
        </w:rPr>
        <w:t xml:space="preserve">hannon distance </w:t>
      </w:r>
      <w:r w:rsidR="009C197D" w:rsidRPr="00917BBE">
        <w:rPr>
          <w:rFonts w:ascii="Times New Roman" w:hAnsi="Times New Roman" w:cs="Times New Roman"/>
          <w:sz w:val="20"/>
          <w:szCs w:val="20"/>
        </w:rPr>
        <w:t>(JSD</w:t>
      </w:r>
      <w:r w:rsidR="00A027E0" w:rsidRPr="00917BBE">
        <w:rPr>
          <w:rFonts w:ascii="Times New Roman" w:hAnsi="Times New Roman" w:cs="Times New Roman"/>
          <w:sz w:val="20"/>
          <w:szCs w:val="20"/>
        </w:rPr>
        <w:t>,</w:t>
      </w:r>
      <w:r w:rsidR="002B34DA" w:rsidRPr="00917BBE">
        <w:rPr>
          <w:rFonts w:ascii="Times New Roman" w:hAnsi="Times New Roman" w:cs="Times New Roman"/>
          <w:sz w:val="20"/>
          <w:szCs w:val="20"/>
        </w:rPr>
        <w:t xml:space="preserve"> </w:t>
      </w:r>
      <w:proofErr w:type="spellStart"/>
      <w:r w:rsidR="002B34DA" w:rsidRPr="00917BBE">
        <w:rPr>
          <w:rFonts w:ascii="Times New Roman" w:hAnsi="Times New Roman" w:cs="Times New Roman"/>
          <w:sz w:val="20"/>
          <w:szCs w:val="20"/>
        </w:rPr>
        <w:t>bounded</w:t>
      </w:r>
      <w:proofErr w:type="spellEnd"/>
      <w:r w:rsidR="006E498E" w:rsidRPr="00917BBE">
        <w:rPr>
          <w:rFonts w:ascii="Times New Roman" w:hAnsi="Times New Roman" w:cs="Times New Roman"/>
          <w:sz w:val="20"/>
          <w:szCs w:val="20"/>
        </w:rPr>
        <w:t xml:space="preserve"> in</w:t>
      </w:r>
      <w:r w:rsidR="00FD2933" w:rsidRPr="00917BBE">
        <w:rPr>
          <w:rFonts w:ascii="Times New Roman" w:hAnsi="Times New Roman" w:cs="Times New Roman"/>
          <w:sz w:val="20"/>
          <w:szCs w:val="20"/>
        </w:rPr>
        <w:t xml:space="preserve"> 0 to 1</w:t>
      </w:r>
      <w:r w:rsidR="00F211FF" w:rsidRPr="00917BBE">
        <w:rPr>
          <w:rFonts w:ascii="Times New Roman" w:hAnsi="Times New Roman" w:cs="Times New Roman"/>
          <w:sz w:val="20"/>
          <w:szCs w:val="20"/>
        </w:rPr>
        <w:t>, with high values indicating a higher degree of divergence</w:t>
      </w:r>
      <w:r w:rsidR="009C197D" w:rsidRPr="00917BBE">
        <w:rPr>
          <w:rFonts w:ascii="Times New Roman" w:hAnsi="Times New Roman" w:cs="Times New Roman"/>
          <w:sz w:val="20"/>
          <w:szCs w:val="20"/>
        </w:rPr>
        <w:t>)</w:t>
      </w:r>
      <w:r w:rsidR="000E52B9" w:rsidRPr="00917BBE">
        <w:rPr>
          <w:rFonts w:ascii="Times New Roman" w:hAnsi="Times New Roman" w:cs="Times New Roman"/>
          <w:sz w:val="20"/>
          <w:szCs w:val="20"/>
        </w:rPr>
        <w:fldChar w:fldCharType="begin" w:fldLock="1"/>
      </w:r>
      <w:r w:rsidR="001C5B68">
        <w:rPr>
          <w:rFonts w:ascii="Times New Roman" w:hAnsi="Times New Roman" w:cs="Times New Roman"/>
          <w:sz w:val="20"/>
          <w:szCs w:val="20"/>
        </w:rPr>
        <w:instrText>ADDIN CSL_CITATION {"citationItems":[{"id":"ITEM-1","itemData":{"author":[{"dropping-particle":"","family":"Lin","given":"Jianhua","non-dropping-particle":"","parse-names":false,"suffix":""}],"container-title":"IEEE Transactions on Information theory","id":"ITEM-1","issue":"1","issued":{"date-parts":[["1991"]]},"page":"145-151","publisher":"IEEE","title":"Divergence measures based on the Shannon entropy","type":"article-journal","volume":"37"},"uris":["http://www.mendeley.com/documents/?uuid=b883b25f-d872-41a9-9d39-64e28fa1ff32"]}],"mendeley":{"formattedCitation":"&lt;sup&gt;13&lt;/sup&gt;","plainTextFormattedCitation":"13","previouslyFormattedCitation":"&lt;sup&gt;13&lt;/sup&gt;"},"properties":{"noteIndex":0},"schema":"https://github.com/citation-style-language/schema/raw/master/csl-citation.json"}</w:instrText>
      </w:r>
      <w:r w:rsidR="000E52B9" w:rsidRPr="00917BBE">
        <w:rPr>
          <w:rFonts w:ascii="Times New Roman" w:hAnsi="Times New Roman" w:cs="Times New Roman"/>
          <w:sz w:val="20"/>
          <w:szCs w:val="20"/>
        </w:rPr>
        <w:fldChar w:fldCharType="separate"/>
      </w:r>
      <w:r w:rsidR="000E52B9" w:rsidRPr="00917BBE">
        <w:rPr>
          <w:rFonts w:ascii="Times New Roman" w:hAnsi="Times New Roman" w:cs="Times New Roman"/>
          <w:noProof/>
          <w:sz w:val="20"/>
          <w:szCs w:val="20"/>
          <w:vertAlign w:val="superscript"/>
        </w:rPr>
        <w:t>13</w:t>
      </w:r>
      <w:r w:rsidR="000E52B9" w:rsidRPr="00917BBE">
        <w:rPr>
          <w:rFonts w:ascii="Times New Roman" w:hAnsi="Times New Roman" w:cs="Times New Roman"/>
          <w:sz w:val="20"/>
          <w:szCs w:val="20"/>
        </w:rPr>
        <w:fldChar w:fldCharType="end"/>
      </w:r>
      <w:r w:rsidR="000E52B9" w:rsidRPr="00917BBE">
        <w:rPr>
          <w:rFonts w:ascii="Times New Roman" w:hAnsi="Times New Roman" w:cs="Times New Roman"/>
          <w:sz w:val="20"/>
          <w:szCs w:val="20"/>
        </w:rPr>
        <w:t xml:space="preserve"> </w:t>
      </w:r>
      <w:r w:rsidR="008D4F90" w:rsidRPr="00917BBE">
        <w:rPr>
          <w:rFonts w:ascii="Times New Roman" w:hAnsi="Times New Roman" w:cs="Times New Roman"/>
          <w:sz w:val="20"/>
          <w:szCs w:val="20"/>
        </w:rPr>
        <w:t xml:space="preserve">between cluster profiles is </w:t>
      </w:r>
      <w:r w:rsidR="00AA6D5A" w:rsidRPr="00917BBE">
        <w:rPr>
          <w:rFonts w:ascii="Times New Roman" w:hAnsi="Times New Roman" w:cs="Times New Roman"/>
          <w:sz w:val="20"/>
          <w:szCs w:val="20"/>
        </w:rPr>
        <w:t>defined</w:t>
      </w:r>
      <w:r w:rsidR="003F1EC0" w:rsidRPr="00917BBE">
        <w:rPr>
          <w:rFonts w:ascii="Times New Roman" w:hAnsi="Times New Roman" w:cs="Times New Roman"/>
          <w:sz w:val="20"/>
          <w:szCs w:val="20"/>
        </w:rPr>
        <w:t xml:space="preserve"> by</w:t>
      </w:r>
      <w:r w:rsidR="00AA6D5A" w:rsidRPr="00917BBE">
        <w:rPr>
          <w:rFonts w:ascii="Times New Roman" w:hAnsi="Times New Roman" w:cs="Times New Roman"/>
          <w:sz w:val="20"/>
          <w:szCs w:val="20"/>
        </w:rPr>
        <w:t xml:space="preserve"> </w:t>
      </w:r>
      <w:r w:rsidR="00CD0BD2" w:rsidRPr="00917BBE">
        <w:rPr>
          <w:rFonts w:ascii="Times New Roman" w:hAnsi="Times New Roman" w:cs="Times New Roman"/>
          <w:sz w:val="20"/>
          <w:szCs w:val="20"/>
        </w:rPr>
        <w:t>the square root of Jensen-</w:t>
      </w:r>
      <w:r w:rsidR="00533562" w:rsidRPr="00917BBE">
        <w:rPr>
          <w:rFonts w:ascii="Times New Roman" w:hAnsi="Times New Roman" w:cs="Times New Roman"/>
          <w:sz w:val="20"/>
          <w:szCs w:val="20"/>
        </w:rPr>
        <w:t>S</w:t>
      </w:r>
      <w:r w:rsidR="00CD0BD2" w:rsidRPr="00917BBE">
        <w:rPr>
          <w:rFonts w:ascii="Times New Roman" w:hAnsi="Times New Roman" w:cs="Times New Roman"/>
          <w:sz w:val="20"/>
          <w:szCs w:val="20"/>
        </w:rPr>
        <w:t>hannon divergence measure</w:t>
      </w:r>
      <w:r w:rsidR="00174740" w:rsidRPr="00917BBE">
        <w:rPr>
          <w:rFonts w:ascii="Times New Roman" w:hAnsi="Times New Roman" w:cs="Times New Roman"/>
          <w:sz w:val="20"/>
          <w:szCs w:val="20"/>
        </w:rPr>
        <w:t xml:space="preserve">, based on the </w:t>
      </w:r>
      <w:proofErr w:type="spellStart"/>
      <w:r w:rsidR="00174740" w:rsidRPr="00917BBE">
        <w:rPr>
          <w:rFonts w:ascii="Times New Roman" w:hAnsi="Times New Roman" w:cs="Times New Roman"/>
          <w:sz w:val="20"/>
          <w:szCs w:val="20"/>
        </w:rPr>
        <w:t>K</w:t>
      </w:r>
      <w:r w:rsidR="00F0344E" w:rsidRPr="00917BBE">
        <w:rPr>
          <w:rFonts w:ascii="Times New Roman" w:hAnsi="Times New Roman" w:cs="Times New Roman"/>
          <w:sz w:val="20"/>
          <w:szCs w:val="20"/>
        </w:rPr>
        <w:t>ullback</w:t>
      </w:r>
      <w:proofErr w:type="spellEnd"/>
      <w:r w:rsidR="00F0344E" w:rsidRPr="00917BBE">
        <w:rPr>
          <w:rFonts w:ascii="Times New Roman" w:hAnsi="Times New Roman" w:cs="Times New Roman"/>
          <w:sz w:val="20"/>
          <w:szCs w:val="20"/>
        </w:rPr>
        <w:t xml:space="preserve"> </w:t>
      </w:r>
      <w:proofErr w:type="spellStart"/>
      <w:r w:rsidR="00F0344E" w:rsidRPr="00917BBE">
        <w:rPr>
          <w:rFonts w:ascii="Times New Roman" w:hAnsi="Times New Roman" w:cs="Times New Roman"/>
          <w:sz w:val="20"/>
          <w:szCs w:val="20"/>
        </w:rPr>
        <w:t>L</w:t>
      </w:r>
      <w:r w:rsidR="00174740" w:rsidRPr="00917BBE">
        <w:rPr>
          <w:rFonts w:ascii="Times New Roman" w:hAnsi="Times New Roman" w:cs="Times New Roman"/>
          <w:sz w:val="20"/>
          <w:szCs w:val="20"/>
        </w:rPr>
        <w:t>eibler</w:t>
      </w:r>
      <w:proofErr w:type="spellEnd"/>
      <w:r w:rsidR="00BE57DA" w:rsidRPr="00917BBE">
        <w:rPr>
          <w:rFonts w:ascii="Times New Roman" w:hAnsi="Times New Roman" w:cs="Times New Roman"/>
          <w:sz w:val="20"/>
          <w:szCs w:val="20"/>
        </w:rPr>
        <w:t xml:space="preserve"> divergence</w:t>
      </w:r>
      <w:r w:rsidR="00AA6D5A" w:rsidRPr="00917BBE">
        <w:rPr>
          <w:rFonts w:ascii="Times New Roman" w:hAnsi="Times New Roman" w:cs="Times New Roman"/>
          <w:sz w:val="20"/>
          <w:szCs w:val="20"/>
        </w:rPr>
        <w:t>.</w:t>
      </w:r>
      <w:r w:rsidR="00E25902" w:rsidRPr="00917BBE">
        <w:rPr>
          <w:rFonts w:ascii="Times New Roman" w:hAnsi="Times New Roman" w:cs="Times New Roman"/>
          <w:sz w:val="20"/>
          <w:szCs w:val="20"/>
        </w:rPr>
        <w:t xml:space="preserve"> </w:t>
      </w:r>
      <w:r w:rsidR="00A44E22" w:rsidRPr="00917BBE">
        <w:rPr>
          <w:rFonts w:ascii="Times New Roman" w:hAnsi="Times New Roman" w:cs="Times New Roman"/>
          <w:sz w:val="20"/>
          <w:szCs w:val="20"/>
        </w:rPr>
        <w:t>JSD has been commonly used to assess the similarity between probability distributions.</w:t>
      </w:r>
      <w:r w:rsidR="009A3E74" w:rsidRPr="00917BBE">
        <w:rPr>
          <w:rFonts w:ascii="Times New Roman" w:hAnsi="Times New Roman" w:cs="Times New Roman"/>
          <w:sz w:val="20"/>
          <w:szCs w:val="20"/>
        </w:rPr>
        <w:t xml:space="preserve"> </w:t>
      </w:r>
      <w:r w:rsidR="00E25902" w:rsidRPr="00917BBE">
        <w:rPr>
          <w:rFonts w:ascii="Times New Roman" w:hAnsi="Times New Roman" w:cs="Times New Roman"/>
          <w:sz w:val="20"/>
          <w:szCs w:val="20"/>
        </w:rPr>
        <w:t xml:space="preserve">Note that </w:t>
      </w:r>
      <w:r w:rsidR="00744186" w:rsidRPr="00917BBE">
        <w:rPr>
          <w:rFonts w:ascii="Times New Roman" w:hAnsi="Times New Roman" w:cs="Times New Roman"/>
          <w:sz w:val="20"/>
          <w:szCs w:val="20"/>
        </w:rPr>
        <w:t xml:space="preserve">in our application, </w:t>
      </w:r>
      <w:r w:rsidR="00E25902" w:rsidRPr="00917BBE">
        <w:rPr>
          <w:rFonts w:ascii="Times New Roman" w:hAnsi="Times New Roman" w:cs="Times New Roman"/>
          <w:sz w:val="20"/>
          <w:szCs w:val="20"/>
        </w:rPr>
        <w:t>before computation, cluster profiles for each most likely class assignment are transformed by dividing the conditional probabilities by their summation</w:t>
      </w:r>
      <w:r w:rsidR="007305C1" w:rsidRPr="00917BBE">
        <w:rPr>
          <w:rFonts w:ascii="Times New Roman" w:hAnsi="Times New Roman" w:cs="Times New Roman"/>
          <w:sz w:val="20"/>
          <w:szCs w:val="20"/>
        </w:rPr>
        <w:t xml:space="preserve"> (i.e. scaled to the 0-1 range</w:t>
      </w:r>
      <w:r w:rsidR="0006687D" w:rsidRPr="00917BBE">
        <w:rPr>
          <w:rFonts w:ascii="Times New Roman" w:hAnsi="Times New Roman" w:cs="Times New Roman"/>
          <w:sz w:val="20"/>
          <w:szCs w:val="20"/>
        </w:rPr>
        <w:t xml:space="preserve"> to give a weighted distribution</w:t>
      </w:r>
      <w:r w:rsidR="007305C1" w:rsidRPr="00917BBE">
        <w:rPr>
          <w:rFonts w:ascii="Times New Roman" w:hAnsi="Times New Roman" w:cs="Times New Roman"/>
          <w:sz w:val="20"/>
          <w:szCs w:val="20"/>
        </w:rPr>
        <w:t>)</w:t>
      </w:r>
      <w:r w:rsidR="00E25902" w:rsidRPr="00917BBE">
        <w:rPr>
          <w:rFonts w:ascii="Times New Roman" w:hAnsi="Times New Roman" w:cs="Times New Roman"/>
          <w:sz w:val="20"/>
          <w:szCs w:val="20"/>
        </w:rPr>
        <w:t>.</w:t>
      </w:r>
      <w:r w:rsidR="00AA6D5A" w:rsidRPr="00917BBE">
        <w:rPr>
          <w:rFonts w:ascii="Times New Roman" w:hAnsi="Times New Roman" w:cs="Times New Roman"/>
          <w:sz w:val="20"/>
          <w:szCs w:val="20"/>
        </w:rPr>
        <w:t xml:space="preserve"> For each test cluster, the matching cluster in the training set is selected such that the </w:t>
      </w:r>
      <w:r w:rsidR="008C37A9" w:rsidRPr="00917BBE">
        <w:rPr>
          <w:rFonts w:ascii="Times New Roman" w:hAnsi="Times New Roman" w:cs="Times New Roman"/>
          <w:sz w:val="20"/>
          <w:szCs w:val="20"/>
        </w:rPr>
        <w:t>JSD</w:t>
      </w:r>
      <w:r w:rsidR="00AA6D5A" w:rsidRPr="00917BBE">
        <w:rPr>
          <w:rFonts w:ascii="Times New Roman" w:hAnsi="Times New Roman" w:cs="Times New Roman"/>
          <w:sz w:val="20"/>
          <w:szCs w:val="20"/>
        </w:rPr>
        <w:t xml:space="preserve"> is the smallest</w:t>
      </w:r>
      <w:r w:rsidR="00F016E8" w:rsidRPr="00917BBE">
        <w:rPr>
          <w:rFonts w:ascii="Times New Roman" w:hAnsi="Times New Roman" w:cs="Times New Roman"/>
          <w:sz w:val="20"/>
          <w:szCs w:val="20"/>
        </w:rPr>
        <w:t xml:space="preserve"> (Table 3a)</w:t>
      </w:r>
      <w:r w:rsidR="00AA6D5A" w:rsidRPr="00917BBE">
        <w:rPr>
          <w:rFonts w:ascii="Times New Roman" w:hAnsi="Times New Roman" w:cs="Times New Roman"/>
          <w:sz w:val="20"/>
          <w:szCs w:val="20"/>
        </w:rPr>
        <w:t>.</w:t>
      </w:r>
      <w:r w:rsidR="003A4152" w:rsidRPr="00917BBE">
        <w:rPr>
          <w:rFonts w:ascii="Times New Roman" w:hAnsi="Times New Roman" w:cs="Times New Roman"/>
          <w:sz w:val="20"/>
          <w:szCs w:val="20"/>
        </w:rPr>
        <w:t xml:space="preserve"> </w:t>
      </w:r>
      <w:r w:rsidR="0087738A" w:rsidRPr="00917BBE">
        <w:rPr>
          <w:rFonts w:ascii="Times New Roman" w:hAnsi="Times New Roman" w:cs="Times New Roman"/>
          <w:sz w:val="20"/>
          <w:szCs w:val="20"/>
        </w:rPr>
        <w:t>The second criteria, the b</w:t>
      </w:r>
      <w:r w:rsidR="003A4152" w:rsidRPr="00917BBE">
        <w:rPr>
          <w:rFonts w:ascii="Times New Roman" w:hAnsi="Times New Roman" w:cs="Times New Roman"/>
          <w:sz w:val="20"/>
          <w:szCs w:val="20"/>
        </w:rPr>
        <w:t xml:space="preserve">i-variate Pearson’s correlation coefficient </w:t>
      </w:r>
      <w:r w:rsidR="00E84B0E" w:rsidRPr="00917BBE">
        <w:rPr>
          <w:rFonts w:ascii="Times New Roman" w:hAnsi="Times New Roman" w:cs="Times New Roman"/>
          <w:sz w:val="20"/>
          <w:szCs w:val="20"/>
        </w:rPr>
        <w:t>(bounded in -1 to 1</w:t>
      </w:r>
      <w:r w:rsidR="00051D31" w:rsidRPr="00917BBE">
        <w:rPr>
          <w:rFonts w:ascii="Times New Roman" w:hAnsi="Times New Roman" w:cs="Times New Roman"/>
          <w:sz w:val="20"/>
          <w:szCs w:val="20"/>
        </w:rPr>
        <w:t>)</w:t>
      </w:r>
      <w:r w:rsidR="00C4056B" w:rsidRPr="00917BBE">
        <w:rPr>
          <w:rFonts w:ascii="Times New Roman" w:hAnsi="Times New Roman" w:cs="Times New Roman"/>
          <w:sz w:val="20"/>
          <w:szCs w:val="20"/>
        </w:rPr>
        <w:t xml:space="preserve"> </w:t>
      </w:r>
      <w:r w:rsidR="003A4152" w:rsidRPr="00917BBE">
        <w:rPr>
          <w:rFonts w:ascii="Times New Roman" w:hAnsi="Times New Roman" w:cs="Times New Roman"/>
          <w:sz w:val="20"/>
          <w:szCs w:val="20"/>
        </w:rPr>
        <w:t>is computed using the conditional probabilities for 38 LTCs</w:t>
      </w:r>
      <w:r w:rsidR="00AA6D5A" w:rsidRPr="00917BBE">
        <w:rPr>
          <w:rFonts w:ascii="Times New Roman" w:hAnsi="Times New Roman" w:cs="Times New Roman"/>
          <w:sz w:val="20"/>
          <w:szCs w:val="20"/>
        </w:rPr>
        <w:t xml:space="preserve"> </w:t>
      </w:r>
      <w:r w:rsidR="0056444C" w:rsidRPr="00917BBE">
        <w:rPr>
          <w:rFonts w:ascii="Times New Roman" w:hAnsi="Times New Roman" w:cs="Times New Roman"/>
          <w:sz w:val="20"/>
          <w:szCs w:val="20"/>
        </w:rPr>
        <w:t>for each pairs of clusters in the training and test set</w:t>
      </w:r>
      <w:r w:rsidR="00C9467D" w:rsidRPr="00917BBE">
        <w:rPr>
          <w:rFonts w:ascii="Times New Roman" w:hAnsi="Times New Roman" w:cs="Times New Roman"/>
          <w:sz w:val="20"/>
          <w:szCs w:val="20"/>
        </w:rPr>
        <w:t xml:space="preserve"> and it assess</w:t>
      </w:r>
      <w:r w:rsidR="00B56517" w:rsidRPr="00917BBE">
        <w:rPr>
          <w:rFonts w:ascii="Times New Roman" w:hAnsi="Times New Roman" w:cs="Times New Roman"/>
          <w:sz w:val="20"/>
          <w:szCs w:val="20"/>
        </w:rPr>
        <w:t>es</w:t>
      </w:r>
      <w:r w:rsidR="00C9467D" w:rsidRPr="00917BBE">
        <w:rPr>
          <w:rFonts w:ascii="Times New Roman" w:hAnsi="Times New Roman" w:cs="Times New Roman"/>
          <w:sz w:val="20"/>
          <w:szCs w:val="20"/>
        </w:rPr>
        <w:t xml:space="preserve"> the degree of the linear association between two disease </w:t>
      </w:r>
      <w:r w:rsidR="008171A6" w:rsidRPr="00917BBE">
        <w:rPr>
          <w:rFonts w:ascii="Times New Roman" w:hAnsi="Times New Roman" w:cs="Times New Roman"/>
          <w:sz w:val="20"/>
          <w:szCs w:val="20"/>
        </w:rPr>
        <w:t>profiles.</w:t>
      </w:r>
      <w:r w:rsidR="007B7E2A" w:rsidRPr="00917BBE">
        <w:rPr>
          <w:rFonts w:ascii="Times New Roman" w:hAnsi="Times New Roman" w:cs="Times New Roman"/>
          <w:sz w:val="20"/>
          <w:szCs w:val="20"/>
        </w:rPr>
        <w:t xml:space="preserve"> H</w:t>
      </w:r>
      <w:r w:rsidR="001E72C3" w:rsidRPr="00917BBE">
        <w:rPr>
          <w:rFonts w:ascii="Times New Roman" w:hAnsi="Times New Roman" w:cs="Times New Roman"/>
          <w:sz w:val="20"/>
          <w:szCs w:val="20"/>
        </w:rPr>
        <w:t>igh values (close to 1) indicate a close association between cluster profiles</w:t>
      </w:r>
      <w:r w:rsidR="00C91826" w:rsidRPr="00917BBE">
        <w:rPr>
          <w:rFonts w:ascii="Times New Roman" w:hAnsi="Times New Roman" w:cs="Times New Roman"/>
          <w:sz w:val="20"/>
          <w:szCs w:val="20"/>
        </w:rPr>
        <w:t xml:space="preserve"> </w:t>
      </w:r>
      <w:r w:rsidR="00F70BDF" w:rsidRPr="00917BBE">
        <w:rPr>
          <w:rFonts w:ascii="Times New Roman" w:hAnsi="Times New Roman" w:cs="Times New Roman"/>
          <w:sz w:val="20"/>
          <w:szCs w:val="20"/>
        </w:rPr>
        <w:t>(Table 3b)</w:t>
      </w:r>
      <w:r w:rsidR="0056444C" w:rsidRPr="00917BBE">
        <w:rPr>
          <w:rFonts w:ascii="Times New Roman" w:hAnsi="Times New Roman" w:cs="Times New Roman"/>
          <w:sz w:val="20"/>
          <w:szCs w:val="20"/>
        </w:rPr>
        <w:t xml:space="preserve">. </w:t>
      </w:r>
      <w:r w:rsidR="00AA6D5A" w:rsidRPr="00917BBE">
        <w:rPr>
          <w:rFonts w:ascii="Times New Roman" w:hAnsi="Times New Roman" w:cs="Times New Roman"/>
          <w:sz w:val="20"/>
          <w:szCs w:val="20"/>
        </w:rPr>
        <w:t>Table 3</w:t>
      </w:r>
      <w:r w:rsidR="00B723D5" w:rsidRPr="00917BBE">
        <w:rPr>
          <w:rFonts w:ascii="Times New Roman" w:hAnsi="Times New Roman" w:cs="Times New Roman"/>
          <w:sz w:val="20"/>
          <w:szCs w:val="20"/>
        </w:rPr>
        <w:t>a</w:t>
      </w:r>
      <w:r w:rsidR="00AA6D5A" w:rsidRPr="00917BBE">
        <w:rPr>
          <w:rFonts w:ascii="Times New Roman" w:hAnsi="Times New Roman" w:cs="Times New Roman"/>
          <w:sz w:val="20"/>
          <w:szCs w:val="20"/>
        </w:rPr>
        <w:t xml:space="preserve"> </w:t>
      </w:r>
      <w:r w:rsidR="002D2487" w:rsidRPr="00917BBE">
        <w:rPr>
          <w:rFonts w:ascii="Times New Roman" w:hAnsi="Times New Roman" w:cs="Times New Roman"/>
          <w:sz w:val="20"/>
          <w:szCs w:val="20"/>
        </w:rPr>
        <w:t>and 3b show</w:t>
      </w:r>
      <w:r w:rsidR="00AA6D5A" w:rsidRPr="00917BBE">
        <w:rPr>
          <w:rFonts w:ascii="Times New Roman" w:hAnsi="Times New Roman" w:cs="Times New Roman"/>
          <w:sz w:val="20"/>
          <w:szCs w:val="20"/>
        </w:rPr>
        <w:t xml:space="preserve"> that </w:t>
      </w:r>
      <w:r w:rsidR="00FF1A2D" w:rsidRPr="00917BBE">
        <w:rPr>
          <w:rFonts w:ascii="Times New Roman" w:hAnsi="Times New Roman" w:cs="Times New Roman"/>
          <w:sz w:val="20"/>
          <w:szCs w:val="20"/>
        </w:rPr>
        <w:t>each</w:t>
      </w:r>
      <w:r w:rsidR="00AA6D5A" w:rsidRPr="00917BBE">
        <w:rPr>
          <w:rFonts w:ascii="Times New Roman" w:hAnsi="Times New Roman" w:cs="Times New Roman"/>
          <w:sz w:val="20"/>
          <w:szCs w:val="20"/>
        </w:rPr>
        <w:t xml:space="preserve"> cluster in the </w:t>
      </w:r>
      <w:r w:rsidR="001E4C15" w:rsidRPr="00917BBE">
        <w:rPr>
          <w:rFonts w:ascii="Times New Roman" w:hAnsi="Times New Roman" w:cs="Times New Roman"/>
          <w:sz w:val="20"/>
          <w:szCs w:val="20"/>
        </w:rPr>
        <w:t>test set</w:t>
      </w:r>
      <w:r w:rsidR="00AA6D5A" w:rsidRPr="00917BBE">
        <w:rPr>
          <w:rFonts w:ascii="Times New Roman" w:hAnsi="Times New Roman" w:cs="Times New Roman"/>
          <w:sz w:val="20"/>
          <w:szCs w:val="20"/>
        </w:rPr>
        <w:t xml:space="preserve"> has a satisfactory mapping to a cluster in the training set</w:t>
      </w:r>
      <w:r w:rsidR="0051080D" w:rsidRPr="00917BBE">
        <w:rPr>
          <w:rFonts w:ascii="Times New Roman" w:hAnsi="Times New Roman" w:cs="Times New Roman"/>
          <w:sz w:val="20"/>
          <w:szCs w:val="20"/>
        </w:rPr>
        <w:t xml:space="preserve"> and that there is </w:t>
      </w:r>
      <w:r w:rsidR="00B0089F" w:rsidRPr="00917BBE">
        <w:rPr>
          <w:rFonts w:ascii="Times New Roman" w:hAnsi="Times New Roman" w:cs="Times New Roman"/>
          <w:sz w:val="20"/>
          <w:szCs w:val="20"/>
        </w:rPr>
        <w:t xml:space="preserve">a </w:t>
      </w:r>
      <w:r w:rsidR="0051080D" w:rsidRPr="00917BBE">
        <w:rPr>
          <w:rFonts w:ascii="Times New Roman" w:hAnsi="Times New Roman" w:cs="Times New Roman"/>
          <w:sz w:val="20"/>
          <w:szCs w:val="20"/>
        </w:rPr>
        <w:t xml:space="preserve">clear agreement between </w:t>
      </w:r>
      <w:r w:rsidR="00A727B9" w:rsidRPr="00917BBE">
        <w:rPr>
          <w:rFonts w:ascii="Times New Roman" w:hAnsi="Times New Roman" w:cs="Times New Roman"/>
          <w:sz w:val="20"/>
          <w:szCs w:val="20"/>
        </w:rPr>
        <w:t xml:space="preserve">results based on </w:t>
      </w:r>
      <w:r w:rsidR="0051080D" w:rsidRPr="00917BBE">
        <w:rPr>
          <w:rFonts w:ascii="Times New Roman" w:hAnsi="Times New Roman" w:cs="Times New Roman"/>
          <w:sz w:val="20"/>
          <w:szCs w:val="20"/>
        </w:rPr>
        <w:t>two criteria.</w:t>
      </w:r>
      <w:r w:rsidR="00AA6D5A" w:rsidRPr="00917BBE">
        <w:rPr>
          <w:rFonts w:ascii="Times New Roman" w:hAnsi="Times New Roman" w:cs="Times New Roman"/>
          <w:sz w:val="20"/>
          <w:szCs w:val="20"/>
        </w:rPr>
        <w:t xml:space="preserve"> </w:t>
      </w:r>
      <w:r w:rsidR="00B92E1A" w:rsidRPr="00917BBE">
        <w:rPr>
          <w:rFonts w:ascii="Times New Roman" w:hAnsi="Times New Roman" w:cs="Times New Roman"/>
          <w:sz w:val="20"/>
          <w:szCs w:val="20"/>
        </w:rPr>
        <w:t xml:space="preserve">However, we note that </w:t>
      </w:r>
      <w:r w:rsidR="00294A77" w:rsidRPr="00917BBE">
        <w:rPr>
          <w:rFonts w:ascii="Times New Roman" w:hAnsi="Times New Roman" w:cs="Times New Roman"/>
          <w:sz w:val="20"/>
          <w:szCs w:val="20"/>
        </w:rPr>
        <w:t xml:space="preserve">[18-44 age strata: </w:t>
      </w:r>
      <w:proofErr w:type="gramStart"/>
      <w:r w:rsidR="00294A77" w:rsidRPr="00917BBE">
        <w:rPr>
          <w:rFonts w:ascii="Times New Roman" w:hAnsi="Times New Roman" w:cs="Times New Roman"/>
          <w:sz w:val="20"/>
          <w:szCs w:val="20"/>
        </w:rPr>
        <w:t>AST,HL</w:t>
      </w:r>
      <w:proofErr w:type="gramEnd"/>
      <w:r w:rsidR="00294A77" w:rsidRPr="00917BBE">
        <w:rPr>
          <w:rFonts w:ascii="Times New Roman" w:hAnsi="Times New Roman" w:cs="Times New Roman"/>
          <w:sz w:val="20"/>
          <w:szCs w:val="20"/>
        </w:rPr>
        <w:t xml:space="preserve">,PNC] and </w:t>
      </w:r>
      <w:r w:rsidR="00A35E85" w:rsidRPr="00917BBE">
        <w:rPr>
          <w:rFonts w:ascii="Times New Roman" w:hAnsi="Times New Roman" w:cs="Times New Roman"/>
          <w:sz w:val="20"/>
          <w:szCs w:val="20"/>
        </w:rPr>
        <w:t>[85+ age strata:</w:t>
      </w:r>
      <w:r w:rsidR="00B92E1A" w:rsidRPr="00917BBE">
        <w:rPr>
          <w:rFonts w:ascii="Times New Roman" w:hAnsi="Times New Roman" w:cs="Times New Roman"/>
          <w:sz w:val="20"/>
          <w:szCs w:val="20"/>
        </w:rPr>
        <w:t xml:space="preserve"> PNC,DEP,CSP</w:t>
      </w:r>
      <w:r w:rsidR="00A35E85" w:rsidRPr="00917BBE">
        <w:rPr>
          <w:rFonts w:ascii="Times New Roman" w:hAnsi="Times New Roman" w:cs="Times New Roman"/>
          <w:sz w:val="20"/>
          <w:szCs w:val="20"/>
        </w:rPr>
        <w:t>]</w:t>
      </w:r>
      <w:r w:rsidR="00B92E1A" w:rsidRPr="00917BBE">
        <w:rPr>
          <w:rFonts w:ascii="Times New Roman" w:hAnsi="Times New Roman" w:cs="Times New Roman"/>
          <w:sz w:val="20"/>
          <w:szCs w:val="20"/>
        </w:rPr>
        <w:t xml:space="preserve"> </w:t>
      </w:r>
      <w:r w:rsidR="00A712E5" w:rsidRPr="00917BBE">
        <w:rPr>
          <w:rFonts w:ascii="Times New Roman" w:hAnsi="Times New Roman" w:cs="Times New Roman"/>
          <w:sz w:val="20"/>
          <w:szCs w:val="20"/>
        </w:rPr>
        <w:t xml:space="preserve">in the test set </w:t>
      </w:r>
      <w:r w:rsidR="00B92E1A" w:rsidRPr="00917BBE">
        <w:rPr>
          <w:rFonts w:ascii="Times New Roman" w:hAnsi="Times New Roman" w:cs="Times New Roman"/>
          <w:sz w:val="20"/>
          <w:szCs w:val="20"/>
        </w:rPr>
        <w:t xml:space="preserve">seems to be matched with two clusters in </w:t>
      </w:r>
      <w:r w:rsidR="00656D5B" w:rsidRPr="00917BBE">
        <w:rPr>
          <w:rFonts w:ascii="Times New Roman" w:hAnsi="Times New Roman" w:cs="Times New Roman"/>
          <w:sz w:val="20"/>
          <w:szCs w:val="20"/>
        </w:rPr>
        <w:t xml:space="preserve">the </w:t>
      </w:r>
      <w:r w:rsidR="00B92E1A" w:rsidRPr="00917BBE">
        <w:rPr>
          <w:rFonts w:ascii="Times New Roman" w:hAnsi="Times New Roman" w:cs="Times New Roman"/>
          <w:sz w:val="20"/>
          <w:szCs w:val="20"/>
        </w:rPr>
        <w:t>training</w:t>
      </w:r>
      <w:r w:rsidR="002D6D7E" w:rsidRPr="00917BBE">
        <w:rPr>
          <w:rFonts w:ascii="Times New Roman" w:hAnsi="Times New Roman" w:cs="Times New Roman"/>
          <w:sz w:val="20"/>
          <w:szCs w:val="20"/>
        </w:rPr>
        <w:t xml:space="preserve"> set</w:t>
      </w:r>
      <w:r w:rsidR="000D4CC3" w:rsidRPr="00917BBE">
        <w:rPr>
          <w:rFonts w:ascii="Times New Roman" w:hAnsi="Times New Roman" w:cs="Times New Roman"/>
          <w:sz w:val="20"/>
          <w:szCs w:val="20"/>
        </w:rPr>
        <w:t xml:space="preserve"> (</w:t>
      </w:r>
      <w:r w:rsidR="009750A2" w:rsidRPr="00917BBE">
        <w:rPr>
          <w:rFonts w:ascii="Times New Roman" w:hAnsi="Times New Roman" w:cs="Times New Roman"/>
          <w:sz w:val="20"/>
          <w:szCs w:val="20"/>
        </w:rPr>
        <w:t>light-grey shaded cells</w:t>
      </w:r>
      <w:r w:rsidR="000D4CC3" w:rsidRPr="00917BBE">
        <w:rPr>
          <w:rFonts w:ascii="Times New Roman" w:hAnsi="Times New Roman" w:cs="Times New Roman"/>
          <w:sz w:val="20"/>
          <w:szCs w:val="20"/>
        </w:rPr>
        <w:t>)</w:t>
      </w:r>
      <w:r w:rsidR="00E44EE4" w:rsidRPr="00917BBE">
        <w:rPr>
          <w:rFonts w:ascii="Times New Roman" w:hAnsi="Times New Roman" w:cs="Times New Roman"/>
          <w:sz w:val="20"/>
          <w:szCs w:val="20"/>
        </w:rPr>
        <w:t xml:space="preserve">. This is because both matching statistics use </w:t>
      </w:r>
      <w:r w:rsidR="00FD5E0F" w:rsidRPr="00917BBE">
        <w:rPr>
          <w:rFonts w:ascii="Times New Roman" w:hAnsi="Times New Roman" w:cs="Times New Roman"/>
          <w:sz w:val="20"/>
          <w:szCs w:val="20"/>
        </w:rPr>
        <w:t xml:space="preserve">the </w:t>
      </w:r>
      <w:r w:rsidR="0090511D" w:rsidRPr="00917BBE">
        <w:rPr>
          <w:rFonts w:ascii="Times New Roman" w:hAnsi="Times New Roman" w:cs="Times New Roman"/>
          <w:sz w:val="20"/>
          <w:szCs w:val="20"/>
        </w:rPr>
        <w:t>whole</w:t>
      </w:r>
      <w:r w:rsidR="00F2706D" w:rsidRPr="00917BBE">
        <w:rPr>
          <w:rFonts w:ascii="Times New Roman" w:hAnsi="Times New Roman" w:cs="Times New Roman"/>
          <w:sz w:val="20"/>
          <w:szCs w:val="20"/>
        </w:rPr>
        <w:t xml:space="preserve"> profile (</w:t>
      </w:r>
      <w:r w:rsidR="00B92E1A" w:rsidRPr="00917BBE">
        <w:rPr>
          <w:rFonts w:ascii="Times New Roman" w:hAnsi="Times New Roman" w:cs="Times New Roman"/>
          <w:sz w:val="20"/>
          <w:szCs w:val="20"/>
        </w:rPr>
        <w:t>38 LTCs)</w:t>
      </w:r>
      <w:r w:rsidR="0000393C" w:rsidRPr="00917BBE">
        <w:rPr>
          <w:rFonts w:ascii="Times New Roman" w:hAnsi="Times New Roman" w:cs="Times New Roman"/>
          <w:sz w:val="20"/>
          <w:szCs w:val="20"/>
        </w:rPr>
        <w:t xml:space="preserve"> and that test set contains fewer disease patterns than the training set</w:t>
      </w:r>
      <w:r w:rsidR="00B92E1A" w:rsidRPr="00917BBE">
        <w:rPr>
          <w:rFonts w:ascii="Times New Roman" w:hAnsi="Times New Roman" w:cs="Times New Roman"/>
          <w:sz w:val="20"/>
          <w:szCs w:val="20"/>
        </w:rPr>
        <w:t xml:space="preserve">. Most distinctive features (illustrated by </w:t>
      </w:r>
      <w:r w:rsidR="00B161EE" w:rsidRPr="00917BBE">
        <w:rPr>
          <w:rFonts w:ascii="Times New Roman" w:hAnsi="Times New Roman" w:cs="Times New Roman"/>
          <w:sz w:val="20"/>
          <w:szCs w:val="20"/>
        </w:rPr>
        <w:t>cluster</w:t>
      </w:r>
      <w:r w:rsidR="00B92E1A" w:rsidRPr="00917BBE">
        <w:rPr>
          <w:rFonts w:ascii="Times New Roman" w:hAnsi="Times New Roman" w:cs="Times New Roman"/>
          <w:sz w:val="20"/>
          <w:szCs w:val="20"/>
        </w:rPr>
        <w:t xml:space="preserve"> label</w:t>
      </w:r>
      <w:r w:rsidR="00B161EE" w:rsidRPr="00917BBE">
        <w:rPr>
          <w:rFonts w:ascii="Times New Roman" w:hAnsi="Times New Roman" w:cs="Times New Roman"/>
          <w:sz w:val="20"/>
          <w:szCs w:val="20"/>
        </w:rPr>
        <w:t>s</w:t>
      </w:r>
      <w:r w:rsidR="00B92E1A" w:rsidRPr="00917BBE">
        <w:rPr>
          <w:rFonts w:ascii="Times New Roman" w:hAnsi="Times New Roman" w:cs="Times New Roman"/>
          <w:sz w:val="20"/>
          <w:szCs w:val="20"/>
        </w:rPr>
        <w:t xml:space="preserve">) can now </w:t>
      </w:r>
      <w:r w:rsidR="00DF6E74" w:rsidRPr="00917BBE">
        <w:rPr>
          <w:rFonts w:ascii="Times New Roman" w:hAnsi="Times New Roman" w:cs="Times New Roman"/>
          <w:sz w:val="20"/>
          <w:szCs w:val="20"/>
        </w:rPr>
        <w:t xml:space="preserve">be consulted </w:t>
      </w:r>
      <w:r w:rsidR="00B92E1A" w:rsidRPr="00917BBE">
        <w:rPr>
          <w:rFonts w:ascii="Times New Roman" w:hAnsi="Times New Roman" w:cs="Times New Roman"/>
          <w:sz w:val="20"/>
          <w:szCs w:val="20"/>
        </w:rPr>
        <w:t>a</w:t>
      </w:r>
      <w:r w:rsidR="004B2D9C" w:rsidRPr="00917BBE">
        <w:rPr>
          <w:rFonts w:ascii="Times New Roman" w:hAnsi="Times New Roman" w:cs="Times New Roman"/>
          <w:sz w:val="20"/>
          <w:szCs w:val="20"/>
        </w:rPr>
        <w:t>nd this suggests the dark-grey-shaded</w:t>
      </w:r>
      <w:r w:rsidR="00B92E1A" w:rsidRPr="00917BBE">
        <w:rPr>
          <w:rFonts w:ascii="Times New Roman" w:hAnsi="Times New Roman" w:cs="Times New Roman"/>
          <w:sz w:val="20"/>
          <w:szCs w:val="20"/>
        </w:rPr>
        <w:t xml:space="preserve"> cell</w:t>
      </w:r>
      <w:r w:rsidR="007A0FE1" w:rsidRPr="00917BBE">
        <w:rPr>
          <w:rFonts w:ascii="Times New Roman" w:hAnsi="Times New Roman" w:cs="Times New Roman"/>
          <w:sz w:val="20"/>
          <w:szCs w:val="20"/>
        </w:rPr>
        <w:t>s are</w:t>
      </w:r>
      <w:r w:rsidR="00B92E1A" w:rsidRPr="00917BBE">
        <w:rPr>
          <w:rFonts w:ascii="Times New Roman" w:hAnsi="Times New Roman" w:cs="Times New Roman"/>
          <w:sz w:val="20"/>
          <w:szCs w:val="20"/>
        </w:rPr>
        <w:t xml:space="preserve"> the best match. </w:t>
      </w:r>
      <w:r w:rsidR="00152E1F" w:rsidRPr="00917BBE">
        <w:rPr>
          <w:rFonts w:ascii="Times New Roman" w:hAnsi="Times New Roman" w:cs="Times New Roman"/>
          <w:sz w:val="20"/>
          <w:szCs w:val="20"/>
        </w:rPr>
        <w:t>Second, c</w:t>
      </w:r>
      <w:r w:rsidR="007D1DBA" w:rsidRPr="00917BBE">
        <w:rPr>
          <w:rFonts w:ascii="Times New Roman" w:hAnsi="Times New Roman" w:cs="Times New Roman"/>
          <w:sz w:val="20"/>
          <w:szCs w:val="20"/>
        </w:rPr>
        <w:t>l</w:t>
      </w:r>
      <w:r w:rsidR="00DB5D18" w:rsidRPr="00917BBE">
        <w:rPr>
          <w:rFonts w:ascii="Times New Roman" w:hAnsi="Times New Roman" w:cs="Times New Roman"/>
          <w:sz w:val="20"/>
          <w:szCs w:val="20"/>
        </w:rPr>
        <w:t xml:space="preserve">assification quality (measured by entropy) in the training and test </w:t>
      </w:r>
      <w:r w:rsidR="00BE2B19" w:rsidRPr="00917BBE">
        <w:rPr>
          <w:rFonts w:ascii="Times New Roman" w:hAnsi="Times New Roman" w:cs="Times New Roman"/>
          <w:sz w:val="20"/>
          <w:szCs w:val="20"/>
        </w:rPr>
        <w:t>a</w:t>
      </w:r>
      <w:r w:rsidR="00C174C0" w:rsidRPr="00917BBE">
        <w:rPr>
          <w:rFonts w:ascii="Times New Roman" w:hAnsi="Times New Roman" w:cs="Times New Roman"/>
          <w:sz w:val="20"/>
          <w:szCs w:val="20"/>
        </w:rPr>
        <w:t>re compared</w:t>
      </w:r>
      <w:r w:rsidR="00DB5D18" w:rsidRPr="00917BBE">
        <w:rPr>
          <w:rFonts w:ascii="Times New Roman" w:hAnsi="Times New Roman" w:cs="Times New Roman"/>
          <w:sz w:val="20"/>
          <w:szCs w:val="20"/>
        </w:rPr>
        <w:t xml:space="preserve"> (Table 4). </w:t>
      </w:r>
      <w:r w:rsidR="008E3A91" w:rsidRPr="00917BBE">
        <w:rPr>
          <w:rFonts w:ascii="Times New Roman" w:hAnsi="Times New Roman" w:cs="Times New Roman"/>
          <w:sz w:val="20"/>
          <w:szCs w:val="20"/>
        </w:rPr>
        <w:t xml:space="preserve">Finally, we assess the association between </w:t>
      </w:r>
      <w:proofErr w:type="spellStart"/>
      <w:r w:rsidR="008E3A91" w:rsidRPr="00917BBE">
        <w:rPr>
          <w:rFonts w:ascii="Times New Roman" w:hAnsi="Times New Roman" w:cs="Times New Roman"/>
          <w:sz w:val="20"/>
          <w:szCs w:val="20"/>
        </w:rPr>
        <w:t>multimorbidity</w:t>
      </w:r>
      <w:proofErr w:type="spellEnd"/>
      <w:r w:rsidR="008E3A91" w:rsidRPr="00917BBE">
        <w:rPr>
          <w:rFonts w:ascii="Times New Roman" w:hAnsi="Times New Roman" w:cs="Times New Roman"/>
          <w:sz w:val="20"/>
          <w:szCs w:val="20"/>
        </w:rPr>
        <w:t xml:space="preserve"> clusters and patient demographics and outcomes. Stability is established if such associations are similar in training and test sets</w:t>
      </w:r>
      <w:r w:rsidR="00FA4CC7" w:rsidRPr="00917BBE">
        <w:rPr>
          <w:rFonts w:ascii="Times New Roman" w:hAnsi="Times New Roman" w:cs="Times New Roman"/>
          <w:sz w:val="20"/>
          <w:szCs w:val="20"/>
        </w:rPr>
        <w:t xml:space="preserve"> (Tables 5 and 6)</w:t>
      </w:r>
      <w:r w:rsidR="008E3A91" w:rsidRPr="00917BBE">
        <w:rPr>
          <w:rFonts w:ascii="Times New Roman" w:hAnsi="Times New Roman" w:cs="Times New Roman"/>
          <w:sz w:val="20"/>
          <w:szCs w:val="20"/>
        </w:rPr>
        <w:t>.</w:t>
      </w:r>
    </w:p>
    <w:p w14:paraId="1CA1372E" w14:textId="7524D757" w:rsidR="005D5CDA" w:rsidRPr="00917BBE" w:rsidRDefault="00FB303B" w:rsidP="001771FA">
      <w:pPr>
        <w:rPr>
          <w:rFonts w:ascii="Times New Roman" w:hAnsi="Times New Roman" w:cs="Times New Roman"/>
          <w:sz w:val="20"/>
          <w:szCs w:val="20"/>
        </w:rPr>
      </w:pPr>
      <w:r w:rsidRPr="00917BBE">
        <w:rPr>
          <w:rFonts w:ascii="Times New Roman" w:hAnsi="Times New Roman" w:cs="Times New Roman"/>
          <w:sz w:val="20"/>
          <w:szCs w:val="20"/>
        </w:rPr>
        <w:t>In Table 4, n</w:t>
      </w:r>
      <w:r w:rsidR="005D5CDA" w:rsidRPr="00917BBE">
        <w:rPr>
          <w:rFonts w:ascii="Times New Roman" w:hAnsi="Times New Roman" w:cs="Times New Roman"/>
          <w:sz w:val="20"/>
          <w:szCs w:val="20"/>
        </w:rPr>
        <w:t>ote that morbidity patterns in the training and test</w:t>
      </w:r>
      <w:r w:rsidR="00B33B8F" w:rsidRPr="00917BBE">
        <w:rPr>
          <w:rFonts w:ascii="Times New Roman" w:hAnsi="Times New Roman" w:cs="Times New Roman"/>
          <w:sz w:val="20"/>
          <w:szCs w:val="20"/>
        </w:rPr>
        <w:t xml:space="preserve"> sets</w:t>
      </w:r>
      <w:r w:rsidR="005D5CDA" w:rsidRPr="00917BBE">
        <w:rPr>
          <w:rFonts w:ascii="Times New Roman" w:hAnsi="Times New Roman" w:cs="Times New Roman"/>
          <w:sz w:val="20"/>
          <w:szCs w:val="20"/>
        </w:rPr>
        <w:t xml:space="preserve"> may be different because only 20% of the </w:t>
      </w:r>
      <w:proofErr w:type="spellStart"/>
      <w:r w:rsidR="005D5CDA" w:rsidRPr="00917BBE">
        <w:rPr>
          <w:rFonts w:ascii="Times New Roman" w:hAnsi="Times New Roman" w:cs="Times New Roman"/>
          <w:sz w:val="20"/>
          <w:szCs w:val="20"/>
        </w:rPr>
        <w:t>multimorbid</w:t>
      </w:r>
      <w:proofErr w:type="spellEnd"/>
      <w:r w:rsidR="005D5CDA" w:rsidRPr="00917BBE">
        <w:rPr>
          <w:rFonts w:ascii="Times New Roman" w:hAnsi="Times New Roman" w:cs="Times New Roman"/>
          <w:sz w:val="20"/>
          <w:szCs w:val="20"/>
        </w:rPr>
        <w:t xml:space="preserve"> patients are included in the test set.</w:t>
      </w:r>
      <w:r w:rsidR="00550408" w:rsidRPr="00917BBE">
        <w:rPr>
          <w:rFonts w:ascii="Times New Roman" w:hAnsi="Times New Roman" w:cs="Times New Roman"/>
          <w:sz w:val="20"/>
          <w:szCs w:val="20"/>
        </w:rPr>
        <w:t xml:space="preserve"> As a result, </w:t>
      </w:r>
      <w:r w:rsidR="00C73560" w:rsidRPr="00917BBE">
        <w:rPr>
          <w:rFonts w:ascii="Times New Roman" w:hAnsi="Times New Roman" w:cs="Times New Roman"/>
          <w:sz w:val="20"/>
          <w:szCs w:val="20"/>
        </w:rPr>
        <w:t xml:space="preserve">relative </w:t>
      </w:r>
      <w:r w:rsidR="00550408" w:rsidRPr="00917BBE">
        <w:rPr>
          <w:rFonts w:ascii="Times New Roman" w:hAnsi="Times New Roman" w:cs="Times New Roman"/>
          <w:sz w:val="20"/>
          <w:szCs w:val="20"/>
        </w:rPr>
        <w:t>class size</w:t>
      </w:r>
      <w:r w:rsidR="002D25AC" w:rsidRPr="00917BBE">
        <w:rPr>
          <w:rFonts w:ascii="Times New Roman" w:hAnsi="Times New Roman" w:cs="Times New Roman"/>
          <w:sz w:val="20"/>
          <w:szCs w:val="20"/>
        </w:rPr>
        <w:t xml:space="preserve"> (order of classes)</w:t>
      </w:r>
      <w:r w:rsidR="00550408" w:rsidRPr="00917BBE">
        <w:rPr>
          <w:rFonts w:ascii="Times New Roman" w:hAnsi="Times New Roman" w:cs="Times New Roman"/>
          <w:sz w:val="20"/>
          <w:szCs w:val="20"/>
        </w:rPr>
        <w:t xml:space="preserve"> </w:t>
      </w:r>
      <w:r w:rsidR="00947FCD" w:rsidRPr="00917BBE">
        <w:rPr>
          <w:rFonts w:ascii="Times New Roman" w:hAnsi="Times New Roman" w:cs="Times New Roman"/>
          <w:sz w:val="20"/>
          <w:szCs w:val="20"/>
        </w:rPr>
        <w:t xml:space="preserve">may </w:t>
      </w:r>
      <w:r w:rsidR="00550408" w:rsidRPr="00917BBE">
        <w:rPr>
          <w:rFonts w:ascii="Times New Roman" w:hAnsi="Times New Roman" w:cs="Times New Roman"/>
          <w:sz w:val="20"/>
          <w:szCs w:val="20"/>
        </w:rPr>
        <w:t>differ between training and test sets.</w:t>
      </w:r>
      <w:r w:rsidR="00E030C7" w:rsidRPr="00917BBE">
        <w:rPr>
          <w:rFonts w:ascii="Times New Roman" w:hAnsi="Times New Roman" w:cs="Times New Roman"/>
          <w:sz w:val="20"/>
          <w:szCs w:val="20"/>
        </w:rPr>
        <w:t xml:space="preserve"> If class solutions are valid,</w:t>
      </w:r>
      <w:r w:rsidR="00947FCD" w:rsidRPr="00917BBE">
        <w:rPr>
          <w:rFonts w:ascii="Times New Roman" w:hAnsi="Times New Roman" w:cs="Times New Roman"/>
          <w:sz w:val="20"/>
          <w:szCs w:val="20"/>
        </w:rPr>
        <w:t xml:space="preserve"> </w:t>
      </w:r>
      <w:r w:rsidR="00E030C7" w:rsidRPr="00917BBE">
        <w:rPr>
          <w:rFonts w:ascii="Times New Roman" w:hAnsi="Times New Roman" w:cs="Times New Roman"/>
          <w:sz w:val="20"/>
          <w:szCs w:val="20"/>
        </w:rPr>
        <w:t>we will</w:t>
      </w:r>
      <w:r w:rsidR="00947FCD" w:rsidRPr="00917BBE">
        <w:rPr>
          <w:rFonts w:ascii="Times New Roman" w:hAnsi="Times New Roman" w:cs="Times New Roman"/>
          <w:sz w:val="20"/>
          <w:szCs w:val="20"/>
        </w:rPr>
        <w:t xml:space="preserve"> observe </w:t>
      </w:r>
      <w:r w:rsidR="00A33F46" w:rsidRPr="00917BBE">
        <w:rPr>
          <w:rFonts w:ascii="Times New Roman" w:hAnsi="Times New Roman" w:cs="Times New Roman"/>
          <w:sz w:val="20"/>
          <w:szCs w:val="20"/>
        </w:rPr>
        <w:t xml:space="preserve">similar entropy (classification quality) and </w:t>
      </w:r>
      <w:r w:rsidR="00E030C7" w:rsidRPr="00917BBE">
        <w:rPr>
          <w:rFonts w:ascii="Times New Roman" w:hAnsi="Times New Roman" w:cs="Times New Roman"/>
          <w:sz w:val="20"/>
          <w:szCs w:val="20"/>
        </w:rPr>
        <w:t xml:space="preserve">similar class profiles in the training and test set, where we list the top 3 most </w:t>
      </w:r>
      <w:r w:rsidR="00F86884" w:rsidRPr="00917BBE">
        <w:rPr>
          <w:rFonts w:ascii="Times New Roman" w:hAnsi="Times New Roman" w:cs="Times New Roman"/>
          <w:sz w:val="20"/>
          <w:szCs w:val="20"/>
        </w:rPr>
        <w:t xml:space="preserve">distinctive </w:t>
      </w:r>
      <w:r w:rsidR="00E030C7" w:rsidRPr="00917BBE">
        <w:rPr>
          <w:rFonts w:ascii="Times New Roman" w:hAnsi="Times New Roman" w:cs="Times New Roman"/>
          <w:sz w:val="20"/>
          <w:szCs w:val="20"/>
        </w:rPr>
        <w:t>morbidities in each cluster</w:t>
      </w:r>
      <w:r w:rsidR="008E69CB" w:rsidRPr="00917BBE">
        <w:rPr>
          <w:rFonts w:ascii="Times New Roman" w:hAnsi="Times New Roman" w:cs="Times New Roman"/>
          <w:sz w:val="20"/>
          <w:szCs w:val="20"/>
        </w:rPr>
        <w:t xml:space="preserve"> (Table</w:t>
      </w:r>
      <w:r w:rsidR="00A74E61" w:rsidRPr="00917BBE">
        <w:rPr>
          <w:rFonts w:ascii="Times New Roman" w:hAnsi="Times New Roman" w:cs="Times New Roman"/>
          <w:sz w:val="20"/>
          <w:szCs w:val="20"/>
        </w:rPr>
        <w:t>s</w:t>
      </w:r>
      <w:r w:rsidR="008E69CB" w:rsidRPr="00917BBE">
        <w:rPr>
          <w:rFonts w:ascii="Times New Roman" w:hAnsi="Times New Roman" w:cs="Times New Roman"/>
          <w:sz w:val="20"/>
          <w:szCs w:val="20"/>
        </w:rPr>
        <w:t xml:space="preserve"> 3</w:t>
      </w:r>
      <w:r w:rsidR="00D32F01" w:rsidRPr="00917BBE">
        <w:rPr>
          <w:rFonts w:ascii="Times New Roman" w:hAnsi="Times New Roman" w:cs="Times New Roman"/>
          <w:sz w:val="20"/>
          <w:szCs w:val="20"/>
        </w:rPr>
        <w:t>a, Table 3b</w:t>
      </w:r>
      <w:r w:rsidR="00CB08FD" w:rsidRPr="00917BBE">
        <w:rPr>
          <w:rFonts w:ascii="Times New Roman" w:hAnsi="Times New Roman" w:cs="Times New Roman"/>
          <w:sz w:val="20"/>
          <w:szCs w:val="20"/>
        </w:rPr>
        <w:t xml:space="preserve"> and </w:t>
      </w:r>
      <w:r w:rsidR="00673239" w:rsidRPr="00917BBE">
        <w:rPr>
          <w:rFonts w:ascii="Times New Roman" w:hAnsi="Times New Roman" w:cs="Times New Roman"/>
          <w:sz w:val="20"/>
          <w:szCs w:val="20"/>
        </w:rPr>
        <w:t xml:space="preserve">Table </w:t>
      </w:r>
      <w:r w:rsidR="00CB08FD" w:rsidRPr="00917BBE">
        <w:rPr>
          <w:rFonts w:ascii="Times New Roman" w:hAnsi="Times New Roman" w:cs="Times New Roman"/>
          <w:sz w:val="20"/>
          <w:szCs w:val="20"/>
        </w:rPr>
        <w:t>4</w:t>
      </w:r>
      <w:r w:rsidR="008E69CB" w:rsidRPr="00917BBE">
        <w:rPr>
          <w:rFonts w:ascii="Times New Roman" w:hAnsi="Times New Roman" w:cs="Times New Roman"/>
          <w:sz w:val="20"/>
          <w:szCs w:val="20"/>
        </w:rPr>
        <w:t>)</w:t>
      </w:r>
      <w:r w:rsidR="00E030C7" w:rsidRPr="00917BBE">
        <w:rPr>
          <w:rFonts w:ascii="Times New Roman" w:hAnsi="Times New Roman" w:cs="Times New Roman"/>
          <w:sz w:val="20"/>
          <w:szCs w:val="20"/>
        </w:rPr>
        <w:t>.</w:t>
      </w:r>
      <w:r w:rsidR="00E724CD" w:rsidRPr="00917BBE">
        <w:rPr>
          <w:rFonts w:ascii="Times New Roman" w:hAnsi="Times New Roman" w:cs="Times New Roman"/>
          <w:sz w:val="20"/>
          <w:szCs w:val="20"/>
        </w:rPr>
        <w:t xml:space="preserve"> Small variation among the prevalence of morbidities </w:t>
      </w:r>
      <w:r w:rsidR="00D0307F" w:rsidRPr="00917BBE">
        <w:rPr>
          <w:rFonts w:ascii="Times New Roman" w:hAnsi="Times New Roman" w:cs="Times New Roman"/>
          <w:sz w:val="20"/>
          <w:szCs w:val="20"/>
        </w:rPr>
        <w:t xml:space="preserve">is tolerated as the class assignment is based on the most likely class membership, which </w:t>
      </w:r>
      <w:r w:rsidR="00AE0D2A" w:rsidRPr="00917BBE">
        <w:rPr>
          <w:rFonts w:ascii="Times New Roman" w:hAnsi="Times New Roman" w:cs="Times New Roman"/>
          <w:sz w:val="20"/>
          <w:szCs w:val="20"/>
        </w:rPr>
        <w:t xml:space="preserve">carries more </w:t>
      </w:r>
      <w:r w:rsidR="001F5E6A" w:rsidRPr="00917BBE">
        <w:rPr>
          <w:rFonts w:ascii="Times New Roman" w:hAnsi="Times New Roman" w:cs="Times New Roman"/>
          <w:sz w:val="20"/>
          <w:szCs w:val="20"/>
        </w:rPr>
        <w:t>variability</w:t>
      </w:r>
      <w:r w:rsidR="00D0307F" w:rsidRPr="00917BBE">
        <w:rPr>
          <w:rFonts w:ascii="Times New Roman" w:hAnsi="Times New Roman" w:cs="Times New Roman"/>
          <w:sz w:val="20"/>
          <w:szCs w:val="20"/>
        </w:rPr>
        <w:t xml:space="preserve"> when sample size is small (as in the test set, with 20% of the </w:t>
      </w:r>
      <w:proofErr w:type="spellStart"/>
      <w:r w:rsidR="00D0307F" w:rsidRPr="00917BBE">
        <w:rPr>
          <w:rFonts w:ascii="Times New Roman" w:hAnsi="Times New Roman" w:cs="Times New Roman"/>
          <w:sz w:val="20"/>
          <w:szCs w:val="20"/>
        </w:rPr>
        <w:t>multimorbid</w:t>
      </w:r>
      <w:proofErr w:type="spellEnd"/>
      <w:r w:rsidR="00D0307F" w:rsidRPr="00917BBE">
        <w:rPr>
          <w:rFonts w:ascii="Times New Roman" w:hAnsi="Times New Roman" w:cs="Times New Roman"/>
          <w:sz w:val="20"/>
          <w:szCs w:val="20"/>
        </w:rPr>
        <w:t xml:space="preserve"> patients)</w:t>
      </w:r>
      <w:r w:rsidR="00AE0D2A" w:rsidRPr="00917BBE">
        <w:rPr>
          <w:rFonts w:ascii="Times New Roman" w:hAnsi="Times New Roman" w:cs="Times New Roman"/>
          <w:sz w:val="20"/>
          <w:szCs w:val="20"/>
        </w:rPr>
        <w:t>.</w:t>
      </w:r>
    </w:p>
    <w:p w14:paraId="35C2CF70" w14:textId="7D717E28" w:rsidR="00EE7D2E" w:rsidRPr="00917BBE" w:rsidRDefault="00CE6601" w:rsidP="001771FA">
      <w:pPr>
        <w:rPr>
          <w:rFonts w:ascii="Times New Roman" w:hAnsi="Times New Roman" w:cs="Times New Roman"/>
          <w:sz w:val="20"/>
          <w:szCs w:val="20"/>
        </w:rPr>
      </w:pPr>
      <w:r w:rsidRPr="00917BBE">
        <w:rPr>
          <w:rFonts w:ascii="Times New Roman" w:hAnsi="Times New Roman" w:cs="Times New Roman"/>
          <w:sz w:val="20"/>
          <w:szCs w:val="20"/>
        </w:rPr>
        <w:t>We are reasonably confiden</w:t>
      </w:r>
      <w:r w:rsidR="00B14A61" w:rsidRPr="00917BBE">
        <w:rPr>
          <w:rFonts w:ascii="Times New Roman" w:hAnsi="Times New Roman" w:cs="Times New Roman"/>
          <w:sz w:val="20"/>
          <w:szCs w:val="20"/>
        </w:rPr>
        <w:t>t</w:t>
      </w:r>
      <w:r w:rsidRPr="00917BBE">
        <w:rPr>
          <w:rFonts w:ascii="Times New Roman" w:hAnsi="Times New Roman" w:cs="Times New Roman"/>
          <w:sz w:val="20"/>
          <w:szCs w:val="20"/>
        </w:rPr>
        <w:t xml:space="preserve"> about our results because 1) a large sample (N </w:t>
      </w:r>
      <w:r w:rsidR="001446F6">
        <w:rPr>
          <w:rFonts w:ascii="Times New Roman" w:hAnsi="Times New Roman" w:cs="Times New Roman"/>
          <w:sz w:val="20"/>
          <w:szCs w:val="20"/>
        </w:rPr>
        <w:t xml:space="preserve">is above 100,000) </w:t>
      </w:r>
      <w:r w:rsidRPr="00917BBE">
        <w:rPr>
          <w:rFonts w:ascii="Times New Roman" w:hAnsi="Times New Roman" w:cs="Times New Roman"/>
          <w:sz w:val="20"/>
          <w:szCs w:val="20"/>
        </w:rPr>
        <w:t>is used</w:t>
      </w:r>
      <w:r w:rsidR="002F4339" w:rsidRPr="00917BBE">
        <w:rPr>
          <w:rFonts w:ascii="Times New Roman" w:hAnsi="Times New Roman" w:cs="Times New Roman"/>
          <w:sz w:val="20"/>
          <w:szCs w:val="20"/>
        </w:rPr>
        <w:t xml:space="preserve"> and is more inclusive of various disease patterns</w:t>
      </w:r>
      <w:r w:rsidR="00D1570C" w:rsidRPr="00917BBE">
        <w:rPr>
          <w:rFonts w:ascii="Times New Roman" w:hAnsi="Times New Roman" w:cs="Times New Roman"/>
          <w:sz w:val="20"/>
          <w:szCs w:val="20"/>
        </w:rPr>
        <w:t xml:space="preserve">, 2) </w:t>
      </w:r>
      <w:r w:rsidR="00F14A0E" w:rsidRPr="00917BBE">
        <w:rPr>
          <w:rFonts w:ascii="Times New Roman" w:hAnsi="Times New Roman" w:cs="Times New Roman"/>
          <w:sz w:val="20"/>
          <w:szCs w:val="20"/>
        </w:rPr>
        <w:t>classification qualit</w:t>
      </w:r>
      <w:r w:rsidR="008844BF" w:rsidRPr="00917BBE">
        <w:rPr>
          <w:rFonts w:ascii="Times New Roman" w:hAnsi="Times New Roman" w:cs="Times New Roman"/>
          <w:sz w:val="20"/>
          <w:szCs w:val="20"/>
        </w:rPr>
        <w:t>ies</w:t>
      </w:r>
      <w:r w:rsidR="00F14A0E" w:rsidRPr="00917BBE">
        <w:rPr>
          <w:rFonts w:ascii="Times New Roman" w:hAnsi="Times New Roman" w:cs="Times New Roman"/>
          <w:sz w:val="20"/>
          <w:szCs w:val="20"/>
        </w:rPr>
        <w:t xml:space="preserve"> i</w:t>
      </w:r>
      <w:r w:rsidR="008844BF" w:rsidRPr="00917BBE">
        <w:rPr>
          <w:rFonts w:ascii="Times New Roman" w:hAnsi="Times New Roman" w:cs="Times New Roman"/>
          <w:sz w:val="20"/>
          <w:szCs w:val="20"/>
        </w:rPr>
        <w:t>n the training and test sets are</w:t>
      </w:r>
      <w:r w:rsidR="00F14A0E" w:rsidRPr="00917BBE">
        <w:rPr>
          <w:rFonts w:ascii="Times New Roman" w:hAnsi="Times New Roman" w:cs="Times New Roman"/>
          <w:sz w:val="20"/>
          <w:szCs w:val="20"/>
        </w:rPr>
        <w:t xml:space="preserve"> similar</w:t>
      </w:r>
      <w:r w:rsidR="00A7205C" w:rsidRPr="00917BBE">
        <w:rPr>
          <w:rFonts w:ascii="Times New Roman" w:hAnsi="Times New Roman" w:cs="Times New Roman"/>
          <w:sz w:val="20"/>
          <w:szCs w:val="20"/>
        </w:rPr>
        <w:t xml:space="preserve"> (entropy value)</w:t>
      </w:r>
      <w:r w:rsidR="00F14A0E" w:rsidRPr="00917BBE">
        <w:rPr>
          <w:rFonts w:ascii="Times New Roman" w:hAnsi="Times New Roman" w:cs="Times New Roman"/>
          <w:sz w:val="20"/>
          <w:szCs w:val="20"/>
        </w:rPr>
        <w:t xml:space="preserve">, </w:t>
      </w:r>
      <w:r w:rsidR="003F7EA6" w:rsidRPr="00917BBE">
        <w:rPr>
          <w:rFonts w:ascii="Times New Roman" w:hAnsi="Times New Roman" w:cs="Times New Roman"/>
          <w:sz w:val="20"/>
          <w:szCs w:val="20"/>
        </w:rPr>
        <w:t>3) cluster profiles in the training and test sets are highly consistent (assessed using two criteria)</w:t>
      </w:r>
      <w:r w:rsidR="00A77C56" w:rsidRPr="00917BBE">
        <w:rPr>
          <w:rFonts w:ascii="Times New Roman" w:hAnsi="Times New Roman" w:cs="Times New Roman"/>
          <w:sz w:val="20"/>
          <w:szCs w:val="20"/>
        </w:rPr>
        <w:t xml:space="preserve"> and each cluster in the test set can be </w:t>
      </w:r>
      <w:r w:rsidR="00380D6F" w:rsidRPr="00917BBE">
        <w:rPr>
          <w:rFonts w:ascii="Times New Roman" w:hAnsi="Times New Roman" w:cs="Times New Roman"/>
          <w:sz w:val="20"/>
          <w:szCs w:val="20"/>
        </w:rPr>
        <w:t>well-</w:t>
      </w:r>
      <w:r w:rsidR="00A77C56" w:rsidRPr="00917BBE">
        <w:rPr>
          <w:rFonts w:ascii="Times New Roman" w:hAnsi="Times New Roman" w:cs="Times New Roman"/>
          <w:sz w:val="20"/>
          <w:szCs w:val="20"/>
        </w:rPr>
        <w:t>matched with one cluster in the training set</w:t>
      </w:r>
      <w:r w:rsidR="003277CD" w:rsidRPr="00917BBE">
        <w:rPr>
          <w:rFonts w:ascii="Times New Roman" w:hAnsi="Times New Roman" w:cs="Times New Roman"/>
          <w:sz w:val="20"/>
          <w:szCs w:val="20"/>
        </w:rPr>
        <w:t xml:space="preserve"> and 4) relationships between clusters and patient demographics and outcomes in the training and test sets are highly consistent.</w:t>
      </w:r>
      <w:r w:rsidR="003F7EA6" w:rsidRPr="00917BBE">
        <w:rPr>
          <w:rFonts w:ascii="Times New Roman" w:hAnsi="Times New Roman" w:cs="Times New Roman"/>
          <w:sz w:val="20"/>
          <w:szCs w:val="20"/>
        </w:rPr>
        <w:t xml:space="preserve"> </w:t>
      </w:r>
      <w:r w:rsidR="004E6F73" w:rsidRPr="00917BBE">
        <w:rPr>
          <w:rFonts w:ascii="Times New Roman" w:hAnsi="Times New Roman" w:cs="Times New Roman"/>
          <w:sz w:val="20"/>
          <w:szCs w:val="20"/>
        </w:rPr>
        <w:t xml:space="preserve">In general, because </w:t>
      </w:r>
      <w:r w:rsidR="002067EB" w:rsidRPr="00917BBE">
        <w:rPr>
          <w:rFonts w:ascii="Times New Roman" w:hAnsi="Times New Roman" w:cs="Times New Roman"/>
          <w:sz w:val="20"/>
          <w:szCs w:val="20"/>
        </w:rPr>
        <w:t xml:space="preserve">clusters are unknown by nature, </w:t>
      </w:r>
      <w:r w:rsidR="004E6F73" w:rsidRPr="00917BBE">
        <w:rPr>
          <w:rFonts w:ascii="Times New Roman" w:hAnsi="Times New Roman" w:cs="Times New Roman"/>
          <w:sz w:val="20"/>
          <w:szCs w:val="20"/>
        </w:rPr>
        <w:t xml:space="preserve">there is a lack of consensus </w:t>
      </w:r>
      <w:r w:rsidR="008F3CA6" w:rsidRPr="00917BBE">
        <w:rPr>
          <w:rFonts w:ascii="Times New Roman" w:hAnsi="Times New Roman" w:cs="Times New Roman"/>
          <w:sz w:val="20"/>
          <w:szCs w:val="20"/>
        </w:rPr>
        <w:t>in</w:t>
      </w:r>
      <w:r w:rsidR="00E130B6" w:rsidRPr="00917BBE">
        <w:rPr>
          <w:rFonts w:ascii="Times New Roman" w:hAnsi="Times New Roman" w:cs="Times New Roman"/>
          <w:sz w:val="20"/>
          <w:szCs w:val="20"/>
        </w:rPr>
        <w:t xml:space="preserve"> </w:t>
      </w:r>
      <w:r w:rsidR="0089016B" w:rsidRPr="00917BBE">
        <w:rPr>
          <w:rFonts w:ascii="Times New Roman" w:hAnsi="Times New Roman" w:cs="Times New Roman"/>
          <w:sz w:val="20"/>
          <w:szCs w:val="20"/>
        </w:rPr>
        <w:t xml:space="preserve">the statistical literature </w:t>
      </w:r>
      <w:r w:rsidR="008E49F9" w:rsidRPr="00917BBE">
        <w:rPr>
          <w:rFonts w:ascii="Times New Roman" w:hAnsi="Times New Roman" w:cs="Times New Roman"/>
          <w:sz w:val="20"/>
          <w:szCs w:val="20"/>
        </w:rPr>
        <w:t>for</w:t>
      </w:r>
      <w:r w:rsidR="0089016B" w:rsidRPr="00917BBE">
        <w:rPr>
          <w:rFonts w:ascii="Times New Roman" w:hAnsi="Times New Roman" w:cs="Times New Roman"/>
          <w:sz w:val="20"/>
          <w:szCs w:val="20"/>
        </w:rPr>
        <w:t xml:space="preserve"> </w:t>
      </w:r>
      <w:r w:rsidR="004E6F73" w:rsidRPr="00917BBE">
        <w:rPr>
          <w:rFonts w:ascii="Times New Roman" w:hAnsi="Times New Roman" w:cs="Times New Roman"/>
          <w:sz w:val="20"/>
          <w:szCs w:val="20"/>
        </w:rPr>
        <w:t>the validation of latent class solutions (particularly for large datasets w</w:t>
      </w:r>
      <w:r w:rsidR="00ED098E" w:rsidRPr="00917BBE">
        <w:rPr>
          <w:rFonts w:ascii="Times New Roman" w:hAnsi="Times New Roman" w:cs="Times New Roman"/>
          <w:sz w:val="20"/>
          <w:szCs w:val="20"/>
        </w:rPr>
        <w:t>ith a large number of patterns). O</w:t>
      </w:r>
      <w:r w:rsidR="002067EB" w:rsidRPr="00917BBE">
        <w:rPr>
          <w:rFonts w:ascii="Times New Roman" w:hAnsi="Times New Roman" w:cs="Times New Roman"/>
          <w:sz w:val="20"/>
          <w:szCs w:val="20"/>
        </w:rPr>
        <w:t>ur validation procedures are indirect</w:t>
      </w:r>
      <w:r w:rsidR="00C148C2" w:rsidRPr="00917BBE">
        <w:rPr>
          <w:rFonts w:ascii="Times New Roman" w:hAnsi="Times New Roman" w:cs="Times New Roman"/>
          <w:sz w:val="20"/>
          <w:szCs w:val="20"/>
        </w:rPr>
        <w:t xml:space="preserve"> but </w:t>
      </w:r>
      <w:r w:rsidR="00B820F3" w:rsidRPr="00917BBE">
        <w:rPr>
          <w:rFonts w:ascii="Times New Roman" w:hAnsi="Times New Roman" w:cs="Times New Roman"/>
          <w:sz w:val="20"/>
          <w:szCs w:val="20"/>
        </w:rPr>
        <w:t>they offer a consistent solution</w:t>
      </w:r>
      <w:r w:rsidR="002067EB" w:rsidRPr="00917BBE">
        <w:rPr>
          <w:rFonts w:ascii="Times New Roman" w:hAnsi="Times New Roman" w:cs="Times New Roman"/>
          <w:sz w:val="20"/>
          <w:szCs w:val="20"/>
        </w:rPr>
        <w:t xml:space="preserve">. </w:t>
      </w:r>
      <w:r w:rsidR="005D62B9" w:rsidRPr="00917BBE">
        <w:rPr>
          <w:rFonts w:ascii="Times New Roman" w:hAnsi="Times New Roman" w:cs="Times New Roman"/>
          <w:sz w:val="20"/>
          <w:szCs w:val="20"/>
        </w:rPr>
        <w:t>Validation can be further improved when more methodological work comes to light.</w:t>
      </w:r>
    </w:p>
    <w:p w14:paraId="608929B1" w14:textId="65937890" w:rsidR="009C5200" w:rsidRPr="00917BBE" w:rsidRDefault="002867C8" w:rsidP="001771FA">
      <w:pPr>
        <w:rPr>
          <w:rFonts w:ascii="Times New Roman" w:hAnsi="Times New Roman" w:cs="Times New Roman"/>
          <w:sz w:val="20"/>
          <w:szCs w:val="20"/>
        </w:rPr>
      </w:pPr>
      <w:r w:rsidRPr="00917BBE">
        <w:rPr>
          <w:rFonts w:ascii="Times New Roman" w:hAnsi="Times New Roman" w:cs="Times New Roman"/>
          <w:sz w:val="20"/>
          <w:szCs w:val="20"/>
        </w:rPr>
        <w:t>For example</w:t>
      </w:r>
      <w:r w:rsidR="000C5265" w:rsidRPr="00917BBE">
        <w:rPr>
          <w:rFonts w:ascii="Times New Roman" w:hAnsi="Times New Roman" w:cs="Times New Roman"/>
          <w:sz w:val="20"/>
          <w:szCs w:val="20"/>
        </w:rPr>
        <w:t xml:space="preserve">, </w:t>
      </w:r>
      <w:r w:rsidRPr="00917BBE">
        <w:rPr>
          <w:rFonts w:ascii="Times New Roman" w:hAnsi="Times New Roman" w:cs="Times New Roman"/>
          <w:sz w:val="20"/>
          <w:szCs w:val="20"/>
        </w:rPr>
        <w:t xml:space="preserve">as similarity measures for cluster profiles do not have a theoretical cut-off point, </w:t>
      </w:r>
      <w:r w:rsidR="00AC7453" w:rsidRPr="00917BBE">
        <w:rPr>
          <w:rFonts w:ascii="Times New Roman" w:hAnsi="Times New Roman" w:cs="Times New Roman"/>
          <w:sz w:val="20"/>
          <w:szCs w:val="20"/>
        </w:rPr>
        <w:t>statistical tests may</w:t>
      </w:r>
      <w:r w:rsidR="003D2D57" w:rsidRPr="00917BBE">
        <w:rPr>
          <w:rFonts w:ascii="Times New Roman" w:hAnsi="Times New Roman" w:cs="Times New Roman"/>
          <w:sz w:val="20"/>
          <w:szCs w:val="20"/>
        </w:rPr>
        <w:t xml:space="preserve"> further strengthen our confidence in the matched clusters </w:t>
      </w:r>
      <w:r w:rsidR="000C5265" w:rsidRPr="00917BBE">
        <w:rPr>
          <w:rFonts w:ascii="Times New Roman" w:hAnsi="Times New Roman" w:cs="Times New Roman"/>
          <w:sz w:val="20"/>
          <w:szCs w:val="20"/>
        </w:rPr>
        <w:t>but we do not consid</w:t>
      </w:r>
      <w:r w:rsidR="00C713E7" w:rsidRPr="00917BBE">
        <w:rPr>
          <w:rFonts w:ascii="Times New Roman" w:hAnsi="Times New Roman" w:cs="Times New Roman"/>
          <w:sz w:val="20"/>
          <w:szCs w:val="20"/>
        </w:rPr>
        <w:t xml:space="preserve">er them in this context due to the following reasons. First, </w:t>
      </w:r>
      <w:r w:rsidR="000C5265" w:rsidRPr="00917BBE">
        <w:rPr>
          <w:rFonts w:ascii="Times New Roman" w:hAnsi="Times New Roman" w:cs="Times New Roman"/>
          <w:sz w:val="20"/>
          <w:szCs w:val="20"/>
        </w:rPr>
        <w:t>sample size</w:t>
      </w:r>
      <w:r w:rsidR="009B7585" w:rsidRPr="00917BBE">
        <w:rPr>
          <w:rFonts w:ascii="Times New Roman" w:hAnsi="Times New Roman" w:cs="Times New Roman"/>
          <w:sz w:val="20"/>
          <w:szCs w:val="20"/>
        </w:rPr>
        <w:t xml:space="preserve"> for such a comparison</w:t>
      </w:r>
      <w:r w:rsidR="000C5265" w:rsidRPr="00917BBE">
        <w:rPr>
          <w:rFonts w:ascii="Times New Roman" w:hAnsi="Times New Roman" w:cs="Times New Roman"/>
          <w:sz w:val="20"/>
          <w:szCs w:val="20"/>
        </w:rPr>
        <w:t xml:space="preserve"> is 38 (LTCs) and is not large enough fo</w:t>
      </w:r>
      <w:r w:rsidR="007F63B3" w:rsidRPr="00917BBE">
        <w:rPr>
          <w:rFonts w:ascii="Times New Roman" w:hAnsi="Times New Roman" w:cs="Times New Roman"/>
          <w:sz w:val="20"/>
          <w:szCs w:val="20"/>
        </w:rPr>
        <w:t xml:space="preserve">r sufficient statistical power. Second, </w:t>
      </w:r>
      <w:r w:rsidR="00C77800" w:rsidRPr="00917BBE">
        <w:rPr>
          <w:rFonts w:ascii="Times New Roman" w:hAnsi="Times New Roman" w:cs="Times New Roman"/>
          <w:sz w:val="20"/>
          <w:szCs w:val="20"/>
        </w:rPr>
        <w:t xml:space="preserve">morbidities in each cluster should not be given equal weight as cluster profiles are essentially defined by the most distinctive </w:t>
      </w:r>
      <w:r w:rsidR="00F7366D" w:rsidRPr="00917BBE">
        <w:rPr>
          <w:rFonts w:ascii="Times New Roman" w:hAnsi="Times New Roman" w:cs="Times New Roman"/>
          <w:sz w:val="20"/>
          <w:szCs w:val="20"/>
        </w:rPr>
        <w:t>morbidities</w:t>
      </w:r>
      <w:r w:rsidR="004F56B1" w:rsidRPr="00917BBE">
        <w:rPr>
          <w:rFonts w:ascii="Times New Roman" w:hAnsi="Times New Roman" w:cs="Times New Roman"/>
          <w:sz w:val="20"/>
          <w:szCs w:val="20"/>
        </w:rPr>
        <w:t>. Some weighting strategy is needed but this requires a more detailed methodological discussion which is beyond the scope of this paper.</w:t>
      </w:r>
      <w:r w:rsidR="003B4867" w:rsidRPr="00917BBE">
        <w:rPr>
          <w:rFonts w:ascii="Times New Roman" w:hAnsi="Times New Roman" w:cs="Times New Roman"/>
          <w:sz w:val="20"/>
          <w:szCs w:val="20"/>
        </w:rPr>
        <w:t xml:space="preserve"> Finally, cluster assignments are based on most likely class membership but classification error is present. </w:t>
      </w:r>
      <w:r w:rsidR="006131DD" w:rsidRPr="00917BBE">
        <w:rPr>
          <w:rFonts w:ascii="Times New Roman" w:hAnsi="Times New Roman" w:cs="Times New Roman"/>
          <w:sz w:val="20"/>
          <w:szCs w:val="20"/>
        </w:rPr>
        <w:t>Similarity tests</w:t>
      </w:r>
      <w:r w:rsidR="007732BF" w:rsidRPr="00917BBE">
        <w:rPr>
          <w:rFonts w:ascii="Times New Roman" w:hAnsi="Times New Roman" w:cs="Times New Roman"/>
          <w:sz w:val="20"/>
          <w:szCs w:val="20"/>
        </w:rPr>
        <w:t xml:space="preserve"> for clusters in the training and test data</w:t>
      </w:r>
      <w:r w:rsidR="00E77059" w:rsidRPr="00917BBE">
        <w:rPr>
          <w:rFonts w:ascii="Times New Roman" w:hAnsi="Times New Roman" w:cs="Times New Roman"/>
          <w:sz w:val="20"/>
          <w:szCs w:val="20"/>
        </w:rPr>
        <w:t xml:space="preserve"> </w:t>
      </w:r>
      <w:r w:rsidR="00D36482" w:rsidRPr="00917BBE">
        <w:rPr>
          <w:rFonts w:ascii="Times New Roman" w:hAnsi="Times New Roman" w:cs="Times New Roman"/>
          <w:sz w:val="20"/>
          <w:szCs w:val="20"/>
        </w:rPr>
        <w:t>need to</w:t>
      </w:r>
      <w:r w:rsidR="00E77059" w:rsidRPr="00917BBE">
        <w:rPr>
          <w:rFonts w:ascii="Times New Roman" w:hAnsi="Times New Roman" w:cs="Times New Roman"/>
          <w:sz w:val="20"/>
          <w:szCs w:val="20"/>
        </w:rPr>
        <w:t xml:space="preserve"> </w:t>
      </w:r>
      <w:r w:rsidR="003B4867" w:rsidRPr="00917BBE">
        <w:rPr>
          <w:rFonts w:ascii="Times New Roman" w:hAnsi="Times New Roman" w:cs="Times New Roman"/>
          <w:sz w:val="20"/>
          <w:szCs w:val="20"/>
        </w:rPr>
        <w:t xml:space="preserve">account for </w:t>
      </w:r>
      <w:r w:rsidR="007732BF" w:rsidRPr="00917BBE">
        <w:rPr>
          <w:rFonts w:ascii="Times New Roman" w:hAnsi="Times New Roman" w:cs="Times New Roman"/>
          <w:sz w:val="20"/>
          <w:szCs w:val="20"/>
        </w:rPr>
        <w:t>mis</w:t>
      </w:r>
      <w:r w:rsidR="003B4867" w:rsidRPr="00917BBE">
        <w:rPr>
          <w:rFonts w:ascii="Times New Roman" w:hAnsi="Times New Roman" w:cs="Times New Roman"/>
          <w:sz w:val="20"/>
          <w:szCs w:val="20"/>
        </w:rPr>
        <w:t xml:space="preserve">classification error </w:t>
      </w:r>
      <w:r w:rsidR="00E77059" w:rsidRPr="00917BBE">
        <w:rPr>
          <w:rFonts w:ascii="Times New Roman" w:hAnsi="Times New Roman" w:cs="Times New Roman"/>
          <w:sz w:val="20"/>
          <w:szCs w:val="20"/>
        </w:rPr>
        <w:t>when</w:t>
      </w:r>
      <w:r w:rsidR="003B4867" w:rsidRPr="00917BBE">
        <w:rPr>
          <w:rFonts w:ascii="Times New Roman" w:hAnsi="Times New Roman" w:cs="Times New Roman"/>
          <w:sz w:val="20"/>
          <w:szCs w:val="20"/>
        </w:rPr>
        <w:t xml:space="preserve"> clusters are not observed</w:t>
      </w:r>
      <w:r w:rsidR="00F94E55" w:rsidRPr="00917BBE">
        <w:rPr>
          <w:rFonts w:ascii="Times New Roman" w:hAnsi="Times New Roman" w:cs="Times New Roman"/>
          <w:sz w:val="20"/>
          <w:szCs w:val="20"/>
        </w:rPr>
        <w:t xml:space="preserve"> </w:t>
      </w:r>
      <w:r w:rsidR="000A484C" w:rsidRPr="00917BBE">
        <w:rPr>
          <w:rFonts w:ascii="Times New Roman" w:hAnsi="Times New Roman" w:cs="Times New Roman"/>
          <w:sz w:val="20"/>
          <w:szCs w:val="20"/>
        </w:rPr>
        <w:t>and again, more methodological research is required.</w:t>
      </w:r>
    </w:p>
    <w:p w14:paraId="65851B6E" w14:textId="4ABDCD91" w:rsidR="00E00A5A" w:rsidRPr="00917BBE" w:rsidRDefault="00E00A5A" w:rsidP="001771FA">
      <w:pPr>
        <w:rPr>
          <w:rFonts w:ascii="Times New Roman" w:hAnsi="Times New Roman" w:cs="Times New Roman"/>
          <w:sz w:val="20"/>
          <w:szCs w:val="20"/>
        </w:rPr>
      </w:pPr>
    </w:p>
    <w:p w14:paraId="6E8400C6" w14:textId="544C8923" w:rsidR="00E00A5A" w:rsidRPr="00917BBE" w:rsidRDefault="00E00A5A" w:rsidP="001771FA">
      <w:pPr>
        <w:rPr>
          <w:rFonts w:ascii="Times New Roman" w:hAnsi="Times New Roman" w:cs="Times New Roman"/>
          <w:sz w:val="20"/>
          <w:szCs w:val="20"/>
        </w:rPr>
      </w:pPr>
    </w:p>
    <w:p w14:paraId="1735F708" w14:textId="28C43645" w:rsidR="00E00A5A" w:rsidRPr="00917BBE" w:rsidRDefault="00E00A5A" w:rsidP="001771FA">
      <w:pPr>
        <w:rPr>
          <w:rFonts w:ascii="Times New Roman" w:hAnsi="Times New Roman" w:cs="Times New Roman"/>
          <w:sz w:val="20"/>
          <w:szCs w:val="20"/>
        </w:rPr>
      </w:pPr>
    </w:p>
    <w:p w14:paraId="0A62CC83" w14:textId="12AFE252" w:rsidR="00E00A5A" w:rsidRPr="00917BBE" w:rsidRDefault="00E00A5A" w:rsidP="001771FA">
      <w:pPr>
        <w:rPr>
          <w:rFonts w:ascii="Times New Roman" w:hAnsi="Times New Roman" w:cs="Times New Roman"/>
          <w:sz w:val="20"/>
          <w:szCs w:val="20"/>
        </w:rPr>
      </w:pPr>
    </w:p>
    <w:p w14:paraId="008A1552" w14:textId="4E089F54" w:rsidR="00E00A5A" w:rsidRPr="00917BBE" w:rsidRDefault="00E00A5A" w:rsidP="001771FA">
      <w:pPr>
        <w:rPr>
          <w:rFonts w:ascii="Times New Roman" w:hAnsi="Times New Roman" w:cs="Times New Roman"/>
          <w:sz w:val="20"/>
          <w:szCs w:val="20"/>
        </w:rPr>
      </w:pPr>
    </w:p>
    <w:p w14:paraId="3BD5341B" w14:textId="77B76272" w:rsidR="00E00A5A" w:rsidRPr="00917BBE" w:rsidRDefault="00E00A5A" w:rsidP="001771FA">
      <w:pPr>
        <w:rPr>
          <w:rFonts w:ascii="Times New Roman" w:hAnsi="Times New Roman" w:cs="Times New Roman"/>
          <w:sz w:val="20"/>
          <w:szCs w:val="20"/>
        </w:rPr>
      </w:pPr>
    </w:p>
    <w:p w14:paraId="5148A02E" w14:textId="403EE59E" w:rsidR="00E00A5A" w:rsidRPr="00917BBE" w:rsidRDefault="00E00A5A" w:rsidP="001771FA">
      <w:pPr>
        <w:rPr>
          <w:rFonts w:ascii="Times New Roman" w:hAnsi="Times New Roman" w:cs="Times New Roman"/>
          <w:sz w:val="20"/>
          <w:szCs w:val="20"/>
        </w:rPr>
      </w:pPr>
    </w:p>
    <w:p w14:paraId="47FBB5D7" w14:textId="77777777" w:rsidR="00E00A5A" w:rsidRPr="00917BBE" w:rsidRDefault="00E00A5A" w:rsidP="001771FA">
      <w:pPr>
        <w:rPr>
          <w:rFonts w:ascii="Times New Roman" w:hAnsi="Times New Roman" w:cs="Times New Roman"/>
          <w:sz w:val="20"/>
          <w:szCs w:val="20"/>
        </w:rPr>
      </w:pPr>
    </w:p>
    <w:p w14:paraId="3AC043B7" w14:textId="77777777" w:rsidR="00396E61" w:rsidRDefault="00396E61" w:rsidP="005F41BF">
      <w:pPr>
        <w:pStyle w:val="Caption"/>
        <w:keepNext/>
        <w:rPr>
          <w:rFonts w:ascii="Times New Roman" w:hAnsi="Times New Roman" w:cs="Times New Roman"/>
          <w:b/>
          <w:i w:val="0"/>
          <w:color w:val="auto"/>
          <w:sz w:val="20"/>
          <w:szCs w:val="20"/>
        </w:rPr>
      </w:pPr>
    </w:p>
    <w:p w14:paraId="04B5CA43" w14:textId="168656E5" w:rsidR="005F41BF" w:rsidRPr="00917BBE" w:rsidRDefault="005F41BF" w:rsidP="005F41BF">
      <w:pPr>
        <w:pStyle w:val="Caption"/>
        <w:keepNext/>
        <w:rPr>
          <w:rFonts w:ascii="Times New Roman" w:hAnsi="Times New Roman" w:cs="Times New Roman"/>
          <w:i w:val="0"/>
          <w:color w:val="auto"/>
          <w:sz w:val="20"/>
          <w:szCs w:val="20"/>
        </w:rPr>
      </w:pPr>
      <w:r w:rsidRPr="00917BBE">
        <w:rPr>
          <w:rFonts w:ascii="Times New Roman" w:hAnsi="Times New Roman" w:cs="Times New Roman"/>
          <w:b/>
          <w:i w:val="0"/>
          <w:color w:val="auto"/>
          <w:sz w:val="20"/>
          <w:szCs w:val="20"/>
        </w:rPr>
        <w:t xml:space="preserve">Table </w:t>
      </w:r>
      <w:r w:rsidR="005357E2" w:rsidRPr="00917BBE">
        <w:rPr>
          <w:rFonts w:ascii="Times New Roman" w:hAnsi="Times New Roman" w:cs="Times New Roman"/>
          <w:b/>
          <w:i w:val="0"/>
          <w:color w:val="auto"/>
          <w:sz w:val="20"/>
          <w:szCs w:val="20"/>
        </w:rPr>
        <w:fldChar w:fldCharType="begin"/>
      </w:r>
      <w:r w:rsidR="005357E2" w:rsidRPr="00917BBE">
        <w:rPr>
          <w:rFonts w:ascii="Times New Roman" w:hAnsi="Times New Roman" w:cs="Times New Roman"/>
          <w:b/>
          <w:i w:val="0"/>
          <w:color w:val="auto"/>
          <w:sz w:val="20"/>
          <w:szCs w:val="20"/>
        </w:rPr>
        <w:instrText xml:space="preserve"> SEQ Table \* ARABIC </w:instrText>
      </w:r>
      <w:r w:rsidR="005357E2" w:rsidRPr="00917BBE">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4</w:t>
      </w:r>
      <w:r w:rsidR="005357E2" w:rsidRPr="00917BBE">
        <w:rPr>
          <w:rFonts w:ascii="Times New Roman" w:hAnsi="Times New Roman" w:cs="Times New Roman"/>
          <w:b/>
          <w:i w:val="0"/>
          <w:noProof/>
          <w:color w:val="auto"/>
          <w:sz w:val="20"/>
          <w:szCs w:val="20"/>
        </w:rPr>
        <w:fldChar w:fldCharType="end"/>
      </w:r>
      <w:r w:rsidR="00A33B6E" w:rsidRPr="00917BBE">
        <w:rPr>
          <w:rFonts w:ascii="Times New Roman" w:hAnsi="Times New Roman" w:cs="Times New Roman"/>
          <w:b/>
          <w:i w:val="0"/>
          <w:noProof/>
          <w:color w:val="auto"/>
          <w:sz w:val="20"/>
          <w:szCs w:val="20"/>
        </w:rPr>
        <w:t>a</w:t>
      </w:r>
      <w:r w:rsidRPr="00917BBE">
        <w:rPr>
          <w:rFonts w:ascii="Times New Roman" w:hAnsi="Times New Roman" w:cs="Times New Roman"/>
          <w:b/>
          <w:i w:val="0"/>
          <w:color w:val="auto"/>
          <w:sz w:val="20"/>
          <w:szCs w:val="20"/>
        </w:rPr>
        <w:t xml:space="preserve"> </w:t>
      </w:r>
      <w:r w:rsidR="00A26D0F" w:rsidRPr="00917BBE">
        <w:rPr>
          <w:rFonts w:ascii="Times New Roman" w:hAnsi="Times New Roman" w:cs="Times New Roman"/>
          <w:b/>
          <w:i w:val="0"/>
          <w:color w:val="auto"/>
          <w:sz w:val="20"/>
          <w:szCs w:val="20"/>
        </w:rPr>
        <w:t>J</w:t>
      </w:r>
      <w:r w:rsidR="00EE291E" w:rsidRPr="00917BBE">
        <w:rPr>
          <w:rFonts w:ascii="Times New Roman" w:hAnsi="Times New Roman" w:cs="Times New Roman"/>
          <w:b/>
          <w:i w:val="0"/>
          <w:color w:val="auto"/>
          <w:sz w:val="20"/>
          <w:szCs w:val="20"/>
        </w:rPr>
        <w:t>ensen-S</w:t>
      </w:r>
      <w:r w:rsidR="00A26D0F" w:rsidRPr="00917BBE">
        <w:rPr>
          <w:rFonts w:ascii="Times New Roman" w:hAnsi="Times New Roman" w:cs="Times New Roman"/>
          <w:b/>
          <w:i w:val="0"/>
          <w:color w:val="auto"/>
          <w:sz w:val="20"/>
          <w:szCs w:val="20"/>
        </w:rPr>
        <w:t xml:space="preserve">hannon </w:t>
      </w:r>
      <w:r w:rsidR="00F90A30" w:rsidRPr="00917BBE">
        <w:rPr>
          <w:rFonts w:ascii="Times New Roman" w:hAnsi="Times New Roman" w:cs="Times New Roman"/>
          <w:b/>
          <w:i w:val="0"/>
          <w:color w:val="auto"/>
          <w:sz w:val="20"/>
          <w:szCs w:val="20"/>
        </w:rPr>
        <w:t>distance</w:t>
      </w:r>
      <w:r w:rsidR="00C0770B" w:rsidRPr="00917BBE">
        <w:rPr>
          <w:rFonts w:ascii="Times New Roman" w:hAnsi="Times New Roman" w:cs="Times New Roman"/>
          <w:b/>
          <w:i w:val="0"/>
          <w:color w:val="auto"/>
          <w:sz w:val="20"/>
          <w:szCs w:val="20"/>
        </w:rPr>
        <w:t xml:space="preserve"> (</w:t>
      </w:r>
      <w:r w:rsidR="005F2D20" w:rsidRPr="00917BBE">
        <w:rPr>
          <w:rFonts w:ascii="Times New Roman" w:hAnsi="Times New Roman" w:cs="Times New Roman"/>
          <w:b/>
          <w:i w:val="0"/>
          <w:color w:val="auto"/>
          <w:sz w:val="20"/>
          <w:szCs w:val="20"/>
        </w:rPr>
        <w:t xml:space="preserve">JSD, </w:t>
      </w:r>
      <w:r w:rsidR="00C0770B" w:rsidRPr="00917BBE">
        <w:rPr>
          <w:rFonts w:ascii="Times New Roman" w:hAnsi="Times New Roman" w:cs="Times New Roman"/>
          <w:b/>
          <w:i w:val="0"/>
          <w:color w:val="auto"/>
          <w:sz w:val="20"/>
          <w:szCs w:val="20"/>
        </w:rPr>
        <w:t>range = [0-1], high values indicate a higher degree of divergence)</w:t>
      </w:r>
      <w:r w:rsidRPr="00917BBE">
        <w:rPr>
          <w:rFonts w:ascii="Times New Roman" w:hAnsi="Times New Roman" w:cs="Times New Roman"/>
          <w:b/>
          <w:i w:val="0"/>
          <w:color w:val="auto"/>
          <w:sz w:val="20"/>
          <w:szCs w:val="20"/>
        </w:rPr>
        <w:t xml:space="preserve"> for the similarities between corresponding clusters </w:t>
      </w:r>
      <w:r w:rsidR="0013179A" w:rsidRPr="00917BBE">
        <w:rPr>
          <w:rFonts w:ascii="Times New Roman" w:hAnsi="Times New Roman" w:cs="Times New Roman"/>
          <w:b/>
          <w:i w:val="0"/>
          <w:color w:val="auto"/>
          <w:sz w:val="20"/>
          <w:szCs w:val="20"/>
        </w:rPr>
        <w:t xml:space="preserve">profiles </w:t>
      </w:r>
      <w:r w:rsidR="005618F3" w:rsidRPr="00917BBE">
        <w:rPr>
          <w:rFonts w:ascii="Times New Roman" w:hAnsi="Times New Roman" w:cs="Times New Roman"/>
          <w:b/>
          <w:i w:val="0"/>
          <w:color w:val="auto"/>
          <w:sz w:val="20"/>
          <w:szCs w:val="20"/>
        </w:rPr>
        <w:t xml:space="preserve">(for 38 LTCs) </w:t>
      </w:r>
      <w:r w:rsidRPr="00917BBE">
        <w:rPr>
          <w:rFonts w:ascii="Times New Roman" w:hAnsi="Times New Roman" w:cs="Times New Roman"/>
          <w:b/>
          <w:i w:val="0"/>
          <w:color w:val="auto"/>
          <w:sz w:val="20"/>
          <w:szCs w:val="20"/>
        </w:rPr>
        <w:t xml:space="preserve">in the training </w:t>
      </w:r>
      <w:r w:rsidR="00FB63C6" w:rsidRPr="00917BBE">
        <w:rPr>
          <w:rFonts w:ascii="Times New Roman" w:hAnsi="Times New Roman" w:cs="Times New Roman"/>
          <w:b/>
          <w:i w:val="0"/>
          <w:color w:val="auto"/>
          <w:sz w:val="20"/>
          <w:szCs w:val="20"/>
        </w:rPr>
        <w:t xml:space="preserve">(rows) </w:t>
      </w:r>
      <w:r w:rsidRPr="00917BBE">
        <w:rPr>
          <w:rFonts w:ascii="Times New Roman" w:hAnsi="Times New Roman" w:cs="Times New Roman"/>
          <w:b/>
          <w:i w:val="0"/>
          <w:color w:val="auto"/>
          <w:sz w:val="20"/>
          <w:szCs w:val="20"/>
        </w:rPr>
        <w:t>and test set</w:t>
      </w:r>
      <w:r w:rsidR="004D2F4D" w:rsidRPr="00917BBE">
        <w:rPr>
          <w:rFonts w:ascii="Times New Roman" w:hAnsi="Times New Roman" w:cs="Times New Roman"/>
          <w:b/>
          <w:i w:val="0"/>
          <w:color w:val="auto"/>
          <w:sz w:val="20"/>
          <w:szCs w:val="20"/>
        </w:rPr>
        <w:t>s</w:t>
      </w:r>
      <w:r w:rsidR="00FB63C6" w:rsidRPr="00917BBE">
        <w:rPr>
          <w:rFonts w:ascii="Times New Roman" w:hAnsi="Times New Roman" w:cs="Times New Roman"/>
          <w:b/>
          <w:i w:val="0"/>
          <w:color w:val="auto"/>
          <w:sz w:val="20"/>
          <w:szCs w:val="20"/>
        </w:rPr>
        <w:t xml:space="preserve"> (columns)</w:t>
      </w:r>
      <w:r w:rsidRPr="00917BBE">
        <w:rPr>
          <w:rFonts w:ascii="Times New Roman" w:hAnsi="Times New Roman" w:cs="Times New Roman"/>
          <w:b/>
          <w:i w:val="0"/>
          <w:color w:val="auto"/>
          <w:sz w:val="20"/>
          <w:szCs w:val="20"/>
        </w:rPr>
        <w:t xml:space="preserve">. </w:t>
      </w:r>
      <w:r w:rsidR="00C21FEA" w:rsidRPr="00917BBE">
        <w:rPr>
          <w:rFonts w:ascii="Times New Roman" w:hAnsi="Times New Roman" w:cs="Times New Roman"/>
          <w:i w:val="0"/>
          <w:color w:val="auto"/>
          <w:sz w:val="20"/>
          <w:szCs w:val="20"/>
        </w:rPr>
        <w:t xml:space="preserve">Each </w:t>
      </w:r>
      <w:r w:rsidR="00C21FEA" w:rsidRPr="00917BBE">
        <w:rPr>
          <w:rFonts w:ascii="Times New Roman" w:hAnsi="Times New Roman" w:cs="Times New Roman"/>
          <w:i w:val="0"/>
          <w:color w:val="auto"/>
          <w:sz w:val="20"/>
          <w:szCs w:val="20"/>
        </w:rPr>
        <w:lastRenderedPageBreak/>
        <w:t>cluster in the test set is matched wit</w:t>
      </w:r>
      <w:r w:rsidR="00FB63C6" w:rsidRPr="00917BBE">
        <w:rPr>
          <w:rFonts w:ascii="Times New Roman" w:hAnsi="Times New Roman" w:cs="Times New Roman"/>
          <w:i w:val="0"/>
          <w:color w:val="auto"/>
          <w:sz w:val="20"/>
          <w:szCs w:val="20"/>
        </w:rPr>
        <w:t xml:space="preserve">h a cluster in the training set with </w:t>
      </w:r>
      <w:r w:rsidR="005F2D20" w:rsidRPr="00917BBE">
        <w:rPr>
          <w:rFonts w:ascii="Times New Roman" w:hAnsi="Times New Roman" w:cs="Times New Roman"/>
          <w:i w:val="0"/>
          <w:color w:val="auto"/>
          <w:sz w:val="20"/>
          <w:szCs w:val="20"/>
        </w:rPr>
        <w:t>the smallest JSD</w:t>
      </w:r>
      <w:r w:rsidR="00497BB9" w:rsidRPr="00917BBE">
        <w:rPr>
          <w:rFonts w:ascii="Times New Roman" w:hAnsi="Times New Roman" w:cs="Times New Roman"/>
          <w:i w:val="0"/>
          <w:color w:val="auto"/>
          <w:sz w:val="20"/>
          <w:szCs w:val="20"/>
        </w:rPr>
        <w:t xml:space="preserve"> (with zero indicating perfect similarity)</w:t>
      </w:r>
      <w:r w:rsidR="00264EF4" w:rsidRPr="00917BBE">
        <w:rPr>
          <w:rFonts w:ascii="Times New Roman" w:hAnsi="Times New Roman" w:cs="Times New Roman"/>
          <w:i w:val="0"/>
          <w:color w:val="auto"/>
          <w:sz w:val="20"/>
          <w:szCs w:val="20"/>
        </w:rPr>
        <w:t>. Matched clusters are shaded</w:t>
      </w:r>
      <w:r w:rsidR="00AB622B" w:rsidRPr="00917BBE">
        <w:rPr>
          <w:rFonts w:ascii="Times New Roman" w:hAnsi="Times New Roman" w:cs="Times New Roman"/>
          <w:i w:val="0"/>
          <w:color w:val="auto"/>
          <w:sz w:val="20"/>
          <w:szCs w:val="20"/>
        </w:rPr>
        <w:t xml:space="preserve"> in dark grey (secondary choices ae shaded in light grey)</w:t>
      </w:r>
      <w:r w:rsidR="00264EF4" w:rsidRPr="00917BBE">
        <w:rPr>
          <w:rFonts w:ascii="Times New Roman" w:hAnsi="Times New Roman" w:cs="Times New Roman"/>
          <w:i w:val="0"/>
          <w:color w:val="auto"/>
          <w:sz w:val="20"/>
          <w:szCs w:val="20"/>
        </w:rPr>
        <w:t>.</w:t>
      </w:r>
    </w:p>
    <w:tbl>
      <w:tblPr>
        <w:tblW w:w="10614" w:type="dxa"/>
        <w:tblLook w:val="04A0" w:firstRow="1" w:lastRow="0" w:firstColumn="1" w:lastColumn="0" w:noHBand="0" w:noVBand="1"/>
      </w:tblPr>
      <w:tblGrid>
        <w:gridCol w:w="1566"/>
        <w:gridCol w:w="1617"/>
        <w:gridCol w:w="1394"/>
        <w:gridCol w:w="1469"/>
        <w:gridCol w:w="1544"/>
        <w:gridCol w:w="1565"/>
        <w:gridCol w:w="1459"/>
      </w:tblGrid>
      <w:tr w:rsidR="000F2AB4" w:rsidRPr="00917BBE" w14:paraId="0B3F9CB5" w14:textId="77777777" w:rsidTr="00342CAF">
        <w:trPr>
          <w:trHeight w:val="255"/>
        </w:trPr>
        <w:tc>
          <w:tcPr>
            <w:tcW w:w="1566" w:type="dxa"/>
            <w:tcBorders>
              <w:top w:val="single" w:sz="4" w:space="0" w:color="auto"/>
              <w:left w:val="nil"/>
              <w:bottom w:val="nil"/>
              <w:right w:val="nil"/>
            </w:tcBorders>
            <w:shd w:val="clear" w:color="auto" w:fill="auto"/>
            <w:noWrap/>
            <w:vAlign w:val="bottom"/>
            <w:hideMark/>
          </w:tcPr>
          <w:p w14:paraId="65FC1154"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18-44</w:t>
            </w:r>
          </w:p>
        </w:tc>
        <w:tc>
          <w:tcPr>
            <w:tcW w:w="1617" w:type="dxa"/>
            <w:tcBorders>
              <w:top w:val="single" w:sz="4" w:space="0" w:color="auto"/>
              <w:left w:val="nil"/>
              <w:bottom w:val="nil"/>
              <w:right w:val="nil"/>
            </w:tcBorders>
            <w:shd w:val="clear" w:color="auto" w:fill="auto"/>
            <w:noWrap/>
            <w:vAlign w:val="bottom"/>
            <w:hideMark/>
          </w:tcPr>
          <w:p w14:paraId="1231A680"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DEP,ANX,PNC</w:t>
            </w:r>
          </w:p>
        </w:tc>
        <w:tc>
          <w:tcPr>
            <w:tcW w:w="1394" w:type="dxa"/>
            <w:tcBorders>
              <w:top w:val="single" w:sz="4" w:space="0" w:color="auto"/>
              <w:left w:val="nil"/>
              <w:bottom w:val="nil"/>
              <w:right w:val="nil"/>
            </w:tcBorders>
            <w:shd w:val="clear" w:color="auto" w:fill="auto"/>
            <w:noWrap/>
            <w:vAlign w:val="bottom"/>
            <w:hideMark/>
          </w:tcPr>
          <w:p w14:paraId="15CD2DF5"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AST,HL,PNC</w:t>
            </w:r>
          </w:p>
        </w:tc>
        <w:tc>
          <w:tcPr>
            <w:tcW w:w="1469" w:type="dxa"/>
            <w:tcBorders>
              <w:top w:val="single" w:sz="4" w:space="0" w:color="auto"/>
              <w:left w:val="nil"/>
              <w:bottom w:val="nil"/>
              <w:right w:val="nil"/>
            </w:tcBorders>
            <w:shd w:val="clear" w:color="auto" w:fill="auto"/>
            <w:noWrap/>
            <w:vAlign w:val="bottom"/>
            <w:hideMark/>
          </w:tcPr>
          <w:p w14:paraId="7B68BEFB"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IBS,DEP,AST</w:t>
            </w:r>
          </w:p>
        </w:tc>
        <w:tc>
          <w:tcPr>
            <w:tcW w:w="1544" w:type="dxa"/>
            <w:tcBorders>
              <w:top w:val="single" w:sz="4" w:space="0" w:color="auto"/>
              <w:left w:val="nil"/>
              <w:bottom w:val="nil"/>
              <w:right w:val="nil"/>
            </w:tcBorders>
            <w:shd w:val="clear" w:color="auto" w:fill="auto"/>
            <w:noWrap/>
            <w:vAlign w:val="bottom"/>
            <w:hideMark/>
          </w:tcPr>
          <w:p w14:paraId="7C739F1D"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HYP,DIA,DEP</w:t>
            </w:r>
          </w:p>
        </w:tc>
        <w:tc>
          <w:tcPr>
            <w:tcW w:w="1565" w:type="dxa"/>
            <w:tcBorders>
              <w:top w:val="single" w:sz="4" w:space="0" w:color="auto"/>
              <w:left w:val="nil"/>
              <w:bottom w:val="nil"/>
              <w:right w:val="nil"/>
            </w:tcBorders>
            <w:shd w:val="clear" w:color="auto" w:fill="auto"/>
            <w:noWrap/>
            <w:vAlign w:val="bottom"/>
            <w:hideMark/>
          </w:tcPr>
          <w:p w14:paraId="7AAC0628"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PSM,ALC,PNC</w:t>
            </w:r>
          </w:p>
        </w:tc>
        <w:tc>
          <w:tcPr>
            <w:tcW w:w="1459" w:type="dxa"/>
            <w:tcBorders>
              <w:top w:val="single" w:sz="4" w:space="0" w:color="auto"/>
              <w:left w:val="nil"/>
              <w:bottom w:val="nil"/>
              <w:right w:val="nil"/>
            </w:tcBorders>
            <w:shd w:val="clear" w:color="auto" w:fill="auto"/>
            <w:noWrap/>
            <w:vAlign w:val="bottom"/>
            <w:hideMark/>
          </w:tcPr>
          <w:p w14:paraId="347518A7"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p>
        </w:tc>
      </w:tr>
      <w:tr w:rsidR="000F2AB4" w:rsidRPr="00917BBE" w14:paraId="413E82BB" w14:textId="77777777" w:rsidTr="00342CAF">
        <w:trPr>
          <w:trHeight w:val="255"/>
        </w:trPr>
        <w:tc>
          <w:tcPr>
            <w:tcW w:w="1566" w:type="dxa"/>
            <w:tcBorders>
              <w:top w:val="nil"/>
              <w:left w:val="nil"/>
              <w:bottom w:val="nil"/>
              <w:right w:val="nil"/>
            </w:tcBorders>
            <w:shd w:val="clear" w:color="auto" w:fill="auto"/>
            <w:noWrap/>
            <w:vAlign w:val="bottom"/>
            <w:hideMark/>
          </w:tcPr>
          <w:p w14:paraId="226B7DA9"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DEP,ANX,PNC</w:t>
            </w:r>
          </w:p>
        </w:tc>
        <w:tc>
          <w:tcPr>
            <w:tcW w:w="1617" w:type="dxa"/>
            <w:tcBorders>
              <w:top w:val="nil"/>
              <w:left w:val="nil"/>
              <w:bottom w:val="nil"/>
              <w:right w:val="nil"/>
            </w:tcBorders>
            <w:shd w:val="clear" w:color="000000" w:fill="AEAAAA"/>
            <w:noWrap/>
            <w:vAlign w:val="center"/>
            <w:hideMark/>
          </w:tcPr>
          <w:p w14:paraId="10C06ED3" w14:textId="75E34A8E"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394" w:type="dxa"/>
            <w:tcBorders>
              <w:top w:val="nil"/>
              <w:left w:val="nil"/>
              <w:bottom w:val="nil"/>
              <w:right w:val="nil"/>
            </w:tcBorders>
            <w:shd w:val="clear" w:color="auto" w:fill="auto"/>
            <w:noWrap/>
            <w:vAlign w:val="center"/>
            <w:hideMark/>
          </w:tcPr>
          <w:p w14:paraId="4168517F" w14:textId="1D321F4F"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42</w:t>
            </w:r>
          </w:p>
        </w:tc>
        <w:tc>
          <w:tcPr>
            <w:tcW w:w="1469" w:type="dxa"/>
            <w:tcBorders>
              <w:top w:val="nil"/>
              <w:left w:val="nil"/>
              <w:bottom w:val="nil"/>
              <w:right w:val="nil"/>
            </w:tcBorders>
            <w:shd w:val="clear" w:color="auto" w:fill="auto"/>
            <w:noWrap/>
            <w:vAlign w:val="center"/>
            <w:hideMark/>
          </w:tcPr>
          <w:p w14:paraId="5A0B3B7E" w14:textId="27F30F49"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42</w:t>
            </w:r>
          </w:p>
        </w:tc>
        <w:tc>
          <w:tcPr>
            <w:tcW w:w="1544" w:type="dxa"/>
            <w:tcBorders>
              <w:top w:val="nil"/>
              <w:left w:val="nil"/>
              <w:bottom w:val="nil"/>
              <w:right w:val="nil"/>
            </w:tcBorders>
            <w:shd w:val="clear" w:color="auto" w:fill="auto"/>
            <w:noWrap/>
            <w:vAlign w:val="center"/>
            <w:hideMark/>
          </w:tcPr>
          <w:p w14:paraId="7BF6401D" w14:textId="7968BDD4"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53</w:t>
            </w:r>
          </w:p>
        </w:tc>
        <w:tc>
          <w:tcPr>
            <w:tcW w:w="1565" w:type="dxa"/>
            <w:tcBorders>
              <w:top w:val="nil"/>
              <w:left w:val="nil"/>
              <w:bottom w:val="nil"/>
              <w:right w:val="nil"/>
            </w:tcBorders>
            <w:shd w:val="clear" w:color="auto" w:fill="auto"/>
            <w:noWrap/>
            <w:vAlign w:val="center"/>
            <w:hideMark/>
          </w:tcPr>
          <w:p w14:paraId="31069597" w14:textId="45B5F632"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46</w:t>
            </w:r>
          </w:p>
        </w:tc>
        <w:tc>
          <w:tcPr>
            <w:tcW w:w="1459" w:type="dxa"/>
            <w:tcBorders>
              <w:top w:val="nil"/>
              <w:left w:val="nil"/>
              <w:bottom w:val="nil"/>
              <w:right w:val="nil"/>
            </w:tcBorders>
            <w:shd w:val="clear" w:color="auto" w:fill="auto"/>
            <w:noWrap/>
            <w:vAlign w:val="bottom"/>
            <w:hideMark/>
          </w:tcPr>
          <w:p w14:paraId="64A5A1D6"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r>
      <w:tr w:rsidR="000F2AB4" w:rsidRPr="00917BBE" w14:paraId="3BFA8993" w14:textId="77777777" w:rsidTr="00342CAF">
        <w:trPr>
          <w:trHeight w:val="255"/>
        </w:trPr>
        <w:tc>
          <w:tcPr>
            <w:tcW w:w="1566" w:type="dxa"/>
            <w:tcBorders>
              <w:top w:val="nil"/>
              <w:left w:val="nil"/>
              <w:bottom w:val="nil"/>
              <w:right w:val="nil"/>
            </w:tcBorders>
            <w:shd w:val="clear" w:color="auto" w:fill="auto"/>
            <w:noWrap/>
            <w:vAlign w:val="bottom"/>
            <w:hideMark/>
          </w:tcPr>
          <w:p w14:paraId="162A20AB"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PNC,HL,HYP</w:t>
            </w:r>
          </w:p>
        </w:tc>
        <w:tc>
          <w:tcPr>
            <w:tcW w:w="1617" w:type="dxa"/>
            <w:tcBorders>
              <w:top w:val="nil"/>
              <w:left w:val="nil"/>
              <w:bottom w:val="nil"/>
              <w:right w:val="nil"/>
            </w:tcBorders>
            <w:shd w:val="clear" w:color="auto" w:fill="auto"/>
            <w:noWrap/>
            <w:vAlign w:val="center"/>
            <w:hideMark/>
          </w:tcPr>
          <w:p w14:paraId="693406B4" w14:textId="14812494"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44</w:t>
            </w:r>
          </w:p>
        </w:tc>
        <w:tc>
          <w:tcPr>
            <w:tcW w:w="1394" w:type="dxa"/>
            <w:tcBorders>
              <w:top w:val="nil"/>
              <w:left w:val="nil"/>
              <w:bottom w:val="nil"/>
              <w:right w:val="nil"/>
            </w:tcBorders>
            <w:shd w:val="clear" w:color="000000" w:fill="AEAAAA"/>
            <w:noWrap/>
            <w:vAlign w:val="center"/>
            <w:hideMark/>
          </w:tcPr>
          <w:p w14:paraId="0BF20547" w14:textId="73EFBCDC"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29</w:t>
            </w:r>
          </w:p>
        </w:tc>
        <w:tc>
          <w:tcPr>
            <w:tcW w:w="1469" w:type="dxa"/>
            <w:tcBorders>
              <w:top w:val="nil"/>
              <w:left w:val="nil"/>
              <w:bottom w:val="nil"/>
              <w:right w:val="nil"/>
            </w:tcBorders>
            <w:shd w:val="clear" w:color="auto" w:fill="auto"/>
            <w:noWrap/>
            <w:vAlign w:val="center"/>
            <w:hideMark/>
          </w:tcPr>
          <w:p w14:paraId="5EC13F1F" w14:textId="175EC895"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46</w:t>
            </w:r>
          </w:p>
        </w:tc>
        <w:tc>
          <w:tcPr>
            <w:tcW w:w="1544" w:type="dxa"/>
            <w:tcBorders>
              <w:top w:val="nil"/>
              <w:left w:val="nil"/>
              <w:bottom w:val="nil"/>
              <w:right w:val="nil"/>
            </w:tcBorders>
            <w:shd w:val="clear" w:color="000000" w:fill="AEAAAA"/>
            <w:noWrap/>
            <w:vAlign w:val="center"/>
            <w:hideMark/>
          </w:tcPr>
          <w:p w14:paraId="369F694B" w14:textId="343447E8"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32</w:t>
            </w:r>
          </w:p>
        </w:tc>
        <w:tc>
          <w:tcPr>
            <w:tcW w:w="1565" w:type="dxa"/>
            <w:tcBorders>
              <w:top w:val="nil"/>
              <w:left w:val="nil"/>
              <w:bottom w:val="nil"/>
              <w:right w:val="nil"/>
            </w:tcBorders>
            <w:shd w:val="clear" w:color="auto" w:fill="auto"/>
            <w:noWrap/>
            <w:vAlign w:val="center"/>
            <w:hideMark/>
          </w:tcPr>
          <w:p w14:paraId="1C9744B4" w14:textId="17D623A4"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52</w:t>
            </w:r>
          </w:p>
        </w:tc>
        <w:tc>
          <w:tcPr>
            <w:tcW w:w="1459" w:type="dxa"/>
            <w:tcBorders>
              <w:top w:val="nil"/>
              <w:left w:val="nil"/>
              <w:bottom w:val="nil"/>
              <w:right w:val="nil"/>
            </w:tcBorders>
            <w:shd w:val="clear" w:color="auto" w:fill="auto"/>
            <w:noWrap/>
            <w:vAlign w:val="bottom"/>
            <w:hideMark/>
          </w:tcPr>
          <w:p w14:paraId="72337ACA"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r>
      <w:tr w:rsidR="000F2AB4" w:rsidRPr="00917BBE" w14:paraId="27D4CD92" w14:textId="77777777" w:rsidTr="00B631C9">
        <w:trPr>
          <w:trHeight w:val="255"/>
        </w:trPr>
        <w:tc>
          <w:tcPr>
            <w:tcW w:w="1566" w:type="dxa"/>
            <w:tcBorders>
              <w:top w:val="nil"/>
              <w:left w:val="nil"/>
              <w:bottom w:val="nil"/>
              <w:right w:val="nil"/>
            </w:tcBorders>
            <w:shd w:val="clear" w:color="auto" w:fill="auto"/>
            <w:noWrap/>
            <w:vAlign w:val="bottom"/>
            <w:hideMark/>
          </w:tcPr>
          <w:p w14:paraId="157C9F5A"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AST,IBS,DEP</w:t>
            </w:r>
          </w:p>
        </w:tc>
        <w:tc>
          <w:tcPr>
            <w:tcW w:w="1617" w:type="dxa"/>
            <w:tcBorders>
              <w:top w:val="nil"/>
              <w:left w:val="nil"/>
              <w:bottom w:val="nil"/>
              <w:right w:val="nil"/>
            </w:tcBorders>
            <w:shd w:val="clear" w:color="auto" w:fill="auto"/>
            <w:noWrap/>
            <w:vAlign w:val="center"/>
            <w:hideMark/>
          </w:tcPr>
          <w:p w14:paraId="68F9F617" w14:textId="6BEB52F4"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45</w:t>
            </w:r>
          </w:p>
        </w:tc>
        <w:tc>
          <w:tcPr>
            <w:tcW w:w="1394" w:type="dxa"/>
            <w:tcBorders>
              <w:top w:val="nil"/>
              <w:left w:val="nil"/>
              <w:bottom w:val="nil"/>
              <w:right w:val="nil"/>
            </w:tcBorders>
            <w:shd w:val="clear" w:color="auto" w:fill="D9D9D9" w:themeFill="background1" w:themeFillShade="D9"/>
            <w:noWrap/>
            <w:vAlign w:val="center"/>
            <w:hideMark/>
          </w:tcPr>
          <w:p w14:paraId="5862CB9D" w14:textId="7BCACE6C"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32</w:t>
            </w:r>
          </w:p>
        </w:tc>
        <w:tc>
          <w:tcPr>
            <w:tcW w:w="1469" w:type="dxa"/>
            <w:tcBorders>
              <w:top w:val="nil"/>
              <w:left w:val="nil"/>
              <w:bottom w:val="nil"/>
              <w:right w:val="nil"/>
            </w:tcBorders>
            <w:shd w:val="clear" w:color="auto" w:fill="auto"/>
            <w:noWrap/>
            <w:vAlign w:val="center"/>
            <w:hideMark/>
          </w:tcPr>
          <w:p w14:paraId="612A1828" w14:textId="691FFEB4"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34</w:t>
            </w:r>
          </w:p>
        </w:tc>
        <w:tc>
          <w:tcPr>
            <w:tcW w:w="1544" w:type="dxa"/>
            <w:tcBorders>
              <w:top w:val="nil"/>
              <w:left w:val="nil"/>
              <w:bottom w:val="nil"/>
              <w:right w:val="nil"/>
            </w:tcBorders>
            <w:shd w:val="clear" w:color="auto" w:fill="auto"/>
            <w:noWrap/>
            <w:vAlign w:val="center"/>
            <w:hideMark/>
          </w:tcPr>
          <w:p w14:paraId="26ED935F" w14:textId="10A2AEA5"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48</w:t>
            </w:r>
          </w:p>
        </w:tc>
        <w:tc>
          <w:tcPr>
            <w:tcW w:w="1565" w:type="dxa"/>
            <w:tcBorders>
              <w:top w:val="nil"/>
              <w:left w:val="nil"/>
              <w:bottom w:val="nil"/>
              <w:right w:val="nil"/>
            </w:tcBorders>
            <w:shd w:val="clear" w:color="auto" w:fill="auto"/>
            <w:noWrap/>
            <w:vAlign w:val="center"/>
            <w:hideMark/>
          </w:tcPr>
          <w:p w14:paraId="033B5904" w14:textId="0552CC2C"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53</w:t>
            </w:r>
          </w:p>
        </w:tc>
        <w:tc>
          <w:tcPr>
            <w:tcW w:w="1459" w:type="dxa"/>
            <w:tcBorders>
              <w:top w:val="nil"/>
              <w:left w:val="nil"/>
              <w:bottom w:val="nil"/>
              <w:right w:val="nil"/>
            </w:tcBorders>
            <w:shd w:val="clear" w:color="auto" w:fill="auto"/>
            <w:noWrap/>
            <w:vAlign w:val="bottom"/>
            <w:hideMark/>
          </w:tcPr>
          <w:p w14:paraId="16D29618"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r>
      <w:tr w:rsidR="000F2AB4" w:rsidRPr="00917BBE" w14:paraId="0787B5F3" w14:textId="77777777" w:rsidTr="00342CAF">
        <w:trPr>
          <w:trHeight w:val="255"/>
        </w:trPr>
        <w:tc>
          <w:tcPr>
            <w:tcW w:w="1566" w:type="dxa"/>
            <w:tcBorders>
              <w:top w:val="nil"/>
              <w:left w:val="nil"/>
              <w:bottom w:val="nil"/>
              <w:right w:val="nil"/>
            </w:tcBorders>
            <w:shd w:val="clear" w:color="auto" w:fill="auto"/>
            <w:noWrap/>
            <w:vAlign w:val="bottom"/>
            <w:hideMark/>
          </w:tcPr>
          <w:p w14:paraId="29DF2305"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IBS,DEP,HL</w:t>
            </w:r>
          </w:p>
        </w:tc>
        <w:tc>
          <w:tcPr>
            <w:tcW w:w="1617" w:type="dxa"/>
            <w:tcBorders>
              <w:top w:val="nil"/>
              <w:left w:val="nil"/>
              <w:bottom w:val="nil"/>
              <w:right w:val="nil"/>
            </w:tcBorders>
            <w:shd w:val="clear" w:color="auto" w:fill="auto"/>
            <w:noWrap/>
            <w:vAlign w:val="center"/>
            <w:hideMark/>
          </w:tcPr>
          <w:p w14:paraId="704F4D81" w14:textId="508D8F4A"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46</w:t>
            </w:r>
          </w:p>
        </w:tc>
        <w:tc>
          <w:tcPr>
            <w:tcW w:w="1394" w:type="dxa"/>
            <w:tcBorders>
              <w:top w:val="nil"/>
              <w:left w:val="nil"/>
              <w:bottom w:val="nil"/>
              <w:right w:val="nil"/>
            </w:tcBorders>
            <w:shd w:val="clear" w:color="auto" w:fill="auto"/>
            <w:noWrap/>
            <w:vAlign w:val="center"/>
            <w:hideMark/>
          </w:tcPr>
          <w:p w14:paraId="2D5D5423" w14:textId="73CB5B06"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47</w:t>
            </w:r>
          </w:p>
        </w:tc>
        <w:tc>
          <w:tcPr>
            <w:tcW w:w="1469" w:type="dxa"/>
            <w:tcBorders>
              <w:top w:val="nil"/>
              <w:left w:val="nil"/>
              <w:bottom w:val="nil"/>
              <w:right w:val="nil"/>
            </w:tcBorders>
            <w:shd w:val="clear" w:color="000000" w:fill="AEAAAA"/>
            <w:noWrap/>
            <w:vAlign w:val="center"/>
            <w:hideMark/>
          </w:tcPr>
          <w:p w14:paraId="7071895F" w14:textId="6D17D11C"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19</w:t>
            </w:r>
          </w:p>
        </w:tc>
        <w:tc>
          <w:tcPr>
            <w:tcW w:w="1544" w:type="dxa"/>
            <w:tcBorders>
              <w:top w:val="nil"/>
              <w:left w:val="nil"/>
              <w:bottom w:val="nil"/>
              <w:right w:val="nil"/>
            </w:tcBorders>
            <w:shd w:val="clear" w:color="auto" w:fill="auto"/>
            <w:noWrap/>
            <w:vAlign w:val="center"/>
            <w:hideMark/>
          </w:tcPr>
          <w:p w14:paraId="4EAFE65D" w14:textId="24C75140"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57</w:t>
            </w:r>
          </w:p>
        </w:tc>
        <w:tc>
          <w:tcPr>
            <w:tcW w:w="1565" w:type="dxa"/>
            <w:tcBorders>
              <w:top w:val="nil"/>
              <w:left w:val="nil"/>
              <w:bottom w:val="nil"/>
              <w:right w:val="nil"/>
            </w:tcBorders>
            <w:shd w:val="clear" w:color="auto" w:fill="auto"/>
            <w:noWrap/>
            <w:vAlign w:val="center"/>
            <w:hideMark/>
          </w:tcPr>
          <w:p w14:paraId="4D256A81" w14:textId="386C420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59</w:t>
            </w:r>
          </w:p>
        </w:tc>
        <w:tc>
          <w:tcPr>
            <w:tcW w:w="1459" w:type="dxa"/>
            <w:tcBorders>
              <w:top w:val="nil"/>
              <w:left w:val="nil"/>
              <w:bottom w:val="nil"/>
              <w:right w:val="nil"/>
            </w:tcBorders>
            <w:shd w:val="clear" w:color="auto" w:fill="auto"/>
            <w:noWrap/>
            <w:vAlign w:val="bottom"/>
            <w:hideMark/>
          </w:tcPr>
          <w:p w14:paraId="2F73C635"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r>
      <w:tr w:rsidR="000F2AB4" w:rsidRPr="00917BBE" w14:paraId="3FB6B328" w14:textId="77777777" w:rsidTr="00342CAF">
        <w:trPr>
          <w:trHeight w:val="255"/>
        </w:trPr>
        <w:tc>
          <w:tcPr>
            <w:tcW w:w="1566" w:type="dxa"/>
            <w:tcBorders>
              <w:top w:val="nil"/>
              <w:left w:val="nil"/>
              <w:bottom w:val="single" w:sz="4" w:space="0" w:color="auto"/>
              <w:right w:val="nil"/>
            </w:tcBorders>
            <w:shd w:val="clear" w:color="auto" w:fill="auto"/>
            <w:noWrap/>
            <w:vAlign w:val="bottom"/>
            <w:hideMark/>
          </w:tcPr>
          <w:p w14:paraId="7C5BE4D2"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PSM,ALC,DEP</w:t>
            </w:r>
          </w:p>
        </w:tc>
        <w:tc>
          <w:tcPr>
            <w:tcW w:w="1617" w:type="dxa"/>
            <w:tcBorders>
              <w:top w:val="nil"/>
              <w:left w:val="nil"/>
              <w:bottom w:val="single" w:sz="4" w:space="0" w:color="auto"/>
              <w:right w:val="nil"/>
            </w:tcBorders>
            <w:shd w:val="clear" w:color="auto" w:fill="auto"/>
            <w:noWrap/>
            <w:vAlign w:val="center"/>
            <w:hideMark/>
          </w:tcPr>
          <w:p w14:paraId="6C66394F" w14:textId="7428E240"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43</w:t>
            </w:r>
          </w:p>
        </w:tc>
        <w:tc>
          <w:tcPr>
            <w:tcW w:w="1394" w:type="dxa"/>
            <w:tcBorders>
              <w:top w:val="nil"/>
              <w:left w:val="nil"/>
              <w:bottom w:val="single" w:sz="4" w:space="0" w:color="auto"/>
              <w:right w:val="nil"/>
            </w:tcBorders>
            <w:shd w:val="clear" w:color="auto" w:fill="auto"/>
            <w:noWrap/>
            <w:vAlign w:val="center"/>
            <w:hideMark/>
          </w:tcPr>
          <w:p w14:paraId="28B170A1" w14:textId="4A2149F5"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48</w:t>
            </w:r>
          </w:p>
        </w:tc>
        <w:tc>
          <w:tcPr>
            <w:tcW w:w="1469" w:type="dxa"/>
            <w:tcBorders>
              <w:top w:val="nil"/>
              <w:left w:val="nil"/>
              <w:bottom w:val="single" w:sz="4" w:space="0" w:color="auto"/>
              <w:right w:val="nil"/>
            </w:tcBorders>
            <w:shd w:val="clear" w:color="auto" w:fill="auto"/>
            <w:noWrap/>
            <w:vAlign w:val="center"/>
            <w:hideMark/>
          </w:tcPr>
          <w:p w14:paraId="3A3A9DBD" w14:textId="17E8D65F"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53</w:t>
            </w:r>
          </w:p>
        </w:tc>
        <w:tc>
          <w:tcPr>
            <w:tcW w:w="1544" w:type="dxa"/>
            <w:tcBorders>
              <w:top w:val="nil"/>
              <w:left w:val="nil"/>
              <w:bottom w:val="single" w:sz="4" w:space="0" w:color="auto"/>
              <w:right w:val="nil"/>
            </w:tcBorders>
            <w:shd w:val="clear" w:color="auto" w:fill="auto"/>
            <w:noWrap/>
            <w:vAlign w:val="center"/>
            <w:hideMark/>
          </w:tcPr>
          <w:p w14:paraId="75C23FE9" w14:textId="4D9922A9"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58</w:t>
            </w:r>
          </w:p>
        </w:tc>
        <w:tc>
          <w:tcPr>
            <w:tcW w:w="1565" w:type="dxa"/>
            <w:tcBorders>
              <w:top w:val="nil"/>
              <w:left w:val="nil"/>
              <w:bottom w:val="single" w:sz="4" w:space="0" w:color="auto"/>
              <w:right w:val="nil"/>
            </w:tcBorders>
            <w:shd w:val="clear" w:color="000000" w:fill="AEAAAA"/>
            <w:noWrap/>
            <w:vAlign w:val="center"/>
            <w:hideMark/>
          </w:tcPr>
          <w:p w14:paraId="381ACF32" w14:textId="7EFA37CE"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w:t>
            </w:r>
          </w:p>
        </w:tc>
        <w:tc>
          <w:tcPr>
            <w:tcW w:w="1459" w:type="dxa"/>
            <w:tcBorders>
              <w:top w:val="nil"/>
              <w:left w:val="nil"/>
              <w:bottom w:val="single" w:sz="4" w:space="0" w:color="auto"/>
              <w:right w:val="nil"/>
            </w:tcBorders>
            <w:shd w:val="clear" w:color="auto" w:fill="auto"/>
            <w:noWrap/>
            <w:vAlign w:val="bottom"/>
            <w:hideMark/>
          </w:tcPr>
          <w:p w14:paraId="778B8D3F"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w:t>
            </w:r>
          </w:p>
        </w:tc>
      </w:tr>
      <w:tr w:rsidR="000F2AB4" w:rsidRPr="00917BBE" w14:paraId="0E56C26E" w14:textId="77777777" w:rsidTr="00342CAF">
        <w:trPr>
          <w:trHeight w:val="255"/>
        </w:trPr>
        <w:tc>
          <w:tcPr>
            <w:tcW w:w="1566" w:type="dxa"/>
            <w:tcBorders>
              <w:top w:val="nil"/>
              <w:left w:val="nil"/>
              <w:bottom w:val="nil"/>
              <w:right w:val="nil"/>
            </w:tcBorders>
            <w:shd w:val="clear" w:color="auto" w:fill="auto"/>
            <w:noWrap/>
            <w:vAlign w:val="bottom"/>
            <w:hideMark/>
          </w:tcPr>
          <w:p w14:paraId="5F03D661"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45-64</w:t>
            </w:r>
          </w:p>
        </w:tc>
        <w:tc>
          <w:tcPr>
            <w:tcW w:w="1617" w:type="dxa"/>
            <w:tcBorders>
              <w:top w:val="nil"/>
              <w:left w:val="nil"/>
              <w:bottom w:val="nil"/>
              <w:right w:val="nil"/>
            </w:tcBorders>
            <w:shd w:val="clear" w:color="auto" w:fill="auto"/>
            <w:noWrap/>
            <w:vAlign w:val="bottom"/>
            <w:hideMark/>
          </w:tcPr>
          <w:p w14:paraId="314420B4"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HYP,DIA,CHD</w:t>
            </w:r>
          </w:p>
        </w:tc>
        <w:tc>
          <w:tcPr>
            <w:tcW w:w="1394" w:type="dxa"/>
            <w:tcBorders>
              <w:top w:val="nil"/>
              <w:left w:val="nil"/>
              <w:bottom w:val="nil"/>
              <w:right w:val="nil"/>
            </w:tcBorders>
            <w:shd w:val="clear" w:color="auto" w:fill="auto"/>
            <w:noWrap/>
            <w:vAlign w:val="bottom"/>
            <w:hideMark/>
          </w:tcPr>
          <w:p w14:paraId="1DA76E96"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IBS,HL,AST</w:t>
            </w:r>
          </w:p>
        </w:tc>
        <w:tc>
          <w:tcPr>
            <w:tcW w:w="1469" w:type="dxa"/>
            <w:tcBorders>
              <w:top w:val="nil"/>
              <w:left w:val="nil"/>
              <w:bottom w:val="nil"/>
              <w:right w:val="nil"/>
            </w:tcBorders>
            <w:shd w:val="clear" w:color="auto" w:fill="auto"/>
            <w:noWrap/>
            <w:vAlign w:val="bottom"/>
            <w:hideMark/>
          </w:tcPr>
          <w:p w14:paraId="3B4A3820"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DEP,PNC,ANX</w:t>
            </w:r>
          </w:p>
        </w:tc>
        <w:tc>
          <w:tcPr>
            <w:tcW w:w="1544" w:type="dxa"/>
            <w:tcBorders>
              <w:top w:val="nil"/>
              <w:left w:val="nil"/>
              <w:bottom w:val="nil"/>
              <w:right w:val="nil"/>
            </w:tcBorders>
            <w:shd w:val="clear" w:color="auto" w:fill="auto"/>
            <w:noWrap/>
            <w:vAlign w:val="bottom"/>
            <w:hideMark/>
          </w:tcPr>
          <w:p w14:paraId="2957EFFB"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PNC,CHD,DIA</w:t>
            </w:r>
          </w:p>
        </w:tc>
        <w:tc>
          <w:tcPr>
            <w:tcW w:w="1565" w:type="dxa"/>
            <w:tcBorders>
              <w:top w:val="nil"/>
              <w:left w:val="nil"/>
              <w:bottom w:val="nil"/>
              <w:right w:val="nil"/>
            </w:tcBorders>
            <w:shd w:val="clear" w:color="auto" w:fill="auto"/>
            <w:noWrap/>
            <w:vAlign w:val="bottom"/>
            <w:hideMark/>
          </w:tcPr>
          <w:p w14:paraId="2D9E272F"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ALC,PSM,PNC</w:t>
            </w:r>
          </w:p>
        </w:tc>
        <w:tc>
          <w:tcPr>
            <w:tcW w:w="1459" w:type="dxa"/>
            <w:tcBorders>
              <w:top w:val="nil"/>
              <w:left w:val="nil"/>
              <w:bottom w:val="nil"/>
              <w:right w:val="nil"/>
            </w:tcBorders>
            <w:shd w:val="clear" w:color="auto" w:fill="auto"/>
            <w:noWrap/>
            <w:vAlign w:val="bottom"/>
            <w:hideMark/>
          </w:tcPr>
          <w:p w14:paraId="2751F5FD"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p>
        </w:tc>
      </w:tr>
      <w:tr w:rsidR="000F2AB4" w:rsidRPr="00917BBE" w14:paraId="5C1EAD71" w14:textId="77777777" w:rsidTr="00342CAF">
        <w:trPr>
          <w:trHeight w:val="255"/>
        </w:trPr>
        <w:tc>
          <w:tcPr>
            <w:tcW w:w="1566" w:type="dxa"/>
            <w:tcBorders>
              <w:top w:val="nil"/>
              <w:left w:val="nil"/>
              <w:bottom w:val="nil"/>
              <w:right w:val="nil"/>
            </w:tcBorders>
            <w:shd w:val="clear" w:color="auto" w:fill="auto"/>
            <w:noWrap/>
            <w:vAlign w:val="bottom"/>
            <w:hideMark/>
          </w:tcPr>
          <w:p w14:paraId="316DAF6F"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HYP,DIA,PNC</w:t>
            </w:r>
          </w:p>
        </w:tc>
        <w:tc>
          <w:tcPr>
            <w:tcW w:w="1617" w:type="dxa"/>
            <w:tcBorders>
              <w:top w:val="nil"/>
              <w:left w:val="nil"/>
              <w:bottom w:val="nil"/>
              <w:right w:val="nil"/>
            </w:tcBorders>
            <w:shd w:val="clear" w:color="000000" w:fill="AEAAAA"/>
            <w:noWrap/>
            <w:vAlign w:val="center"/>
            <w:hideMark/>
          </w:tcPr>
          <w:p w14:paraId="57EFF503" w14:textId="744DB62F"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13</w:t>
            </w:r>
          </w:p>
        </w:tc>
        <w:tc>
          <w:tcPr>
            <w:tcW w:w="1394" w:type="dxa"/>
            <w:tcBorders>
              <w:top w:val="nil"/>
              <w:left w:val="nil"/>
              <w:bottom w:val="nil"/>
              <w:right w:val="nil"/>
            </w:tcBorders>
            <w:shd w:val="clear" w:color="auto" w:fill="auto"/>
            <w:noWrap/>
            <w:vAlign w:val="center"/>
            <w:hideMark/>
          </w:tcPr>
          <w:p w14:paraId="2B975D11" w14:textId="669CAC5E"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38</w:t>
            </w:r>
          </w:p>
        </w:tc>
        <w:tc>
          <w:tcPr>
            <w:tcW w:w="1469" w:type="dxa"/>
            <w:tcBorders>
              <w:top w:val="nil"/>
              <w:left w:val="nil"/>
              <w:bottom w:val="nil"/>
              <w:right w:val="nil"/>
            </w:tcBorders>
            <w:shd w:val="clear" w:color="auto" w:fill="auto"/>
            <w:noWrap/>
            <w:vAlign w:val="center"/>
            <w:hideMark/>
          </w:tcPr>
          <w:p w14:paraId="68DA1B02" w14:textId="050FA818"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43</w:t>
            </w:r>
          </w:p>
        </w:tc>
        <w:tc>
          <w:tcPr>
            <w:tcW w:w="1544" w:type="dxa"/>
            <w:tcBorders>
              <w:top w:val="nil"/>
              <w:left w:val="nil"/>
              <w:bottom w:val="nil"/>
              <w:right w:val="nil"/>
            </w:tcBorders>
            <w:shd w:val="clear" w:color="000000" w:fill="AEAAAA"/>
            <w:noWrap/>
            <w:vAlign w:val="center"/>
            <w:hideMark/>
          </w:tcPr>
          <w:p w14:paraId="124B00A8" w14:textId="3975CC8A"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w:t>
            </w:r>
          </w:p>
        </w:tc>
        <w:tc>
          <w:tcPr>
            <w:tcW w:w="1565" w:type="dxa"/>
            <w:tcBorders>
              <w:top w:val="nil"/>
              <w:left w:val="nil"/>
              <w:bottom w:val="nil"/>
              <w:right w:val="nil"/>
            </w:tcBorders>
            <w:shd w:val="clear" w:color="auto" w:fill="auto"/>
            <w:noWrap/>
            <w:vAlign w:val="center"/>
            <w:hideMark/>
          </w:tcPr>
          <w:p w14:paraId="6264FA35" w14:textId="36AC19D9"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48</w:t>
            </w:r>
          </w:p>
        </w:tc>
        <w:tc>
          <w:tcPr>
            <w:tcW w:w="1459" w:type="dxa"/>
            <w:tcBorders>
              <w:top w:val="nil"/>
              <w:left w:val="nil"/>
              <w:bottom w:val="nil"/>
              <w:right w:val="nil"/>
            </w:tcBorders>
            <w:shd w:val="clear" w:color="auto" w:fill="auto"/>
            <w:noWrap/>
            <w:vAlign w:val="bottom"/>
            <w:hideMark/>
          </w:tcPr>
          <w:p w14:paraId="56DFA08A"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r>
      <w:tr w:rsidR="000F2AB4" w:rsidRPr="00917BBE" w14:paraId="40BBDEA2" w14:textId="77777777" w:rsidTr="00342CAF">
        <w:trPr>
          <w:trHeight w:val="255"/>
        </w:trPr>
        <w:tc>
          <w:tcPr>
            <w:tcW w:w="1566" w:type="dxa"/>
            <w:tcBorders>
              <w:top w:val="nil"/>
              <w:left w:val="nil"/>
              <w:bottom w:val="nil"/>
              <w:right w:val="nil"/>
            </w:tcBorders>
            <w:shd w:val="clear" w:color="auto" w:fill="auto"/>
            <w:noWrap/>
            <w:vAlign w:val="bottom"/>
            <w:hideMark/>
          </w:tcPr>
          <w:p w14:paraId="1FF0A3B1"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IBS,HL,PNC</w:t>
            </w:r>
          </w:p>
        </w:tc>
        <w:tc>
          <w:tcPr>
            <w:tcW w:w="1617" w:type="dxa"/>
            <w:tcBorders>
              <w:top w:val="nil"/>
              <w:left w:val="nil"/>
              <w:bottom w:val="nil"/>
              <w:right w:val="nil"/>
            </w:tcBorders>
            <w:shd w:val="clear" w:color="auto" w:fill="auto"/>
            <w:noWrap/>
            <w:vAlign w:val="center"/>
            <w:hideMark/>
          </w:tcPr>
          <w:p w14:paraId="6DC47665" w14:textId="5A219408"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42</w:t>
            </w:r>
          </w:p>
        </w:tc>
        <w:tc>
          <w:tcPr>
            <w:tcW w:w="1394" w:type="dxa"/>
            <w:tcBorders>
              <w:top w:val="nil"/>
              <w:left w:val="nil"/>
              <w:bottom w:val="nil"/>
              <w:right w:val="nil"/>
            </w:tcBorders>
            <w:shd w:val="clear" w:color="000000" w:fill="AEAAAA"/>
            <w:noWrap/>
            <w:vAlign w:val="center"/>
            <w:hideMark/>
          </w:tcPr>
          <w:p w14:paraId="24FEEA44" w14:textId="03FCCF6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17</w:t>
            </w:r>
          </w:p>
        </w:tc>
        <w:tc>
          <w:tcPr>
            <w:tcW w:w="1469" w:type="dxa"/>
            <w:tcBorders>
              <w:top w:val="nil"/>
              <w:left w:val="nil"/>
              <w:bottom w:val="nil"/>
              <w:right w:val="nil"/>
            </w:tcBorders>
            <w:shd w:val="clear" w:color="auto" w:fill="auto"/>
            <w:noWrap/>
            <w:vAlign w:val="center"/>
            <w:hideMark/>
          </w:tcPr>
          <w:p w14:paraId="626E09FE" w14:textId="5743D531"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w:t>
            </w:r>
          </w:p>
        </w:tc>
        <w:tc>
          <w:tcPr>
            <w:tcW w:w="1544" w:type="dxa"/>
            <w:tcBorders>
              <w:top w:val="nil"/>
              <w:left w:val="nil"/>
              <w:bottom w:val="nil"/>
              <w:right w:val="nil"/>
            </w:tcBorders>
            <w:shd w:val="clear" w:color="auto" w:fill="auto"/>
            <w:noWrap/>
            <w:vAlign w:val="center"/>
            <w:hideMark/>
          </w:tcPr>
          <w:p w14:paraId="32824691" w14:textId="7677D5E6"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37</w:t>
            </w:r>
          </w:p>
        </w:tc>
        <w:tc>
          <w:tcPr>
            <w:tcW w:w="1565" w:type="dxa"/>
            <w:tcBorders>
              <w:top w:val="nil"/>
              <w:left w:val="nil"/>
              <w:bottom w:val="nil"/>
              <w:right w:val="nil"/>
            </w:tcBorders>
            <w:shd w:val="clear" w:color="auto" w:fill="auto"/>
            <w:noWrap/>
            <w:vAlign w:val="center"/>
            <w:hideMark/>
          </w:tcPr>
          <w:p w14:paraId="4AD9F4BA" w14:textId="6E07A09E"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49</w:t>
            </w:r>
          </w:p>
        </w:tc>
        <w:tc>
          <w:tcPr>
            <w:tcW w:w="1459" w:type="dxa"/>
            <w:tcBorders>
              <w:top w:val="nil"/>
              <w:left w:val="nil"/>
              <w:bottom w:val="nil"/>
              <w:right w:val="nil"/>
            </w:tcBorders>
            <w:shd w:val="clear" w:color="auto" w:fill="auto"/>
            <w:noWrap/>
            <w:vAlign w:val="bottom"/>
            <w:hideMark/>
          </w:tcPr>
          <w:p w14:paraId="268E6B6C"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r>
      <w:tr w:rsidR="000F2AB4" w:rsidRPr="00917BBE" w14:paraId="20CBEC22" w14:textId="77777777" w:rsidTr="00342CAF">
        <w:trPr>
          <w:trHeight w:val="255"/>
        </w:trPr>
        <w:tc>
          <w:tcPr>
            <w:tcW w:w="1566" w:type="dxa"/>
            <w:tcBorders>
              <w:top w:val="nil"/>
              <w:left w:val="nil"/>
              <w:bottom w:val="nil"/>
              <w:right w:val="nil"/>
            </w:tcBorders>
            <w:shd w:val="clear" w:color="auto" w:fill="auto"/>
            <w:noWrap/>
            <w:vAlign w:val="bottom"/>
            <w:hideMark/>
          </w:tcPr>
          <w:p w14:paraId="0258C2E0"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DEP,PNC,ANX</w:t>
            </w:r>
          </w:p>
        </w:tc>
        <w:tc>
          <w:tcPr>
            <w:tcW w:w="1617" w:type="dxa"/>
            <w:tcBorders>
              <w:top w:val="nil"/>
              <w:left w:val="nil"/>
              <w:bottom w:val="nil"/>
              <w:right w:val="nil"/>
            </w:tcBorders>
            <w:shd w:val="clear" w:color="auto" w:fill="auto"/>
            <w:noWrap/>
            <w:vAlign w:val="center"/>
            <w:hideMark/>
          </w:tcPr>
          <w:p w14:paraId="2238AC92" w14:textId="4D3EAA55"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46</w:t>
            </w:r>
          </w:p>
        </w:tc>
        <w:tc>
          <w:tcPr>
            <w:tcW w:w="1394" w:type="dxa"/>
            <w:tcBorders>
              <w:top w:val="nil"/>
              <w:left w:val="nil"/>
              <w:bottom w:val="nil"/>
              <w:right w:val="nil"/>
            </w:tcBorders>
            <w:shd w:val="clear" w:color="auto" w:fill="auto"/>
            <w:noWrap/>
            <w:vAlign w:val="center"/>
            <w:hideMark/>
          </w:tcPr>
          <w:p w14:paraId="7341226C" w14:textId="7E7EC73F"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35</w:t>
            </w:r>
          </w:p>
        </w:tc>
        <w:tc>
          <w:tcPr>
            <w:tcW w:w="1469" w:type="dxa"/>
            <w:tcBorders>
              <w:top w:val="nil"/>
              <w:left w:val="nil"/>
              <w:bottom w:val="nil"/>
              <w:right w:val="nil"/>
            </w:tcBorders>
            <w:shd w:val="clear" w:color="000000" w:fill="AEAAAA"/>
            <w:noWrap/>
            <w:vAlign w:val="center"/>
            <w:hideMark/>
          </w:tcPr>
          <w:p w14:paraId="24D281B9" w14:textId="29E89650"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544" w:type="dxa"/>
            <w:tcBorders>
              <w:top w:val="nil"/>
              <w:left w:val="nil"/>
              <w:bottom w:val="nil"/>
              <w:right w:val="nil"/>
            </w:tcBorders>
            <w:shd w:val="clear" w:color="auto" w:fill="auto"/>
            <w:noWrap/>
            <w:vAlign w:val="center"/>
            <w:hideMark/>
          </w:tcPr>
          <w:p w14:paraId="3AC74CAE" w14:textId="27754036"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w:t>
            </w:r>
          </w:p>
        </w:tc>
        <w:tc>
          <w:tcPr>
            <w:tcW w:w="1565" w:type="dxa"/>
            <w:tcBorders>
              <w:top w:val="nil"/>
              <w:left w:val="nil"/>
              <w:bottom w:val="nil"/>
              <w:right w:val="nil"/>
            </w:tcBorders>
            <w:shd w:val="clear" w:color="auto" w:fill="auto"/>
            <w:noWrap/>
            <w:vAlign w:val="center"/>
            <w:hideMark/>
          </w:tcPr>
          <w:p w14:paraId="0AD58B14" w14:textId="53574628"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w:t>
            </w:r>
          </w:p>
        </w:tc>
        <w:tc>
          <w:tcPr>
            <w:tcW w:w="1459" w:type="dxa"/>
            <w:tcBorders>
              <w:top w:val="nil"/>
              <w:left w:val="nil"/>
              <w:bottom w:val="nil"/>
              <w:right w:val="nil"/>
            </w:tcBorders>
            <w:shd w:val="clear" w:color="auto" w:fill="auto"/>
            <w:noWrap/>
            <w:vAlign w:val="bottom"/>
            <w:hideMark/>
          </w:tcPr>
          <w:p w14:paraId="3D4525E7"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r>
      <w:tr w:rsidR="000F2AB4" w:rsidRPr="00917BBE" w14:paraId="531312B4" w14:textId="77777777" w:rsidTr="00342CAF">
        <w:trPr>
          <w:trHeight w:val="255"/>
        </w:trPr>
        <w:tc>
          <w:tcPr>
            <w:tcW w:w="1566" w:type="dxa"/>
            <w:tcBorders>
              <w:top w:val="nil"/>
              <w:left w:val="nil"/>
              <w:bottom w:val="nil"/>
              <w:right w:val="nil"/>
            </w:tcBorders>
            <w:shd w:val="clear" w:color="auto" w:fill="auto"/>
            <w:noWrap/>
            <w:vAlign w:val="bottom"/>
            <w:hideMark/>
          </w:tcPr>
          <w:p w14:paraId="4A2E8654"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AST,COPD,PNC</w:t>
            </w:r>
          </w:p>
        </w:tc>
        <w:tc>
          <w:tcPr>
            <w:tcW w:w="1617" w:type="dxa"/>
            <w:tcBorders>
              <w:top w:val="nil"/>
              <w:left w:val="nil"/>
              <w:bottom w:val="nil"/>
              <w:right w:val="nil"/>
            </w:tcBorders>
            <w:shd w:val="clear" w:color="auto" w:fill="auto"/>
            <w:noWrap/>
            <w:vAlign w:val="center"/>
            <w:hideMark/>
          </w:tcPr>
          <w:p w14:paraId="75E42445" w14:textId="56F50823"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42</w:t>
            </w:r>
          </w:p>
        </w:tc>
        <w:tc>
          <w:tcPr>
            <w:tcW w:w="1394" w:type="dxa"/>
            <w:tcBorders>
              <w:top w:val="nil"/>
              <w:left w:val="nil"/>
              <w:bottom w:val="nil"/>
              <w:right w:val="nil"/>
            </w:tcBorders>
            <w:shd w:val="clear" w:color="auto" w:fill="auto"/>
            <w:noWrap/>
            <w:vAlign w:val="center"/>
            <w:hideMark/>
          </w:tcPr>
          <w:p w14:paraId="4C507083" w14:textId="478162E2"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w:t>
            </w:r>
          </w:p>
        </w:tc>
        <w:tc>
          <w:tcPr>
            <w:tcW w:w="1469" w:type="dxa"/>
            <w:tcBorders>
              <w:top w:val="nil"/>
              <w:left w:val="nil"/>
              <w:bottom w:val="nil"/>
              <w:right w:val="nil"/>
            </w:tcBorders>
            <w:shd w:val="clear" w:color="auto" w:fill="auto"/>
            <w:noWrap/>
            <w:vAlign w:val="center"/>
            <w:hideMark/>
          </w:tcPr>
          <w:p w14:paraId="44F93EC3" w14:textId="34966174"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42</w:t>
            </w:r>
          </w:p>
        </w:tc>
        <w:tc>
          <w:tcPr>
            <w:tcW w:w="1544" w:type="dxa"/>
            <w:tcBorders>
              <w:top w:val="nil"/>
              <w:left w:val="nil"/>
              <w:bottom w:val="nil"/>
              <w:right w:val="nil"/>
            </w:tcBorders>
            <w:shd w:val="clear" w:color="auto" w:fill="auto"/>
            <w:noWrap/>
            <w:vAlign w:val="center"/>
            <w:hideMark/>
          </w:tcPr>
          <w:p w14:paraId="28E98B45" w14:textId="1F31F748"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40</w:t>
            </w:r>
          </w:p>
        </w:tc>
        <w:tc>
          <w:tcPr>
            <w:tcW w:w="1565" w:type="dxa"/>
            <w:tcBorders>
              <w:top w:val="nil"/>
              <w:left w:val="nil"/>
              <w:bottom w:val="nil"/>
              <w:right w:val="nil"/>
            </w:tcBorders>
            <w:shd w:val="clear" w:color="auto" w:fill="auto"/>
            <w:noWrap/>
            <w:vAlign w:val="center"/>
            <w:hideMark/>
          </w:tcPr>
          <w:p w14:paraId="22909409" w14:textId="1D71E6C1"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50</w:t>
            </w:r>
          </w:p>
        </w:tc>
        <w:tc>
          <w:tcPr>
            <w:tcW w:w="1459" w:type="dxa"/>
            <w:tcBorders>
              <w:top w:val="nil"/>
              <w:left w:val="nil"/>
              <w:bottom w:val="nil"/>
              <w:right w:val="nil"/>
            </w:tcBorders>
            <w:shd w:val="clear" w:color="auto" w:fill="auto"/>
            <w:noWrap/>
            <w:vAlign w:val="bottom"/>
            <w:hideMark/>
          </w:tcPr>
          <w:p w14:paraId="1F8BD911"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r>
      <w:tr w:rsidR="000F2AB4" w:rsidRPr="00917BBE" w14:paraId="341752B6" w14:textId="77777777" w:rsidTr="00342CAF">
        <w:trPr>
          <w:trHeight w:val="255"/>
        </w:trPr>
        <w:tc>
          <w:tcPr>
            <w:tcW w:w="1566" w:type="dxa"/>
            <w:tcBorders>
              <w:top w:val="nil"/>
              <w:left w:val="nil"/>
              <w:bottom w:val="single" w:sz="4" w:space="0" w:color="auto"/>
              <w:right w:val="nil"/>
            </w:tcBorders>
            <w:shd w:val="clear" w:color="auto" w:fill="auto"/>
            <w:noWrap/>
            <w:vAlign w:val="bottom"/>
            <w:hideMark/>
          </w:tcPr>
          <w:p w14:paraId="1DC15FB4"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ALC,PSM,PNC</w:t>
            </w:r>
          </w:p>
        </w:tc>
        <w:tc>
          <w:tcPr>
            <w:tcW w:w="1617" w:type="dxa"/>
            <w:tcBorders>
              <w:top w:val="nil"/>
              <w:left w:val="nil"/>
              <w:bottom w:val="single" w:sz="4" w:space="0" w:color="auto"/>
              <w:right w:val="nil"/>
            </w:tcBorders>
            <w:shd w:val="clear" w:color="auto" w:fill="auto"/>
            <w:noWrap/>
            <w:vAlign w:val="center"/>
            <w:hideMark/>
          </w:tcPr>
          <w:p w14:paraId="1E814DD7" w14:textId="77C41841"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50</w:t>
            </w:r>
          </w:p>
        </w:tc>
        <w:tc>
          <w:tcPr>
            <w:tcW w:w="1394" w:type="dxa"/>
            <w:tcBorders>
              <w:top w:val="nil"/>
              <w:left w:val="nil"/>
              <w:bottom w:val="single" w:sz="4" w:space="0" w:color="auto"/>
              <w:right w:val="nil"/>
            </w:tcBorders>
            <w:shd w:val="clear" w:color="auto" w:fill="auto"/>
            <w:noWrap/>
            <w:vAlign w:val="center"/>
            <w:hideMark/>
          </w:tcPr>
          <w:p w14:paraId="6193F597" w14:textId="0911C5EA"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46</w:t>
            </w:r>
          </w:p>
        </w:tc>
        <w:tc>
          <w:tcPr>
            <w:tcW w:w="1469" w:type="dxa"/>
            <w:tcBorders>
              <w:top w:val="nil"/>
              <w:left w:val="nil"/>
              <w:bottom w:val="single" w:sz="4" w:space="0" w:color="auto"/>
              <w:right w:val="nil"/>
            </w:tcBorders>
            <w:shd w:val="clear" w:color="auto" w:fill="auto"/>
            <w:noWrap/>
            <w:vAlign w:val="center"/>
            <w:hideMark/>
          </w:tcPr>
          <w:p w14:paraId="04417C73" w14:textId="4CCAD2A3"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41</w:t>
            </w:r>
          </w:p>
        </w:tc>
        <w:tc>
          <w:tcPr>
            <w:tcW w:w="1544" w:type="dxa"/>
            <w:tcBorders>
              <w:top w:val="nil"/>
              <w:left w:val="nil"/>
              <w:bottom w:val="single" w:sz="4" w:space="0" w:color="auto"/>
              <w:right w:val="nil"/>
            </w:tcBorders>
            <w:shd w:val="clear" w:color="auto" w:fill="auto"/>
            <w:noWrap/>
            <w:vAlign w:val="center"/>
            <w:hideMark/>
          </w:tcPr>
          <w:p w14:paraId="5F4FEC0B" w14:textId="392CD813"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44</w:t>
            </w:r>
          </w:p>
        </w:tc>
        <w:tc>
          <w:tcPr>
            <w:tcW w:w="1565" w:type="dxa"/>
            <w:tcBorders>
              <w:top w:val="nil"/>
              <w:left w:val="nil"/>
              <w:bottom w:val="single" w:sz="4" w:space="0" w:color="auto"/>
              <w:right w:val="nil"/>
            </w:tcBorders>
            <w:shd w:val="clear" w:color="000000" w:fill="AEAAAA"/>
            <w:noWrap/>
            <w:vAlign w:val="center"/>
            <w:hideMark/>
          </w:tcPr>
          <w:p w14:paraId="181F388B" w14:textId="6A10C28D"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13</w:t>
            </w:r>
          </w:p>
        </w:tc>
        <w:tc>
          <w:tcPr>
            <w:tcW w:w="1459" w:type="dxa"/>
            <w:tcBorders>
              <w:top w:val="nil"/>
              <w:left w:val="nil"/>
              <w:bottom w:val="single" w:sz="4" w:space="0" w:color="auto"/>
              <w:right w:val="nil"/>
            </w:tcBorders>
            <w:shd w:val="clear" w:color="auto" w:fill="auto"/>
            <w:noWrap/>
            <w:vAlign w:val="bottom"/>
            <w:hideMark/>
          </w:tcPr>
          <w:p w14:paraId="00C8D81C"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w:t>
            </w:r>
          </w:p>
        </w:tc>
      </w:tr>
      <w:tr w:rsidR="000F2AB4" w:rsidRPr="00917BBE" w14:paraId="534CB14C" w14:textId="77777777" w:rsidTr="00342CAF">
        <w:trPr>
          <w:trHeight w:val="255"/>
        </w:trPr>
        <w:tc>
          <w:tcPr>
            <w:tcW w:w="1566" w:type="dxa"/>
            <w:tcBorders>
              <w:top w:val="nil"/>
              <w:left w:val="nil"/>
              <w:bottom w:val="nil"/>
              <w:right w:val="nil"/>
            </w:tcBorders>
            <w:shd w:val="clear" w:color="auto" w:fill="auto"/>
            <w:noWrap/>
            <w:vAlign w:val="bottom"/>
            <w:hideMark/>
          </w:tcPr>
          <w:p w14:paraId="7DCCCDDB"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65-84</w:t>
            </w:r>
          </w:p>
        </w:tc>
        <w:tc>
          <w:tcPr>
            <w:tcW w:w="1617" w:type="dxa"/>
            <w:tcBorders>
              <w:top w:val="nil"/>
              <w:left w:val="nil"/>
              <w:bottom w:val="nil"/>
              <w:right w:val="nil"/>
            </w:tcBorders>
            <w:shd w:val="clear" w:color="auto" w:fill="auto"/>
            <w:noWrap/>
            <w:vAlign w:val="bottom"/>
            <w:hideMark/>
          </w:tcPr>
          <w:p w14:paraId="350249AD"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HYP,DIA,CKD</w:t>
            </w:r>
          </w:p>
        </w:tc>
        <w:tc>
          <w:tcPr>
            <w:tcW w:w="1394" w:type="dxa"/>
            <w:tcBorders>
              <w:top w:val="nil"/>
              <w:left w:val="nil"/>
              <w:bottom w:val="nil"/>
              <w:right w:val="nil"/>
            </w:tcBorders>
            <w:shd w:val="clear" w:color="auto" w:fill="auto"/>
            <w:noWrap/>
            <w:vAlign w:val="bottom"/>
            <w:hideMark/>
          </w:tcPr>
          <w:p w14:paraId="33D13E80"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HL,IBS,DIV</w:t>
            </w:r>
          </w:p>
        </w:tc>
        <w:tc>
          <w:tcPr>
            <w:tcW w:w="1469" w:type="dxa"/>
            <w:tcBorders>
              <w:top w:val="nil"/>
              <w:left w:val="nil"/>
              <w:bottom w:val="nil"/>
              <w:right w:val="nil"/>
            </w:tcBorders>
            <w:shd w:val="clear" w:color="auto" w:fill="auto"/>
            <w:noWrap/>
            <w:vAlign w:val="bottom"/>
            <w:hideMark/>
          </w:tcPr>
          <w:p w14:paraId="7D57875E"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CHD,AF,DIA</w:t>
            </w:r>
          </w:p>
        </w:tc>
        <w:tc>
          <w:tcPr>
            <w:tcW w:w="1544" w:type="dxa"/>
            <w:tcBorders>
              <w:top w:val="nil"/>
              <w:left w:val="nil"/>
              <w:bottom w:val="nil"/>
              <w:right w:val="nil"/>
            </w:tcBorders>
            <w:shd w:val="clear" w:color="auto" w:fill="auto"/>
            <w:noWrap/>
            <w:vAlign w:val="bottom"/>
            <w:hideMark/>
          </w:tcPr>
          <w:p w14:paraId="21F11D4F"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DEP,PNC,ANX</w:t>
            </w:r>
          </w:p>
        </w:tc>
        <w:tc>
          <w:tcPr>
            <w:tcW w:w="1565" w:type="dxa"/>
            <w:tcBorders>
              <w:top w:val="nil"/>
              <w:left w:val="nil"/>
              <w:bottom w:val="nil"/>
              <w:right w:val="nil"/>
            </w:tcBorders>
            <w:shd w:val="clear" w:color="auto" w:fill="auto"/>
            <w:noWrap/>
            <w:vAlign w:val="bottom"/>
            <w:hideMark/>
          </w:tcPr>
          <w:p w14:paraId="39FE126D"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AST,COPD,PNC</w:t>
            </w:r>
          </w:p>
        </w:tc>
        <w:tc>
          <w:tcPr>
            <w:tcW w:w="1459" w:type="dxa"/>
            <w:tcBorders>
              <w:top w:val="nil"/>
              <w:left w:val="nil"/>
              <w:bottom w:val="nil"/>
              <w:right w:val="nil"/>
            </w:tcBorders>
            <w:shd w:val="clear" w:color="auto" w:fill="auto"/>
            <w:noWrap/>
            <w:vAlign w:val="bottom"/>
            <w:hideMark/>
          </w:tcPr>
          <w:p w14:paraId="6315B850"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PNC,DEP,CHD</w:t>
            </w:r>
          </w:p>
        </w:tc>
      </w:tr>
      <w:tr w:rsidR="000F2AB4" w:rsidRPr="00917BBE" w14:paraId="57C3653B" w14:textId="77777777" w:rsidTr="00342CAF">
        <w:trPr>
          <w:trHeight w:val="255"/>
        </w:trPr>
        <w:tc>
          <w:tcPr>
            <w:tcW w:w="1566" w:type="dxa"/>
            <w:tcBorders>
              <w:top w:val="nil"/>
              <w:left w:val="nil"/>
              <w:bottom w:val="nil"/>
              <w:right w:val="nil"/>
            </w:tcBorders>
            <w:shd w:val="clear" w:color="auto" w:fill="auto"/>
            <w:noWrap/>
            <w:vAlign w:val="bottom"/>
            <w:hideMark/>
          </w:tcPr>
          <w:p w14:paraId="403AA174"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HYP,DIA,CKD</w:t>
            </w:r>
          </w:p>
        </w:tc>
        <w:tc>
          <w:tcPr>
            <w:tcW w:w="1617" w:type="dxa"/>
            <w:tcBorders>
              <w:top w:val="nil"/>
              <w:left w:val="nil"/>
              <w:bottom w:val="nil"/>
              <w:right w:val="nil"/>
            </w:tcBorders>
            <w:shd w:val="clear" w:color="000000" w:fill="AEAAAA"/>
            <w:noWrap/>
            <w:vAlign w:val="center"/>
            <w:hideMark/>
          </w:tcPr>
          <w:p w14:paraId="2450A7C0" w14:textId="66DD8F0B"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394" w:type="dxa"/>
            <w:tcBorders>
              <w:top w:val="nil"/>
              <w:left w:val="nil"/>
              <w:bottom w:val="nil"/>
              <w:right w:val="nil"/>
            </w:tcBorders>
            <w:shd w:val="clear" w:color="auto" w:fill="auto"/>
            <w:noWrap/>
            <w:vAlign w:val="center"/>
            <w:hideMark/>
          </w:tcPr>
          <w:p w14:paraId="4540249A" w14:textId="1EAAE3B8"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30</w:t>
            </w:r>
          </w:p>
        </w:tc>
        <w:tc>
          <w:tcPr>
            <w:tcW w:w="1469" w:type="dxa"/>
            <w:tcBorders>
              <w:top w:val="nil"/>
              <w:left w:val="nil"/>
              <w:bottom w:val="nil"/>
              <w:right w:val="nil"/>
            </w:tcBorders>
            <w:shd w:val="clear" w:color="auto" w:fill="auto"/>
            <w:noWrap/>
            <w:vAlign w:val="center"/>
            <w:hideMark/>
          </w:tcPr>
          <w:p w14:paraId="48C8F618" w14:textId="0D7D28FE"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26</w:t>
            </w:r>
          </w:p>
        </w:tc>
        <w:tc>
          <w:tcPr>
            <w:tcW w:w="1544" w:type="dxa"/>
            <w:tcBorders>
              <w:top w:val="nil"/>
              <w:left w:val="nil"/>
              <w:bottom w:val="nil"/>
              <w:right w:val="nil"/>
            </w:tcBorders>
            <w:shd w:val="clear" w:color="auto" w:fill="auto"/>
            <w:noWrap/>
            <w:vAlign w:val="center"/>
            <w:hideMark/>
          </w:tcPr>
          <w:p w14:paraId="6095E1DD" w14:textId="59E6071B"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35</w:t>
            </w:r>
          </w:p>
        </w:tc>
        <w:tc>
          <w:tcPr>
            <w:tcW w:w="1565" w:type="dxa"/>
            <w:tcBorders>
              <w:top w:val="nil"/>
              <w:left w:val="nil"/>
              <w:bottom w:val="nil"/>
              <w:right w:val="nil"/>
            </w:tcBorders>
            <w:shd w:val="clear" w:color="auto" w:fill="auto"/>
            <w:noWrap/>
            <w:vAlign w:val="center"/>
            <w:hideMark/>
          </w:tcPr>
          <w:p w14:paraId="7106D1BE" w14:textId="132A4C32"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35</w:t>
            </w:r>
          </w:p>
        </w:tc>
        <w:tc>
          <w:tcPr>
            <w:tcW w:w="1459" w:type="dxa"/>
            <w:tcBorders>
              <w:top w:val="nil"/>
              <w:left w:val="nil"/>
              <w:bottom w:val="nil"/>
              <w:right w:val="nil"/>
            </w:tcBorders>
            <w:shd w:val="clear" w:color="auto" w:fill="auto"/>
            <w:noWrap/>
            <w:vAlign w:val="center"/>
            <w:hideMark/>
          </w:tcPr>
          <w:p w14:paraId="2DA96CE5" w14:textId="6DCD5ED2"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w:t>
            </w:r>
          </w:p>
        </w:tc>
      </w:tr>
      <w:tr w:rsidR="000F2AB4" w:rsidRPr="00917BBE" w14:paraId="369C721B" w14:textId="77777777" w:rsidTr="00342CAF">
        <w:trPr>
          <w:trHeight w:val="255"/>
        </w:trPr>
        <w:tc>
          <w:tcPr>
            <w:tcW w:w="1566" w:type="dxa"/>
            <w:tcBorders>
              <w:top w:val="nil"/>
              <w:left w:val="nil"/>
              <w:bottom w:val="nil"/>
              <w:right w:val="nil"/>
            </w:tcBorders>
            <w:shd w:val="clear" w:color="auto" w:fill="auto"/>
            <w:noWrap/>
            <w:vAlign w:val="bottom"/>
            <w:hideMark/>
          </w:tcPr>
          <w:p w14:paraId="7E0F72AE"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HL,PSD,IBS</w:t>
            </w:r>
          </w:p>
        </w:tc>
        <w:tc>
          <w:tcPr>
            <w:tcW w:w="1617" w:type="dxa"/>
            <w:tcBorders>
              <w:top w:val="nil"/>
              <w:left w:val="nil"/>
              <w:bottom w:val="nil"/>
              <w:right w:val="nil"/>
            </w:tcBorders>
            <w:shd w:val="clear" w:color="auto" w:fill="auto"/>
            <w:noWrap/>
            <w:vAlign w:val="center"/>
            <w:hideMark/>
          </w:tcPr>
          <w:p w14:paraId="31AF6CC8" w14:textId="0A128114"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28</w:t>
            </w:r>
          </w:p>
        </w:tc>
        <w:tc>
          <w:tcPr>
            <w:tcW w:w="1394" w:type="dxa"/>
            <w:tcBorders>
              <w:top w:val="nil"/>
              <w:left w:val="nil"/>
              <w:bottom w:val="nil"/>
              <w:right w:val="nil"/>
            </w:tcBorders>
            <w:shd w:val="clear" w:color="000000" w:fill="AEAAAA"/>
            <w:noWrap/>
            <w:vAlign w:val="center"/>
            <w:hideMark/>
          </w:tcPr>
          <w:p w14:paraId="31ECF9F7" w14:textId="16F027F9"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w:t>
            </w:r>
          </w:p>
        </w:tc>
        <w:tc>
          <w:tcPr>
            <w:tcW w:w="1469" w:type="dxa"/>
            <w:tcBorders>
              <w:top w:val="nil"/>
              <w:left w:val="nil"/>
              <w:bottom w:val="nil"/>
              <w:right w:val="nil"/>
            </w:tcBorders>
            <w:shd w:val="clear" w:color="auto" w:fill="auto"/>
            <w:noWrap/>
            <w:vAlign w:val="center"/>
            <w:hideMark/>
          </w:tcPr>
          <w:p w14:paraId="6B3E533E" w14:textId="50D13361"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33</w:t>
            </w:r>
          </w:p>
        </w:tc>
        <w:tc>
          <w:tcPr>
            <w:tcW w:w="1544" w:type="dxa"/>
            <w:tcBorders>
              <w:top w:val="nil"/>
              <w:left w:val="nil"/>
              <w:bottom w:val="nil"/>
              <w:right w:val="nil"/>
            </w:tcBorders>
            <w:shd w:val="clear" w:color="auto" w:fill="auto"/>
            <w:noWrap/>
            <w:vAlign w:val="center"/>
            <w:hideMark/>
          </w:tcPr>
          <w:p w14:paraId="510C5B8C" w14:textId="7877749E"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32</w:t>
            </w:r>
          </w:p>
        </w:tc>
        <w:tc>
          <w:tcPr>
            <w:tcW w:w="1565" w:type="dxa"/>
            <w:tcBorders>
              <w:top w:val="nil"/>
              <w:left w:val="nil"/>
              <w:bottom w:val="nil"/>
              <w:right w:val="nil"/>
            </w:tcBorders>
            <w:shd w:val="clear" w:color="auto" w:fill="auto"/>
            <w:noWrap/>
            <w:vAlign w:val="center"/>
            <w:hideMark/>
          </w:tcPr>
          <w:p w14:paraId="6220E499" w14:textId="38095B5B"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33</w:t>
            </w:r>
          </w:p>
        </w:tc>
        <w:tc>
          <w:tcPr>
            <w:tcW w:w="1459" w:type="dxa"/>
            <w:tcBorders>
              <w:top w:val="nil"/>
              <w:left w:val="nil"/>
              <w:bottom w:val="nil"/>
              <w:right w:val="nil"/>
            </w:tcBorders>
            <w:shd w:val="clear" w:color="auto" w:fill="auto"/>
            <w:noWrap/>
            <w:vAlign w:val="center"/>
            <w:hideMark/>
          </w:tcPr>
          <w:p w14:paraId="22EE9A26" w14:textId="2DBDF3BD"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28</w:t>
            </w:r>
          </w:p>
        </w:tc>
      </w:tr>
      <w:tr w:rsidR="000F2AB4" w:rsidRPr="00917BBE" w14:paraId="55401488" w14:textId="77777777" w:rsidTr="00342CAF">
        <w:trPr>
          <w:trHeight w:val="255"/>
        </w:trPr>
        <w:tc>
          <w:tcPr>
            <w:tcW w:w="1566" w:type="dxa"/>
            <w:tcBorders>
              <w:top w:val="nil"/>
              <w:left w:val="nil"/>
              <w:bottom w:val="nil"/>
              <w:right w:val="nil"/>
            </w:tcBorders>
            <w:shd w:val="clear" w:color="auto" w:fill="auto"/>
            <w:noWrap/>
            <w:vAlign w:val="bottom"/>
            <w:hideMark/>
          </w:tcPr>
          <w:p w14:paraId="2AD24888"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DEP,PNC,ANX</w:t>
            </w:r>
          </w:p>
        </w:tc>
        <w:tc>
          <w:tcPr>
            <w:tcW w:w="1617" w:type="dxa"/>
            <w:tcBorders>
              <w:top w:val="nil"/>
              <w:left w:val="nil"/>
              <w:bottom w:val="nil"/>
              <w:right w:val="nil"/>
            </w:tcBorders>
            <w:shd w:val="clear" w:color="auto" w:fill="auto"/>
            <w:noWrap/>
            <w:vAlign w:val="center"/>
            <w:hideMark/>
          </w:tcPr>
          <w:p w14:paraId="60355143" w14:textId="068FC50D"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34</w:t>
            </w:r>
          </w:p>
        </w:tc>
        <w:tc>
          <w:tcPr>
            <w:tcW w:w="1394" w:type="dxa"/>
            <w:tcBorders>
              <w:top w:val="nil"/>
              <w:left w:val="nil"/>
              <w:bottom w:val="nil"/>
              <w:right w:val="nil"/>
            </w:tcBorders>
            <w:shd w:val="clear" w:color="auto" w:fill="auto"/>
            <w:noWrap/>
            <w:vAlign w:val="center"/>
            <w:hideMark/>
          </w:tcPr>
          <w:p w14:paraId="787B5898" w14:textId="613DFE21"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32</w:t>
            </w:r>
          </w:p>
        </w:tc>
        <w:tc>
          <w:tcPr>
            <w:tcW w:w="1469" w:type="dxa"/>
            <w:tcBorders>
              <w:top w:val="nil"/>
              <w:left w:val="nil"/>
              <w:bottom w:val="nil"/>
              <w:right w:val="nil"/>
            </w:tcBorders>
            <w:shd w:val="clear" w:color="auto" w:fill="auto"/>
            <w:noWrap/>
            <w:vAlign w:val="center"/>
            <w:hideMark/>
          </w:tcPr>
          <w:p w14:paraId="2F02B695" w14:textId="392AD352"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42</w:t>
            </w:r>
          </w:p>
        </w:tc>
        <w:tc>
          <w:tcPr>
            <w:tcW w:w="1544" w:type="dxa"/>
            <w:tcBorders>
              <w:top w:val="nil"/>
              <w:left w:val="nil"/>
              <w:bottom w:val="nil"/>
              <w:right w:val="nil"/>
            </w:tcBorders>
            <w:shd w:val="clear" w:color="000000" w:fill="AEAAAA"/>
            <w:noWrap/>
            <w:vAlign w:val="center"/>
            <w:hideMark/>
          </w:tcPr>
          <w:p w14:paraId="1623333F" w14:textId="1ACB6094"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w:t>
            </w:r>
          </w:p>
        </w:tc>
        <w:tc>
          <w:tcPr>
            <w:tcW w:w="1565" w:type="dxa"/>
            <w:tcBorders>
              <w:top w:val="nil"/>
              <w:left w:val="nil"/>
              <w:bottom w:val="nil"/>
              <w:right w:val="nil"/>
            </w:tcBorders>
            <w:shd w:val="clear" w:color="auto" w:fill="auto"/>
            <w:noWrap/>
            <w:vAlign w:val="center"/>
            <w:hideMark/>
          </w:tcPr>
          <w:p w14:paraId="5F71A571" w14:textId="7570E54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39</w:t>
            </w:r>
          </w:p>
        </w:tc>
        <w:tc>
          <w:tcPr>
            <w:tcW w:w="1459" w:type="dxa"/>
            <w:tcBorders>
              <w:top w:val="nil"/>
              <w:left w:val="nil"/>
              <w:bottom w:val="nil"/>
              <w:right w:val="nil"/>
            </w:tcBorders>
            <w:shd w:val="clear" w:color="auto" w:fill="auto"/>
            <w:noWrap/>
            <w:vAlign w:val="center"/>
            <w:hideMark/>
          </w:tcPr>
          <w:p w14:paraId="25E4CAAD" w14:textId="5B7FB11C"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w:t>
            </w:r>
          </w:p>
        </w:tc>
      </w:tr>
      <w:tr w:rsidR="000F2AB4" w:rsidRPr="00917BBE" w14:paraId="119D400E" w14:textId="77777777" w:rsidTr="00342CAF">
        <w:trPr>
          <w:trHeight w:val="255"/>
        </w:trPr>
        <w:tc>
          <w:tcPr>
            <w:tcW w:w="1566" w:type="dxa"/>
            <w:tcBorders>
              <w:top w:val="nil"/>
              <w:left w:val="nil"/>
              <w:bottom w:val="nil"/>
              <w:right w:val="nil"/>
            </w:tcBorders>
            <w:shd w:val="clear" w:color="auto" w:fill="auto"/>
            <w:noWrap/>
            <w:vAlign w:val="bottom"/>
            <w:hideMark/>
          </w:tcPr>
          <w:p w14:paraId="16607C67"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CHD,AF,DIA</w:t>
            </w:r>
          </w:p>
        </w:tc>
        <w:tc>
          <w:tcPr>
            <w:tcW w:w="1617" w:type="dxa"/>
            <w:tcBorders>
              <w:top w:val="nil"/>
              <w:left w:val="nil"/>
              <w:bottom w:val="nil"/>
              <w:right w:val="nil"/>
            </w:tcBorders>
            <w:shd w:val="clear" w:color="auto" w:fill="auto"/>
            <w:noWrap/>
            <w:vAlign w:val="center"/>
            <w:hideMark/>
          </w:tcPr>
          <w:p w14:paraId="0E912A7A" w14:textId="27DB0CE3"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26</w:t>
            </w:r>
          </w:p>
        </w:tc>
        <w:tc>
          <w:tcPr>
            <w:tcW w:w="1394" w:type="dxa"/>
            <w:tcBorders>
              <w:top w:val="nil"/>
              <w:left w:val="nil"/>
              <w:bottom w:val="nil"/>
              <w:right w:val="nil"/>
            </w:tcBorders>
            <w:shd w:val="clear" w:color="auto" w:fill="auto"/>
            <w:noWrap/>
            <w:vAlign w:val="center"/>
            <w:hideMark/>
          </w:tcPr>
          <w:p w14:paraId="7217407E" w14:textId="65450704"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w:t>
            </w:r>
          </w:p>
        </w:tc>
        <w:tc>
          <w:tcPr>
            <w:tcW w:w="1469" w:type="dxa"/>
            <w:tcBorders>
              <w:top w:val="nil"/>
              <w:left w:val="nil"/>
              <w:bottom w:val="nil"/>
              <w:right w:val="nil"/>
            </w:tcBorders>
            <w:shd w:val="clear" w:color="000000" w:fill="AEAAAA"/>
            <w:noWrap/>
            <w:vAlign w:val="center"/>
            <w:hideMark/>
          </w:tcPr>
          <w:p w14:paraId="01120821" w14:textId="24E54152"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544" w:type="dxa"/>
            <w:tcBorders>
              <w:top w:val="nil"/>
              <w:left w:val="nil"/>
              <w:bottom w:val="nil"/>
              <w:right w:val="nil"/>
            </w:tcBorders>
            <w:shd w:val="clear" w:color="auto" w:fill="auto"/>
            <w:noWrap/>
            <w:vAlign w:val="center"/>
            <w:hideMark/>
          </w:tcPr>
          <w:p w14:paraId="2BCE9243" w14:textId="6170CBF8"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41</w:t>
            </w:r>
          </w:p>
        </w:tc>
        <w:tc>
          <w:tcPr>
            <w:tcW w:w="1565" w:type="dxa"/>
            <w:tcBorders>
              <w:top w:val="nil"/>
              <w:left w:val="nil"/>
              <w:bottom w:val="nil"/>
              <w:right w:val="nil"/>
            </w:tcBorders>
            <w:shd w:val="clear" w:color="auto" w:fill="auto"/>
            <w:noWrap/>
            <w:vAlign w:val="center"/>
            <w:hideMark/>
          </w:tcPr>
          <w:p w14:paraId="2ECDD7A1" w14:textId="2544BC1C"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40</w:t>
            </w:r>
          </w:p>
        </w:tc>
        <w:tc>
          <w:tcPr>
            <w:tcW w:w="1459" w:type="dxa"/>
            <w:tcBorders>
              <w:top w:val="nil"/>
              <w:left w:val="nil"/>
              <w:bottom w:val="nil"/>
              <w:right w:val="nil"/>
            </w:tcBorders>
            <w:shd w:val="clear" w:color="auto" w:fill="auto"/>
            <w:noWrap/>
            <w:vAlign w:val="center"/>
            <w:hideMark/>
          </w:tcPr>
          <w:p w14:paraId="29D5FED0" w14:textId="3BDEB2E1"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26</w:t>
            </w:r>
          </w:p>
        </w:tc>
      </w:tr>
      <w:tr w:rsidR="000F2AB4" w:rsidRPr="00917BBE" w14:paraId="5A37F860" w14:textId="77777777" w:rsidTr="00342CAF">
        <w:trPr>
          <w:trHeight w:val="255"/>
        </w:trPr>
        <w:tc>
          <w:tcPr>
            <w:tcW w:w="1566" w:type="dxa"/>
            <w:tcBorders>
              <w:top w:val="nil"/>
              <w:left w:val="nil"/>
              <w:bottom w:val="nil"/>
              <w:right w:val="nil"/>
            </w:tcBorders>
            <w:shd w:val="clear" w:color="auto" w:fill="auto"/>
            <w:noWrap/>
            <w:vAlign w:val="bottom"/>
            <w:hideMark/>
          </w:tcPr>
          <w:p w14:paraId="58AF03AE"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COPD,AST,PNC</w:t>
            </w:r>
          </w:p>
        </w:tc>
        <w:tc>
          <w:tcPr>
            <w:tcW w:w="1617" w:type="dxa"/>
            <w:tcBorders>
              <w:top w:val="nil"/>
              <w:left w:val="nil"/>
              <w:bottom w:val="nil"/>
              <w:right w:val="nil"/>
            </w:tcBorders>
            <w:shd w:val="clear" w:color="auto" w:fill="auto"/>
            <w:noWrap/>
            <w:vAlign w:val="center"/>
            <w:hideMark/>
          </w:tcPr>
          <w:p w14:paraId="4D2D214F" w14:textId="1A25B8FD"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w:t>
            </w:r>
          </w:p>
        </w:tc>
        <w:tc>
          <w:tcPr>
            <w:tcW w:w="1394" w:type="dxa"/>
            <w:tcBorders>
              <w:top w:val="nil"/>
              <w:left w:val="nil"/>
              <w:bottom w:val="nil"/>
              <w:right w:val="nil"/>
            </w:tcBorders>
            <w:shd w:val="clear" w:color="auto" w:fill="auto"/>
            <w:noWrap/>
            <w:vAlign w:val="center"/>
            <w:hideMark/>
          </w:tcPr>
          <w:p w14:paraId="5763B5DB" w14:textId="2A27F2C8"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33</w:t>
            </w:r>
          </w:p>
        </w:tc>
        <w:tc>
          <w:tcPr>
            <w:tcW w:w="1469" w:type="dxa"/>
            <w:tcBorders>
              <w:top w:val="nil"/>
              <w:left w:val="nil"/>
              <w:bottom w:val="nil"/>
              <w:right w:val="nil"/>
            </w:tcBorders>
            <w:shd w:val="clear" w:color="auto" w:fill="auto"/>
            <w:noWrap/>
            <w:vAlign w:val="center"/>
            <w:hideMark/>
          </w:tcPr>
          <w:p w14:paraId="27446A74" w14:textId="78ECD0CC"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w:t>
            </w:r>
          </w:p>
        </w:tc>
        <w:tc>
          <w:tcPr>
            <w:tcW w:w="1544" w:type="dxa"/>
            <w:tcBorders>
              <w:top w:val="nil"/>
              <w:left w:val="nil"/>
              <w:bottom w:val="nil"/>
              <w:right w:val="nil"/>
            </w:tcBorders>
            <w:shd w:val="clear" w:color="auto" w:fill="auto"/>
            <w:noWrap/>
            <w:vAlign w:val="center"/>
            <w:hideMark/>
          </w:tcPr>
          <w:p w14:paraId="06B49A18" w14:textId="69C780D8"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34</w:t>
            </w:r>
          </w:p>
        </w:tc>
        <w:tc>
          <w:tcPr>
            <w:tcW w:w="1565" w:type="dxa"/>
            <w:tcBorders>
              <w:top w:val="nil"/>
              <w:left w:val="nil"/>
              <w:bottom w:val="nil"/>
              <w:right w:val="nil"/>
            </w:tcBorders>
            <w:shd w:val="clear" w:color="000000" w:fill="AEAAAA"/>
            <w:noWrap/>
            <w:vAlign w:val="center"/>
            <w:hideMark/>
          </w:tcPr>
          <w:p w14:paraId="598835CD" w14:textId="0A7A8389"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w:t>
            </w:r>
          </w:p>
        </w:tc>
        <w:tc>
          <w:tcPr>
            <w:tcW w:w="1459" w:type="dxa"/>
            <w:tcBorders>
              <w:top w:val="nil"/>
              <w:left w:val="nil"/>
              <w:bottom w:val="nil"/>
              <w:right w:val="nil"/>
            </w:tcBorders>
            <w:shd w:val="clear" w:color="auto" w:fill="auto"/>
            <w:noWrap/>
            <w:vAlign w:val="center"/>
            <w:hideMark/>
          </w:tcPr>
          <w:p w14:paraId="5984E452" w14:textId="4F036A5C"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29</w:t>
            </w:r>
          </w:p>
        </w:tc>
      </w:tr>
      <w:tr w:rsidR="000F2AB4" w:rsidRPr="00917BBE" w14:paraId="6DC75E1E" w14:textId="77777777" w:rsidTr="00342CAF">
        <w:trPr>
          <w:trHeight w:val="255"/>
        </w:trPr>
        <w:tc>
          <w:tcPr>
            <w:tcW w:w="1566" w:type="dxa"/>
            <w:tcBorders>
              <w:top w:val="nil"/>
              <w:left w:val="nil"/>
              <w:bottom w:val="single" w:sz="4" w:space="0" w:color="auto"/>
              <w:right w:val="nil"/>
            </w:tcBorders>
            <w:shd w:val="clear" w:color="auto" w:fill="auto"/>
            <w:noWrap/>
            <w:vAlign w:val="bottom"/>
            <w:hideMark/>
          </w:tcPr>
          <w:p w14:paraId="30406BDE"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PNC,CHD,DEP</w:t>
            </w:r>
          </w:p>
        </w:tc>
        <w:tc>
          <w:tcPr>
            <w:tcW w:w="1617" w:type="dxa"/>
            <w:tcBorders>
              <w:top w:val="nil"/>
              <w:left w:val="nil"/>
              <w:bottom w:val="single" w:sz="4" w:space="0" w:color="auto"/>
              <w:right w:val="nil"/>
            </w:tcBorders>
            <w:shd w:val="clear" w:color="auto" w:fill="auto"/>
            <w:noWrap/>
            <w:vAlign w:val="center"/>
            <w:hideMark/>
          </w:tcPr>
          <w:p w14:paraId="3276FA31" w14:textId="0DD4E248"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28</w:t>
            </w:r>
          </w:p>
        </w:tc>
        <w:tc>
          <w:tcPr>
            <w:tcW w:w="1394" w:type="dxa"/>
            <w:tcBorders>
              <w:top w:val="nil"/>
              <w:left w:val="nil"/>
              <w:bottom w:val="single" w:sz="4" w:space="0" w:color="auto"/>
              <w:right w:val="nil"/>
            </w:tcBorders>
            <w:shd w:val="clear" w:color="auto" w:fill="auto"/>
            <w:noWrap/>
            <w:vAlign w:val="center"/>
            <w:hideMark/>
          </w:tcPr>
          <w:p w14:paraId="1968FBC6" w14:textId="14A54EBE"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29</w:t>
            </w:r>
          </w:p>
        </w:tc>
        <w:tc>
          <w:tcPr>
            <w:tcW w:w="1469" w:type="dxa"/>
            <w:tcBorders>
              <w:top w:val="nil"/>
              <w:left w:val="nil"/>
              <w:bottom w:val="single" w:sz="4" w:space="0" w:color="auto"/>
              <w:right w:val="nil"/>
            </w:tcBorders>
            <w:shd w:val="clear" w:color="auto" w:fill="auto"/>
            <w:noWrap/>
            <w:vAlign w:val="center"/>
            <w:hideMark/>
          </w:tcPr>
          <w:p w14:paraId="6B8FA9D4" w14:textId="08115945"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25</w:t>
            </w:r>
          </w:p>
        </w:tc>
        <w:tc>
          <w:tcPr>
            <w:tcW w:w="1544" w:type="dxa"/>
            <w:tcBorders>
              <w:top w:val="nil"/>
              <w:left w:val="nil"/>
              <w:bottom w:val="single" w:sz="4" w:space="0" w:color="auto"/>
              <w:right w:val="nil"/>
            </w:tcBorders>
            <w:shd w:val="clear" w:color="auto" w:fill="auto"/>
            <w:noWrap/>
            <w:vAlign w:val="center"/>
            <w:hideMark/>
          </w:tcPr>
          <w:p w14:paraId="01730E20" w14:textId="6AABF984"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23</w:t>
            </w:r>
          </w:p>
        </w:tc>
        <w:tc>
          <w:tcPr>
            <w:tcW w:w="1565" w:type="dxa"/>
            <w:tcBorders>
              <w:top w:val="nil"/>
              <w:left w:val="nil"/>
              <w:bottom w:val="single" w:sz="4" w:space="0" w:color="auto"/>
              <w:right w:val="nil"/>
            </w:tcBorders>
            <w:shd w:val="clear" w:color="auto" w:fill="auto"/>
            <w:noWrap/>
            <w:vAlign w:val="center"/>
            <w:hideMark/>
          </w:tcPr>
          <w:p w14:paraId="35F18884" w14:textId="527899D9"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31</w:t>
            </w:r>
          </w:p>
        </w:tc>
        <w:tc>
          <w:tcPr>
            <w:tcW w:w="1459" w:type="dxa"/>
            <w:tcBorders>
              <w:top w:val="nil"/>
              <w:left w:val="nil"/>
              <w:bottom w:val="single" w:sz="4" w:space="0" w:color="auto"/>
              <w:right w:val="nil"/>
            </w:tcBorders>
            <w:shd w:val="clear" w:color="000000" w:fill="AEAAAA"/>
            <w:noWrap/>
            <w:vAlign w:val="center"/>
            <w:hideMark/>
          </w:tcPr>
          <w:p w14:paraId="0E0EEDD9" w14:textId="2A401C5F"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w:t>
            </w:r>
          </w:p>
        </w:tc>
      </w:tr>
      <w:tr w:rsidR="000F2AB4" w:rsidRPr="00917BBE" w14:paraId="3B98CEB1" w14:textId="77777777" w:rsidTr="00342CAF">
        <w:trPr>
          <w:trHeight w:val="255"/>
        </w:trPr>
        <w:tc>
          <w:tcPr>
            <w:tcW w:w="1566" w:type="dxa"/>
            <w:tcBorders>
              <w:top w:val="nil"/>
              <w:left w:val="nil"/>
              <w:bottom w:val="nil"/>
              <w:right w:val="nil"/>
            </w:tcBorders>
            <w:shd w:val="clear" w:color="auto" w:fill="auto"/>
            <w:noWrap/>
            <w:vAlign w:val="bottom"/>
            <w:hideMark/>
          </w:tcPr>
          <w:p w14:paraId="14729F42"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85+</w:t>
            </w:r>
          </w:p>
        </w:tc>
        <w:tc>
          <w:tcPr>
            <w:tcW w:w="1617" w:type="dxa"/>
            <w:tcBorders>
              <w:top w:val="nil"/>
              <w:left w:val="nil"/>
              <w:bottom w:val="nil"/>
              <w:right w:val="nil"/>
            </w:tcBorders>
            <w:shd w:val="clear" w:color="auto" w:fill="auto"/>
            <w:noWrap/>
            <w:vAlign w:val="bottom"/>
            <w:hideMark/>
          </w:tcPr>
          <w:p w14:paraId="0C547248"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HYP,CHD,HL</w:t>
            </w:r>
          </w:p>
        </w:tc>
        <w:tc>
          <w:tcPr>
            <w:tcW w:w="1394" w:type="dxa"/>
            <w:tcBorders>
              <w:top w:val="nil"/>
              <w:left w:val="nil"/>
              <w:bottom w:val="nil"/>
              <w:right w:val="nil"/>
            </w:tcBorders>
            <w:shd w:val="clear" w:color="auto" w:fill="auto"/>
            <w:noWrap/>
            <w:vAlign w:val="bottom"/>
            <w:hideMark/>
          </w:tcPr>
          <w:p w14:paraId="1EB0FCB0"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DEP,PNC,CSP</w:t>
            </w:r>
          </w:p>
        </w:tc>
        <w:tc>
          <w:tcPr>
            <w:tcW w:w="1469" w:type="dxa"/>
            <w:tcBorders>
              <w:top w:val="nil"/>
              <w:left w:val="nil"/>
              <w:bottom w:val="nil"/>
              <w:right w:val="nil"/>
            </w:tcBorders>
            <w:shd w:val="clear" w:color="auto" w:fill="auto"/>
            <w:noWrap/>
            <w:vAlign w:val="bottom"/>
            <w:hideMark/>
          </w:tcPr>
          <w:p w14:paraId="06DABF30"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PNC,DEP,CSP</w:t>
            </w:r>
          </w:p>
        </w:tc>
        <w:tc>
          <w:tcPr>
            <w:tcW w:w="1544" w:type="dxa"/>
            <w:tcBorders>
              <w:top w:val="nil"/>
              <w:left w:val="nil"/>
              <w:bottom w:val="nil"/>
              <w:right w:val="nil"/>
            </w:tcBorders>
            <w:shd w:val="clear" w:color="auto" w:fill="auto"/>
            <w:noWrap/>
            <w:vAlign w:val="bottom"/>
            <w:hideMark/>
          </w:tcPr>
          <w:p w14:paraId="10E54059"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COPD,AST,PSD</w:t>
            </w:r>
          </w:p>
        </w:tc>
        <w:tc>
          <w:tcPr>
            <w:tcW w:w="1565" w:type="dxa"/>
            <w:tcBorders>
              <w:top w:val="nil"/>
              <w:left w:val="nil"/>
              <w:bottom w:val="nil"/>
              <w:right w:val="nil"/>
            </w:tcBorders>
            <w:shd w:val="clear" w:color="auto" w:fill="auto"/>
            <w:noWrap/>
            <w:vAlign w:val="bottom"/>
            <w:hideMark/>
          </w:tcPr>
          <w:p w14:paraId="45E25ABE"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p>
        </w:tc>
        <w:tc>
          <w:tcPr>
            <w:tcW w:w="1459" w:type="dxa"/>
            <w:tcBorders>
              <w:top w:val="nil"/>
              <w:left w:val="nil"/>
              <w:bottom w:val="nil"/>
              <w:right w:val="nil"/>
            </w:tcBorders>
            <w:shd w:val="clear" w:color="auto" w:fill="auto"/>
            <w:noWrap/>
            <w:vAlign w:val="bottom"/>
            <w:hideMark/>
          </w:tcPr>
          <w:p w14:paraId="17BFFEA5" w14:textId="77777777" w:rsidR="00342CAF" w:rsidRPr="00917BBE" w:rsidRDefault="00342CAF" w:rsidP="00342CAF">
            <w:pPr>
              <w:spacing w:after="0" w:line="240" w:lineRule="auto"/>
              <w:jc w:val="center"/>
              <w:rPr>
                <w:rFonts w:ascii="Times New Roman" w:eastAsia="Times New Roman" w:hAnsi="Times New Roman" w:cs="Times New Roman"/>
                <w:b/>
                <w:sz w:val="16"/>
                <w:szCs w:val="16"/>
              </w:rPr>
            </w:pPr>
          </w:p>
        </w:tc>
      </w:tr>
      <w:tr w:rsidR="000F2AB4" w:rsidRPr="00917BBE" w14:paraId="0225E40A" w14:textId="77777777" w:rsidTr="00342CAF">
        <w:trPr>
          <w:trHeight w:val="255"/>
        </w:trPr>
        <w:tc>
          <w:tcPr>
            <w:tcW w:w="1566" w:type="dxa"/>
            <w:tcBorders>
              <w:top w:val="nil"/>
              <w:left w:val="nil"/>
              <w:bottom w:val="nil"/>
              <w:right w:val="nil"/>
            </w:tcBorders>
            <w:shd w:val="clear" w:color="auto" w:fill="auto"/>
            <w:noWrap/>
            <w:vAlign w:val="bottom"/>
            <w:hideMark/>
          </w:tcPr>
          <w:p w14:paraId="703E3277"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HYP,HL,DIA</w:t>
            </w:r>
          </w:p>
        </w:tc>
        <w:tc>
          <w:tcPr>
            <w:tcW w:w="1617" w:type="dxa"/>
            <w:tcBorders>
              <w:top w:val="nil"/>
              <w:left w:val="nil"/>
              <w:bottom w:val="nil"/>
              <w:right w:val="nil"/>
            </w:tcBorders>
            <w:shd w:val="clear" w:color="000000" w:fill="AEAAAA"/>
            <w:noWrap/>
            <w:vAlign w:val="center"/>
            <w:hideMark/>
          </w:tcPr>
          <w:p w14:paraId="1D22FB17" w14:textId="59018460"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26</w:t>
            </w:r>
          </w:p>
        </w:tc>
        <w:tc>
          <w:tcPr>
            <w:tcW w:w="1394" w:type="dxa"/>
            <w:tcBorders>
              <w:top w:val="nil"/>
              <w:left w:val="nil"/>
              <w:bottom w:val="nil"/>
              <w:right w:val="nil"/>
            </w:tcBorders>
            <w:shd w:val="clear" w:color="auto" w:fill="auto"/>
            <w:noWrap/>
            <w:vAlign w:val="center"/>
            <w:hideMark/>
          </w:tcPr>
          <w:p w14:paraId="62075E92" w14:textId="7AA83903"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37</w:t>
            </w:r>
          </w:p>
        </w:tc>
        <w:tc>
          <w:tcPr>
            <w:tcW w:w="1469" w:type="dxa"/>
            <w:tcBorders>
              <w:top w:val="nil"/>
              <w:left w:val="nil"/>
              <w:bottom w:val="nil"/>
              <w:right w:val="nil"/>
            </w:tcBorders>
            <w:shd w:val="clear" w:color="auto" w:fill="auto"/>
            <w:noWrap/>
            <w:vAlign w:val="center"/>
            <w:hideMark/>
          </w:tcPr>
          <w:p w14:paraId="4FC3F03D" w14:textId="7547D63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30</w:t>
            </w:r>
          </w:p>
        </w:tc>
        <w:tc>
          <w:tcPr>
            <w:tcW w:w="1544" w:type="dxa"/>
            <w:tcBorders>
              <w:top w:val="nil"/>
              <w:left w:val="nil"/>
              <w:bottom w:val="nil"/>
              <w:right w:val="nil"/>
            </w:tcBorders>
            <w:shd w:val="clear" w:color="auto" w:fill="auto"/>
            <w:noWrap/>
            <w:vAlign w:val="center"/>
            <w:hideMark/>
          </w:tcPr>
          <w:p w14:paraId="2AE42EE6" w14:textId="5EA9E82C"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34</w:t>
            </w:r>
          </w:p>
        </w:tc>
        <w:tc>
          <w:tcPr>
            <w:tcW w:w="1565" w:type="dxa"/>
            <w:tcBorders>
              <w:top w:val="nil"/>
              <w:left w:val="nil"/>
              <w:bottom w:val="nil"/>
              <w:right w:val="nil"/>
            </w:tcBorders>
            <w:shd w:val="clear" w:color="auto" w:fill="auto"/>
            <w:noWrap/>
            <w:vAlign w:val="bottom"/>
            <w:hideMark/>
          </w:tcPr>
          <w:p w14:paraId="0EE80620"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c>
          <w:tcPr>
            <w:tcW w:w="1459" w:type="dxa"/>
            <w:tcBorders>
              <w:top w:val="nil"/>
              <w:left w:val="nil"/>
              <w:bottom w:val="nil"/>
              <w:right w:val="nil"/>
            </w:tcBorders>
            <w:shd w:val="clear" w:color="auto" w:fill="auto"/>
            <w:noWrap/>
            <w:vAlign w:val="bottom"/>
            <w:hideMark/>
          </w:tcPr>
          <w:p w14:paraId="763FA18F"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r>
      <w:tr w:rsidR="000F2AB4" w:rsidRPr="00917BBE" w14:paraId="258C4914" w14:textId="77777777" w:rsidTr="00B631C9">
        <w:trPr>
          <w:trHeight w:val="255"/>
        </w:trPr>
        <w:tc>
          <w:tcPr>
            <w:tcW w:w="1566" w:type="dxa"/>
            <w:tcBorders>
              <w:top w:val="nil"/>
              <w:left w:val="nil"/>
              <w:bottom w:val="nil"/>
              <w:right w:val="nil"/>
            </w:tcBorders>
            <w:shd w:val="clear" w:color="auto" w:fill="auto"/>
            <w:noWrap/>
            <w:vAlign w:val="bottom"/>
            <w:hideMark/>
          </w:tcPr>
          <w:p w14:paraId="02A9F521"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PNC,DEP,CSP</w:t>
            </w:r>
          </w:p>
        </w:tc>
        <w:tc>
          <w:tcPr>
            <w:tcW w:w="1617" w:type="dxa"/>
            <w:tcBorders>
              <w:top w:val="nil"/>
              <w:left w:val="nil"/>
              <w:bottom w:val="nil"/>
              <w:right w:val="nil"/>
            </w:tcBorders>
            <w:shd w:val="clear" w:color="auto" w:fill="auto"/>
            <w:noWrap/>
            <w:vAlign w:val="center"/>
            <w:hideMark/>
          </w:tcPr>
          <w:p w14:paraId="4D2DADE2" w14:textId="3038BF3F"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39</w:t>
            </w:r>
          </w:p>
        </w:tc>
        <w:tc>
          <w:tcPr>
            <w:tcW w:w="1394" w:type="dxa"/>
            <w:tcBorders>
              <w:top w:val="nil"/>
              <w:left w:val="nil"/>
              <w:bottom w:val="nil"/>
              <w:right w:val="nil"/>
            </w:tcBorders>
            <w:shd w:val="clear" w:color="000000" w:fill="AEAAAA"/>
            <w:noWrap/>
            <w:vAlign w:val="center"/>
            <w:hideMark/>
          </w:tcPr>
          <w:p w14:paraId="6C749F18" w14:textId="03756E41"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w:t>
            </w:r>
          </w:p>
        </w:tc>
        <w:tc>
          <w:tcPr>
            <w:tcW w:w="1469" w:type="dxa"/>
            <w:tcBorders>
              <w:top w:val="nil"/>
              <w:left w:val="nil"/>
              <w:bottom w:val="nil"/>
              <w:right w:val="nil"/>
            </w:tcBorders>
            <w:shd w:val="clear" w:color="auto" w:fill="D9D9D9" w:themeFill="background1" w:themeFillShade="D9"/>
            <w:noWrap/>
            <w:vAlign w:val="center"/>
            <w:hideMark/>
          </w:tcPr>
          <w:p w14:paraId="510858C6" w14:textId="443B39F2"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24</w:t>
            </w:r>
          </w:p>
        </w:tc>
        <w:tc>
          <w:tcPr>
            <w:tcW w:w="1544" w:type="dxa"/>
            <w:tcBorders>
              <w:top w:val="nil"/>
              <w:left w:val="nil"/>
              <w:bottom w:val="nil"/>
              <w:right w:val="nil"/>
            </w:tcBorders>
            <w:shd w:val="clear" w:color="auto" w:fill="auto"/>
            <w:noWrap/>
            <w:vAlign w:val="center"/>
            <w:hideMark/>
          </w:tcPr>
          <w:p w14:paraId="484283EA" w14:textId="1BA4481A"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41</w:t>
            </w:r>
          </w:p>
        </w:tc>
        <w:tc>
          <w:tcPr>
            <w:tcW w:w="1565" w:type="dxa"/>
            <w:tcBorders>
              <w:top w:val="nil"/>
              <w:left w:val="nil"/>
              <w:bottom w:val="nil"/>
              <w:right w:val="nil"/>
            </w:tcBorders>
            <w:shd w:val="clear" w:color="auto" w:fill="auto"/>
            <w:noWrap/>
            <w:vAlign w:val="bottom"/>
            <w:hideMark/>
          </w:tcPr>
          <w:p w14:paraId="3ACB75A2"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c>
          <w:tcPr>
            <w:tcW w:w="1459" w:type="dxa"/>
            <w:tcBorders>
              <w:top w:val="nil"/>
              <w:left w:val="nil"/>
              <w:bottom w:val="nil"/>
              <w:right w:val="nil"/>
            </w:tcBorders>
            <w:shd w:val="clear" w:color="auto" w:fill="auto"/>
            <w:noWrap/>
            <w:vAlign w:val="bottom"/>
            <w:hideMark/>
          </w:tcPr>
          <w:p w14:paraId="2A6CA896"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r>
      <w:tr w:rsidR="000F2AB4" w:rsidRPr="00917BBE" w14:paraId="5098251C" w14:textId="77777777" w:rsidTr="00342CAF">
        <w:trPr>
          <w:trHeight w:val="255"/>
        </w:trPr>
        <w:tc>
          <w:tcPr>
            <w:tcW w:w="1566" w:type="dxa"/>
            <w:tcBorders>
              <w:top w:val="nil"/>
              <w:left w:val="nil"/>
              <w:bottom w:val="nil"/>
              <w:right w:val="nil"/>
            </w:tcBorders>
            <w:shd w:val="clear" w:color="auto" w:fill="auto"/>
            <w:noWrap/>
            <w:vAlign w:val="bottom"/>
            <w:hideMark/>
          </w:tcPr>
          <w:p w14:paraId="11DC3BCA"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HF,CHD,AF</w:t>
            </w:r>
          </w:p>
        </w:tc>
        <w:tc>
          <w:tcPr>
            <w:tcW w:w="1617" w:type="dxa"/>
            <w:tcBorders>
              <w:top w:val="nil"/>
              <w:left w:val="nil"/>
              <w:bottom w:val="nil"/>
              <w:right w:val="nil"/>
            </w:tcBorders>
            <w:shd w:val="clear" w:color="auto" w:fill="auto"/>
            <w:noWrap/>
            <w:vAlign w:val="center"/>
            <w:hideMark/>
          </w:tcPr>
          <w:p w14:paraId="48EE7EB6" w14:textId="1FC5E30D"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32</w:t>
            </w:r>
          </w:p>
        </w:tc>
        <w:tc>
          <w:tcPr>
            <w:tcW w:w="1394" w:type="dxa"/>
            <w:tcBorders>
              <w:top w:val="nil"/>
              <w:left w:val="nil"/>
              <w:bottom w:val="nil"/>
              <w:right w:val="nil"/>
            </w:tcBorders>
            <w:shd w:val="clear" w:color="auto" w:fill="auto"/>
            <w:noWrap/>
            <w:vAlign w:val="center"/>
            <w:hideMark/>
          </w:tcPr>
          <w:p w14:paraId="007FED27" w14:textId="04D2D5C3"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w:t>
            </w:r>
          </w:p>
        </w:tc>
        <w:tc>
          <w:tcPr>
            <w:tcW w:w="1469" w:type="dxa"/>
            <w:tcBorders>
              <w:top w:val="nil"/>
              <w:left w:val="nil"/>
              <w:bottom w:val="nil"/>
              <w:right w:val="nil"/>
            </w:tcBorders>
            <w:shd w:val="clear" w:color="000000" w:fill="AEAAAA"/>
            <w:noWrap/>
            <w:vAlign w:val="center"/>
            <w:hideMark/>
          </w:tcPr>
          <w:p w14:paraId="46B9AD43" w14:textId="0EFD846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22</w:t>
            </w:r>
          </w:p>
        </w:tc>
        <w:tc>
          <w:tcPr>
            <w:tcW w:w="1544" w:type="dxa"/>
            <w:tcBorders>
              <w:top w:val="nil"/>
              <w:left w:val="nil"/>
              <w:bottom w:val="nil"/>
              <w:right w:val="nil"/>
            </w:tcBorders>
            <w:shd w:val="clear" w:color="auto" w:fill="auto"/>
            <w:noWrap/>
            <w:vAlign w:val="center"/>
            <w:hideMark/>
          </w:tcPr>
          <w:p w14:paraId="5C38B0BE" w14:textId="0C8F8565"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34</w:t>
            </w:r>
          </w:p>
        </w:tc>
        <w:tc>
          <w:tcPr>
            <w:tcW w:w="1565" w:type="dxa"/>
            <w:tcBorders>
              <w:top w:val="nil"/>
              <w:left w:val="nil"/>
              <w:bottom w:val="nil"/>
              <w:right w:val="nil"/>
            </w:tcBorders>
            <w:shd w:val="clear" w:color="auto" w:fill="auto"/>
            <w:noWrap/>
            <w:vAlign w:val="bottom"/>
            <w:hideMark/>
          </w:tcPr>
          <w:p w14:paraId="05E14052"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c>
          <w:tcPr>
            <w:tcW w:w="1459" w:type="dxa"/>
            <w:tcBorders>
              <w:top w:val="nil"/>
              <w:left w:val="nil"/>
              <w:bottom w:val="nil"/>
              <w:right w:val="nil"/>
            </w:tcBorders>
            <w:shd w:val="clear" w:color="auto" w:fill="auto"/>
            <w:noWrap/>
            <w:vAlign w:val="bottom"/>
            <w:hideMark/>
          </w:tcPr>
          <w:p w14:paraId="2D6D2E5B"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p>
        </w:tc>
      </w:tr>
      <w:tr w:rsidR="000F2AB4" w:rsidRPr="00917BBE" w14:paraId="5A4BEF41" w14:textId="77777777" w:rsidTr="00342CAF">
        <w:trPr>
          <w:trHeight w:val="255"/>
        </w:trPr>
        <w:tc>
          <w:tcPr>
            <w:tcW w:w="1566" w:type="dxa"/>
            <w:tcBorders>
              <w:top w:val="nil"/>
              <w:left w:val="nil"/>
              <w:bottom w:val="single" w:sz="4" w:space="0" w:color="auto"/>
              <w:right w:val="nil"/>
            </w:tcBorders>
            <w:shd w:val="clear" w:color="auto" w:fill="auto"/>
            <w:noWrap/>
            <w:vAlign w:val="bottom"/>
            <w:hideMark/>
          </w:tcPr>
          <w:p w14:paraId="77D48B05"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AST,COPD,PNC</w:t>
            </w:r>
          </w:p>
        </w:tc>
        <w:tc>
          <w:tcPr>
            <w:tcW w:w="1617" w:type="dxa"/>
            <w:tcBorders>
              <w:top w:val="nil"/>
              <w:left w:val="nil"/>
              <w:bottom w:val="single" w:sz="4" w:space="0" w:color="auto"/>
              <w:right w:val="nil"/>
            </w:tcBorders>
            <w:shd w:val="clear" w:color="auto" w:fill="auto"/>
            <w:noWrap/>
            <w:vAlign w:val="center"/>
            <w:hideMark/>
          </w:tcPr>
          <w:p w14:paraId="2FE63594" w14:textId="21619EFA"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39</w:t>
            </w:r>
          </w:p>
        </w:tc>
        <w:tc>
          <w:tcPr>
            <w:tcW w:w="1394" w:type="dxa"/>
            <w:tcBorders>
              <w:top w:val="nil"/>
              <w:left w:val="nil"/>
              <w:bottom w:val="single" w:sz="4" w:space="0" w:color="auto"/>
              <w:right w:val="nil"/>
            </w:tcBorders>
            <w:shd w:val="clear" w:color="auto" w:fill="auto"/>
            <w:noWrap/>
            <w:vAlign w:val="center"/>
            <w:hideMark/>
          </w:tcPr>
          <w:p w14:paraId="2DA244DC" w14:textId="1CB80D28"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39</w:t>
            </w:r>
          </w:p>
        </w:tc>
        <w:tc>
          <w:tcPr>
            <w:tcW w:w="1469" w:type="dxa"/>
            <w:tcBorders>
              <w:top w:val="nil"/>
              <w:left w:val="nil"/>
              <w:bottom w:val="single" w:sz="4" w:space="0" w:color="auto"/>
              <w:right w:val="nil"/>
            </w:tcBorders>
            <w:shd w:val="clear" w:color="auto" w:fill="auto"/>
            <w:noWrap/>
            <w:vAlign w:val="center"/>
            <w:hideMark/>
          </w:tcPr>
          <w:p w14:paraId="45387A72" w14:textId="5A7B6515"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30</w:t>
            </w:r>
          </w:p>
        </w:tc>
        <w:tc>
          <w:tcPr>
            <w:tcW w:w="1544" w:type="dxa"/>
            <w:tcBorders>
              <w:top w:val="nil"/>
              <w:left w:val="nil"/>
              <w:bottom w:val="single" w:sz="4" w:space="0" w:color="auto"/>
              <w:right w:val="nil"/>
            </w:tcBorders>
            <w:shd w:val="clear" w:color="000000" w:fill="AEAAAA"/>
            <w:noWrap/>
            <w:vAlign w:val="center"/>
            <w:hideMark/>
          </w:tcPr>
          <w:p w14:paraId="22BE4F0B" w14:textId="53CAC8C2"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25</w:t>
            </w:r>
          </w:p>
        </w:tc>
        <w:tc>
          <w:tcPr>
            <w:tcW w:w="1565" w:type="dxa"/>
            <w:tcBorders>
              <w:top w:val="nil"/>
              <w:left w:val="nil"/>
              <w:bottom w:val="single" w:sz="4" w:space="0" w:color="auto"/>
              <w:right w:val="nil"/>
            </w:tcBorders>
            <w:shd w:val="clear" w:color="auto" w:fill="auto"/>
            <w:noWrap/>
            <w:vAlign w:val="bottom"/>
            <w:hideMark/>
          </w:tcPr>
          <w:p w14:paraId="79EB147C"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w:t>
            </w:r>
          </w:p>
        </w:tc>
        <w:tc>
          <w:tcPr>
            <w:tcW w:w="1459" w:type="dxa"/>
            <w:tcBorders>
              <w:top w:val="nil"/>
              <w:left w:val="nil"/>
              <w:bottom w:val="single" w:sz="4" w:space="0" w:color="auto"/>
              <w:right w:val="nil"/>
            </w:tcBorders>
            <w:shd w:val="clear" w:color="auto" w:fill="auto"/>
            <w:noWrap/>
            <w:vAlign w:val="bottom"/>
            <w:hideMark/>
          </w:tcPr>
          <w:p w14:paraId="4A7DE1CA" w14:textId="77777777" w:rsidR="00342CAF" w:rsidRPr="00917BBE" w:rsidRDefault="00342CAF" w:rsidP="00342CA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w:t>
            </w:r>
          </w:p>
        </w:tc>
      </w:tr>
    </w:tbl>
    <w:p w14:paraId="593E338A" w14:textId="43DFBAFA" w:rsidR="00600227" w:rsidRPr="00917BBE" w:rsidRDefault="00600227" w:rsidP="001771FA">
      <w:pPr>
        <w:rPr>
          <w:rFonts w:ascii="Times New Roman" w:hAnsi="Times New Roman" w:cs="Times New Roman"/>
          <w:sz w:val="20"/>
          <w:szCs w:val="20"/>
        </w:rPr>
      </w:pPr>
    </w:p>
    <w:p w14:paraId="569F4F6E" w14:textId="6CCEBE15" w:rsidR="00A33B6E" w:rsidRPr="00917BBE" w:rsidRDefault="00EF10B3" w:rsidP="00A33B6E">
      <w:pPr>
        <w:pStyle w:val="Caption"/>
        <w:keepNext/>
        <w:rPr>
          <w:rFonts w:ascii="Times New Roman" w:hAnsi="Times New Roman" w:cs="Times New Roman"/>
          <w:i w:val="0"/>
          <w:color w:val="auto"/>
          <w:sz w:val="20"/>
          <w:szCs w:val="20"/>
        </w:rPr>
      </w:pPr>
      <w:r>
        <w:rPr>
          <w:rFonts w:ascii="Times New Roman" w:hAnsi="Times New Roman" w:cs="Times New Roman"/>
          <w:b/>
          <w:i w:val="0"/>
          <w:color w:val="auto"/>
          <w:sz w:val="20"/>
          <w:szCs w:val="20"/>
        </w:rPr>
        <w:t>Table 4</w:t>
      </w:r>
      <w:r w:rsidR="00A33B6E" w:rsidRPr="00917BBE">
        <w:rPr>
          <w:rFonts w:ascii="Times New Roman" w:hAnsi="Times New Roman" w:cs="Times New Roman"/>
          <w:b/>
          <w:i w:val="0"/>
          <w:color w:val="auto"/>
          <w:sz w:val="20"/>
          <w:szCs w:val="20"/>
        </w:rPr>
        <w:t>b</w:t>
      </w:r>
      <w:r w:rsidR="00A20AD2" w:rsidRPr="00917BBE">
        <w:rPr>
          <w:rFonts w:ascii="Times New Roman" w:hAnsi="Times New Roman" w:cs="Times New Roman"/>
          <w:b/>
          <w:i w:val="0"/>
          <w:color w:val="auto"/>
          <w:sz w:val="20"/>
          <w:szCs w:val="20"/>
        </w:rPr>
        <w:t xml:space="preserve"> Pearson’s correlation coefficien</w:t>
      </w:r>
      <w:r w:rsidR="0011601D" w:rsidRPr="00917BBE">
        <w:rPr>
          <w:rFonts w:ascii="Times New Roman" w:hAnsi="Times New Roman" w:cs="Times New Roman"/>
          <w:b/>
          <w:i w:val="0"/>
          <w:color w:val="auto"/>
          <w:sz w:val="20"/>
          <w:szCs w:val="20"/>
        </w:rPr>
        <w:t>t</w:t>
      </w:r>
      <w:r w:rsidR="00A20AD2" w:rsidRPr="00917BBE">
        <w:rPr>
          <w:rFonts w:ascii="Times New Roman" w:hAnsi="Times New Roman" w:cs="Times New Roman"/>
          <w:b/>
          <w:i w:val="0"/>
          <w:color w:val="auto"/>
          <w:sz w:val="20"/>
          <w:szCs w:val="20"/>
        </w:rPr>
        <w:t xml:space="preserve"> (range = [</w:t>
      </w:r>
      <w:r w:rsidR="007252B3" w:rsidRPr="00917BBE">
        <w:rPr>
          <w:rFonts w:ascii="Times New Roman" w:hAnsi="Times New Roman" w:cs="Times New Roman"/>
          <w:b/>
          <w:i w:val="0"/>
          <w:color w:val="auto"/>
          <w:sz w:val="20"/>
          <w:szCs w:val="20"/>
        </w:rPr>
        <w:t xml:space="preserve">-1 </w:t>
      </w:r>
      <w:r w:rsidR="00A20AD2" w:rsidRPr="00917BBE">
        <w:rPr>
          <w:rFonts w:ascii="Times New Roman" w:hAnsi="Times New Roman" w:cs="Times New Roman"/>
          <w:b/>
          <w:i w:val="0"/>
          <w:color w:val="auto"/>
          <w:sz w:val="20"/>
          <w:szCs w:val="20"/>
        </w:rPr>
        <w:t>-</w:t>
      </w:r>
      <w:r w:rsidR="007252B3" w:rsidRPr="00917BBE">
        <w:rPr>
          <w:rFonts w:ascii="Times New Roman" w:hAnsi="Times New Roman" w:cs="Times New Roman"/>
          <w:b/>
          <w:i w:val="0"/>
          <w:color w:val="auto"/>
          <w:sz w:val="20"/>
          <w:szCs w:val="20"/>
        </w:rPr>
        <w:t xml:space="preserve"> </w:t>
      </w:r>
      <w:r w:rsidR="00A20AD2" w:rsidRPr="00917BBE">
        <w:rPr>
          <w:rFonts w:ascii="Times New Roman" w:hAnsi="Times New Roman" w:cs="Times New Roman"/>
          <w:b/>
          <w:i w:val="0"/>
          <w:color w:val="auto"/>
          <w:sz w:val="20"/>
          <w:szCs w:val="20"/>
        </w:rPr>
        <w:t xml:space="preserve">1], high values indicate a higher degree of </w:t>
      </w:r>
      <w:r w:rsidR="00D15CEA" w:rsidRPr="00917BBE">
        <w:rPr>
          <w:rFonts w:ascii="Times New Roman" w:hAnsi="Times New Roman" w:cs="Times New Roman"/>
          <w:b/>
          <w:i w:val="0"/>
          <w:color w:val="auto"/>
          <w:sz w:val="20"/>
          <w:szCs w:val="20"/>
        </w:rPr>
        <w:t>similarity</w:t>
      </w:r>
      <w:r w:rsidR="00A20AD2" w:rsidRPr="00917BBE">
        <w:rPr>
          <w:rFonts w:ascii="Times New Roman" w:hAnsi="Times New Roman" w:cs="Times New Roman"/>
          <w:b/>
          <w:i w:val="0"/>
          <w:color w:val="auto"/>
          <w:sz w:val="20"/>
          <w:szCs w:val="20"/>
        </w:rPr>
        <w:t>) for the similarities between corresponding clusters profiles (for 38 LTCs) in the training</w:t>
      </w:r>
      <w:r w:rsidR="006A29FE" w:rsidRPr="00917BBE">
        <w:rPr>
          <w:rFonts w:ascii="Times New Roman" w:hAnsi="Times New Roman" w:cs="Times New Roman"/>
          <w:b/>
          <w:i w:val="0"/>
          <w:color w:val="auto"/>
          <w:sz w:val="20"/>
          <w:szCs w:val="20"/>
        </w:rPr>
        <w:t xml:space="preserve"> (rows)</w:t>
      </w:r>
      <w:r w:rsidR="00A20AD2" w:rsidRPr="00917BBE">
        <w:rPr>
          <w:rFonts w:ascii="Times New Roman" w:hAnsi="Times New Roman" w:cs="Times New Roman"/>
          <w:b/>
          <w:i w:val="0"/>
          <w:color w:val="auto"/>
          <w:sz w:val="20"/>
          <w:szCs w:val="20"/>
        </w:rPr>
        <w:t xml:space="preserve"> and test sets</w:t>
      </w:r>
      <w:r w:rsidR="006A29FE" w:rsidRPr="00917BBE">
        <w:rPr>
          <w:rFonts w:ascii="Times New Roman" w:hAnsi="Times New Roman" w:cs="Times New Roman"/>
          <w:b/>
          <w:i w:val="0"/>
          <w:color w:val="auto"/>
          <w:sz w:val="20"/>
          <w:szCs w:val="20"/>
        </w:rPr>
        <w:t xml:space="preserve"> (columns)</w:t>
      </w:r>
      <w:r w:rsidR="00A20AD2" w:rsidRPr="00917BBE">
        <w:rPr>
          <w:rFonts w:ascii="Times New Roman" w:hAnsi="Times New Roman" w:cs="Times New Roman"/>
          <w:b/>
          <w:i w:val="0"/>
          <w:color w:val="auto"/>
          <w:sz w:val="20"/>
          <w:szCs w:val="20"/>
        </w:rPr>
        <w:t xml:space="preserve">. </w:t>
      </w:r>
      <w:r w:rsidR="00843362" w:rsidRPr="00917BBE">
        <w:rPr>
          <w:rFonts w:ascii="Times New Roman" w:hAnsi="Times New Roman" w:cs="Times New Roman"/>
          <w:i w:val="0"/>
          <w:color w:val="auto"/>
          <w:sz w:val="20"/>
          <w:szCs w:val="20"/>
        </w:rPr>
        <w:t>Matched clusters are shaded in dark grey (secondary choices ae shaded in light grey).</w:t>
      </w:r>
    </w:p>
    <w:tbl>
      <w:tblPr>
        <w:tblW w:w="10908" w:type="dxa"/>
        <w:tblLook w:val="04A0" w:firstRow="1" w:lastRow="0" w:firstColumn="1" w:lastColumn="0" w:noHBand="0" w:noVBand="1"/>
      </w:tblPr>
      <w:tblGrid>
        <w:gridCol w:w="1617"/>
        <w:gridCol w:w="1617"/>
        <w:gridCol w:w="1439"/>
        <w:gridCol w:w="1517"/>
        <w:gridCol w:w="1595"/>
        <w:gridCol w:w="1617"/>
        <w:gridCol w:w="1506"/>
      </w:tblGrid>
      <w:tr w:rsidR="003964DA" w:rsidRPr="00917BBE" w14:paraId="60CC8D14" w14:textId="77777777" w:rsidTr="00A33B6E">
        <w:trPr>
          <w:trHeight w:val="255"/>
        </w:trPr>
        <w:tc>
          <w:tcPr>
            <w:tcW w:w="1617" w:type="dxa"/>
            <w:tcBorders>
              <w:top w:val="single" w:sz="4" w:space="0" w:color="auto"/>
              <w:left w:val="nil"/>
              <w:bottom w:val="nil"/>
              <w:right w:val="nil"/>
            </w:tcBorders>
            <w:shd w:val="clear" w:color="auto" w:fill="auto"/>
            <w:noWrap/>
            <w:vAlign w:val="bottom"/>
            <w:hideMark/>
          </w:tcPr>
          <w:p w14:paraId="36A49E53"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18-44</w:t>
            </w:r>
          </w:p>
        </w:tc>
        <w:tc>
          <w:tcPr>
            <w:tcW w:w="1617" w:type="dxa"/>
            <w:tcBorders>
              <w:top w:val="single" w:sz="4" w:space="0" w:color="auto"/>
              <w:left w:val="nil"/>
              <w:bottom w:val="nil"/>
              <w:right w:val="nil"/>
            </w:tcBorders>
            <w:shd w:val="clear" w:color="auto" w:fill="auto"/>
            <w:noWrap/>
            <w:vAlign w:val="bottom"/>
            <w:hideMark/>
          </w:tcPr>
          <w:p w14:paraId="645AAA98"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DEP,ANX,PNC</w:t>
            </w:r>
          </w:p>
        </w:tc>
        <w:tc>
          <w:tcPr>
            <w:tcW w:w="1439" w:type="dxa"/>
            <w:tcBorders>
              <w:top w:val="single" w:sz="4" w:space="0" w:color="auto"/>
              <w:left w:val="nil"/>
              <w:bottom w:val="nil"/>
              <w:right w:val="nil"/>
            </w:tcBorders>
            <w:shd w:val="clear" w:color="auto" w:fill="auto"/>
            <w:noWrap/>
            <w:vAlign w:val="bottom"/>
            <w:hideMark/>
          </w:tcPr>
          <w:p w14:paraId="054F7E43"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AST,HL,PNC</w:t>
            </w:r>
          </w:p>
        </w:tc>
        <w:tc>
          <w:tcPr>
            <w:tcW w:w="1517" w:type="dxa"/>
            <w:tcBorders>
              <w:top w:val="single" w:sz="4" w:space="0" w:color="auto"/>
              <w:left w:val="nil"/>
              <w:bottom w:val="nil"/>
              <w:right w:val="nil"/>
            </w:tcBorders>
            <w:shd w:val="clear" w:color="auto" w:fill="auto"/>
            <w:noWrap/>
            <w:vAlign w:val="bottom"/>
            <w:hideMark/>
          </w:tcPr>
          <w:p w14:paraId="55AB792D"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IBS,DEP,AST</w:t>
            </w:r>
          </w:p>
        </w:tc>
        <w:tc>
          <w:tcPr>
            <w:tcW w:w="1595" w:type="dxa"/>
            <w:tcBorders>
              <w:top w:val="single" w:sz="4" w:space="0" w:color="auto"/>
              <w:left w:val="nil"/>
              <w:bottom w:val="nil"/>
              <w:right w:val="nil"/>
            </w:tcBorders>
            <w:shd w:val="clear" w:color="auto" w:fill="auto"/>
            <w:noWrap/>
            <w:vAlign w:val="bottom"/>
            <w:hideMark/>
          </w:tcPr>
          <w:p w14:paraId="2E548CF7"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HYP,DIA,DEP</w:t>
            </w:r>
          </w:p>
        </w:tc>
        <w:tc>
          <w:tcPr>
            <w:tcW w:w="1617" w:type="dxa"/>
            <w:tcBorders>
              <w:top w:val="single" w:sz="4" w:space="0" w:color="auto"/>
              <w:left w:val="nil"/>
              <w:bottom w:val="nil"/>
              <w:right w:val="nil"/>
            </w:tcBorders>
            <w:shd w:val="clear" w:color="auto" w:fill="auto"/>
            <w:noWrap/>
            <w:vAlign w:val="bottom"/>
            <w:hideMark/>
          </w:tcPr>
          <w:p w14:paraId="7CB09C7E"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PSM,ALC,PNC</w:t>
            </w:r>
          </w:p>
        </w:tc>
        <w:tc>
          <w:tcPr>
            <w:tcW w:w="1506" w:type="dxa"/>
            <w:tcBorders>
              <w:top w:val="single" w:sz="4" w:space="0" w:color="auto"/>
              <w:left w:val="nil"/>
              <w:bottom w:val="nil"/>
              <w:right w:val="nil"/>
            </w:tcBorders>
            <w:shd w:val="clear" w:color="auto" w:fill="auto"/>
            <w:noWrap/>
            <w:vAlign w:val="bottom"/>
            <w:hideMark/>
          </w:tcPr>
          <w:p w14:paraId="1E7099E4"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p>
        </w:tc>
      </w:tr>
      <w:tr w:rsidR="003964DA" w:rsidRPr="00917BBE" w14:paraId="0960112F" w14:textId="77777777" w:rsidTr="00A33B6E">
        <w:trPr>
          <w:trHeight w:val="255"/>
        </w:trPr>
        <w:tc>
          <w:tcPr>
            <w:tcW w:w="1617" w:type="dxa"/>
            <w:tcBorders>
              <w:top w:val="nil"/>
              <w:left w:val="nil"/>
              <w:bottom w:val="nil"/>
              <w:right w:val="nil"/>
            </w:tcBorders>
            <w:shd w:val="clear" w:color="auto" w:fill="auto"/>
            <w:noWrap/>
            <w:vAlign w:val="bottom"/>
            <w:hideMark/>
          </w:tcPr>
          <w:p w14:paraId="224D1C86"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DEP,ANX,PNC</w:t>
            </w:r>
          </w:p>
        </w:tc>
        <w:tc>
          <w:tcPr>
            <w:tcW w:w="1617" w:type="dxa"/>
            <w:tcBorders>
              <w:top w:val="nil"/>
              <w:left w:val="nil"/>
              <w:bottom w:val="nil"/>
              <w:right w:val="nil"/>
            </w:tcBorders>
            <w:shd w:val="clear" w:color="000000" w:fill="AEAAAA"/>
            <w:noWrap/>
            <w:vAlign w:val="center"/>
            <w:hideMark/>
          </w:tcPr>
          <w:p w14:paraId="034BF582" w14:textId="7958F7DD"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439" w:type="dxa"/>
            <w:tcBorders>
              <w:top w:val="nil"/>
              <w:left w:val="nil"/>
              <w:bottom w:val="nil"/>
              <w:right w:val="nil"/>
            </w:tcBorders>
            <w:shd w:val="clear" w:color="auto" w:fill="auto"/>
            <w:noWrap/>
            <w:vAlign w:val="center"/>
            <w:hideMark/>
          </w:tcPr>
          <w:p w14:paraId="141631E1" w14:textId="10E2A9A9"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41</w:t>
            </w:r>
          </w:p>
        </w:tc>
        <w:tc>
          <w:tcPr>
            <w:tcW w:w="1517" w:type="dxa"/>
            <w:tcBorders>
              <w:top w:val="nil"/>
              <w:left w:val="nil"/>
              <w:bottom w:val="nil"/>
              <w:right w:val="nil"/>
            </w:tcBorders>
            <w:shd w:val="clear" w:color="auto" w:fill="auto"/>
            <w:noWrap/>
            <w:vAlign w:val="center"/>
            <w:hideMark/>
          </w:tcPr>
          <w:p w14:paraId="32843A51" w14:textId="4EEB612C"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w:t>
            </w:r>
          </w:p>
        </w:tc>
        <w:tc>
          <w:tcPr>
            <w:tcW w:w="1595" w:type="dxa"/>
            <w:tcBorders>
              <w:top w:val="nil"/>
              <w:left w:val="nil"/>
              <w:bottom w:val="nil"/>
              <w:right w:val="nil"/>
            </w:tcBorders>
            <w:shd w:val="clear" w:color="auto" w:fill="auto"/>
            <w:noWrap/>
            <w:vAlign w:val="center"/>
            <w:hideMark/>
          </w:tcPr>
          <w:p w14:paraId="15BDFB09" w14:textId="703DC885"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22</w:t>
            </w:r>
          </w:p>
        </w:tc>
        <w:tc>
          <w:tcPr>
            <w:tcW w:w="1617" w:type="dxa"/>
            <w:tcBorders>
              <w:top w:val="nil"/>
              <w:left w:val="nil"/>
              <w:bottom w:val="nil"/>
              <w:right w:val="nil"/>
            </w:tcBorders>
            <w:shd w:val="clear" w:color="auto" w:fill="auto"/>
            <w:noWrap/>
            <w:vAlign w:val="center"/>
            <w:hideMark/>
          </w:tcPr>
          <w:p w14:paraId="3454584B" w14:textId="4D842A4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w:t>
            </w:r>
          </w:p>
        </w:tc>
        <w:tc>
          <w:tcPr>
            <w:tcW w:w="1506" w:type="dxa"/>
            <w:tcBorders>
              <w:top w:val="nil"/>
              <w:left w:val="nil"/>
              <w:bottom w:val="nil"/>
              <w:right w:val="nil"/>
            </w:tcBorders>
            <w:shd w:val="clear" w:color="auto" w:fill="auto"/>
            <w:noWrap/>
            <w:vAlign w:val="bottom"/>
            <w:hideMark/>
          </w:tcPr>
          <w:p w14:paraId="22CC0ECA"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r>
      <w:tr w:rsidR="003964DA" w:rsidRPr="00917BBE" w14:paraId="21B99085" w14:textId="77777777" w:rsidTr="001F2FCA">
        <w:trPr>
          <w:trHeight w:val="255"/>
        </w:trPr>
        <w:tc>
          <w:tcPr>
            <w:tcW w:w="1617" w:type="dxa"/>
            <w:tcBorders>
              <w:top w:val="nil"/>
              <w:left w:val="nil"/>
              <w:bottom w:val="nil"/>
              <w:right w:val="nil"/>
            </w:tcBorders>
            <w:shd w:val="clear" w:color="auto" w:fill="auto"/>
            <w:noWrap/>
            <w:vAlign w:val="bottom"/>
            <w:hideMark/>
          </w:tcPr>
          <w:p w14:paraId="457FFB96"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PNC,HL,HYP</w:t>
            </w:r>
          </w:p>
        </w:tc>
        <w:tc>
          <w:tcPr>
            <w:tcW w:w="1617" w:type="dxa"/>
            <w:tcBorders>
              <w:top w:val="nil"/>
              <w:left w:val="nil"/>
              <w:bottom w:val="nil"/>
              <w:right w:val="nil"/>
            </w:tcBorders>
            <w:shd w:val="clear" w:color="auto" w:fill="auto"/>
            <w:noWrap/>
            <w:vAlign w:val="center"/>
            <w:hideMark/>
          </w:tcPr>
          <w:p w14:paraId="59E37638" w14:textId="305F50F0"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42</w:t>
            </w:r>
          </w:p>
        </w:tc>
        <w:tc>
          <w:tcPr>
            <w:tcW w:w="1439" w:type="dxa"/>
            <w:tcBorders>
              <w:top w:val="nil"/>
              <w:left w:val="nil"/>
              <w:bottom w:val="nil"/>
              <w:right w:val="nil"/>
            </w:tcBorders>
            <w:shd w:val="clear" w:color="auto" w:fill="D9D9D9" w:themeFill="background1" w:themeFillShade="D9"/>
            <w:noWrap/>
            <w:vAlign w:val="center"/>
            <w:hideMark/>
          </w:tcPr>
          <w:p w14:paraId="063B1C30" w14:textId="3FFE260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69</w:t>
            </w:r>
          </w:p>
        </w:tc>
        <w:tc>
          <w:tcPr>
            <w:tcW w:w="1517" w:type="dxa"/>
            <w:tcBorders>
              <w:top w:val="nil"/>
              <w:left w:val="nil"/>
              <w:bottom w:val="nil"/>
              <w:right w:val="nil"/>
            </w:tcBorders>
            <w:shd w:val="clear" w:color="auto" w:fill="auto"/>
            <w:noWrap/>
            <w:vAlign w:val="center"/>
            <w:hideMark/>
          </w:tcPr>
          <w:p w14:paraId="24B508C0" w14:textId="3188659F"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16</w:t>
            </w:r>
          </w:p>
        </w:tc>
        <w:tc>
          <w:tcPr>
            <w:tcW w:w="1595" w:type="dxa"/>
            <w:tcBorders>
              <w:top w:val="nil"/>
              <w:left w:val="nil"/>
              <w:bottom w:val="nil"/>
              <w:right w:val="nil"/>
            </w:tcBorders>
            <w:shd w:val="clear" w:color="000000" w:fill="AEAAAA"/>
            <w:noWrap/>
            <w:vAlign w:val="center"/>
            <w:hideMark/>
          </w:tcPr>
          <w:p w14:paraId="501D60C7" w14:textId="5AE6EA74"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63</w:t>
            </w:r>
          </w:p>
        </w:tc>
        <w:tc>
          <w:tcPr>
            <w:tcW w:w="1617" w:type="dxa"/>
            <w:tcBorders>
              <w:top w:val="nil"/>
              <w:left w:val="nil"/>
              <w:bottom w:val="nil"/>
              <w:right w:val="nil"/>
            </w:tcBorders>
            <w:shd w:val="clear" w:color="auto" w:fill="auto"/>
            <w:noWrap/>
            <w:vAlign w:val="center"/>
            <w:hideMark/>
          </w:tcPr>
          <w:p w14:paraId="12168085" w14:textId="621F366E"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w:t>
            </w:r>
          </w:p>
        </w:tc>
        <w:tc>
          <w:tcPr>
            <w:tcW w:w="1506" w:type="dxa"/>
            <w:tcBorders>
              <w:top w:val="nil"/>
              <w:left w:val="nil"/>
              <w:bottom w:val="nil"/>
              <w:right w:val="nil"/>
            </w:tcBorders>
            <w:shd w:val="clear" w:color="auto" w:fill="auto"/>
            <w:noWrap/>
            <w:vAlign w:val="bottom"/>
            <w:hideMark/>
          </w:tcPr>
          <w:p w14:paraId="044D3A13"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r>
      <w:tr w:rsidR="003964DA" w:rsidRPr="00917BBE" w14:paraId="750026D4" w14:textId="77777777" w:rsidTr="00A33B6E">
        <w:trPr>
          <w:trHeight w:val="255"/>
        </w:trPr>
        <w:tc>
          <w:tcPr>
            <w:tcW w:w="1617" w:type="dxa"/>
            <w:tcBorders>
              <w:top w:val="nil"/>
              <w:left w:val="nil"/>
              <w:bottom w:val="nil"/>
              <w:right w:val="nil"/>
            </w:tcBorders>
            <w:shd w:val="clear" w:color="auto" w:fill="auto"/>
            <w:noWrap/>
            <w:vAlign w:val="bottom"/>
            <w:hideMark/>
          </w:tcPr>
          <w:p w14:paraId="66E9F8D5"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AST,IBS,DEP</w:t>
            </w:r>
          </w:p>
        </w:tc>
        <w:tc>
          <w:tcPr>
            <w:tcW w:w="1617" w:type="dxa"/>
            <w:tcBorders>
              <w:top w:val="nil"/>
              <w:left w:val="nil"/>
              <w:bottom w:val="nil"/>
              <w:right w:val="nil"/>
            </w:tcBorders>
            <w:shd w:val="clear" w:color="auto" w:fill="auto"/>
            <w:noWrap/>
            <w:vAlign w:val="center"/>
            <w:hideMark/>
          </w:tcPr>
          <w:p w14:paraId="38FBFE43" w14:textId="3373FBBC"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29</w:t>
            </w:r>
          </w:p>
        </w:tc>
        <w:tc>
          <w:tcPr>
            <w:tcW w:w="1439" w:type="dxa"/>
            <w:tcBorders>
              <w:top w:val="nil"/>
              <w:left w:val="nil"/>
              <w:bottom w:val="nil"/>
              <w:right w:val="nil"/>
            </w:tcBorders>
            <w:shd w:val="clear" w:color="000000" w:fill="AEAAAA"/>
            <w:noWrap/>
            <w:vAlign w:val="center"/>
            <w:hideMark/>
          </w:tcPr>
          <w:p w14:paraId="365625FC" w14:textId="59118A58"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74</w:t>
            </w:r>
          </w:p>
        </w:tc>
        <w:tc>
          <w:tcPr>
            <w:tcW w:w="1517" w:type="dxa"/>
            <w:tcBorders>
              <w:top w:val="nil"/>
              <w:left w:val="nil"/>
              <w:bottom w:val="nil"/>
              <w:right w:val="nil"/>
            </w:tcBorders>
            <w:shd w:val="clear" w:color="auto" w:fill="auto"/>
            <w:noWrap/>
            <w:vAlign w:val="center"/>
            <w:hideMark/>
          </w:tcPr>
          <w:p w14:paraId="21FBFFA1" w14:textId="2CC3262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44</w:t>
            </w:r>
          </w:p>
        </w:tc>
        <w:tc>
          <w:tcPr>
            <w:tcW w:w="1595" w:type="dxa"/>
            <w:tcBorders>
              <w:top w:val="nil"/>
              <w:left w:val="nil"/>
              <w:bottom w:val="nil"/>
              <w:right w:val="nil"/>
            </w:tcBorders>
            <w:shd w:val="clear" w:color="auto" w:fill="auto"/>
            <w:noWrap/>
            <w:vAlign w:val="center"/>
            <w:hideMark/>
          </w:tcPr>
          <w:p w14:paraId="5B8A771D" w14:textId="45CD69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24</w:t>
            </w:r>
          </w:p>
        </w:tc>
        <w:tc>
          <w:tcPr>
            <w:tcW w:w="1617" w:type="dxa"/>
            <w:tcBorders>
              <w:top w:val="nil"/>
              <w:left w:val="nil"/>
              <w:bottom w:val="nil"/>
              <w:right w:val="nil"/>
            </w:tcBorders>
            <w:shd w:val="clear" w:color="auto" w:fill="auto"/>
            <w:noWrap/>
            <w:vAlign w:val="center"/>
            <w:hideMark/>
          </w:tcPr>
          <w:p w14:paraId="6A087324" w14:textId="4D99F81E"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w:t>
            </w:r>
          </w:p>
        </w:tc>
        <w:tc>
          <w:tcPr>
            <w:tcW w:w="1506" w:type="dxa"/>
            <w:tcBorders>
              <w:top w:val="nil"/>
              <w:left w:val="nil"/>
              <w:bottom w:val="nil"/>
              <w:right w:val="nil"/>
            </w:tcBorders>
            <w:shd w:val="clear" w:color="auto" w:fill="auto"/>
            <w:noWrap/>
            <w:vAlign w:val="bottom"/>
            <w:hideMark/>
          </w:tcPr>
          <w:p w14:paraId="61362396"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r>
      <w:tr w:rsidR="003964DA" w:rsidRPr="00917BBE" w14:paraId="3070CCD7" w14:textId="77777777" w:rsidTr="00A33B6E">
        <w:trPr>
          <w:trHeight w:val="255"/>
        </w:trPr>
        <w:tc>
          <w:tcPr>
            <w:tcW w:w="1617" w:type="dxa"/>
            <w:tcBorders>
              <w:top w:val="nil"/>
              <w:left w:val="nil"/>
              <w:bottom w:val="nil"/>
              <w:right w:val="nil"/>
            </w:tcBorders>
            <w:shd w:val="clear" w:color="auto" w:fill="auto"/>
            <w:noWrap/>
            <w:vAlign w:val="bottom"/>
            <w:hideMark/>
          </w:tcPr>
          <w:p w14:paraId="21DE7E17"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IBS,DEP,HL</w:t>
            </w:r>
          </w:p>
        </w:tc>
        <w:tc>
          <w:tcPr>
            <w:tcW w:w="1617" w:type="dxa"/>
            <w:tcBorders>
              <w:top w:val="nil"/>
              <w:left w:val="nil"/>
              <w:bottom w:val="nil"/>
              <w:right w:val="nil"/>
            </w:tcBorders>
            <w:shd w:val="clear" w:color="auto" w:fill="auto"/>
            <w:noWrap/>
            <w:vAlign w:val="center"/>
            <w:hideMark/>
          </w:tcPr>
          <w:p w14:paraId="6F98018F" w14:textId="26ACC6E2"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32</w:t>
            </w:r>
          </w:p>
        </w:tc>
        <w:tc>
          <w:tcPr>
            <w:tcW w:w="1439" w:type="dxa"/>
            <w:tcBorders>
              <w:top w:val="nil"/>
              <w:left w:val="nil"/>
              <w:bottom w:val="nil"/>
              <w:right w:val="nil"/>
            </w:tcBorders>
            <w:shd w:val="clear" w:color="auto" w:fill="auto"/>
            <w:noWrap/>
            <w:vAlign w:val="center"/>
            <w:hideMark/>
          </w:tcPr>
          <w:p w14:paraId="3580B68C" w14:textId="0F1AAC62"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19</w:t>
            </w:r>
          </w:p>
        </w:tc>
        <w:tc>
          <w:tcPr>
            <w:tcW w:w="1517" w:type="dxa"/>
            <w:tcBorders>
              <w:top w:val="nil"/>
              <w:left w:val="nil"/>
              <w:bottom w:val="nil"/>
              <w:right w:val="nil"/>
            </w:tcBorders>
            <w:shd w:val="clear" w:color="000000" w:fill="AEAAAA"/>
            <w:noWrap/>
            <w:vAlign w:val="center"/>
            <w:hideMark/>
          </w:tcPr>
          <w:p w14:paraId="25E7EC68" w14:textId="66204E3F"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w:t>
            </w:r>
          </w:p>
        </w:tc>
        <w:tc>
          <w:tcPr>
            <w:tcW w:w="1595" w:type="dxa"/>
            <w:tcBorders>
              <w:top w:val="nil"/>
              <w:left w:val="nil"/>
              <w:bottom w:val="nil"/>
              <w:right w:val="nil"/>
            </w:tcBorders>
            <w:shd w:val="clear" w:color="auto" w:fill="auto"/>
            <w:noWrap/>
            <w:vAlign w:val="center"/>
            <w:hideMark/>
          </w:tcPr>
          <w:p w14:paraId="4D651990" w14:textId="7DB1FFE9"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617" w:type="dxa"/>
            <w:tcBorders>
              <w:top w:val="nil"/>
              <w:left w:val="nil"/>
              <w:bottom w:val="nil"/>
              <w:right w:val="nil"/>
            </w:tcBorders>
            <w:shd w:val="clear" w:color="auto" w:fill="auto"/>
            <w:noWrap/>
            <w:vAlign w:val="center"/>
            <w:hideMark/>
          </w:tcPr>
          <w:p w14:paraId="3A92839A" w14:textId="70FFB8DD"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w:t>
            </w:r>
          </w:p>
        </w:tc>
        <w:tc>
          <w:tcPr>
            <w:tcW w:w="1506" w:type="dxa"/>
            <w:tcBorders>
              <w:top w:val="nil"/>
              <w:left w:val="nil"/>
              <w:bottom w:val="nil"/>
              <w:right w:val="nil"/>
            </w:tcBorders>
            <w:shd w:val="clear" w:color="auto" w:fill="auto"/>
            <w:noWrap/>
            <w:vAlign w:val="bottom"/>
            <w:hideMark/>
          </w:tcPr>
          <w:p w14:paraId="21CF8011"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r>
      <w:tr w:rsidR="003964DA" w:rsidRPr="00917BBE" w14:paraId="68FB73C6" w14:textId="77777777" w:rsidTr="00A33B6E">
        <w:trPr>
          <w:trHeight w:val="255"/>
        </w:trPr>
        <w:tc>
          <w:tcPr>
            <w:tcW w:w="1617" w:type="dxa"/>
            <w:tcBorders>
              <w:top w:val="nil"/>
              <w:left w:val="nil"/>
              <w:bottom w:val="single" w:sz="4" w:space="0" w:color="auto"/>
              <w:right w:val="nil"/>
            </w:tcBorders>
            <w:shd w:val="clear" w:color="auto" w:fill="auto"/>
            <w:noWrap/>
            <w:vAlign w:val="bottom"/>
            <w:hideMark/>
          </w:tcPr>
          <w:p w14:paraId="726F2493"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PSM,ALC,DEP</w:t>
            </w:r>
          </w:p>
        </w:tc>
        <w:tc>
          <w:tcPr>
            <w:tcW w:w="1617" w:type="dxa"/>
            <w:tcBorders>
              <w:top w:val="nil"/>
              <w:left w:val="nil"/>
              <w:bottom w:val="single" w:sz="4" w:space="0" w:color="auto"/>
              <w:right w:val="nil"/>
            </w:tcBorders>
            <w:shd w:val="clear" w:color="auto" w:fill="auto"/>
            <w:noWrap/>
            <w:vAlign w:val="center"/>
            <w:hideMark/>
          </w:tcPr>
          <w:p w14:paraId="2CDB1EC1" w14:textId="1B7033B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35</w:t>
            </w:r>
          </w:p>
        </w:tc>
        <w:tc>
          <w:tcPr>
            <w:tcW w:w="1439" w:type="dxa"/>
            <w:tcBorders>
              <w:top w:val="nil"/>
              <w:left w:val="nil"/>
              <w:bottom w:val="single" w:sz="4" w:space="0" w:color="auto"/>
              <w:right w:val="nil"/>
            </w:tcBorders>
            <w:shd w:val="clear" w:color="auto" w:fill="auto"/>
            <w:noWrap/>
            <w:vAlign w:val="center"/>
            <w:hideMark/>
          </w:tcPr>
          <w:p w14:paraId="6D37959F" w14:textId="5AF8785B"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19</w:t>
            </w:r>
          </w:p>
        </w:tc>
        <w:tc>
          <w:tcPr>
            <w:tcW w:w="1517" w:type="dxa"/>
            <w:tcBorders>
              <w:top w:val="nil"/>
              <w:left w:val="nil"/>
              <w:bottom w:val="single" w:sz="4" w:space="0" w:color="auto"/>
              <w:right w:val="nil"/>
            </w:tcBorders>
            <w:shd w:val="clear" w:color="auto" w:fill="auto"/>
            <w:noWrap/>
            <w:vAlign w:val="center"/>
            <w:hideMark/>
          </w:tcPr>
          <w:p w14:paraId="0873E7DB" w14:textId="4A1AD3C0"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10</w:t>
            </w:r>
          </w:p>
        </w:tc>
        <w:tc>
          <w:tcPr>
            <w:tcW w:w="1595" w:type="dxa"/>
            <w:tcBorders>
              <w:top w:val="nil"/>
              <w:left w:val="nil"/>
              <w:bottom w:val="single" w:sz="4" w:space="0" w:color="auto"/>
              <w:right w:val="nil"/>
            </w:tcBorders>
            <w:shd w:val="clear" w:color="auto" w:fill="auto"/>
            <w:noWrap/>
            <w:vAlign w:val="center"/>
            <w:hideMark/>
          </w:tcPr>
          <w:p w14:paraId="61927008" w14:textId="0FB30C0A"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617" w:type="dxa"/>
            <w:tcBorders>
              <w:top w:val="nil"/>
              <w:left w:val="nil"/>
              <w:bottom w:val="single" w:sz="4" w:space="0" w:color="auto"/>
              <w:right w:val="nil"/>
            </w:tcBorders>
            <w:shd w:val="clear" w:color="000000" w:fill="AEAAAA"/>
            <w:noWrap/>
            <w:vAlign w:val="center"/>
            <w:hideMark/>
          </w:tcPr>
          <w:p w14:paraId="49E0DAF1" w14:textId="0563C983"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w:t>
            </w:r>
          </w:p>
        </w:tc>
        <w:tc>
          <w:tcPr>
            <w:tcW w:w="1506" w:type="dxa"/>
            <w:tcBorders>
              <w:top w:val="nil"/>
              <w:left w:val="nil"/>
              <w:bottom w:val="single" w:sz="4" w:space="0" w:color="auto"/>
              <w:right w:val="nil"/>
            </w:tcBorders>
            <w:shd w:val="clear" w:color="auto" w:fill="auto"/>
            <w:noWrap/>
            <w:vAlign w:val="bottom"/>
            <w:hideMark/>
          </w:tcPr>
          <w:p w14:paraId="523C28F0"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w:t>
            </w:r>
          </w:p>
        </w:tc>
      </w:tr>
      <w:tr w:rsidR="003964DA" w:rsidRPr="00917BBE" w14:paraId="4EEEEBDD" w14:textId="77777777" w:rsidTr="00A33B6E">
        <w:trPr>
          <w:trHeight w:val="255"/>
        </w:trPr>
        <w:tc>
          <w:tcPr>
            <w:tcW w:w="1617" w:type="dxa"/>
            <w:tcBorders>
              <w:top w:val="nil"/>
              <w:left w:val="nil"/>
              <w:bottom w:val="nil"/>
              <w:right w:val="nil"/>
            </w:tcBorders>
            <w:shd w:val="clear" w:color="auto" w:fill="auto"/>
            <w:noWrap/>
            <w:vAlign w:val="bottom"/>
            <w:hideMark/>
          </w:tcPr>
          <w:p w14:paraId="1195650C"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45-64</w:t>
            </w:r>
          </w:p>
        </w:tc>
        <w:tc>
          <w:tcPr>
            <w:tcW w:w="1617" w:type="dxa"/>
            <w:tcBorders>
              <w:top w:val="nil"/>
              <w:left w:val="nil"/>
              <w:bottom w:val="nil"/>
              <w:right w:val="nil"/>
            </w:tcBorders>
            <w:shd w:val="clear" w:color="auto" w:fill="auto"/>
            <w:noWrap/>
            <w:vAlign w:val="bottom"/>
            <w:hideMark/>
          </w:tcPr>
          <w:p w14:paraId="2B524957"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HYP,DIA,CHD</w:t>
            </w:r>
          </w:p>
        </w:tc>
        <w:tc>
          <w:tcPr>
            <w:tcW w:w="1439" w:type="dxa"/>
            <w:tcBorders>
              <w:top w:val="nil"/>
              <w:left w:val="nil"/>
              <w:bottom w:val="nil"/>
              <w:right w:val="nil"/>
            </w:tcBorders>
            <w:shd w:val="clear" w:color="auto" w:fill="auto"/>
            <w:noWrap/>
            <w:vAlign w:val="bottom"/>
            <w:hideMark/>
          </w:tcPr>
          <w:p w14:paraId="0ED44921"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IBS,HL,AST</w:t>
            </w:r>
          </w:p>
        </w:tc>
        <w:tc>
          <w:tcPr>
            <w:tcW w:w="1517" w:type="dxa"/>
            <w:tcBorders>
              <w:top w:val="nil"/>
              <w:left w:val="nil"/>
              <w:bottom w:val="nil"/>
              <w:right w:val="nil"/>
            </w:tcBorders>
            <w:shd w:val="clear" w:color="auto" w:fill="auto"/>
            <w:noWrap/>
            <w:vAlign w:val="bottom"/>
            <w:hideMark/>
          </w:tcPr>
          <w:p w14:paraId="01062526"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DEP,PNC,ANX</w:t>
            </w:r>
          </w:p>
        </w:tc>
        <w:tc>
          <w:tcPr>
            <w:tcW w:w="1595" w:type="dxa"/>
            <w:tcBorders>
              <w:top w:val="nil"/>
              <w:left w:val="nil"/>
              <w:bottom w:val="nil"/>
              <w:right w:val="nil"/>
            </w:tcBorders>
            <w:shd w:val="clear" w:color="auto" w:fill="auto"/>
            <w:noWrap/>
            <w:vAlign w:val="bottom"/>
            <w:hideMark/>
          </w:tcPr>
          <w:p w14:paraId="63CBD215"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PNC,CHD,DIA</w:t>
            </w:r>
          </w:p>
        </w:tc>
        <w:tc>
          <w:tcPr>
            <w:tcW w:w="1617" w:type="dxa"/>
            <w:tcBorders>
              <w:top w:val="nil"/>
              <w:left w:val="nil"/>
              <w:bottom w:val="nil"/>
              <w:right w:val="nil"/>
            </w:tcBorders>
            <w:shd w:val="clear" w:color="auto" w:fill="auto"/>
            <w:noWrap/>
            <w:vAlign w:val="bottom"/>
            <w:hideMark/>
          </w:tcPr>
          <w:p w14:paraId="1D476113"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ALC,PSM,PNC</w:t>
            </w:r>
          </w:p>
        </w:tc>
        <w:tc>
          <w:tcPr>
            <w:tcW w:w="1506" w:type="dxa"/>
            <w:tcBorders>
              <w:top w:val="nil"/>
              <w:left w:val="nil"/>
              <w:bottom w:val="nil"/>
              <w:right w:val="nil"/>
            </w:tcBorders>
            <w:shd w:val="clear" w:color="auto" w:fill="auto"/>
            <w:noWrap/>
            <w:vAlign w:val="bottom"/>
            <w:hideMark/>
          </w:tcPr>
          <w:p w14:paraId="5663D4FE"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p>
        </w:tc>
      </w:tr>
      <w:tr w:rsidR="003964DA" w:rsidRPr="00917BBE" w14:paraId="024B67A5" w14:textId="77777777" w:rsidTr="00A33B6E">
        <w:trPr>
          <w:trHeight w:val="255"/>
        </w:trPr>
        <w:tc>
          <w:tcPr>
            <w:tcW w:w="1617" w:type="dxa"/>
            <w:tcBorders>
              <w:top w:val="nil"/>
              <w:left w:val="nil"/>
              <w:bottom w:val="nil"/>
              <w:right w:val="nil"/>
            </w:tcBorders>
            <w:shd w:val="clear" w:color="auto" w:fill="auto"/>
            <w:noWrap/>
            <w:vAlign w:val="bottom"/>
            <w:hideMark/>
          </w:tcPr>
          <w:p w14:paraId="3EDB6416"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HYP,DIA,PNC</w:t>
            </w:r>
          </w:p>
        </w:tc>
        <w:tc>
          <w:tcPr>
            <w:tcW w:w="1617" w:type="dxa"/>
            <w:tcBorders>
              <w:top w:val="nil"/>
              <w:left w:val="nil"/>
              <w:bottom w:val="nil"/>
              <w:right w:val="nil"/>
            </w:tcBorders>
            <w:shd w:val="clear" w:color="000000" w:fill="AEAAAA"/>
            <w:noWrap/>
            <w:vAlign w:val="center"/>
            <w:hideMark/>
          </w:tcPr>
          <w:p w14:paraId="019B81ED" w14:textId="1DABEC8F"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w:t>
            </w:r>
          </w:p>
        </w:tc>
        <w:tc>
          <w:tcPr>
            <w:tcW w:w="1439" w:type="dxa"/>
            <w:tcBorders>
              <w:top w:val="nil"/>
              <w:left w:val="nil"/>
              <w:bottom w:val="nil"/>
              <w:right w:val="nil"/>
            </w:tcBorders>
            <w:shd w:val="clear" w:color="auto" w:fill="auto"/>
            <w:noWrap/>
            <w:vAlign w:val="center"/>
            <w:hideMark/>
          </w:tcPr>
          <w:p w14:paraId="45D42415" w14:textId="596FB8EB"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39</w:t>
            </w:r>
          </w:p>
        </w:tc>
        <w:tc>
          <w:tcPr>
            <w:tcW w:w="1517" w:type="dxa"/>
            <w:tcBorders>
              <w:top w:val="nil"/>
              <w:left w:val="nil"/>
              <w:bottom w:val="nil"/>
              <w:right w:val="nil"/>
            </w:tcBorders>
            <w:shd w:val="clear" w:color="auto" w:fill="auto"/>
            <w:noWrap/>
            <w:vAlign w:val="center"/>
            <w:hideMark/>
          </w:tcPr>
          <w:p w14:paraId="7679224D" w14:textId="19B1CD84"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29</w:t>
            </w:r>
          </w:p>
        </w:tc>
        <w:tc>
          <w:tcPr>
            <w:tcW w:w="1595" w:type="dxa"/>
            <w:tcBorders>
              <w:top w:val="nil"/>
              <w:left w:val="nil"/>
              <w:bottom w:val="nil"/>
              <w:right w:val="nil"/>
            </w:tcBorders>
            <w:shd w:val="clear" w:color="000000" w:fill="AEAAAA"/>
            <w:noWrap/>
            <w:vAlign w:val="center"/>
            <w:hideMark/>
          </w:tcPr>
          <w:p w14:paraId="2025E620" w14:textId="2E18DADF"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81</w:t>
            </w:r>
          </w:p>
        </w:tc>
        <w:tc>
          <w:tcPr>
            <w:tcW w:w="1617" w:type="dxa"/>
            <w:tcBorders>
              <w:top w:val="nil"/>
              <w:left w:val="nil"/>
              <w:bottom w:val="nil"/>
              <w:right w:val="nil"/>
            </w:tcBorders>
            <w:shd w:val="clear" w:color="auto" w:fill="auto"/>
            <w:noWrap/>
            <w:vAlign w:val="center"/>
            <w:hideMark/>
          </w:tcPr>
          <w:p w14:paraId="68FA20BB" w14:textId="0A021570"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24</w:t>
            </w:r>
          </w:p>
        </w:tc>
        <w:tc>
          <w:tcPr>
            <w:tcW w:w="1506" w:type="dxa"/>
            <w:tcBorders>
              <w:top w:val="nil"/>
              <w:left w:val="nil"/>
              <w:bottom w:val="nil"/>
              <w:right w:val="nil"/>
            </w:tcBorders>
            <w:shd w:val="clear" w:color="auto" w:fill="auto"/>
            <w:noWrap/>
            <w:vAlign w:val="bottom"/>
            <w:hideMark/>
          </w:tcPr>
          <w:p w14:paraId="5EC68E3B"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r>
      <w:tr w:rsidR="003964DA" w:rsidRPr="00917BBE" w14:paraId="1441AC64" w14:textId="77777777" w:rsidTr="00A33B6E">
        <w:trPr>
          <w:trHeight w:val="255"/>
        </w:trPr>
        <w:tc>
          <w:tcPr>
            <w:tcW w:w="1617" w:type="dxa"/>
            <w:tcBorders>
              <w:top w:val="nil"/>
              <w:left w:val="nil"/>
              <w:bottom w:val="nil"/>
              <w:right w:val="nil"/>
            </w:tcBorders>
            <w:shd w:val="clear" w:color="auto" w:fill="auto"/>
            <w:noWrap/>
            <w:vAlign w:val="bottom"/>
            <w:hideMark/>
          </w:tcPr>
          <w:p w14:paraId="21D3E23C"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IBS,HL,PNC</w:t>
            </w:r>
          </w:p>
        </w:tc>
        <w:tc>
          <w:tcPr>
            <w:tcW w:w="1617" w:type="dxa"/>
            <w:tcBorders>
              <w:top w:val="nil"/>
              <w:left w:val="nil"/>
              <w:bottom w:val="nil"/>
              <w:right w:val="nil"/>
            </w:tcBorders>
            <w:shd w:val="clear" w:color="auto" w:fill="auto"/>
            <w:noWrap/>
            <w:vAlign w:val="center"/>
            <w:hideMark/>
          </w:tcPr>
          <w:p w14:paraId="589AE19A" w14:textId="6812065F"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35</w:t>
            </w:r>
          </w:p>
        </w:tc>
        <w:tc>
          <w:tcPr>
            <w:tcW w:w="1439" w:type="dxa"/>
            <w:tcBorders>
              <w:top w:val="nil"/>
              <w:left w:val="nil"/>
              <w:bottom w:val="nil"/>
              <w:right w:val="nil"/>
            </w:tcBorders>
            <w:shd w:val="clear" w:color="000000" w:fill="AEAAAA"/>
            <w:noWrap/>
            <w:vAlign w:val="center"/>
            <w:hideMark/>
          </w:tcPr>
          <w:p w14:paraId="48CDBE91" w14:textId="7C420EE4"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90</w:t>
            </w:r>
          </w:p>
        </w:tc>
        <w:tc>
          <w:tcPr>
            <w:tcW w:w="1517" w:type="dxa"/>
            <w:tcBorders>
              <w:top w:val="nil"/>
              <w:left w:val="nil"/>
              <w:bottom w:val="nil"/>
              <w:right w:val="nil"/>
            </w:tcBorders>
            <w:shd w:val="clear" w:color="auto" w:fill="auto"/>
            <w:noWrap/>
            <w:vAlign w:val="center"/>
            <w:hideMark/>
          </w:tcPr>
          <w:p w14:paraId="1814908D" w14:textId="431E9222"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52</w:t>
            </w:r>
          </w:p>
        </w:tc>
        <w:tc>
          <w:tcPr>
            <w:tcW w:w="1595" w:type="dxa"/>
            <w:tcBorders>
              <w:top w:val="nil"/>
              <w:left w:val="nil"/>
              <w:bottom w:val="nil"/>
              <w:right w:val="nil"/>
            </w:tcBorders>
            <w:shd w:val="clear" w:color="auto" w:fill="auto"/>
            <w:noWrap/>
            <w:vAlign w:val="center"/>
            <w:hideMark/>
          </w:tcPr>
          <w:p w14:paraId="67FA3CD3" w14:textId="4EEAC2FA"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46</w:t>
            </w:r>
          </w:p>
        </w:tc>
        <w:tc>
          <w:tcPr>
            <w:tcW w:w="1617" w:type="dxa"/>
            <w:tcBorders>
              <w:top w:val="nil"/>
              <w:left w:val="nil"/>
              <w:bottom w:val="nil"/>
              <w:right w:val="nil"/>
            </w:tcBorders>
            <w:shd w:val="clear" w:color="auto" w:fill="auto"/>
            <w:noWrap/>
            <w:vAlign w:val="center"/>
            <w:hideMark/>
          </w:tcPr>
          <w:p w14:paraId="05FC4F0F" w14:textId="7D743D8D"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19</w:t>
            </w:r>
          </w:p>
        </w:tc>
        <w:tc>
          <w:tcPr>
            <w:tcW w:w="1506" w:type="dxa"/>
            <w:tcBorders>
              <w:top w:val="nil"/>
              <w:left w:val="nil"/>
              <w:bottom w:val="nil"/>
              <w:right w:val="nil"/>
            </w:tcBorders>
            <w:shd w:val="clear" w:color="auto" w:fill="auto"/>
            <w:noWrap/>
            <w:vAlign w:val="bottom"/>
            <w:hideMark/>
          </w:tcPr>
          <w:p w14:paraId="3B71B536"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r>
      <w:tr w:rsidR="003964DA" w:rsidRPr="00917BBE" w14:paraId="1BF1AE78" w14:textId="77777777" w:rsidTr="00A33B6E">
        <w:trPr>
          <w:trHeight w:val="255"/>
        </w:trPr>
        <w:tc>
          <w:tcPr>
            <w:tcW w:w="1617" w:type="dxa"/>
            <w:tcBorders>
              <w:top w:val="nil"/>
              <w:left w:val="nil"/>
              <w:bottom w:val="nil"/>
              <w:right w:val="nil"/>
            </w:tcBorders>
            <w:shd w:val="clear" w:color="auto" w:fill="auto"/>
            <w:noWrap/>
            <w:vAlign w:val="bottom"/>
            <w:hideMark/>
          </w:tcPr>
          <w:p w14:paraId="367F2EA7"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DEP,PNC,ANX</w:t>
            </w:r>
          </w:p>
        </w:tc>
        <w:tc>
          <w:tcPr>
            <w:tcW w:w="1617" w:type="dxa"/>
            <w:tcBorders>
              <w:top w:val="nil"/>
              <w:left w:val="nil"/>
              <w:bottom w:val="nil"/>
              <w:right w:val="nil"/>
            </w:tcBorders>
            <w:shd w:val="clear" w:color="auto" w:fill="auto"/>
            <w:noWrap/>
            <w:vAlign w:val="center"/>
            <w:hideMark/>
          </w:tcPr>
          <w:p w14:paraId="482D8A98" w14:textId="58DECA23"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24</w:t>
            </w:r>
          </w:p>
        </w:tc>
        <w:tc>
          <w:tcPr>
            <w:tcW w:w="1439" w:type="dxa"/>
            <w:tcBorders>
              <w:top w:val="nil"/>
              <w:left w:val="nil"/>
              <w:bottom w:val="nil"/>
              <w:right w:val="nil"/>
            </w:tcBorders>
            <w:shd w:val="clear" w:color="auto" w:fill="auto"/>
            <w:noWrap/>
            <w:vAlign w:val="center"/>
            <w:hideMark/>
          </w:tcPr>
          <w:p w14:paraId="162ABF77" w14:textId="1B614815"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46</w:t>
            </w:r>
          </w:p>
        </w:tc>
        <w:tc>
          <w:tcPr>
            <w:tcW w:w="1517" w:type="dxa"/>
            <w:tcBorders>
              <w:top w:val="nil"/>
              <w:left w:val="nil"/>
              <w:bottom w:val="nil"/>
              <w:right w:val="nil"/>
            </w:tcBorders>
            <w:shd w:val="clear" w:color="000000" w:fill="AEAAAA"/>
            <w:noWrap/>
            <w:vAlign w:val="center"/>
            <w:hideMark/>
          </w:tcPr>
          <w:p w14:paraId="00FFEE55" w14:textId="58048744"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595" w:type="dxa"/>
            <w:tcBorders>
              <w:top w:val="nil"/>
              <w:left w:val="nil"/>
              <w:bottom w:val="nil"/>
              <w:right w:val="nil"/>
            </w:tcBorders>
            <w:shd w:val="clear" w:color="auto" w:fill="auto"/>
            <w:noWrap/>
            <w:vAlign w:val="center"/>
            <w:hideMark/>
          </w:tcPr>
          <w:p w14:paraId="7566EBE5" w14:textId="0CD0292B"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55</w:t>
            </w:r>
          </w:p>
        </w:tc>
        <w:tc>
          <w:tcPr>
            <w:tcW w:w="1617" w:type="dxa"/>
            <w:tcBorders>
              <w:top w:val="nil"/>
              <w:left w:val="nil"/>
              <w:bottom w:val="nil"/>
              <w:right w:val="nil"/>
            </w:tcBorders>
            <w:shd w:val="clear" w:color="auto" w:fill="auto"/>
            <w:noWrap/>
            <w:vAlign w:val="center"/>
            <w:hideMark/>
          </w:tcPr>
          <w:p w14:paraId="0874B92A" w14:textId="1D99EE5C"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56</w:t>
            </w:r>
          </w:p>
        </w:tc>
        <w:tc>
          <w:tcPr>
            <w:tcW w:w="1506" w:type="dxa"/>
            <w:tcBorders>
              <w:top w:val="nil"/>
              <w:left w:val="nil"/>
              <w:bottom w:val="nil"/>
              <w:right w:val="nil"/>
            </w:tcBorders>
            <w:shd w:val="clear" w:color="auto" w:fill="auto"/>
            <w:noWrap/>
            <w:vAlign w:val="bottom"/>
            <w:hideMark/>
          </w:tcPr>
          <w:p w14:paraId="00F040C6"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r>
      <w:tr w:rsidR="003964DA" w:rsidRPr="00917BBE" w14:paraId="57D73FC3" w14:textId="77777777" w:rsidTr="00A33B6E">
        <w:trPr>
          <w:trHeight w:val="255"/>
        </w:trPr>
        <w:tc>
          <w:tcPr>
            <w:tcW w:w="1617" w:type="dxa"/>
            <w:tcBorders>
              <w:top w:val="nil"/>
              <w:left w:val="nil"/>
              <w:bottom w:val="nil"/>
              <w:right w:val="nil"/>
            </w:tcBorders>
            <w:shd w:val="clear" w:color="auto" w:fill="auto"/>
            <w:noWrap/>
            <w:vAlign w:val="bottom"/>
            <w:hideMark/>
          </w:tcPr>
          <w:p w14:paraId="21BEF076" w14:textId="07F95AD7" w:rsidR="00A33B6E" w:rsidRPr="00917BBE" w:rsidRDefault="00A33B6E" w:rsidP="00691CF3">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w:t>
            </w:r>
            <w:r w:rsidR="00691CF3" w:rsidRPr="00917BBE">
              <w:rPr>
                <w:rFonts w:ascii="Times New Roman" w:eastAsia="Times New Roman" w:hAnsi="Times New Roman" w:cs="Times New Roman"/>
                <w:sz w:val="16"/>
                <w:szCs w:val="16"/>
              </w:rPr>
              <w:t xml:space="preserve"> </w:t>
            </w:r>
            <w:r w:rsidRPr="00917BBE">
              <w:rPr>
                <w:rFonts w:ascii="Times New Roman" w:eastAsia="Times New Roman" w:hAnsi="Times New Roman" w:cs="Times New Roman"/>
                <w:sz w:val="16"/>
                <w:szCs w:val="16"/>
              </w:rPr>
              <w:t>PNC</w:t>
            </w:r>
            <w:r w:rsidR="00691CF3">
              <w:rPr>
                <w:rFonts w:ascii="Times New Roman" w:eastAsia="Times New Roman" w:hAnsi="Times New Roman" w:cs="Times New Roman"/>
                <w:sz w:val="16"/>
                <w:szCs w:val="16"/>
              </w:rPr>
              <w:t>,</w:t>
            </w:r>
            <w:r w:rsidR="00691CF3" w:rsidRPr="00917BBE">
              <w:rPr>
                <w:rFonts w:ascii="Times New Roman" w:eastAsia="Times New Roman" w:hAnsi="Times New Roman" w:cs="Times New Roman"/>
                <w:sz w:val="16"/>
                <w:szCs w:val="16"/>
              </w:rPr>
              <w:t xml:space="preserve"> </w:t>
            </w:r>
            <w:r w:rsidR="00490C06">
              <w:rPr>
                <w:rFonts w:ascii="Times New Roman" w:eastAsia="Times New Roman" w:hAnsi="Times New Roman" w:cs="Times New Roman"/>
                <w:sz w:val="16"/>
                <w:szCs w:val="16"/>
              </w:rPr>
              <w:t>COPD</w:t>
            </w:r>
          </w:p>
        </w:tc>
        <w:tc>
          <w:tcPr>
            <w:tcW w:w="1617" w:type="dxa"/>
            <w:tcBorders>
              <w:top w:val="nil"/>
              <w:left w:val="nil"/>
              <w:bottom w:val="nil"/>
              <w:right w:val="nil"/>
            </w:tcBorders>
            <w:shd w:val="clear" w:color="auto" w:fill="auto"/>
            <w:noWrap/>
            <w:vAlign w:val="center"/>
            <w:hideMark/>
          </w:tcPr>
          <w:p w14:paraId="351BAD0E" w14:textId="58B69CFB"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29</w:t>
            </w:r>
          </w:p>
        </w:tc>
        <w:tc>
          <w:tcPr>
            <w:tcW w:w="1439" w:type="dxa"/>
            <w:tcBorders>
              <w:top w:val="nil"/>
              <w:left w:val="nil"/>
              <w:bottom w:val="nil"/>
              <w:right w:val="nil"/>
            </w:tcBorders>
            <w:shd w:val="clear" w:color="auto" w:fill="auto"/>
            <w:noWrap/>
            <w:vAlign w:val="center"/>
            <w:hideMark/>
          </w:tcPr>
          <w:p w14:paraId="01CACD8A" w14:textId="598A8CF8"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62</w:t>
            </w:r>
          </w:p>
        </w:tc>
        <w:tc>
          <w:tcPr>
            <w:tcW w:w="1517" w:type="dxa"/>
            <w:tcBorders>
              <w:top w:val="nil"/>
              <w:left w:val="nil"/>
              <w:bottom w:val="nil"/>
              <w:right w:val="nil"/>
            </w:tcBorders>
            <w:shd w:val="clear" w:color="auto" w:fill="auto"/>
            <w:noWrap/>
            <w:vAlign w:val="center"/>
            <w:hideMark/>
          </w:tcPr>
          <w:p w14:paraId="5C3BE1FD" w14:textId="730BAFD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28</w:t>
            </w:r>
          </w:p>
        </w:tc>
        <w:tc>
          <w:tcPr>
            <w:tcW w:w="1595" w:type="dxa"/>
            <w:tcBorders>
              <w:top w:val="nil"/>
              <w:left w:val="nil"/>
              <w:bottom w:val="nil"/>
              <w:right w:val="nil"/>
            </w:tcBorders>
            <w:shd w:val="clear" w:color="auto" w:fill="auto"/>
            <w:noWrap/>
            <w:vAlign w:val="center"/>
            <w:hideMark/>
          </w:tcPr>
          <w:p w14:paraId="0059879D" w14:textId="33CE431F"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35</w:t>
            </w:r>
          </w:p>
        </w:tc>
        <w:tc>
          <w:tcPr>
            <w:tcW w:w="1617" w:type="dxa"/>
            <w:tcBorders>
              <w:top w:val="nil"/>
              <w:left w:val="nil"/>
              <w:bottom w:val="nil"/>
              <w:right w:val="nil"/>
            </w:tcBorders>
            <w:shd w:val="clear" w:color="auto" w:fill="auto"/>
            <w:noWrap/>
            <w:vAlign w:val="center"/>
            <w:hideMark/>
          </w:tcPr>
          <w:p w14:paraId="05B4328F" w14:textId="7B984AA3"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18</w:t>
            </w:r>
          </w:p>
        </w:tc>
        <w:tc>
          <w:tcPr>
            <w:tcW w:w="1506" w:type="dxa"/>
            <w:tcBorders>
              <w:top w:val="nil"/>
              <w:left w:val="nil"/>
              <w:bottom w:val="nil"/>
              <w:right w:val="nil"/>
            </w:tcBorders>
            <w:shd w:val="clear" w:color="auto" w:fill="auto"/>
            <w:noWrap/>
            <w:vAlign w:val="bottom"/>
            <w:hideMark/>
          </w:tcPr>
          <w:p w14:paraId="6D0444FB"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r>
      <w:tr w:rsidR="003964DA" w:rsidRPr="00917BBE" w14:paraId="54662C80" w14:textId="77777777" w:rsidTr="00A33B6E">
        <w:trPr>
          <w:trHeight w:val="255"/>
        </w:trPr>
        <w:tc>
          <w:tcPr>
            <w:tcW w:w="1617" w:type="dxa"/>
            <w:tcBorders>
              <w:top w:val="nil"/>
              <w:left w:val="nil"/>
              <w:bottom w:val="single" w:sz="4" w:space="0" w:color="auto"/>
              <w:right w:val="nil"/>
            </w:tcBorders>
            <w:shd w:val="clear" w:color="auto" w:fill="auto"/>
            <w:noWrap/>
            <w:vAlign w:val="bottom"/>
            <w:hideMark/>
          </w:tcPr>
          <w:p w14:paraId="77B60928"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ALC,PSM,PNC</w:t>
            </w:r>
          </w:p>
        </w:tc>
        <w:tc>
          <w:tcPr>
            <w:tcW w:w="1617" w:type="dxa"/>
            <w:tcBorders>
              <w:top w:val="nil"/>
              <w:left w:val="nil"/>
              <w:bottom w:val="single" w:sz="4" w:space="0" w:color="auto"/>
              <w:right w:val="nil"/>
            </w:tcBorders>
            <w:shd w:val="clear" w:color="auto" w:fill="auto"/>
            <w:noWrap/>
            <w:vAlign w:val="center"/>
            <w:hideMark/>
          </w:tcPr>
          <w:p w14:paraId="1D8A4443" w14:textId="36BE1AAF"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17</w:t>
            </w:r>
          </w:p>
        </w:tc>
        <w:tc>
          <w:tcPr>
            <w:tcW w:w="1439" w:type="dxa"/>
            <w:tcBorders>
              <w:top w:val="nil"/>
              <w:left w:val="nil"/>
              <w:bottom w:val="single" w:sz="4" w:space="0" w:color="auto"/>
              <w:right w:val="nil"/>
            </w:tcBorders>
            <w:shd w:val="clear" w:color="auto" w:fill="auto"/>
            <w:noWrap/>
            <w:vAlign w:val="center"/>
            <w:hideMark/>
          </w:tcPr>
          <w:p w14:paraId="5C697436" w14:textId="7D0E424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16</w:t>
            </w:r>
          </w:p>
        </w:tc>
        <w:tc>
          <w:tcPr>
            <w:tcW w:w="1517" w:type="dxa"/>
            <w:tcBorders>
              <w:top w:val="nil"/>
              <w:left w:val="nil"/>
              <w:bottom w:val="single" w:sz="4" w:space="0" w:color="auto"/>
              <w:right w:val="nil"/>
            </w:tcBorders>
            <w:shd w:val="clear" w:color="auto" w:fill="auto"/>
            <w:noWrap/>
            <w:vAlign w:val="center"/>
            <w:hideMark/>
          </w:tcPr>
          <w:p w14:paraId="549C2C75" w14:textId="6510290C"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37</w:t>
            </w:r>
          </w:p>
        </w:tc>
        <w:tc>
          <w:tcPr>
            <w:tcW w:w="1595" w:type="dxa"/>
            <w:tcBorders>
              <w:top w:val="nil"/>
              <w:left w:val="nil"/>
              <w:bottom w:val="single" w:sz="4" w:space="0" w:color="auto"/>
              <w:right w:val="nil"/>
            </w:tcBorders>
            <w:shd w:val="clear" w:color="auto" w:fill="auto"/>
            <w:noWrap/>
            <w:vAlign w:val="center"/>
            <w:hideMark/>
          </w:tcPr>
          <w:p w14:paraId="0662737A" w14:textId="7CA6822F"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24</w:t>
            </w:r>
          </w:p>
        </w:tc>
        <w:tc>
          <w:tcPr>
            <w:tcW w:w="1617" w:type="dxa"/>
            <w:tcBorders>
              <w:top w:val="nil"/>
              <w:left w:val="nil"/>
              <w:bottom w:val="single" w:sz="4" w:space="0" w:color="auto"/>
              <w:right w:val="nil"/>
            </w:tcBorders>
            <w:shd w:val="clear" w:color="000000" w:fill="AEAAAA"/>
            <w:noWrap/>
            <w:vAlign w:val="center"/>
            <w:hideMark/>
          </w:tcPr>
          <w:p w14:paraId="09F4C32D" w14:textId="36D9D96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w:t>
            </w:r>
          </w:p>
        </w:tc>
        <w:tc>
          <w:tcPr>
            <w:tcW w:w="1506" w:type="dxa"/>
            <w:tcBorders>
              <w:top w:val="nil"/>
              <w:left w:val="nil"/>
              <w:bottom w:val="single" w:sz="4" w:space="0" w:color="auto"/>
              <w:right w:val="nil"/>
            </w:tcBorders>
            <w:shd w:val="clear" w:color="auto" w:fill="auto"/>
            <w:noWrap/>
            <w:vAlign w:val="bottom"/>
            <w:hideMark/>
          </w:tcPr>
          <w:p w14:paraId="0DF03D23"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w:t>
            </w:r>
          </w:p>
        </w:tc>
      </w:tr>
      <w:tr w:rsidR="003964DA" w:rsidRPr="00917BBE" w14:paraId="0EA831F3" w14:textId="77777777" w:rsidTr="00A33B6E">
        <w:trPr>
          <w:trHeight w:val="255"/>
        </w:trPr>
        <w:tc>
          <w:tcPr>
            <w:tcW w:w="1617" w:type="dxa"/>
            <w:tcBorders>
              <w:top w:val="nil"/>
              <w:left w:val="nil"/>
              <w:bottom w:val="nil"/>
              <w:right w:val="nil"/>
            </w:tcBorders>
            <w:shd w:val="clear" w:color="auto" w:fill="auto"/>
            <w:noWrap/>
            <w:vAlign w:val="bottom"/>
            <w:hideMark/>
          </w:tcPr>
          <w:p w14:paraId="6EC5FA99"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65-84</w:t>
            </w:r>
          </w:p>
        </w:tc>
        <w:tc>
          <w:tcPr>
            <w:tcW w:w="1617" w:type="dxa"/>
            <w:tcBorders>
              <w:top w:val="nil"/>
              <w:left w:val="nil"/>
              <w:bottom w:val="nil"/>
              <w:right w:val="nil"/>
            </w:tcBorders>
            <w:shd w:val="clear" w:color="auto" w:fill="auto"/>
            <w:noWrap/>
            <w:vAlign w:val="bottom"/>
            <w:hideMark/>
          </w:tcPr>
          <w:p w14:paraId="3C2BA017"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HYP,DIA,CKD</w:t>
            </w:r>
          </w:p>
        </w:tc>
        <w:tc>
          <w:tcPr>
            <w:tcW w:w="1439" w:type="dxa"/>
            <w:tcBorders>
              <w:top w:val="nil"/>
              <w:left w:val="nil"/>
              <w:bottom w:val="nil"/>
              <w:right w:val="nil"/>
            </w:tcBorders>
            <w:shd w:val="clear" w:color="auto" w:fill="auto"/>
            <w:noWrap/>
            <w:vAlign w:val="bottom"/>
            <w:hideMark/>
          </w:tcPr>
          <w:p w14:paraId="70A96A65"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HL,IBS,DIV</w:t>
            </w:r>
          </w:p>
        </w:tc>
        <w:tc>
          <w:tcPr>
            <w:tcW w:w="1517" w:type="dxa"/>
            <w:tcBorders>
              <w:top w:val="nil"/>
              <w:left w:val="nil"/>
              <w:bottom w:val="nil"/>
              <w:right w:val="nil"/>
            </w:tcBorders>
            <w:shd w:val="clear" w:color="auto" w:fill="auto"/>
            <w:noWrap/>
            <w:vAlign w:val="bottom"/>
            <w:hideMark/>
          </w:tcPr>
          <w:p w14:paraId="2E638EF1"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CHD,AF,DIA</w:t>
            </w:r>
          </w:p>
        </w:tc>
        <w:tc>
          <w:tcPr>
            <w:tcW w:w="1595" w:type="dxa"/>
            <w:tcBorders>
              <w:top w:val="nil"/>
              <w:left w:val="nil"/>
              <w:bottom w:val="nil"/>
              <w:right w:val="nil"/>
            </w:tcBorders>
            <w:shd w:val="clear" w:color="auto" w:fill="auto"/>
            <w:noWrap/>
            <w:vAlign w:val="bottom"/>
            <w:hideMark/>
          </w:tcPr>
          <w:p w14:paraId="3C6F7CE8"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DEP,PNC,ANX</w:t>
            </w:r>
          </w:p>
        </w:tc>
        <w:tc>
          <w:tcPr>
            <w:tcW w:w="1617" w:type="dxa"/>
            <w:tcBorders>
              <w:top w:val="nil"/>
              <w:left w:val="nil"/>
              <w:bottom w:val="nil"/>
              <w:right w:val="nil"/>
            </w:tcBorders>
            <w:shd w:val="clear" w:color="auto" w:fill="auto"/>
            <w:noWrap/>
            <w:vAlign w:val="bottom"/>
            <w:hideMark/>
          </w:tcPr>
          <w:p w14:paraId="1C17A374"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AST,COPD,PNC</w:t>
            </w:r>
          </w:p>
        </w:tc>
        <w:tc>
          <w:tcPr>
            <w:tcW w:w="1506" w:type="dxa"/>
            <w:tcBorders>
              <w:top w:val="nil"/>
              <w:left w:val="nil"/>
              <w:bottom w:val="nil"/>
              <w:right w:val="nil"/>
            </w:tcBorders>
            <w:shd w:val="clear" w:color="auto" w:fill="auto"/>
            <w:noWrap/>
            <w:vAlign w:val="bottom"/>
            <w:hideMark/>
          </w:tcPr>
          <w:p w14:paraId="51E66471"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PNC,DEP,CHD</w:t>
            </w:r>
          </w:p>
        </w:tc>
      </w:tr>
      <w:tr w:rsidR="003964DA" w:rsidRPr="00917BBE" w14:paraId="34728F0A" w14:textId="77777777" w:rsidTr="00A33B6E">
        <w:trPr>
          <w:trHeight w:val="255"/>
        </w:trPr>
        <w:tc>
          <w:tcPr>
            <w:tcW w:w="1617" w:type="dxa"/>
            <w:tcBorders>
              <w:top w:val="nil"/>
              <w:left w:val="nil"/>
              <w:bottom w:val="nil"/>
              <w:right w:val="nil"/>
            </w:tcBorders>
            <w:shd w:val="clear" w:color="auto" w:fill="auto"/>
            <w:noWrap/>
            <w:vAlign w:val="bottom"/>
            <w:hideMark/>
          </w:tcPr>
          <w:p w14:paraId="6590E428"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HYP,DIA,CKD</w:t>
            </w:r>
          </w:p>
        </w:tc>
        <w:tc>
          <w:tcPr>
            <w:tcW w:w="1617" w:type="dxa"/>
            <w:tcBorders>
              <w:top w:val="nil"/>
              <w:left w:val="nil"/>
              <w:bottom w:val="nil"/>
              <w:right w:val="nil"/>
            </w:tcBorders>
            <w:shd w:val="clear" w:color="000000" w:fill="AEAAAA"/>
            <w:noWrap/>
            <w:vAlign w:val="center"/>
            <w:hideMark/>
          </w:tcPr>
          <w:p w14:paraId="028DCB2B" w14:textId="753FB2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439" w:type="dxa"/>
            <w:tcBorders>
              <w:top w:val="nil"/>
              <w:left w:val="nil"/>
              <w:bottom w:val="nil"/>
              <w:right w:val="nil"/>
            </w:tcBorders>
            <w:shd w:val="clear" w:color="auto" w:fill="auto"/>
            <w:noWrap/>
            <w:vAlign w:val="center"/>
            <w:hideMark/>
          </w:tcPr>
          <w:p w14:paraId="14B7F509" w14:textId="68AFA149"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62</w:t>
            </w:r>
          </w:p>
        </w:tc>
        <w:tc>
          <w:tcPr>
            <w:tcW w:w="1517" w:type="dxa"/>
            <w:tcBorders>
              <w:top w:val="nil"/>
              <w:left w:val="nil"/>
              <w:bottom w:val="nil"/>
              <w:right w:val="nil"/>
            </w:tcBorders>
            <w:shd w:val="clear" w:color="auto" w:fill="auto"/>
            <w:noWrap/>
            <w:vAlign w:val="center"/>
            <w:hideMark/>
          </w:tcPr>
          <w:p w14:paraId="70400787" w14:textId="7626FE7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78</w:t>
            </w:r>
          </w:p>
        </w:tc>
        <w:tc>
          <w:tcPr>
            <w:tcW w:w="1595" w:type="dxa"/>
            <w:tcBorders>
              <w:top w:val="nil"/>
              <w:left w:val="nil"/>
              <w:bottom w:val="nil"/>
              <w:right w:val="nil"/>
            </w:tcBorders>
            <w:shd w:val="clear" w:color="auto" w:fill="auto"/>
            <w:noWrap/>
            <w:vAlign w:val="center"/>
            <w:hideMark/>
          </w:tcPr>
          <w:p w14:paraId="636DABCB" w14:textId="114FFC5D"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56</w:t>
            </w:r>
          </w:p>
        </w:tc>
        <w:tc>
          <w:tcPr>
            <w:tcW w:w="1617" w:type="dxa"/>
            <w:tcBorders>
              <w:top w:val="nil"/>
              <w:left w:val="nil"/>
              <w:bottom w:val="nil"/>
              <w:right w:val="nil"/>
            </w:tcBorders>
            <w:shd w:val="clear" w:color="auto" w:fill="auto"/>
            <w:noWrap/>
            <w:vAlign w:val="center"/>
            <w:hideMark/>
          </w:tcPr>
          <w:p w14:paraId="01647E5D" w14:textId="120E00A9"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55</w:t>
            </w:r>
          </w:p>
        </w:tc>
        <w:tc>
          <w:tcPr>
            <w:tcW w:w="1506" w:type="dxa"/>
            <w:tcBorders>
              <w:top w:val="nil"/>
              <w:left w:val="nil"/>
              <w:bottom w:val="nil"/>
              <w:right w:val="nil"/>
            </w:tcBorders>
            <w:shd w:val="clear" w:color="auto" w:fill="auto"/>
            <w:noWrap/>
            <w:vAlign w:val="center"/>
            <w:hideMark/>
          </w:tcPr>
          <w:p w14:paraId="075073AE" w14:textId="203F466B"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74</w:t>
            </w:r>
          </w:p>
        </w:tc>
      </w:tr>
      <w:tr w:rsidR="003964DA" w:rsidRPr="00917BBE" w14:paraId="1F9123DC" w14:textId="77777777" w:rsidTr="00A33B6E">
        <w:trPr>
          <w:trHeight w:val="255"/>
        </w:trPr>
        <w:tc>
          <w:tcPr>
            <w:tcW w:w="1617" w:type="dxa"/>
            <w:tcBorders>
              <w:top w:val="nil"/>
              <w:left w:val="nil"/>
              <w:bottom w:val="nil"/>
              <w:right w:val="nil"/>
            </w:tcBorders>
            <w:shd w:val="clear" w:color="auto" w:fill="auto"/>
            <w:noWrap/>
            <w:vAlign w:val="bottom"/>
            <w:hideMark/>
          </w:tcPr>
          <w:p w14:paraId="29E633C9"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HL,PSD,IBS</w:t>
            </w:r>
          </w:p>
        </w:tc>
        <w:tc>
          <w:tcPr>
            <w:tcW w:w="1617" w:type="dxa"/>
            <w:tcBorders>
              <w:top w:val="nil"/>
              <w:left w:val="nil"/>
              <w:bottom w:val="nil"/>
              <w:right w:val="nil"/>
            </w:tcBorders>
            <w:shd w:val="clear" w:color="auto" w:fill="auto"/>
            <w:noWrap/>
            <w:vAlign w:val="center"/>
            <w:hideMark/>
          </w:tcPr>
          <w:p w14:paraId="7F5D6A3D" w14:textId="7D5AECA5"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67</w:t>
            </w:r>
          </w:p>
        </w:tc>
        <w:tc>
          <w:tcPr>
            <w:tcW w:w="1439" w:type="dxa"/>
            <w:tcBorders>
              <w:top w:val="nil"/>
              <w:left w:val="nil"/>
              <w:bottom w:val="nil"/>
              <w:right w:val="nil"/>
            </w:tcBorders>
            <w:shd w:val="clear" w:color="000000" w:fill="AEAAAA"/>
            <w:noWrap/>
            <w:vAlign w:val="center"/>
            <w:hideMark/>
          </w:tcPr>
          <w:p w14:paraId="3DC1A1E8" w14:textId="2FBAB55E"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517" w:type="dxa"/>
            <w:tcBorders>
              <w:top w:val="nil"/>
              <w:left w:val="nil"/>
              <w:bottom w:val="nil"/>
              <w:right w:val="nil"/>
            </w:tcBorders>
            <w:shd w:val="clear" w:color="auto" w:fill="auto"/>
            <w:noWrap/>
            <w:vAlign w:val="center"/>
            <w:hideMark/>
          </w:tcPr>
          <w:p w14:paraId="486D0730" w14:textId="4E80D929"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61</w:t>
            </w:r>
          </w:p>
        </w:tc>
        <w:tc>
          <w:tcPr>
            <w:tcW w:w="1595" w:type="dxa"/>
            <w:tcBorders>
              <w:top w:val="nil"/>
              <w:left w:val="nil"/>
              <w:bottom w:val="nil"/>
              <w:right w:val="nil"/>
            </w:tcBorders>
            <w:shd w:val="clear" w:color="auto" w:fill="auto"/>
            <w:noWrap/>
            <w:vAlign w:val="center"/>
            <w:hideMark/>
          </w:tcPr>
          <w:p w14:paraId="19B9A856" w14:textId="6EAC7340"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58</w:t>
            </w:r>
          </w:p>
        </w:tc>
        <w:tc>
          <w:tcPr>
            <w:tcW w:w="1617" w:type="dxa"/>
            <w:tcBorders>
              <w:top w:val="nil"/>
              <w:left w:val="nil"/>
              <w:bottom w:val="nil"/>
              <w:right w:val="nil"/>
            </w:tcBorders>
            <w:shd w:val="clear" w:color="auto" w:fill="auto"/>
            <w:noWrap/>
            <w:vAlign w:val="center"/>
            <w:hideMark/>
          </w:tcPr>
          <w:p w14:paraId="027BB44D" w14:textId="4BDA2A33"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49</w:t>
            </w:r>
          </w:p>
        </w:tc>
        <w:tc>
          <w:tcPr>
            <w:tcW w:w="1506" w:type="dxa"/>
            <w:tcBorders>
              <w:top w:val="nil"/>
              <w:left w:val="nil"/>
              <w:bottom w:val="nil"/>
              <w:right w:val="nil"/>
            </w:tcBorders>
            <w:shd w:val="clear" w:color="auto" w:fill="auto"/>
            <w:noWrap/>
            <w:vAlign w:val="center"/>
            <w:hideMark/>
          </w:tcPr>
          <w:p w14:paraId="5EC0A545" w14:textId="73F7AC03"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68</w:t>
            </w:r>
          </w:p>
        </w:tc>
      </w:tr>
      <w:tr w:rsidR="003964DA" w:rsidRPr="00917BBE" w14:paraId="1BD64D49" w14:textId="77777777" w:rsidTr="00A33B6E">
        <w:trPr>
          <w:trHeight w:val="255"/>
        </w:trPr>
        <w:tc>
          <w:tcPr>
            <w:tcW w:w="1617" w:type="dxa"/>
            <w:tcBorders>
              <w:top w:val="nil"/>
              <w:left w:val="nil"/>
              <w:bottom w:val="nil"/>
              <w:right w:val="nil"/>
            </w:tcBorders>
            <w:shd w:val="clear" w:color="auto" w:fill="auto"/>
            <w:noWrap/>
            <w:vAlign w:val="bottom"/>
            <w:hideMark/>
          </w:tcPr>
          <w:p w14:paraId="1E196699"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DEP,PNC,ANX</w:t>
            </w:r>
          </w:p>
        </w:tc>
        <w:tc>
          <w:tcPr>
            <w:tcW w:w="1617" w:type="dxa"/>
            <w:tcBorders>
              <w:top w:val="nil"/>
              <w:left w:val="nil"/>
              <w:bottom w:val="nil"/>
              <w:right w:val="nil"/>
            </w:tcBorders>
            <w:shd w:val="clear" w:color="auto" w:fill="auto"/>
            <w:noWrap/>
            <w:vAlign w:val="center"/>
            <w:hideMark/>
          </w:tcPr>
          <w:p w14:paraId="4F81AD7C" w14:textId="28E0C908"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57</w:t>
            </w:r>
          </w:p>
        </w:tc>
        <w:tc>
          <w:tcPr>
            <w:tcW w:w="1439" w:type="dxa"/>
            <w:tcBorders>
              <w:top w:val="nil"/>
              <w:left w:val="nil"/>
              <w:bottom w:val="nil"/>
              <w:right w:val="nil"/>
            </w:tcBorders>
            <w:shd w:val="clear" w:color="auto" w:fill="auto"/>
            <w:noWrap/>
            <w:vAlign w:val="center"/>
            <w:hideMark/>
          </w:tcPr>
          <w:p w14:paraId="3CE946D6" w14:textId="085924CA"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56</w:t>
            </w:r>
          </w:p>
        </w:tc>
        <w:tc>
          <w:tcPr>
            <w:tcW w:w="1517" w:type="dxa"/>
            <w:tcBorders>
              <w:top w:val="nil"/>
              <w:left w:val="nil"/>
              <w:bottom w:val="nil"/>
              <w:right w:val="nil"/>
            </w:tcBorders>
            <w:shd w:val="clear" w:color="auto" w:fill="auto"/>
            <w:noWrap/>
            <w:vAlign w:val="center"/>
            <w:hideMark/>
          </w:tcPr>
          <w:p w14:paraId="5C4F62F2" w14:textId="11B881CA"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w:t>
            </w:r>
          </w:p>
        </w:tc>
        <w:tc>
          <w:tcPr>
            <w:tcW w:w="1595" w:type="dxa"/>
            <w:tcBorders>
              <w:top w:val="nil"/>
              <w:left w:val="nil"/>
              <w:bottom w:val="nil"/>
              <w:right w:val="nil"/>
            </w:tcBorders>
            <w:shd w:val="clear" w:color="000000" w:fill="AEAAAA"/>
            <w:noWrap/>
            <w:vAlign w:val="center"/>
            <w:hideMark/>
          </w:tcPr>
          <w:p w14:paraId="6C93CAA2" w14:textId="3D0A0FB2"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617" w:type="dxa"/>
            <w:tcBorders>
              <w:top w:val="nil"/>
              <w:left w:val="nil"/>
              <w:bottom w:val="nil"/>
              <w:right w:val="nil"/>
            </w:tcBorders>
            <w:shd w:val="clear" w:color="auto" w:fill="auto"/>
            <w:noWrap/>
            <w:vAlign w:val="center"/>
            <w:hideMark/>
          </w:tcPr>
          <w:p w14:paraId="7CD19831" w14:textId="5F5332D0"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39</w:t>
            </w:r>
          </w:p>
        </w:tc>
        <w:tc>
          <w:tcPr>
            <w:tcW w:w="1506" w:type="dxa"/>
            <w:tcBorders>
              <w:top w:val="nil"/>
              <w:left w:val="nil"/>
              <w:bottom w:val="nil"/>
              <w:right w:val="nil"/>
            </w:tcBorders>
            <w:shd w:val="clear" w:color="auto" w:fill="auto"/>
            <w:noWrap/>
            <w:vAlign w:val="center"/>
            <w:hideMark/>
          </w:tcPr>
          <w:p w14:paraId="0FC88D02" w14:textId="16F17EA0"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86</w:t>
            </w:r>
          </w:p>
        </w:tc>
      </w:tr>
      <w:tr w:rsidR="003964DA" w:rsidRPr="00917BBE" w14:paraId="605D2FF2" w14:textId="77777777" w:rsidTr="00A33B6E">
        <w:trPr>
          <w:trHeight w:val="255"/>
        </w:trPr>
        <w:tc>
          <w:tcPr>
            <w:tcW w:w="1617" w:type="dxa"/>
            <w:tcBorders>
              <w:top w:val="nil"/>
              <w:left w:val="nil"/>
              <w:bottom w:val="nil"/>
              <w:right w:val="nil"/>
            </w:tcBorders>
            <w:shd w:val="clear" w:color="auto" w:fill="auto"/>
            <w:noWrap/>
            <w:vAlign w:val="bottom"/>
            <w:hideMark/>
          </w:tcPr>
          <w:p w14:paraId="075FAEE8" w14:textId="154EDB04" w:rsidR="00A33B6E" w:rsidRPr="00917BBE" w:rsidRDefault="00A33B6E" w:rsidP="00F810D3">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CHD,</w:t>
            </w:r>
            <w:r w:rsidR="00F810D3" w:rsidRPr="00917BBE">
              <w:rPr>
                <w:rFonts w:ascii="Times New Roman" w:eastAsia="Times New Roman" w:hAnsi="Times New Roman" w:cs="Times New Roman"/>
                <w:sz w:val="16"/>
                <w:szCs w:val="16"/>
              </w:rPr>
              <w:t xml:space="preserve"> </w:t>
            </w:r>
            <w:r w:rsidRPr="00917BBE">
              <w:rPr>
                <w:rFonts w:ascii="Times New Roman" w:eastAsia="Times New Roman" w:hAnsi="Times New Roman" w:cs="Times New Roman"/>
                <w:sz w:val="16"/>
                <w:szCs w:val="16"/>
              </w:rPr>
              <w:t>DIA</w:t>
            </w:r>
            <w:r w:rsidR="00F810D3">
              <w:rPr>
                <w:rFonts w:ascii="Times New Roman" w:eastAsia="Times New Roman" w:hAnsi="Times New Roman" w:cs="Times New Roman"/>
                <w:sz w:val="16"/>
                <w:szCs w:val="16"/>
              </w:rPr>
              <w:t>,AF</w:t>
            </w:r>
          </w:p>
        </w:tc>
        <w:tc>
          <w:tcPr>
            <w:tcW w:w="1617" w:type="dxa"/>
            <w:tcBorders>
              <w:top w:val="nil"/>
              <w:left w:val="nil"/>
              <w:bottom w:val="nil"/>
              <w:right w:val="nil"/>
            </w:tcBorders>
            <w:shd w:val="clear" w:color="auto" w:fill="auto"/>
            <w:noWrap/>
            <w:vAlign w:val="center"/>
            <w:hideMark/>
          </w:tcPr>
          <w:p w14:paraId="7CC5B565" w14:textId="39ACA24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78</w:t>
            </w:r>
          </w:p>
        </w:tc>
        <w:tc>
          <w:tcPr>
            <w:tcW w:w="1439" w:type="dxa"/>
            <w:tcBorders>
              <w:top w:val="nil"/>
              <w:left w:val="nil"/>
              <w:bottom w:val="nil"/>
              <w:right w:val="nil"/>
            </w:tcBorders>
            <w:shd w:val="clear" w:color="auto" w:fill="auto"/>
            <w:noWrap/>
            <w:vAlign w:val="center"/>
            <w:hideMark/>
          </w:tcPr>
          <w:p w14:paraId="47CCEFF5" w14:textId="0025DDD5"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52</w:t>
            </w:r>
          </w:p>
        </w:tc>
        <w:tc>
          <w:tcPr>
            <w:tcW w:w="1517" w:type="dxa"/>
            <w:tcBorders>
              <w:top w:val="nil"/>
              <w:left w:val="nil"/>
              <w:bottom w:val="nil"/>
              <w:right w:val="nil"/>
            </w:tcBorders>
            <w:shd w:val="clear" w:color="000000" w:fill="AEAAAA"/>
            <w:noWrap/>
            <w:vAlign w:val="center"/>
            <w:hideMark/>
          </w:tcPr>
          <w:p w14:paraId="1C1E650B" w14:textId="1063FB18"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595" w:type="dxa"/>
            <w:tcBorders>
              <w:top w:val="nil"/>
              <w:left w:val="nil"/>
              <w:bottom w:val="nil"/>
              <w:right w:val="nil"/>
            </w:tcBorders>
            <w:shd w:val="clear" w:color="auto" w:fill="auto"/>
            <w:noWrap/>
            <w:vAlign w:val="center"/>
            <w:hideMark/>
          </w:tcPr>
          <w:p w14:paraId="55172512" w14:textId="51C3200E"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38</w:t>
            </w:r>
          </w:p>
        </w:tc>
        <w:tc>
          <w:tcPr>
            <w:tcW w:w="1617" w:type="dxa"/>
            <w:tcBorders>
              <w:top w:val="nil"/>
              <w:left w:val="nil"/>
              <w:bottom w:val="nil"/>
              <w:right w:val="nil"/>
            </w:tcBorders>
            <w:shd w:val="clear" w:color="auto" w:fill="auto"/>
            <w:noWrap/>
            <w:vAlign w:val="center"/>
            <w:hideMark/>
          </w:tcPr>
          <w:p w14:paraId="73F607B7" w14:textId="4ACB43D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40</w:t>
            </w:r>
          </w:p>
        </w:tc>
        <w:tc>
          <w:tcPr>
            <w:tcW w:w="1506" w:type="dxa"/>
            <w:tcBorders>
              <w:top w:val="nil"/>
              <w:left w:val="nil"/>
              <w:bottom w:val="nil"/>
              <w:right w:val="nil"/>
            </w:tcBorders>
            <w:shd w:val="clear" w:color="auto" w:fill="auto"/>
            <w:noWrap/>
            <w:vAlign w:val="center"/>
            <w:hideMark/>
          </w:tcPr>
          <w:p w14:paraId="4092F210" w14:textId="6B28EE0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74</w:t>
            </w:r>
          </w:p>
        </w:tc>
      </w:tr>
      <w:tr w:rsidR="003964DA" w:rsidRPr="00917BBE" w14:paraId="1EB78861" w14:textId="77777777" w:rsidTr="00A33B6E">
        <w:trPr>
          <w:trHeight w:val="255"/>
        </w:trPr>
        <w:tc>
          <w:tcPr>
            <w:tcW w:w="1617" w:type="dxa"/>
            <w:tcBorders>
              <w:top w:val="nil"/>
              <w:left w:val="nil"/>
              <w:bottom w:val="nil"/>
              <w:right w:val="nil"/>
            </w:tcBorders>
            <w:shd w:val="clear" w:color="auto" w:fill="auto"/>
            <w:noWrap/>
            <w:vAlign w:val="bottom"/>
            <w:hideMark/>
          </w:tcPr>
          <w:p w14:paraId="72053279"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COPD,AST,PNC</w:t>
            </w:r>
          </w:p>
        </w:tc>
        <w:tc>
          <w:tcPr>
            <w:tcW w:w="1617" w:type="dxa"/>
            <w:tcBorders>
              <w:top w:val="nil"/>
              <w:left w:val="nil"/>
              <w:bottom w:val="nil"/>
              <w:right w:val="nil"/>
            </w:tcBorders>
            <w:shd w:val="clear" w:color="auto" w:fill="auto"/>
            <w:noWrap/>
            <w:vAlign w:val="center"/>
            <w:hideMark/>
          </w:tcPr>
          <w:p w14:paraId="4C6E4ACF" w14:textId="6B057A4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52</w:t>
            </w:r>
          </w:p>
        </w:tc>
        <w:tc>
          <w:tcPr>
            <w:tcW w:w="1439" w:type="dxa"/>
            <w:tcBorders>
              <w:top w:val="nil"/>
              <w:left w:val="nil"/>
              <w:bottom w:val="nil"/>
              <w:right w:val="nil"/>
            </w:tcBorders>
            <w:shd w:val="clear" w:color="auto" w:fill="auto"/>
            <w:noWrap/>
            <w:vAlign w:val="center"/>
            <w:hideMark/>
          </w:tcPr>
          <w:p w14:paraId="3E38D4F8" w14:textId="0CD8AF48"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47</w:t>
            </w:r>
          </w:p>
        </w:tc>
        <w:tc>
          <w:tcPr>
            <w:tcW w:w="1517" w:type="dxa"/>
            <w:tcBorders>
              <w:top w:val="nil"/>
              <w:left w:val="nil"/>
              <w:bottom w:val="nil"/>
              <w:right w:val="nil"/>
            </w:tcBorders>
            <w:shd w:val="clear" w:color="auto" w:fill="auto"/>
            <w:noWrap/>
            <w:vAlign w:val="center"/>
            <w:hideMark/>
          </w:tcPr>
          <w:p w14:paraId="254F0BE8" w14:textId="10A0FC3E"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45</w:t>
            </w:r>
          </w:p>
        </w:tc>
        <w:tc>
          <w:tcPr>
            <w:tcW w:w="1595" w:type="dxa"/>
            <w:tcBorders>
              <w:top w:val="nil"/>
              <w:left w:val="nil"/>
              <w:bottom w:val="nil"/>
              <w:right w:val="nil"/>
            </w:tcBorders>
            <w:shd w:val="clear" w:color="auto" w:fill="auto"/>
            <w:noWrap/>
            <w:vAlign w:val="center"/>
            <w:hideMark/>
          </w:tcPr>
          <w:p w14:paraId="648886A4" w14:textId="20F3C1E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48</w:t>
            </w:r>
          </w:p>
        </w:tc>
        <w:tc>
          <w:tcPr>
            <w:tcW w:w="1617" w:type="dxa"/>
            <w:tcBorders>
              <w:top w:val="nil"/>
              <w:left w:val="nil"/>
              <w:bottom w:val="nil"/>
              <w:right w:val="nil"/>
            </w:tcBorders>
            <w:shd w:val="clear" w:color="000000" w:fill="AEAAAA"/>
            <w:noWrap/>
            <w:vAlign w:val="center"/>
            <w:hideMark/>
          </w:tcPr>
          <w:p w14:paraId="64A226BB" w14:textId="5412774C"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w:t>
            </w:r>
          </w:p>
        </w:tc>
        <w:tc>
          <w:tcPr>
            <w:tcW w:w="1506" w:type="dxa"/>
            <w:tcBorders>
              <w:top w:val="nil"/>
              <w:left w:val="nil"/>
              <w:bottom w:val="nil"/>
              <w:right w:val="nil"/>
            </w:tcBorders>
            <w:shd w:val="clear" w:color="auto" w:fill="auto"/>
            <w:noWrap/>
            <w:vAlign w:val="center"/>
            <w:hideMark/>
          </w:tcPr>
          <w:p w14:paraId="3BB4B604" w14:textId="77C7F74B"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58</w:t>
            </w:r>
          </w:p>
        </w:tc>
      </w:tr>
      <w:tr w:rsidR="003964DA" w:rsidRPr="00917BBE" w14:paraId="59DAE0EE" w14:textId="77777777" w:rsidTr="00A33B6E">
        <w:trPr>
          <w:trHeight w:val="255"/>
        </w:trPr>
        <w:tc>
          <w:tcPr>
            <w:tcW w:w="1617" w:type="dxa"/>
            <w:tcBorders>
              <w:top w:val="nil"/>
              <w:left w:val="nil"/>
              <w:bottom w:val="single" w:sz="4" w:space="0" w:color="auto"/>
              <w:right w:val="nil"/>
            </w:tcBorders>
            <w:shd w:val="clear" w:color="auto" w:fill="auto"/>
            <w:noWrap/>
            <w:vAlign w:val="bottom"/>
            <w:hideMark/>
          </w:tcPr>
          <w:p w14:paraId="01F7AB50"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PNC,CHD,DEP</w:t>
            </w:r>
          </w:p>
        </w:tc>
        <w:tc>
          <w:tcPr>
            <w:tcW w:w="1617" w:type="dxa"/>
            <w:tcBorders>
              <w:top w:val="nil"/>
              <w:left w:val="nil"/>
              <w:bottom w:val="single" w:sz="4" w:space="0" w:color="auto"/>
              <w:right w:val="nil"/>
            </w:tcBorders>
            <w:shd w:val="clear" w:color="auto" w:fill="auto"/>
            <w:noWrap/>
            <w:vAlign w:val="center"/>
            <w:hideMark/>
          </w:tcPr>
          <w:p w14:paraId="1573C6C6" w14:textId="014231F2"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73</w:t>
            </w:r>
          </w:p>
        </w:tc>
        <w:tc>
          <w:tcPr>
            <w:tcW w:w="1439" w:type="dxa"/>
            <w:tcBorders>
              <w:top w:val="nil"/>
              <w:left w:val="nil"/>
              <w:bottom w:val="single" w:sz="4" w:space="0" w:color="auto"/>
              <w:right w:val="nil"/>
            </w:tcBorders>
            <w:shd w:val="clear" w:color="auto" w:fill="auto"/>
            <w:noWrap/>
            <w:vAlign w:val="center"/>
            <w:hideMark/>
          </w:tcPr>
          <w:p w14:paraId="159D61F1" w14:textId="27BB444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64</w:t>
            </w:r>
          </w:p>
        </w:tc>
        <w:tc>
          <w:tcPr>
            <w:tcW w:w="1517" w:type="dxa"/>
            <w:tcBorders>
              <w:top w:val="nil"/>
              <w:left w:val="nil"/>
              <w:bottom w:val="single" w:sz="4" w:space="0" w:color="auto"/>
              <w:right w:val="nil"/>
            </w:tcBorders>
            <w:shd w:val="clear" w:color="auto" w:fill="auto"/>
            <w:noWrap/>
            <w:vAlign w:val="center"/>
            <w:hideMark/>
          </w:tcPr>
          <w:p w14:paraId="51C31405" w14:textId="174DF809"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76</w:t>
            </w:r>
          </w:p>
        </w:tc>
        <w:tc>
          <w:tcPr>
            <w:tcW w:w="1595" w:type="dxa"/>
            <w:tcBorders>
              <w:top w:val="nil"/>
              <w:left w:val="nil"/>
              <w:bottom w:val="single" w:sz="4" w:space="0" w:color="auto"/>
              <w:right w:val="nil"/>
            </w:tcBorders>
            <w:shd w:val="clear" w:color="auto" w:fill="auto"/>
            <w:noWrap/>
            <w:vAlign w:val="center"/>
            <w:hideMark/>
          </w:tcPr>
          <w:p w14:paraId="43E3E9DE" w14:textId="6C5DE26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83</w:t>
            </w:r>
          </w:p>
        </w:tc>
        <w:tc>
          <w:tcPr>
            <w:tcW w:w="1617" w:type="dxa"/>
            <w:tcBorders>
              <w:top w:val="nil"/>
              <w:left w:val="nil"/>
              <w:bottom w:val="single" w:sz="4" w:space="0" w:color="auto"/>
              <w:right w:val="nil"/>
            </w:tcBorders>
            <w:shd w:val="clear" w:color="auto" w:fill="auto"/>
            <w:noWrap/>
            <w:vAlign w:val="center"/>
            <w:hideMark/>
          </w:tcPr>
          <w:p w14:paraId="198FD2A0" w14:textId="262921C0"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58</w:t>
            </w:r>
          </w:p>
        </w:tc>
        <w:tc>
          <w:tcPr>
            <w:tcW w:w="1506" w:type="dxa"/>
            <w:tcBorders>
              <w:top w:val="nil"/>
              <w:left w:val="nil"/>
              <w:bottom w:val="single" w:sz="4" w:space="0" w:color="auto"/>
              <w:right w:val="nil"/>
            </w:tcBorders>
            <w:shd w:val="clear" w:color="000000" w:fill="AEAAAA"/>
            <w:noWrap/>
            <w:vAlign w:val="center"/>
            <w:hideMark/>
          </w:tcPr>
          <w:p w14:paraId="3D9009F5" w14:textId="14FDB2A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r>
      <w:tr w:rsidR="003964DA" w:rsidRPr="00917BBE" w14:paraId="2AE65B59" w14:textId="77777777" w:rsidTr="00A33B6E">
        <w:trPr>
          <w:trHeight w:val="255"/>
        </w:trPr>
        <w:tc>
          <w:tcPr>
            <w:tcW w:w="1617" w:type="dxa"/>
            <w:tcBorders>
              <w:top w:val="nil"/>
              <w:left w:val="nil"/>
              <w:bottom w:val="nil"/>
              <w:right w:val="nil"/>
            </w:tcBorders>
            <w:shd w:val="clear" w:color="auto" w:fill="auto"/>
            <w:noWrap/>
            <w:vAlign w:val="bottom"/>
            <w:hideMark/>
          </w:tcPr>
          <w:p w14:paraId="3CF3FE00"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85+</w:t>
            </w:r>
          </w:p>
        </w:tc>
        <w:tc>
          <w:tcPr>
            <w:tcW w:w="1617" w:type="dxa"/>
            <w:tcBorders>
              <w:top w:val="nil"/>
              <w:left w:val="nil"/>
              <w:bottom w:val="nil"/>
              <w:right w:val="nil"/>
            </w:tcBorders>
            <w:shd w:val="clear" w:color="auto" w:fill="auto"/>
            <w:noWrap/>
            <w:vAlign w:val="bottom"/>
            <w:hideMark/>
          </w:tcPr>
          <w:p w14:paraId="77642348"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HYP,CHD,HL</w:t>
            </w:r>
          </w:p>
        </w:tc>
        <w:tc>
          <w:tcPr>
            <w:tcW w:w="1439" w:type="dxa"/>
            <w:tcBorders>
              <w:top w:val="nil"/>
              <w:left w:val="nil"/>
              <w:bottom w:val="nil"/>
              <w:right w:val="nil"/>
            </w:tcBorders>
            <w:shd w:val="clear" w:color="auto" w:fill="auto"/>
            <w:noWrap/>
            <w:vAlign w:val="bottom"/>
            <w:hideMark/>
          </w:tcPr>
          <w:p w14:paraId="57AA86D4"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DEP,PNC,CSP</w:t>
            </w:r>
          </w:p>
        </w:tc>
        <w:tc>
          <w:tcPr>
            <w:tcW w:w="1517" w:type="dxa"/>
            <w:tcBorders>
              <w:top w:val="nil"/>
              <w:left w:val="nil"/>
              <w:bottom w:val="nil"/>
              <w:right w:val="nil"/>
            </w:tcBorders>
            <w:shd w:val="clear" w:color="auto" w:fill="auto"/>
            <w:noWrap/>
            <w:vAlign w:val="bottom"/>
            <w:hideMark/>
          </w:tcPr>
          <w:p w14:paraId="44034EA7"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PNC,DEP,CSP</w:t>
            </w:r>
          </w:p>
        </w:tc>
        <w:tc>
          <w:tcPr>
            <w:tcW w:w="1595" w:type="dxa"/>
            <w:tcBorders>
              <w:top w:val="nil"/>
              <w:left w:val="nil"/>
              <w:bottom w:val="nil"/>
              <w:right w:val="nil"/>
            </w:tcBorders>
            <w:shd w:val="clear" w:color="auto" w:fill="auto"/>
            <w:noWrap/>
            <w:vAlign w:val="bottom"/>
            <w:hideMark/>
          </w:tcPr>
          <w:p w14:paraId="4DED3C20"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COPD,AST,PSD</w:t>
            </w:r>
          </w:p>
        </w:tc>
        <w:tc>
          <w:tcPr>
            <w:tcW w:w="1617" w:type="dxa"/>
            <w:tcBorders>
              <w:top w:val="nil"/>
              <w:left w:val="nil"/>
              <w:bottom w:val="nil"/>
              <w:right w:val="nil"/>
            </w:tcBorders>
            <w:shd w:val="clear" w:color="auto" w:fill="auto"/>
            <w:noWrap/>
            <w:vAlign w:val="bottom"/>
            <w:hideMark/>
          </w:tcPr>
          <w:p w14:paraId="21288133"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p>
        </w:tc>
        <w:tc>
          <w:tcPr>
            <w:tcW w:w="1506" w:type="dxa"/>
            <w:tcBorders>
              <w:top w:val="nil"/>
              <w:left w:val="nil"/>
              <w:bottom w:val="nil"/>
              <w:right w:val="nil"/>
            </w:tcBorders>
            <w:shd w:val="clear" w:color="auto" w:fill="auto"/>
            <w:noWrap/>
            <w:vAlign w:val="bottom"/>
            <w:hideMark/>
          </w:tcPr>
          <w:p w14:paraId="29F158BF" w14:textId="77777777" w:rsidR="00A33B6E" w:rsidRPr="00917BBE" w:rsidRDefault="00A33B6E" w:rsidP="00A33B6E">
            <w:pPr>
              <w:spacing w:after="0" w:line="240" w:lineRule="auto"/>
              <w:jc w:val="center"/>
              <w:rPr>
                <w:rFonts w:ascii="Times New Roman" w:eastAsia="Times New Roman" w:hAnsi="Times New Roman" w:cs="Times New Roman"/>
                <w:b/>
                <w:sz w:val="16"/>
                <w:szCs w:val="16"/>
              </w:rPr>
            </w:pPr>
          </w:p>
        </w:tc>
      </w:tr>
      <w:tr w:rsidR="003964DA" w:rsidRPr="00917BBE" w14:paraId="7873956E" w14:textId="77777777" w:rsidTr="00A33B6E">
        <w:trPr>
          <w:trHeight w:val="255"/>
        </w:trPr>
        <w:tc>
          <w:tcPr>
            <w:tcW w:w="1617" w:type="dxa"/>
            <w:tcBorders>
              <w:top w:val="nil"/>
              <w:left w:val="nil"/>
              <w:bottom w:val="nil"/>
              <w:right w:val="nil"/>
            </w:tcBorders>
            <w:shd w:val="clear" w:color="auto" w:fill="auto"/>
            <w:noWrap/>
            <w:vAlign w:val="bottom"/>
            <w:hideMark/>
          </w:tcPr>
          <w:p w14:paraId="624B3581"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HYP,HL,DIA</w:t>
            </w:r>
          </w:p>
        </w:tc>
        <w:tc>
          <w:tcPr>
            <w:tcW w:w="1617" w:type="dxa"/>
            <w:tcBorders>
              <w:top w:val="nil"/>
              <w:left w:val="nil"/>
              <w:bottom w:val="nil"/>
              <w:right w:val="nil"/>
            </w:tcBorders>
            <w:shd w:val="clear" w:color="000000" w:fill="AEAAAA"/>
            <w:noWrap/>
            <w:vAlign w:val="center"/>
            <w:hideMark/>
          </w:tcPr>
          <w:p w14:paraId="7A507D56" w14:textId="22D900D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439" w:type="dxa"/>
            <w:tcBorders>
              <w:top w:val="nil"/>
              <w:left w:val="nil"/>
              <w:bottom w:val="nil"/>
              <w:right w:val="nil"/>
            </w:tcBorders>
            <w:shd w:val="clear" w:color="auto" w:fill="auto"/>
            <w:noWrap/>
            <w:vAlign w:val="center"/>
            <w:hideMark/>
          </w:tcPr>
          <w:p w14:paraId="7CE54686" w14:textId="34927D81"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70</w:t>
            </w:r>
          </w:p>
        </w:tc>
        <w:tc>
          <w:tcPr>
            <w:tcW w:w="1517" w:type="dxa"/>
            <w:tcBorders>
              <w:top w:val="nil"/>
              <w:left w:val="nil"/>
              <w:bottom w:val="nil"/>
              <w:right w:val="nil"/>
            </w:tcBorders>
            <w:shd w:val="clear" w:color="auto" w:fill="auto"/>
            <w:noWrap/>
            <w:vAlign w:val="center"/>
            <w:hideMark/>
          </w:tcPr>
          <w:p w14:paraId="02CF6D4F" w14:textId="6A2546A6"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77</w:t>
            </w:r>
          </w:p>
        </w:tc>
        <w:tc>
          <w:tcPr>
            <w:tcW w:w="1595" w:type="dxa"/>
            <w:tcBorders>
              <w:top w:val="nil"/>
              <w:left w:val="nil"/>
              <w:bottom w:val="nil"/>
              <w:right w:val="nil"/>
            </w:tcBorders>
            <w:shd w:val="clear" w:color="auto" w:fill="auto"/>
            <w:noWrap/>
            <w:vAlign w:val="center"/>
            <w:hideMark/>
          </w:tcPr>
          <w:p w14:paraId="6AA10F18" w14:textId="2D709EC3"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65</w:t>
            </w:r>
          </w:p>
        </w:tc>
        <w:tc>
          <w:tcPr>
            <w:tcW w:w="1617" w:type="dxa"/>
            <w:tcBorders>
              <w:top w:val="nil"/>
              <w:left w:val="nil"/>
              <w:bottom w:val="nil"/>
              <w:right w:val="nil"/>
            </w:tcBorders>
            <w:shd w:val="clear" w:color="auto" w:fill="auto"/>
            <w:noWrap/>
            <w:vAlign w:val="bottom"/>
            <w:hideMark/>
          </w:tcPr>
          <w:p w14:paraId="3FCCE9AE"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c>
          <w:tcPr>
            <w:tcW w:w="1506" w:type="dxa"/>
            <w:tcBorders>
              <w:top w:val="nil"/>
              <w:left w:val="nil"/>
              <w:bottom w:val="nil"/>
              <w:right w:val="nil"/>
            </w:tcBorders>
            <w:shd w:val="clear" w:color="auto" w:fill="auto"/>
            <w:noWrap/>
            <w:vAlign w:val="bottom"/>
            <w:hideMark/>
          </w:tcPr>
          <w:p w14:paraId="332DA083"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r>
      <w:tr w:rsidR="003964DA" w:rsidRPr="00917BBE" w14:paraId="6E440516" w14:textId="77777777" w:rsidTr="00A33B6E">
        <w:trPr>
          <w:trHeight w:val="255"/>
        </w:trPr>
        <w:tc>
          <w:tcPr>
            <w:tcW w:w="1617" w:type="dxa"/>
            <w:tcBorders>
              <w:top w:val="nil"/>
              <w:left w:val="nil"/>
              <w:bottom w:val="nil"/>
              <w:right w:val="nil"/>
            </w:tcBorders>
            <w:shd w:val="clear" w:color="auto" w:fill="auto"/>
            <w:noWrap/>
            <w:vAlign w:val="bottom"/>
            <w:hideMark/>
          </w:tcPr>
          <w:p w14:paraId="0538A6FC"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PNC,DEP,CSP</w:t>
            </w:r>
          </w:p>
        </w:tc>
        <w:tc>
          <w:tcPr>
            <w:tcW w:w="1617" w:type="dxa"/>
            <w:tcBorders>
              <w:top w:val="nil"/>
              <w:left w:val="nil"/>
              <w:bottom w:val="nil"/>
              <w:right w:val="nil"/>
            </w:tcBorders>
            <w:shd w:val="clear" w:color="auto" w:fill="auto"/>
            <w:noWrap/>
            <w:vAlign w:val="center"/>
            <w:hideMark/>
          </w:tcPr>
          <w:p w14:paraId="696AB523" w14:textId="69985AA0"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67</w:t>
            </w:r>
          </w:p>
        </w:tc>
        <w:tc>
          <w:tcPr>
            <w:tcW w:w="1439" w:type="dxa"/>
            <w:tcBorders>
              <w:top w:val="nil"/>
              <w:left w:val="nil"/>
              <w:bottom w:val="nil"/>
              <w:right w:val="nil"/>
            </w:tcBorders>
            <w:shd w:val="clear" w:color="000000" w:fill="AEAAAA"/>
            <w:noWrap/>
            <w:vAlign w:val="center"/>
            <w:hideMark/>
          </w:tcPr>
          <w:p w14:paraId="3DB3E445" w14:textId="7BF4785C"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517" w:type="dxa"/>
            <w:tcBorders>
              <w:top w:val="nil"/>
              <w:left w:val="nil"/>
              <w:bottom w:val="nil"/>
              <w:right w:val="nil"/>
            </w:tcBorders>
            <w:shd w:val="clear" w:color="000000" w:fill="AEAAAA"/>
            <w:noWrap/>
            <w:vAlign w:val="center"/>
            <w:hideMark/>
          </w:tcPr>
          <w:p w14:paraId="3948FBC4" w14:textId="43CA59AF"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91</w:t>
            </w:r>
          </w:p>
        </w:tc>
        <w:tc>
          <w:tcPr>
            <w:tcW w:w="1595" w:type="dxa"/>
            <w:tcBorders>
              <w:top w:val="nil"/>
              <w:left w:val="nil"/>
              <w:bottom w:val="nil"/>
              <w:right w:val="nil"/>
            </w:tcBorders>
            <w:shd w:val="clear" w:color="auto" w:fill="auto"/>
            <w:noWrap/>
            <w:vAlign w:val="center"/>
            <w:hideMark/>
          </w:tcPr>
          <w:p w14:paraId="3FEF59BB" w14:textId="4A7EB320"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45</w:t>
            </w:r>
          </w:p>
        </w:tc>
        <w:tc>
          <w:tcPr>
            <w:tcW w:w="1617" w:type="dxa"/>
            <w:tcBorders>
              <w:top w:val="nil"/>
              <w:left w:val="nil"/>
              <w:bottom w:val="nil"/>
              <w:right w:val="nil"/>
            </w:tcBorders>
            <w:shd w:val="clear" w:color="auto" w:fill="auto"/>
            <w:noWrap/>
            <w:vAlign w:val="bottom"/>
            <w:hideMark/>
          </w:tcPr>
          <w:p w14:paraId="5C52385E"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c>
          <w:tcPr>
            <w:tcW w:w="1506" w:type="dxa"/>
            <w:tcBorders>
              <w:top w:val="nil"/>
              <w:left w:val="nil"/>
              <w:bottom w:val="nil"/>
              <w:right w:val="nil"/>
            </w:tcBorders>
            <w:shd w:val="clear" w:color="auto" w:fill="auto"/>
            <w:noWrap/>
            <w:vAlign w:val="bottom"/>
            <w:hideMark/>
          </w:tcPr>
          <w:p w14:paraId="59495B65"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r>
      <w:tr w:rsidR="003964DA" w:rsidRPr="00917BBE" w14:paraId="7EEFE28B" w14:textId="77777777" w:rsidTr="00A33B6E">
        <w:trPr>
          <w:trHeight w:val="255"/>
        </w:trPr>
        <w:tc>
          <w:tcPr>
            <w:tcW w:w="1617" w:type="dxa"/>
            <w:tcBorders>
              <w:top w:val="nil"/>
              <w:left w:val="nil"/>
              <w:bottom w:val="nil"/>
              <w:right w:val="nil"/>
            </w:tcBorders>
            <w:shd w:val="clear" w:color="auto" w:fill="auto"/>
            <w:noWrap/>
            <w:vAlign w:val="bottom"/>
            <w:hideMark/>
          </w:tcPr>
          <w:p w14:paraId="4283FD33" w14:textId="4CD6E5E5" w:rsidR="00A33B6E" w:rsidRPr="00917BBE" w:rsidRDefault="00492550" w:rsidP="00A33B6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CHD,AF,HF</w:t>
            </w:r>
          </w:p>
        </w:tc>
        <w:tc>
          <w:tcPr>
            <w:tcW w:w="1617" w:type="dxa"/>
            <w:tcBorders>
              <w:top w:val="nil"/>
              <w:left w:val="nil"/>
              <w:bottom w:val="nil"/>
              <w:right w:val="nil"/>
            </w:tcBorders>
            <w:shd w:val="clear" w:color="auto" w:fill="auto"/>
            <w:noWrap/>
            <w:vAlign w:val="center"/>
            <w:hideMark/>
          </w:tcPr>
          <w:p w14:paraId="5C95700E" w14:textId="265903DE"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85</w:t>
            </w:r>
          </w:p>
        </w:tc>
        <w:tc>
          <w:tcPr>
            <w:tcW w:w="1439" w:type="dxa"/>
            <w:tcBorders>
              <w:top w:val="nil"/>
              <w:left w:val="nil"/>
              <w:bottom w:val="nil"/>
              <w:right w:val="nil"/>
            </w:tcBorders>
            <w:shd w:val="clear" w:color="auto" w:fill="auto"/>
            <w:noWrap/>
            <w:vAlign w:val="center"/>
            <w:hideMark/>
          </w:tcPr>
          <w:p w14:paraId="6BF8C3D1" w14:textId="5EE58254"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68</w:t>
            </w:r>
          </w:p>
        </w:tc>
        <w:tc>
          <w:tcPr>
            <w:tcW w:w="1517" w:type="dxa"/>
            <w:tcBorders>
              <w:top w:val="nil"/>
              <w:left w:val="nil"/>
              <w:bottom w:val="nil"/>
              <w:right w:val="nil"/>
            </w:tcBorders>
            <w:shd w:val="clear" w:color="000000" w:fill="D9D9D9"/>
            <w:noWrap/>
            <w:vAlign w:val="center"/>
            <w:hideMark/>
          </w:tcPr>
          <w:p w14:paraId="417D16FF" w14:textId="2D5E5D20"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90</w:t>
            </w:r>
          </w:p>
        </w:tc>
        <w:tc>
          <w:tcPr>
            <w:tcW w:w="1595" w:type="dxa"/>
            <w:tcBorders>
              <w:top w:val="nil"/>
              <w:left w:val="nil"/>
              <w:bottom w:val="nil"/>
              <w:right w:val="nil"/>
            </w:tcBorders>
            <w:shd w:val="clear" w:color="auto" w:fill="auto"/>
            <w:noWrap/>
            <w:vAlign w:val="center"/>
            <w:hideMark/>
          </w:tcPr>
          <w:p w14:paraId="76E80807" w14:textId="3A27AF8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59</w:t>
            </w:r>
          </w:p>
        </w:tc>
        <w:tc>
          <w:tcPr>
            <w:tcW w:w="1617" w:type="dxa"/>
            <w:tcBorders>
              <w:top w:val="nil"/>
              <w:left w:val="nil"/>
              <w:bottom w:val="nil"/>
              <w:right w:val="nil"/>
            </w:tcBorders>
            <w:shd w:val="clear" w:color="auto" w:fill="auto"/>
            <w:noWrap/>
            <w:vAlign w:val="bottom"/>
            <w:hideMark/>
          </w:tcPr>
          <w:p w14:paraId="3E88FB1D"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c>
          <w:tcPr>
            <w:tcW w:w="1506" w:type="dxa"/>
            <w:tcBorders>
              <w:top w:val="nil"/>
              <w:left w:val="nil"/>
              <w:bottom w:val="nil"/>
              <w:right w:val="nil"/>
            </w:tcBorders>
            <w:shd w:val="clear" w:color="auto" w:fill="auto"/>
            <w:noWrap/>
            <w:vAlign w:val="bottom"/>
            <w:hideMark/>
          </w:tcPr>
          <w:p w14:paraId="28166A11"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p>
        </w:tc>
      </w:tr>
      <w:tr w:rsidR="003964DA" w:rsidRPr="00917BBE" w14:paraId="5CAA47DA" w14:textId="77777777" w:rsidTr="00A33B6E">
        <w:trPr>
          <w:trHeight w:val="255"/>
        </w:trPr>
        <w:tc>
          <w:tcPr>
            <w:tcW w:w="1617" w:type="dxa"/>
            <w:tcBorders>
              <w:top w:val="nil"/>
              <w:left w:val="nil"/>
              <w:bottom w:val="single" w:sz="4" w:space="0" w:color="auto"/>
              <w:right w:val="nil"/>
            </w:tcBorders>
            <w:shd w:val="clear" w:color="auto" w:fill="auto"/>
            <w:noWrap/>
            <w:vAlign w:val="bottom"/>
            <w:hideMark/>
          </w:tcPr>
          <w:p w14:paraId="53D2DC91"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AST,COPD,PNC</w:t>
            </w:r>
          </w:p>
        </w:tc>
        <w:tc>
          <w:tcPr>
            <w:tcW w:w="1617" w:type="dxa"/>
            <w:tcBorders>
              <w:top w:val="nil"/>
              <w:left w:val="nil"/>
              <w:bottom w:val="single" w:sz="4" w:space="0" w:color="auto"/>
              <w:right w:val="nil"/>
            </w:tcBorders>
            <w:shd w:val="clear" w:color="auto" w:fill="auto"/>
            <w:noWrap/>
            <w:vAlign w:val="center"/>
            <w:hideMark/>
          </w:tcPr>
          <w:p w14:paraId="5B647A12" w14:textId="62673EB9"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68</w:t>
            </w:r>
          </w:p>
        </w:tc>
        <w:tc>
          <w:tcPr>
            <w:tcW w:w="1439" w:type="dxa"/>
            <w:tcBorders>
              <w:top w:val="nil"/>
              <w:left w:val="nil"/>
              <w:bottom w:val="single" w:sz="4" w:space="0" w:color="auto"/>
              <w:right w:val="nil"/>
            </w:tcBorders>
            <w:shd w:val="clear" w:color="auto" w:fill="auto"/>
            <w:noWrap/>
            <w:vAlign w:val="center"/>
            <w:hideMark/>
          </w:tcPr>
          <w:p w14:paraId="38ABE4BF" w14:textId="4158FAA5"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63</w:t>
            </w:r>
          </w:p>
        </w:tc>
        <w:tc>
          <w:tcPr>
            <w:tcW w:w="1517" w:type="dxa"/>
            <w:tcBorders>
              <w:top w:val="nil"/>
              <w:left w:val="nil"/>
              <w:bottom w:val="single" w:sz="4" w:space="0" w:color="auto"/>
              <w:right w:val="nil"/>
            </w:tcBorders>
            <w:shd w:val="clear" w:color="auto" w:fill="auto"/>
            <w:noWrap/>
            <w:vAlign w:val="center"/>
            <w:hideMark/>
          </w:tcPr>
          <w:p w14:paraId="357355EB" w14:textId="11F1B13E"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74</w:t>
            </w:r>
          </w:p>
        </w:tc>
        <w:tc>
          <w:tcPr>
            <w:tcW w:w="1595" w:type="dxa"/>
            <w:tcBorders>
              <w:top w:val="nil"/>
              <w:left w:val="nil"/>
              <w:bottom w:val="single" w:sz="4" w:space="0" w:color="auto"/>
              <w:right w:val="nil"/>
            </w:tcBorders>
            <w:shd w:val="clear" w:color="000000" w:fill="AEAAAA"/>
            <w:noWrap/>
            <w:vAlign w:val="center"/>
            <w:hideMark/>
          </w:tcPr>
          <w:p w14:paraId="24B3ECBE" w14:textId="4EAFE852"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94</w:t>
            </w:r>
          </w:p>
        </w:tc>
        <w:tc>
          <w:tcPr>
            <w:tcW w:w="1617" w:type="dxa"/>
            <w:tcBorders>
              <w:top w:val="nil"/>
              <w:left w:val="nil"/>
              <w:bottom w:val="single" w:sz="4" w:space="0" w:color="auto"/>
              <w:right w:val="nil"/>
            </w:tcBorders>
            <w:shd w:val="clear" w:color="auto" w:fill="auto"/>
            <w:noWrap/>
            <w:vAlign w:val="bottom"/>
            <w:hideMark/>
          </w:tcPr>
          <w:p w14:paraId="258DFCBB"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w:t>
            </w:r>
          </w:p>
        </w:tc>
        <w:tc>
          <w:tcPr>
            <w:tcW w:w="1506" w:type="dxa"/>
            <w:tcBorders>
              <w:top w:val="nil"/>
              <w:left w:val="nil"/>
              <w:bottom w:val="single" w:sz="4" w:space="0" w:color="auto"/>
              <w:right w:val="nil"/>
            </w:tcBorders>
            <w:shd w:val="clear" w:color="auto" w:fill="auto"/>
            <w:noWrap/>
            <w:vAlign w:val="bottom"/>
            <w:hideMark/>
          </w:tcPr>
          <w:p w14:paraId="53256541" w14:textId="77777777" w:rsidR="00A33B6E" w:rsidRPr="00917BBE" w:rsidRDefault="00A33B6E" w:rsidP="00A33B6E">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w:t>
            </w:r>
          </w:p>
        </w:tc>
      </w:tr>
    </w:tbl>
    <w:p w14:paraId="6FCEAD69" w14:textId="03D7D2E2" w:rsidR="00AB5FE3" w:rsidRPr="00917BBE" w:rsidRDefault="00AB5FE3" w:rsidP="00AB5FE3">
      <w:pPr>
        <w:pStyle w:val="Caption"/>
        <w:keepNext/>
        <w:rPr>
          <w:rFonts w:ascii="Times New Roman" w:hAnsi="Times New Roman" w:cs="Times New Roman"/>
          <w:b/>
          <w:i w:val="0"/>
          <w:color w:val="auto"/>
          <w:sz w:val="20"/>
          <w:szCs w:val="20"/>
        </w:rPr>
      </w:pPr>
      <w:r w:rsidRPr="00917BBE">
        <w:rPr>
          <w:rFonts w:ascii="Times New Roman" w:hAnsi="Times New Roman" w:cs="Times New Roman"/>
          <w:b/>
          <w:i w:val="0"/>
          <w:color w:val="auto"/>
          <w:sz w:val="20"/>
          <w:szCs w:val="20"/>
        </w:rPr>
        <w:lastRenderedPageBreak/>
        <w:t xml:space="preserve">Table </w:t>
      </w:r>
      <w:r w:rsidRPr="00917BBE">
        <w:rPr>
          <w:rFonts w:ascii="Times New Roman" w:hAnsi="Times New Roman" w:cs="Times New Roman"/>
          <w:b/>
          <w:i w:val="0"/>
          <w:color w:val="auto"/>
          <w:sz w:val="20"/>
          <w:szCs w:val="20"/>
        </w:rPr>
        <w:fldChar w:fldCharType="begin"/>
      </w:r>
      <w:r w:rsidRPr="00917BBE">
        <w:rPr>
          <w:rFonts w:ascii="Times New Roman" w:hAnsi="Times New Roman" w:cs="Times New Roman"/>
          <w:b/>
          <w:i w:val="0"/>
          <w:color w:val="auto"/>
          <w:sz w:val="20"/>
          <w:szCs w:val="20"/>
        </w:rPr>
        <w:instrText xml:space="preserve"> SEQ Table \* ARABIC </w:instrText>
      </w:r>
      <w:r w:rsidRPr="00917BBE">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5</w:t>
      </w:r>
      <w:r w:rsidRPr="00917BBE">
        <w:rPr>
          <w:rFonts w:ascii="Times New Roman" w:hAnsi="Times New Roman" w:cs="Times New Roman"/>
          <w:b/>
          <w:i w:val="0"/>
          <w:color w:val="auto"/>
          <w:sz w:val="20"/>
          <w:szCs w:val="20"/>
        </w:rPr>
        <w:fldChar w:fldCharType="end"/>
      </w:r>
      <w:r w:rsidRPr="00917BBE">
        <w:rPr>
          <w:rFonts w:ascii="Times New Roman" w:hAnsi="Times New Roman" w:cs="Times New Roman"/>
          <w:b/>
          <w:i w:val="0"/>
          <w:color w:val="auto"/>
          <w:sz w:val="20"/>
          <w:szCs w:val="20"/>
        </w:rPr>
        <w:t xml:space="preserve"> Validation of the cluster solution derived from training set (80%) on the test set (20%) of </w:t>
      </w:r>
      <w:proofErr w:type="spellStart"/>
      <w:r w:rsidRPr="00917BBE">
        <w:rPr>
          <w:rFonts w:ascii="Times New Roman" w:hAnsi="Times New Roman" w:cs="Times New Roman"/>
          <w:b/>
          <w:i w:val="0"/>
          <w:color w:val="auto"/>
          <w:sz w:val="20"/>
          <w:szCs w:val="20"/>
        </w:rPr>
        <w:t>multimorbid</w:t>
      </w:r>
      <w:proofErr w:type="spellEnd"/>
      <w:r w:rsidRPr="00917BBE">
        <w:rPr>
          <w:rFonts w:ascii="Times New Roman" w:hAnsi="Times New Roman" w:cs="Times New Roman"/>
          <w:b/>
          <w:i w:val="0"/>
          <w:color w:val="auto"/>
          <w:sz w:val="20"/>
          <w:szCs w:val="20"/>
        </w:rPr>
        <w:t xml:space="preserve"> patients.</w:t>
      </w:r>
    </w:p>
    <w:tbl>
      <w:tblPr>
        <w:tblW w:w="5766" w:type="dxa"/>
        <w:tblLook w:val="04A0" w:firstRow="1" w:lastRow="0" w:firstColumn="1" w:lastColumn="0" w:noHBand="0" w:noVBand="1"/>
      </w:tblPr>
      <w:tblGrid>
        <w:gridCol w:w="1166"/>
        <w:gridCol w:w="1365"/>
        <w:gridCol w:w="3235"/>
      </w:tblGrid>
      <w:tr w:rsidR="003964DA" w:rsidRPr="00917BBE" w14:paraId="7610358C" w14:textId="77777777" w:rsidTr="00450D54">
        <w:trPr>
          <w:trHeight w:val="255"/>
        </w:trPr>
        <w:tc>
          <w:tcPr>
            <w:tcW w:w="1166" w:type="dxa"/>
            <w:tcBorders>
              <w:top w:val="single" w:sz="4" w:space="0" w:color="auto"/>
              <w:left w:val="nil"/>
              <w:bottom w:val="single" w:sz="4" w:space="0" w:color="auto"/>
              <w:right w:val="nil"/>
            </w:tcBorders>
            <w:shd w:val="clear" w:color="auto" w:fill="auto"/>
            <w:noWrap/>
            <w:vAlign w:val="center"/>
            <w:hideMark/>
          </w:tcPr>
          <w:p w14:paraId="4CFCC1E2"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Age 18-44</w:t>
            </w:r>
          </w:p>
        </w:tc>
        <w:tc>
          <w:tcPr>
            <w:tcW w:w="4600" w:type="dxa"/>
            <w:gridSpan w:val="2"/>
            <w:tcBorders>
              <w:top w:val="single" w:sz="4" w:space="0" w:color="auto"/>
              <w:left w:val="nil"/>
              <w:bottom w:val="single" w:sz="4" w:space="0" w:color="auto"/>
              <w:right w:val="nil"/>
            </w:tcBorders>
            <w:shd w:val="clear" w:color="auto" w:fill="auto"/>
            <w:noWrap/>
            <w:vAlign w:val="center"/>
            <w:hideMark/>
          </w:tcPr>
          <w:p w14:paraId="17A6D398" w14:textId="341F15F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Entropy (training)=0</w:t>
            </w:r>
            <w:r w:rsidR="000F5AA2">
              <w:rPr>
                <w:rFonts w:ascii="Times New Roman" w:eastAsia="Times New Roman" w:hAnsi="Times New Roman" w:cs="Times New Roman"/>
                <w:b/>
                <w:sz w:val="16"/>
                <w:szCs w:val="16"/>
              </w:rPr>
              <w:t>·</w:t>
            </w:r>
            <w:r w:rsidRPr="00917BBE">
              <w:rPr>
                <w:rFonts w:ascii="Times New Roman" w:eastAsia="Times New Roman" w:hAnsi="Times New Roman" w:cs="Times New Roman"/>
                <w:b/>
                <w:sz w:val="16"/>
                <w:szCs w:val="16"/>
              </w:rPr>
              <w:t>80; Entropy  (test)=0</w:t>
            </w:r>
            <w:r w:rsidR="000F5AA2">
              <w:rPr>
                <w:rFonts w:ascii="Times New Roman" w:eastAsia="Times New Roman" w:hAnsi="Times New Roman" w:cs="Times New Roman"/>
                <w:b/>
                <w:sz w:val="16"/>
                <w:szCs w:val="16"/>
              </w:rPr>
              <w:t>·</w:t>
            </w:r>
            <w:r w:rsidRPr="00917BBE">
              <w:rPr>
                <w:rFonts w:ascii="Times New Roman" w:eastAsia="Times New Roman" w:hAnsi="Times New Roman" w:cs="Times New Roman"/>
                <w:b/>
                <w:sz w:val="16"/>
                <w:szCs w:val="16"/>
              </w:rPr>
              <w:t>82</w:t>
            </w:r>
          </w:p>
        </w:tc>
      </w:tr>
      <w:tr w:rsidR="003964DA" w:rsidRPr="00917BBE" w14:paraId="0B13C9B2" w14:textId="77777777" w:rsidTr="00450D54">
        <w:trPr>
          <w:trHeight w:val="255"/>
        </w:trPr>
        <w:tc>
          <w:tcPr>
            <w:tcW w:w="1166" w:type="dxa"/>
            <w:tcBorders>
              <w:top w:val="nil"/>
              <w:left w:val="nil"/>
              <w:bottom w:val="nil"/>
              <w:right w:val="nil"/>
            </w:tcBorders>
            <w:shd w:val="clear" w:color="auto" w:fill="auto"/>
            <w:noWrap/>
            <w:vAlign w:val="center"/>
            <w:hideMark/>
          </w:tcPr>
          <w:p w14:paraId="66E33910"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Training</w:t>
            </w:r>
          </w:p>
        </w:tc>
        <w:tc>
          <w:tcPr>
            <w:tcW w:w="1365" w:type="dxa"/>
            <w:tcBorders>
              <w:top w:val="nil"/>
              <w:left w:val="nil"/>
              <w:bottom w:val="nil"/>
              <w:right w:val="nil"/>
            </w:tcBorders>
            <w:shd w:val="clear" w:color="auto" w:fill="auto"/>
            <w:noWrap/>
            <w:vAlign w:val="center"/>
            <w:hideMark/>
          </w:tcPr>
          <w:p w14:paraId="361108BC"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Class size (%)</w:t>
            </w:r>
          </w:p>
        </w:tc>
        <w:tc>
          <w:tcPr>
            <w:tcW w:w="3235" w:type="dxa"/>
            <w:tcBorders>
              <w:top w:val="nil"/>
              <w:left w:val="nil"/>
              <w:bottom w:val="nil"/>
              <w:right w:val="nil"/>
            </w:tcBorders>
            <w:shd w:val="clear" w:color="auto" w:fill="auto"/>
            <w:noWrap/>
            <w:vAlign w:val="center"/>
            <w:hideMark/>
          </w:tcPr>
          <w:p w14:paraId="4688D9AE"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Top 3 most distinctive morbidities</w:t>
            </w:r>
          </w:p>
        </w:tc>
      </w:tr>
      <w:tr w:rsidR="00642884" w:rsidRPr="00917BBE" w14:paraId="42BEC5F3" w14:textId="77777777" w:rsidTr="00110004">
        <w:trPr>
          <w:trHeight w:val="255"/>
        </w:trPr>
        <w:tc>
          <w:tcPr>
            <w:tcW w:w="1166" w:type="dxa"/>
            <w:tcBorders>
              <w:top w:val="nil"/>
              <w:left w:val="nil"/>
              <w:bottom w:val="nil"/>
              <w:right w:val="nil"/>
            </w:tcBorders>
            <w:shd w:val="clear" w:color="auto" w:fill="auto"/>
            <w:noWrap/>
            <w:vAlign w:val="center"/>
            <w:hideMark/>
          </w:tcPr>
          <w:p w14:paraId="112D7135"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5" w:type="dxa"/>
            <w:tcBorders>
              <w:top w:val="nil"/>
              <w:left w:val="nil"/>
              <w:bottom w:val="nil"/>
              <w:right w:val="nil"/>
            </w:tcBorders>
            <w:shd w:val="clear" w:color="auto" w:fill="auto"/>
            <w:noWrap/>
            <w:vAlign w:val="center"/>
            <w:hideMark/>
          </w:tcPr>
          <w:p w14:paraId="175CB2EE"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32</w:t>
            </w:r>
          </w:p>
        </w:tc>
        <w:tc>
          <w:tcPr>
            <w:tcW w:w="3235" w:type="dxa"/>
            <w:tcBorders>
              <w:top w:val="nil"/>
              <w:left w:val="nil"/>
              <w:bottom w:val="nil"/>
              <w:right w:val="nil"/>
            </w:tcBorders>
            <w:shd w:val="clear" w:color="auto" w:fill="auto"/>
            <w:noWrap/>
            <w:vAlign w:val="bottom"/>
            <w:hideMark/>
          </w:tcPr>
          <w:p w14:paraId="5A492289" w14:textId="362E99DC"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DEP,ANX,PNC</w:t>
            </w:r>
          </w:p>
        </w:tc>
      </w:tr>
      <w:tr w:rsidR="00642884" w:rsidRPr="00917BBE" w14:paraId="4FBB55FA" w14:textId="77777777" w:rsidTr="00110004">
        <w:trPr>
          <w:trHeight w:val="255"/>
        </w:trPr>
        <w:tc>
          <w:tcPr>
            <w:tcW w:w="1166" w:type="dxa"/>
            <w:tcBorders>
              <w:top w:val="nil"/>
              <w:left w:val="nil"/>
              <w:bottom w:val="nil"/>
              <w:right w:val="nil"/>
            </w:tcBorders>
            <w:shd w:val="clear" w:color="auto" w:fill="auto"/>
            <w:noWrap/>
            <w:vAlign w:val="center"/>
            <w:hideMark/>
          </w:tcPr>
          <w:p w14:paraId="2BBCCF80"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365" w:type="dxa"/>
            <w:tcBorders>
              <w:top w:val="nil"/>
              <w:left w:val="nil"/>
              <w:bottom w:val="nil"/>
              <w:right w:val="nil"/>
            </w:tcBorders>
            <w:shd w:val="clear" w:color="auto" w:fill="auto"/>
            <w:noWrap/>
            <w:vAlign w:val="center"/>
            <w:hideMark/>
          </w:tcPr>
          <w:p w14:paraId="05711B46"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23</w:t>
            </w:r>
          </w:p>
        </w:tc>
        <w:tc>
          <w:tcPr>
            <w:tcW w:w="3235" w:type="dxa"/>
            <w:tcBorders>
              <w:top w:val="nil"/>
              <w:left w:val="nil"/>
              <w:bottom w:val="nil"/>
              <w:right w:val="nil"/>
            </w:tcBorders>
            <w:shd w:val="clear" w:color="auto" w:fill="auto"/>
            <w:noWrap/>
            <w:vAlign w:val="bottom"/>
            <w:hideMark/>
          </w:tcPr>
          <w:p w14:paraId="5F3001A1" w14:textId="5F3525F6"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PNC,HL,HYP</w:t>
            </w:r>
          </w:p>
        </w:tc>
      </w:tr>
      <w:tr w:rsidR="00642884" w:rsidRPr="00917BBE" w14:paraId="159A41A3" w14:textId="77777777" w:rsidTr="00110004">
        <w:trPr>
          <w:trHeight w:val="255"/>
        </w:trPr>
        <w:tc>
          <w:tcPr>
            <w:tcW w:w="1166" w:type="dxa"/>
            <w:tcBorders>
              <w:top w:val="nil"/>
              <w:left w:val="nil"/>
              <w:bottom w:val="nil"/>
              <w:right w:val="nil"/>
            </w:tcBorders>
            <w:shd w:val="clear" w:color="auto" w:fill="auto"/>
            <w:noWrap/>
            <w:vAlign w:val="center"/>
            <w:hideMark/>
          </w:tcPr>
          <w:p w14:paraId="60DE4583"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365" w:type="dxa"/>
            <w:tcBorders>
              <w:top w:val="nil"/>
              <w:left w:val="nil"/>
              <w:bottom w:val="nil"/>
              <w:right w:val="nil"/>
            </w:tcBorders>
            <w:shd w:val="clear" w:color="auto" w:fill="auto"/>
            <w:noWrap/>
            <w:vAlign w:val="center"/>
            <w:hideMark/>
          </w:tcPr>
          <w:p w14:paraId="4A1DAFCB"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20</w:t>
            </w:r>
          </w:p>
        </w:tc>
        <w:tc>
          <w:tcPr>
            <w:tcW w:w="3235" w:type="dxa"/>
            <w:tcBorders>
              <w:top w:val="nil"/>
              <w:left w:val="nil"/>
              <w:bottom w:val="nil"/>
              <w:right w:val="nil"/>
            </w:tcBorders>
            <w:shd w:val="clear" w:color="auto" w:fill="auto"/>
            <w:noWrap/>
            <w:vAlign w:val="bottom"/>
            <w:hideMark/>
          </w:tcPr>
          <w:p w14:paraId="6FEDEC97" w14:textId="76450051"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AST,IBS,DEP</w:t>
            </w:r>
          </w:p>
        </w:tc>
      </w:tr>
      <w:tr w:rsidR="00642884" w:rsidRPr="00917BBE" w14:paraId="7983B817" w14:textId="77777777" w:rsidTr="00110004">
        <w:trPr>
          <w:trHeight w:val="255"/>
        </w:trPr>
        <w:tc>
          <w:tcPr>
            <w:tcW w:w="1166" w:type="dxa"/>
            <w:tcBorders>
              <w:top w:val="nil"/>
              <w:left w:val="nil"/>
              <w:bottom w:val="nil"/>
              <w:right w:val="nil"/>
            </w:tcBorders>
            <w:shd w:val="clear" w:color="auto" w:fill="auto"/>
            <w:noWrap/>
            <w:vAlign w:val="center"/>
            <w:hideMark/>
          </w:tcPr>
          <w:p w14:paraId="59D4C987"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365" w:type="dxa"/>
            <w:tcBorders>
              <w:top w:val="nil"/>
              <w:left w:val="nil"/>
              <w:bottom w:val="nil"/>
              <w:right w:val="nil"/>
            </w:tcBorders>
            <w:shd w:val="clear" w:color="auto" w:fill="auto"/>
            <w:noWrap/>
            <w:vAlign w:val="center"/>
            <w:hideMark/>
          </w:tcPr>
          <w:p w14:paraId="53442C8A"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18</w:t>
            </w:r>
          </w:p>
        </w:tc>
        <w:tc>
          <w:tcPr>
            <w:tcW w:w="3235" w:type="dxa"/>
            <w:tcBorders>
              <w:top w:val="nil"/>
              <w:left w:val="nil"/>
              <w:bottom w:val="nil"/>
              <w:right w:val="nil"/>
            </w:tcBorders>
            <w:shd w:val="clear" w:color="auto" w:fill="auto"/>
            <w:noWrap/>
            <w:vAlign w:val="bottom"/>
            <w:hideMark/>
          </w:tcPr>
          <w:p w14:paraId="796D8491" w14:textId="7CAE1D55"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IBS,DEP,HL</w:t>
            </w:r>
          </w:p>
        </w:tc>
      </w:tr>
      <w:tr w:rsidR="00642884" w:rsidRPr="00917BBE" w14:paraId="58F92012" w14:textId="77777777" w:rsidTr="00110004">
        <w:trPr>
          <w:trHeight w:val="255"/>
        </w:trPr>
        <w:tc>
          <w:tcPr>
            <w:tcW w:w="1166" w:type="dxa"/>
            <w:tcBorders>
              <w:top w:val="nil"/>
              <w:left w:val="nil"/>
              <w:bottom w:val="nil"/>
              <w:right w:val="nil"/>
            </w:tcBorders>
            <w:shd w:val="clear" w:color="auto" w:fill="auto"/>
            <w:noWrap/>
            <w:vAlign w:val="center"/>
            <w:hideMark/>
          </w:tcPr>
          <w:p w14:paraId="4D3A4FA7"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w:t>
            </w:r>
          </w:p>
        </w:tc>
        <w:tc>
          <w:tcPr>
            <w:tcW w:w="1365" w:type="dxa"/>
            <w:tcBorders>
              <w:top w:val="nil"/>
              <w:left w:val="nil"/>
              <w:bottom w:val="nil"/>
              <w:right w:val="nil"/>
            </w:tcBorders>
            <w:shd w:val="clear" w:color="auto" w:fill="auto"/>
            <w:noWrap/>
            <w:vAlign w:val="center"/>
            <w:hideMark/>
          </w:tcPr>
          <w:p w14:paraId="510E98E7"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7</w:t>
            </w:r>
          </w:p>
        </w:tc>
        <w:tc>
          <w:tcPr>
            <w:tcW w:w="3235" w:type="dxa"/>
            <w:tcBorders>
              <w:top w:val="nil"/>
              <w:left w:val="nil"/>
              <w:bottom w:val="nil"/>
              <w:right w:val="nil"/>
            </w:tcBorders>
            <w:shd w:val="clear" w:color="auto" w:fill="auto"/>
            <w:noWrap/>
            <w:vAlign w:val="bottom"/>
            <w:hideMark/>
          </w:tcPr>
          <w:p w14:paraId="380CAA96" w14:textId="5A3BF270"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PSM,ALC,DEP</w:t>
            </w:r>
          </w:p>
        </w:tc>
      </w:tr>
      <w:tr w:rsidR="003964DA" w:rsidRPr="00917BBE" w14:paraId="46791B10" w14:textId="77777777" w:rsidTr="00450D54">
        <w:trPr>
          <w:trHeight w:val="255"/>
        </w:trPr>
        <w:tc>
          <w:tcPr>
            <w:tcW w:w="1166" w:type="dxa"/>
            <w:tcBorders>
              <w:top w:val="nil"/>
              <w:left w:val="nil"/>
              <w:bottom w:val="nil"/>
              <w:right w:val="nil"/>
            </w:tcBorders>
            <w:shd w:val="clear" w:color="auto" w:fill="auto"/>
            <w:noWrap/>
            <w:vAlign w:val="center"/>
            <w:hideMark/>
          </w:tcPr>
          <w:p w14:paraId="68503BBC"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Test</w:t>
            </w:r>
          </w:p>
        </w:tc>
        <w:tc>
          <w:tcPr>
            <w:tcW w:w="1365" w:type="dxa"/>
            <w:tcBorders>
              <w:top w:val="nil"/>
              <w:left w:val="nil"/>
              <w:bottom w:val="nil"/>
              <w:right w:val="nil"/>
            </w:tcBorders>
            <w:shd w:val="clear" w:color="auto" w:fill="auto"/>
            <w:noWrap/>
            <w:vAlign w:val="center"/>
            <w:hideMark/>
          </w:tcPr>
          <w:p w14:paraId="69109C65"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p>
        </w:tc>
        <w:tc>
          <w:tcPr>
            <w:tcW w:w="3235" w:type="dxa"/>
            <w:tcBorders>
              <w:top w:val="nil"/>
              <w:left w:val="nil"/>
              <w:bottom w:val="nil"/>
              <w:right w:val="nil"/>
            </w:tcBorders>
            <w:shd w:val="clear" w:color="auto" w:fill="auto"/>
            <w:noWrap/>
            <w:vAlign w:val="center"/>
            <w:hideMark/>
          </w:tcPr>
          <w:p w14:paraId="3D4CCD9F"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p>
        </w:tc>
      </w:tr>
      <w:tr w:rsidR="003964DA" w:rsidRPr="00917BBE" w14:paraId="7B433999" w14:textId="77777777" w:rsidTr="00450D54">
        <w:trPr>
          <w:trHeight w:val="255"/>
        </w:trPr>
        <w:tc>
          <w:tcPr>
            <w:tcW w:w="1166" w:type="dxa"/>
            <w:tcBorders>
              <w:top w:val="nil"/>
              <w:left w:val="nil"/>
              <w:bottom w:val="nil"/>
              <w:right w:val="nil"/>
            </w:tcBorders>
            <w:shd w:val="clear" w:color="auto" w:fill="auto"/>
            <w:noWrap/>
            <w:vAlign w:val="center"/>
            <w:hideMark/>
          </w:tcPr>
          <w:p w14:paraId="2F100789"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5" w:type="dxa"/>
            <w:tcBorders>
              <w:top w:val="nil"/>
              <w:left w:val="nil"/>
              <w:bottom w:val="nil"/>
              <w:right w:val="nil"/>
            </w:tcBorders>
            <w:shd w:val="clear" w:color="auto" w:fill="auto"/>
            <w:noWrap/>
            <w:vAlign w:val="center"/>
            <w:hideMark/>
          </w:tcPr>
          <w:p w14:paraId="14FDDAA1"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35</w:t>
            </w:r>
          </w:p>
        </w:tc>
        <w:tc>
          <w:tcPr>
            <w:tcW w:w="3235" w:type="dxa"/>
            <w:tcBorders>
              <w:top w:val="nil"/>
              <w:left w:val="nil"/>
              <w:bottom w:val="nil"/>
              <w:right w:val="nil"/>
            </w:tcBorders>
            <w:shd w:val="clear" w:color="auto" w:fill="auto"/>
            <w:noWrap/>
            <w:vAlign w:val="center"/>
            <w:hideMark/>
          </w:tcPr>
          <w:p w14:paraId="69B90D61"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DEP,ANX,PNC</w:t>
            </w:r>
          </w:p>
        </w:tc>
      </w:tr>
      <w:tr w:rsidR="003964DA" w:rsidRPr="00917BBE" w14:paraId="6275BE69" w14:textId="77777777" w:rsidTr="00450D54">
        <w:trPr>
          <w:trHeight w:val="255"/>
        </w:trPr>
        <w:tc>
          <w:tcPr>
            <w:tcW w:w="1166" w:type="dxa"/>
            <w:tcBorders>
              <w:top w:val="nil"/>
              <w:left w:val="nil"/>
              <w:bottom w:val="nil"/>
              <w:right w:val="nil"/>
            </w:tcBorders>
            <w:shd w:val="clear" w:color="auto" w:fill="auto"/>
            <w:noWrap/>
            <w:vAlign w:val="center"/>
            <w:hideMark/>
          </w:tcPr>
          <w:p w14:paraId="5D0589FB"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365" w:type="dxa"/>
            <w:tcBorders>
              <w:top w:val="nil"/>
              <w:left w:val="nil"/>
              <w:bottom w:val="nil"/>
              <w:right w:val="nil"/>
            </w:tcBorders>
            <w:shd w:val="clear" w:color="auto" w:fill="auto"/>
            <w:noWrap/>
            <w:vAlign w:val="center"/>
            <w:hideMark/>
          </w:tcPr>
          <w:p w14:paraId="388B5580"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26</w:t>
            </w:r>
          </w:p>
        </w:tc>
        <w:tc>
          <w:tcPr>
            <w:tcW w:w="3235" w:type="dxa"/>
            <w:tcBorders>
              <w:top w:val="nil"/>
              <w:left w:val="nil"/>
              <w:bottom w:val="nil"/>
              <w:right w:val="nil"/>
            </w:tcBorders>
            <w:shd w:val="clear" w:color="auto" w:fill="auto"/>
            <w:noWrap/>
            <w:vAlign w:val="center"/>
            <w:hideMark/>
          </w:tcPr>
          <w:p w14:paraId="545BD7E1"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AST,HL,PNC</w:t>
            </w:r>
          </w:p>
        </w:tc>
      </w:tr>
      <w:tr w:rsidR="003964DA" w:rsidRPr="00917BBE" w14:paraId="40DDF959" w14:textId="77777777" w:rsidTr="00450D54">
        <w:trPr>
          <w:trHeight w:val="255"/>
        </w:trPr>
        <w:tc>
          <w:tcPr>
            <w:tcW w:w="1166" w:type="dxa"/>
            <w:tcBorders>
              <w:top w:val="nil"/>
              <w:left w:val="nil"/>
              <w:bottom w:val="nil"/>
              <w:right w:val="nil"/>
            </w:tcBorders>
            <w:shd w:val="clear" w:color="auto" w:fill="auto"/>
            <w:noWrap/>
            <w:vAlign w:val="center"/>
            <w:hideMark/>
          </w:tcPr>
          <w:p w14:paraId="5A169CA8"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365" w:type="dxa"/>
            <w:tcBorders>
              <w:top w:val="nil"/>
              <w:left w:val="nil"/>
              <w:bottom w:val="nil"/>
              <w:right w:val="nil"/>
            </w:tcBorders>
            <w:shd w:val="clear" w:color="auto" w:fill="auto"/>
            <w:noWrap/>
            <w:vAlign w:val="center"/>
            <w:hideMark/>
          </w:tcPr>
          <w:p w14:paraId="3084C30E"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23</w:t>
            </w:r>
          </w:p>
        </w:tc>
        <w:tc>
          <w:tcPr>
            <w:tcW w:w="3235" w:type="dxa"/>
            <w:tcBorders>
              <w:top w:val="nil"/>
              <w:left w:val="nil"/>
              <w:bottom w:val="nil"/>
              <w:right w:val="nil"/>
            </w:tcBorders>
            <w:shd w:val="clear" w:color="auto" w:fill="auto"/>
            <w:noWrap/>
            <w:vAlign w:val="center"/>
            <w:hideMark/>
          </w:tcPr>
          <w:p w14:paraId="703BCABF"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IBS,DEP,AST</w:t>
            </w:r>
          </w:p>
        </w:tc>
      </w:tr>
      <w:tr w:rsidR="003964DA" w:rsidRPr="00917BBE" w14:paraId="38C721AA" w14:textId="77777777" w:rsidTr="00450D54">
        <w:trPr>
          <w:trHeight w:val="255"/>
        </w:trPr>
        <w:tc>
          <w:tcPr>
            <w:tcW w:w="1166" w:type="dxa"/>
            <w:tcBorders>
              <w:top w:val="nil"/>
              <w:left w:val="nil"/>
              <w:bottom w:val="nil"/>
              <w:right w:val="nil"/>
            </w:tcBorders>
            <w:shd w:val="clear" w:color="auto" w:fill="auto"/>
            <w:noWrap/>
            <w:vAlign w:val="center"/>
            <w:hideMark/>
          </w:tcPr>
          <w:p w14:paraId="1EB39DD5"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365" w:type="dxa"/>
            <w:tcBorders>
              <w:top w:val="nil"/>
              <w:left w:val="nil"/>
              <w:bottom w:val="nil"/>
              <w:right w:val="nil"/>
            </w:tcBorders>
            <w:shd w:val="clear" w:color="auto" w:fill="auto"/>
            <w:noWrap/>
            <w:vAlign w:val="center"/>
            <w:hideMark/>
          </w:tcPr>
          <w:p w14:paraId="6BBAA754"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8</w:t>
            </w:r>
          </w:p>
        </w:tc>
        <w:tc>
          <w:tcPr>
            <w:tcW w:w="3235" w:type="dxa"/>
            <w:tcBorders>
              <w:top w:val="nil"/>
              <w:left w:val="nil"/>
              <w:bottom w:val="nil"/>
              <w:right w:val="nil"/>
            </w:tcBorders>
            <w:shd w:val="clear" w:color="auto" w:fill="auto"/>
            <w:noWrap/>
            <w:vAlign w:val="center"/>
            <w:hideMark/>
          </w:tcPr>
          <w:p w14:paraId="72B22F22"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HYP,DIA,DEP</w:t>
            </w:r>
          </w:p>
        </w:tc>
      </w:tr>
      <w:tr w:rsidR="003964DA" w:rsidRPr="00917BBE" w14:paraId="3E924320" w14:textId="77777777" w:rsidTr="00450D54">
        <w:trPr>
          <w:trHeight w:val="255"/>
        </w:trPr>
        <w:tc>
          <w:tcPr>
            <w:tcW w:w="1166" w:type="dxa"/>
            <w:tcBorders>
              <w:top w:val="nil"/>
              <w:left w:val="nil"/>
              <w:bottom w:val="nil"/>
              <w:right w:val="nil"/>
            </w:tcBorders>
            <w:shd w:val="clear" w:color="auto" w:fill="auto"/>
            <w:noWrap/>
            <w:vAlign w:val="center"/>
            <w:hideMark/>
          </w:tcPr>
          <w:p w14:paraId="4A634967"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w:t>
            </w:r>
          </w:p>
        </w:tc>
        <w:tc>
          <w:tcPr>
            <w:tcW w:w="1365" w:type="dxa"/>
            <w:tcBorders>
              <w:top w:val="nil"/>
              <w:left w:val="nil"/>
              <w:bottom w:val="nil"/>
              <w:right w:val="nil"/>
            </w:tcBorders>
            <w:shd w:val="clear" w:color="auto" w:fill="auto"/>
            <w:noWrap/>
            <w:vAlign w:val="center"/>
            <w:hideMark/>
          </w:tcPr>
          <w:p w14:paraId="5E03DBAB"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8</w:t>
            </w:r>
          </w:p>
        </w:tc>
        <w:tc>
          <w:tcPr>
            <w:tcW w:w="3235" w:type="dxa"/>
            <w:tcBorders>
              <w:top w:val="nil"/>
              <w:left w:val="nil"/>
              <w:bottom w:val="nil"/>
              <w:right w:val="nil"/>
            </w:tcBorders>
            <w:shd w:val="clear" w:color="auto" w:fill="auto"/>
            <w:noWrap/>
            <w:vAlign w:val="center"/>
            <w:hideMark/>
          </w:tcPr>
          <w:p w14:paraId="550F1480"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PSM,ALC,PNC</w:t>
            </w:r>
          </w:p>
        </w:tc>
      </w:tr>
      <w:tr w:rsidR="00E464E8" w:rsidRPr="00917BBE" w14:paraId="44B7285C" w14:textId="77777777" w:rsidTr="00450D54">
        <w:trPr>
          <w:trHeight w:val="255"/>
        </w:trPr>
        <w:tc>
          <w:tcPr>
            <w:tcW w:w="1166" w:type="dxa"/>
            <w:tcBorders>
              <w:top w:val="single" w:sz="4" w:space="0" w:color="auto"/>
              <w:left w:val="nil"/>
              <w:bottom w:val="single" w:sz="4" w:space="0" w:color="auto"/>
              <w:right w:val="nil"/>
            </w:tcBorders>
            <w:shd w:val="clear" w:color="auto" w:fill="auto"/>
            <w:noWrap/>
            <w:vAlign w:val="center"/>
            <w:hideMark/>
          </w:tcPr>
          <w:p w14:paraId="0C25E730"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Age 45-64</w:t>
            </w:r>
          </w:p>
        </w:tc>
        <w:tc>
          <w:tcPr>
            <w:tcW w:w="4600" w:type="dxa"/>
            <w:gridSpan w:val="2"/>
            <w:tcBorders>
              <w:top w:val="single" w:sz="4" w:space="0" w:color="auto"/>
              <w:left w:val="nil"/>
              <w:bottom w:val="single" w:sz="4" w:space="0" w:color="auto"/>
              <w:right w:val="nil"/>
            </w:tcBorders>
            <w:shd w:val="clear" w:color="auto" w:fill="auto"/>
            <w:noWrap/>
            <w:vAlign w:val="center"/>
            <w:hideMark/>
          </w:tcPr>
          <w:p w14:paraId="2522D7A2" w14:textId="5E924395"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Entropy (training)=0</w:t>
            </w:r>
            <w:r w:rsidR="000F5AA2">
              <w:rPr>
                <w:rFonts w:ascii="Times New Roman" w:eastAsia="Times New Roman" w:hAnsi="Times New Roman" w:cs="Times New Roman"/>
                <w:b/>
                <w:sz w:val="16"/>
                <w:szCs w:val="16"/>
              </w:rPr>
              <w:t>·</w:t>
            </w:r>
            <w:r w:rsidRPr="00917BBE">
              <w:rPr>
                <w:rFonts w:ascii="Times New Roman" w:eastAsia="Times New Roman" w:hAnsi="Times New Roman" w:cs="Times New Roman"/>
                <w:b/>
                <w:sz w:val="16"/>
                <w:szCs w:val="16"/>
              </w:rPr>
              <w:t>68; Entropy (test)=0</w:t>
            </w:r>
            <w:r w:rsidR="000F5AA2">
              <w:rPr>
                <w:rFonts w:ascii="Times New Roman" w:eastAsia="Times New Roman" w:hAnsi="Times New Roman" w:cs="Times New Roman"/>
                <w:b/>
                <w:sz w:val="16"/>
                <w:szCs w:val="16"/>
              </w:rPr>
              <w:t>·</w:t>
            </w:r>
            <w:r w:rsidRPr="00917BBE">
              <w:rPr>
                <w:rFonts w:ascii="Times New Roman" w:eastAsia="Times New Roman" w:hAnsi="Times New Roman" w:cs="Times New Roman"/>
                <w:b/>
                <w:sz w:val="16"/>
                <w:szCs w:val="16"/>
              </w:rPr>
              <w:t>65</w:t>
            </w:r>
          </w:p>
        </w:tc>
      </w:tr>
      <w:tr w:rsidR="00E464E8" w:rsidRPr="00917BBE" w14:paraId="2B773427" w14:textId="77777777" w:rsidTr="00450D54">
        <w:trPr>
          <w:trHeight w:val="255"/>
        </w:trPr>
        <w:tc>
          <w:tcPr>
            <w:tcW w:w="1166" w:type="dxa"/>
            <w:tcBorders>
              <w:top w:val="nil"/>
              <w:left w:val="nil"/>
              <w:bottom w:val="nil"/>
              <w:right w:val="nil"/>
            </w:tcBorders>
            <w:shd w:val="clear" w:color="auto" w:fill="auto"/>
            <w:noWrap/>
            <w:vAlign w:val="center"/>
            <w:hideMark/>
          </w:tcPr>
          <w:p w14:paraId="41942857"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Training</w:t>
            </w:r>
          </w:p>
        </w:tc>
        <w:tc>
          <w:tcPr>
            <w:tcW w:w="1365" w:type="dxa"/>
            <w:tcBorders>
              <w:top w:val="nil"/>
              <w:left w:val="nil"/>
              <w:bottom w:val="nil"/>
              <w:right w:val="nil"/>
            </w:tcBorders>
            <w:shd w:val="clear" w:color="auto" w:fill="auto"/>
            <w:noWrap/>
            <w:vAlign w:val="center"/>
            <w:hideMark/>
          </w:tcPr>
          <w:p w14:paraId="6BDC600E"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Class size (%)</w:t>
            </w:r>
          </w:p>
        </w:tc>
        <w:tc>
          <w:tcPr>
            <w:tcW w:w="3235" w:type="dxa"/>
            <w:tcBorders>
              <w:top w:val="nil"/>
              <w:left w:val="nil"/>
              <w:bottom w:val="nil"/>
              <w:right w:val="nil"/>
            </w:tcBorders>
            <w:shd w:val="clear" w:color="auto" w:fill="auto"/>
            <w:noWrap/>
            <w:vAlign w:val="center"/>
            <w:hideMark/>
          </w:tcPr>
          <w:p w14:paraId="005DD9BF"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Top 3 most distinctive morbidities</w:t>
            </w:r>
          </w:p>
        </w:tc>
      </w:tr>
      <w:tr w:rsidR="00642884" w:rsidRPr="00917BBE" w14:paraId="239F28A6" w14:textId="77777777" w:rsidTr="00E817C0">
        <w:trPr>
          <w:trHeight w:val="255"/>
        </w:trPr>
        <w:tc>
          <w:tcPr>
            <w:tcW w:w="1166" w:type="dxa"/>
            <w:tcBorders>
              <w:top w:val="nil"/>
              <w:left w:val="nil"/>
              <w:bottom w:val="nil"/>
              <w:right w:val="nil"/>
            </w:tcBorders>
            <w:shd w:val="clear" w:color="auto" w:fill="auto"/>
            <w:noWrap/>
            <w:vAlign w:val="center"/>
            <w:hideMark/>
          </w:tcPr>
          <w:p w14:paraId="171885C0"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5" w:type="dxa"/>
            <w:tcBorders>
              <w:top w:val="nil"/>
              <w:left w:val="nil"/>
              <w:bottom w:val="nil"/>
              <w:right w:val="nil"/>
            </w:tcBorders>
            <w:shd w:val="clear" w:color="auto" w:fill="auto"/>
            <w:noWrap/>
            <w:vAlign w:val="center"/>
            <w:hideMark/>
          </w:tcPr>
          <w:p w14:paraId="22CFE6DA"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37</w:t>
            </w:r>
          </w:p>
        </w:tc>
        <w:tc>
          <w:tcPr>
            <w:tcW w:w="3235" w:type="dxa"/>
            <w:tcBorders>
              <w:top w:val="nil"/>
              <w:left w:val="nil"/>
              <w:bottom w:val="nil"/>
              <w:right w:val="nil"/>
            </w:tcBorders>
            <w:shd w:val="clear" w:color="auto" w:fill="auto"/>
            <w:noWrap/>
            <w:vAlign w:val="bottom"/>
            <w:hideMark/>
          </w:tcPr>
          <w:p w14:paraId="1CD7F358" w14:textId="2EE4B6E9"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HYP,DIA,PNC</w:t>
            </w:r>
          </w:p>
        </w:tc>
      </w:tr>
      <w:tr w:rsidR="00642884" w:rsidRPr="00917BBE" w14:paraId="5785A2E9" w14:textId="77777777" w:rsidTr="00E817C0">
        <w:trPr>
          <w:trHeight w:val="255"/>
        </w:trPr>
        <w:tc>
          <w:tcPr>
            <w:tcW w:w="1166" w:type="dxa"/>
            <w:tcBorders>
              <w:top w:val="nil"/>
              <w:left w:val="nil"/>
              <w:bottom w:val="nil"/>
              <w:right w:val="nil"/>
            </w:tcBorders>
            <w:shd w:val="clear" w:color="auto" w:fill="auto"/>
            <w:noWrap/>
            <w:vAlign w:val="center"/>
            <w:hideMark/>
          </w:tcPr>
          <w:p w14:paraId="2BE72C31"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365" w:type="dxa"/>
            <w:tcBorders>
              <w:top w:val="nil"/>
              <w:left w:val="nil"/>
              <w:bottom w:val="nil"/>
              <w:right w:val="nil"/>
            </w:tcBorders>
            <w:shd w:val="clear" w:color="auto" w:fill="auto"/>
            <w:noWrap/>
            <w:vAlign w:val="center"/>
            <w:hideMark/>
          </w:tcPr>
          <w:p w14:paraId="5E971D01"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24</w:t>
            </w:r>
          </w:p>
        </w:tc>
        <w:tc>
          <w:tcPr>
            <w:tcW w:w="3235" w:type="dxa"/>
            <w:tcBorders>
              <w:top w:val="nil"/>
              <w:left w:val="nil"/>
              <w:bottom w:val="nil"/>
              <w:right w:val="nil"/>
            </w:tcBorders>
            <w:shd w:val="clear" w:color="auto" w:fill="auto"/>
            <w:noWrap/>
            <w:vAlign w:val="bottom"/>
            <w:hideMark/>
          </w:tcPr>
          <w:p w14:paraId="66409AF5" w14:textId="05830341"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IBS,HL,PNC</w:t>
            </w:r>
          </w:p>
        </w:tc>
      </w:tr>
      <w:tr w:rsidR="00642884" w:rsidRPr="00917BBE" w14:paraId="67E11AF8" w14:textId="77777777" w:rsidTr="00E817C0">
        <w:trPr>
          <w:trHeight w:val="255"/>
        </w:trPr>
        <w:tc>
          <w:tcPr>
            <w:tcW w:w="1166" w:type="dxa"/>
            <w:tcBorders>
              <w:top w:val="nil"/>
              <w:left w:val="nil"/>
              <w:bottom w:val="nil"/>
              <w:right w:val="nil"/>
            </w:tcBorders>
            <w:shd w:val="clear" w:color="auto" w:fill="auto"/>
            <w:noWrap/>
            <w:vAlign w:val="center"/>
            <w:hideMark/>
          </w:tcPr>
          <w:p w14:paraId="3CC7B2CA"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365" w:type="dxa"/>
            <w:tcBorders>
              <w:top w:val="nil"/>
              <w:left w:val="nil"/>
              <w:bottom w:val="nil"/>
              <w:right w:val="nil"/>
            </w:tcBorders>
            <w:shd w:val="clear" w:color="auto" w:fill="auto"/>
            <w:noWrap/>
            <w:vAlign w:val="center"/>
            <w:hideMark/>
          </w:tcPr>
          <w:p w14:paraId="5422C9AC"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22</w:t>
            </w:r>
          </w:p>
        </w:tc>
        <w:tc>
          <w:tcPr>
            <w:tcW w:w="3235" w:type="dxa"/>
            <w:tcBorders>
              <w:top w:val="nil"/>
              <w:left w:val="nil"/>
              <w:bottom w:val="nil"/>
              <w:right w:val="nil"/>
            </w:tcBorders>
            <w:shd w:val="clear" w:color="auto" w:fill="auto"/>
            <w:noWrap/>
            <w:vAlign w:val="bottom"/>
            <w:hideMark/>
          </w:tcPr>
          <w:p w14:paraId="559FA09A" w14:textId="0F2BE1E3"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DEP,PNC,ANX</w:t>
            </w:r>
          </w:p>
        </w:tc>
      </w:tr>
      <w:tr w:rsidR="00642884" w:rsidRPr="00917BBE" w14:paraId="7FD07FBC" w14:textId="77777777" w:rsidTr="00E817C0">
        <w:trPr>
          <w:trHeight w:val="255"/>
        </w:trPr>
        <w:tc>
          <w:tcPr>
            <w:tcW w:w="1166" w:type="dxa"/>
            <w:tcBorders>
              <w:top w:val="nil"/>
              <w:left w:val="nil"/>
              <w:bottom w:val="nil"/>
              <w:right w:val="nil"/>
            </w:tcBorders>
            <w:shd w:val="clear" w:color="auto" w:fill="auto"/>
            <w:noWrap/>
            <w:vAlign w:val="center"/>
            <w:hideMark/>
          </w:tcPr>
          <w:p w14:paraId="41D492EE"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365" w:type="dxa"/>
            <w:tcBorders>
              <w:top w:val="nil"/>
              <w:left w:val="nil"/>
              <w:bottom w:val="nil"/>
              <w:right w:val="nil"/>
            </w:tcBorders>
            <w:shd w:val="clear" w:color="auto" w:fill="auto"/>
            <w:noWrap/>
            <w:vAlign w:val="center"/>
            <w:hideMark/>
          </w:tcPr>
          <w:p w14:paraId="13159173"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12</w:t>
            </w:r>
          </w:p>
        </w:tc>
        <w:tc>
          <w:tcPr>
            <w:tcW w:w="3235" w:type="dxa"/>
            <w:tcBorders>
              <w:top w:val="nil"/>
              <w:left w:val="nil"/>
              <w:bottom w:val="nil"/>
              <w:right w:val="nil"/>
            </w:tcBorders>
            <w:shd w:val="clear" w:color="auto" w:fill="auto"/>
            <w:noWrap/>
            <w:vAlign w:val="bottom"/>
            <w:hideMark/>
          </w:tcPr>
          <w:p w14:paraId="3D79AC37" w14:textId="18B5E9C9"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 PNC</w:t>
            </w:r>
            <w:r>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COPD</w:t>
            </w:r>
          </w:p>
        </w:tc>
      </w:tr>
      <w:tr w:rsidR="00642884" w:rsidRPr="00917BBE" w14:paraId="6484B7E7" w14:textId="77777777" w:rsidTr="00E817C0">
        <w:trPr>
          <w:trHeight w:val="255"/>
        </w:trPr>
        <w:tc>
          <w:tcPr>
            <w:tcW w:w="1166" w:type="dxa"/>
            <w:tcBorders>
              <w:top w:val="nil"/>
              <w:left w:val="nil"/>
              <w:bottom w:val="nil"/>
              <w:right w:val="nil"/>
            </w:tcBorders>
            <w:shd w:val="clear" w:color="auto" w:fill="auto"/>
            <w:noWrap/>
            <w:vAlign w:val="center"/>
            <w:hideMark/>
          </w:tcPr>
          <w:p w14:paraId="7CC1539E"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w:t>
            </w:r>
          </w:p>
        </w:tc>
        <w:tc>
          <w:tcPr>
            <w:tcW w:w="1365" w:type="dxa"/>
            <w:tcBorders>
              <w:top w:val="nil"/>
              <w:left w:val="nil"/>
              <w:bottom w:val="nil"/>
              <w:right w:val="nil"/>
            </w:tcBorders>
            <w:shd w:val="clear" w:color="auto" w:fill="auto"/>
            <w:noWrap/>
            <w:vAlign w:val="center"/>
            <w:hideMark/>
          </w:tcPr>
          <w:p w14:paraId="1FB1CC36" w14:textId="77777777"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3235" w:type="dxa"/>
            <w:tcBorders>
              <w:top w:val="nil"/>
              <w:left w:val="nil"/>
              <w:bottom w:val="nil"/>
              <w:right w:val="nil"/>
            </w:tcBorders>
            <w:shd w:val="clear" w:color="auto" w:fill="auto"/>
            <w:noWrap/>
            <w:vAlign w:val="bottom"/>
            <w:hideMark/>
          </w:tcPr>
          <w:p w14:paraId="02F3F82E" w14:textId="608AAB1C" w:rsidR="00642884" w:rsidRPr="00917BBE" w:rsidRDefault="00642884" w:rsidP="00642884">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ALC,PSM,PNC</w:t>
            </w:r>
          </w:p>
        </w:tc>
      </w:tr>
      <w:tr w:rsidR="003964DA" w:rsidRPr="00917BBE" w14:paraId="1AB3197A" w14:textId="77777777" w:rsidTr="00450D54">
        <w:trPr>
          <w:trHeight w:val="255"/>
        </w:trPr>
        <w:tc>
          <w:tcPr>
            <w:tcW w:w="1166" w:type="dxa"/>
            <w:tcBorders>
              <w:top w:val="nil"/>
              <w:left w:val="nil"/>
              <w:bottom w:val="nil"/>
              <w:right w:val="nil"/>
            </w:tcBorders>
            <w:shd w:val="clear" w:color="auto" w:fill="auto"/>
            <w:noWrap/>
            <w:vAlign w:val="center"/>
            <w:hideMark/>
          </w:tcPr>
          <w:p w14:paraId="529005CA"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Test</w:t>
            </w:r>
          </w:p>
        </w:tc>
        <w:tc>
          <w:tcPr>
            <w:tcW w:w="1365" w:type="dxa"/>
            <w:tcBorders>
              <w:top w:val="nil"/>
              <w:left w:val="nil"/>
              <w:bottom w:val="nil"/>
              <w:right w:val="nil"/>
            </w:tcBorders>
            <w:shd w:val="clear" w:color="auto" w:fill="auto"/>
            <w:noWrap/>
            <w:vAlign w:val="center"/>
            <w:hideMark/>
          </w:tcPr>
          <w:p w14:paraId="7A3B044D"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p>
        </w:tc>
        <w:tc>
          <w:tcPr>
            <w:tcW w:w="3235" w:type="dxa"/>
            <w:tcBorders>
              <w:top w:val="nil"/>
              <w:left w:val="nil"/>
              <w:bottom w:val="nil"/>
              <w:right w:val="nil"/>
            </w:tcBorders>
            <w:shd w:val="clear" w:color="auto" w:fill="auto"/>
            <w:noWrap/>
            <w:vAlign w:val="center"/>
            <w:hideMark/>
          </w:tcPr>
          <w:p w14:paraId="4520E9B8"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p>
        </w:tc>
      </w:tr>
      <w:tr w:rsidR="003964DA" w:rsidRPr="00917BBE" w14:paraId="1F5AA5F2" w14:textId="77777777" w:rsidTr="00450D54">
        <w:trPr>
          <w:trHeight w:val="255"/>
        </w:trPr>
        <w:tc>
          <w:tcPr>
            <w:tcW w:w="1166" w:type="dxa"/>
            <w:tcBorders>
              <w:top w:val="nil"/>
              <w:left w:val="nil"/>
              <w:bottom w:val="nil"/>
              <w:right w:val="nil"/>
            </w:tcBorders>
            <w:shd w:val="clear" w:color="auto" w:fill="auto"/>
            <w:noWrap/>
            <w:vAlign w:val="center"/>
            <w:hideMark/>
          </w:tcPr>
          <w:p w14:paraId="63E52ACB"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5" w:type="dxa"/>
            <w:tcBorders>
              <w:top w:val="nil"/>
              <w:left w:val="nil"/>
              <w:bottom w:val="nil"/>
              <w:right w:val="nil"/>
            </w:tcBorders>
            <w:shd w:val="clear" w:color="auto" w:fill="auto"/>
            <w:noWrap/>
            <w:vAlign w:val="center"/>
            <w:hideMark/>
          </w:tcPr>
          <w:p w14:paraId="69A7A6E7"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31</w:t>
            </w:r>
          </w:p>
        </w:tc>
        <w:tc>
          <w:tcPr>
            <w:tcW w:w="3235" w:type="dxa"/>
            <w:tcBorders>
              <w:top w:val="nil"/>
              <w:left w:val="nil"/>
              <w:bottom w:val="nil"/>
              <w:right w:val="nil"/>
            </w:tcBorders>
            <w:shd w:val="clear" w:color="auto" w:fill="auto"/>
            <w:noWrap/>
            <w:vAlign w:val="center"/>
            <w:hideMark/>
          </w:tcPr>
          <w:p w14:paraId="5FBAE11B"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HYP,DIA,CHD</w:t>
            </w:r>
          </w:p>
        </w:tc>
      </w:tr>
      <w:tr w:rsidR="003964DA" w:rsidRPr="00917BBE" w14:paraId="0C2BC655" w14:textId="77777777" w:rsidTr="00450D54">
        <w:trPr>
          <w:trHeight w:val="255"/>
        </w:trPr>
        <w:tc>
          <w:tcPr>
            <w:tcW w:w="1166" w:type="dxa"/>
            <w:tcBorders>
              <w:top w:val="nil"/>
              <w:left w:val="nil"/>
              <w:bottom w:val="nil"/>
              <w:right w:val="nil"/>
            </w:tcBorders>
            <w:shd w:val="clear" w:color="auto" w:fill="auto"/>
            <w:noWrap/>
            <w:vAlign w:val="center"/>
            <w:hideMark/>
          </w:tcPr>
          <w:p w14:paraId="739D0649"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365" w:type="dxa"/>
            <w:tcBorders>
              <w:top w:val="nil"/>
              <w:left w:val="nil"/>
              <w:bottom w:val="nil"/>
              <w:right w:val="nil"/>
            </w:tcBorders>
            <w:shd w:val="clear" w:color="auto" w:fill="auto"/>
            <w:noWrap/>
            <w:vAlign w:val="center"/>
            <w:hideMark/>
          </w:tcPr>
          <w:p w14:paraId="6A070266"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29</w:t>
            </w:r>
          </w:p>
        </w:tc>
        <w:tc>
          <w:tcPr>
            <w:tcW w:w="3235" w:type="dxa"/>
            <w:tcBorders>
              <w:top w:val="nil"/>
              <w:left w:val="nil"/>
              <w:bottom w:val="nil"/>
              <w:right w:val="nil"/>
            </w:tcBorders>
            <w:shd w:val="clear" w:color="auto" w:fill="auto"/>
            <w:noWrap/>
            <w:vAlign w:val="center"/>
            <w:hideMark/>
          </w:tcPr>
          <w:p w14:paraId="29F3E1D7"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IBS,HL,PNC</w:t>
            </w:r>
          </w:p>
        </w:tc>
      </w:tr>
      <w:tr w:rsidR="003964DA" w:rsidRPr="00917BBE" w14:paraId="3D5AE0D6" w14:textId="77777777" w:rsidTr="00450D54">
        <w:trPr>
          <w:trHeight w:val="255"/>
        </w:trPr>
        <w:tc>
          <w:tcPr>
            <w:tcW w:w="1166" w:type="dxa"/>
            <w:tcBorders>
              <w:top w:val="nil"/>
              <w:left w:val="nil"/>
              <w:bottom w:val="nil"/>
              <w:right w:val="nil"/>
            </w:tcBorders>
            <w:shd w:val="clear" w:color="auto" w:fill="auto"/>
            <w:noWrap/>
            <w:vAlign w:val="center"/>
            <w:hideMark/>
          </w:tcPr>
          <w:p w14:paraId="06645A76"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365" w:type="dxa"/>
            <w:tcBorders>
              <w:top w:val="nil"/>
              <w:left w:val="nil"/>
              <w:bottom w:val="nil"/>
              <w:right w:val="nil"/>
            </w:tcBorders>
            <w:shd w:val="clear" w:color="auto" w:fill="auto"/>
            <w:noWrap/>
            <w:vAlign w:val="center"/>
            <w:hideMark/>
          </w:tcPr>
          <w:p w14:paraId="52EF2174"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23</w:t>
            </w:r>
          </w:p>
        </w:tc>
        <w:tc>
          <w:tcPr>
            <w:tcW w:w="3235" w:type="dxa"/>
            <w:tcBorders>
              <w:top w:val="nil"/>
              <w:left w:val="nil"/>
              <w:bottom w:val="nil"/>
              <w:right w:val="nil"/>
            </w:tcBorders>
            <w:shd w:val="clear" w:color="auto" w:fill="auto"/>
            <w:noWrap/>
            <w:vAlign w:val="center"/>
            <w:hideMark/>
          </w:tcPr>
          <w:p w14:paraId="3AE34F02"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DEP,PNC,ANX</w:t>
            </w:r>
          </w:p>
        </w:tc>
      </w:tr>
      <w:tr w:rsidR="003964DA" w:rsidRPr="00917BBE" w14:paraId="5A9ADFDE" w14:textId="77777777" w:rsidTr="00450D54">
        <w:trPr>
          <w:trHeight w:val="255"/>
        </w:trPr>
        <w:tc>
          <w:tcPr>
            <w:tcW w:w="1166" w:type="dxa"/>
            <w:tcBorders>
              <w:top w:val="nil"/>
              <w:left w:val="nil"/>
              <w:bottom w:val="nil"/>
              <w:right w:val="nil"/>
            </w:tcBorders>
            <w:shd w:val="clear" w:color="auto" w:fill="auto"/>
            <w:noWrap/>
            <w:vAlign w:val="center"/>
            <w:hideMark/>
          </w:tcPr>
          <w:p w14:paraId="627034CD"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365" w:type="dxa"/>
            <w:tcBorders>
              <w:top w:val="nil"/>
              <w:left w:val="nil"/>
              <w:bottom w:val="nil"/>
              <w:right w:val="nil"/>
            </w:tcBorders>
            <w:shd w:val="clear" w:color="auto" w:fill="auto"/>
            <w:noWrap/>
            <w:vAlign w:val="center"/>
            <w:hideMark/>
          </w:tcPr>
          <w:p w14:paraId="05A68C1F"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11</w:t>
            </w:r>
          </w:p>
        </w:tc>
        <w:tc>
          <w:tcPr>
            <w:tcW w:w="3235" w:type="dxa"/>
            <w:tcBorders>
              <w:top w:val="nil"/>
              <w:left w:val="nil"/>
              <w:bottom w:val="nil"/>
              <w:right w:val="nil"/>
            </w:tcBorders>
            <w:shd w:val="clear" w:color="auto" w:fill="auto"/>
            <w:noWrap/>
            <w:vAlign w:val="center"/>
            <w:hideMark/>
          </w:tcPr>
          <w:p w14:paraId="615A2719"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PNC,CHD,DIA</w:t>
            </w:r>
          </w:p>
        </w:tc>
      </w:tr>
      <w:tr w:rsidR="003964DA" w:rsidRPr="00917BBE" w14:paraId="195C1A03" w14:textId="77777777" w:rsidTr="00450D54">
        <w:trPr>
          <w:trHeight w:val="255"/>
        </w:trPr>
        <w:tc>
          <w:tcPr>
            <w:tcW w:w="1166" w:type="dxa"/>
            <w:tcBorders>
              <w:top w:val="nil"/>
              <w:left w:val="nil"/>
              <w:bottom w:val="nil"/>
              <w:right w:val="nil"/>
            </w:tcBorders>
            <w:shd w:val="clear" w:color="auto" w:fill="auto"/>
            <w:noWrap/>
            <w:vAlign w:val="center"/>
            <w:hideMark/>
          </w:tcPr>
          <w:p w14:paraId="028B362C"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w:t>
            </w:r>
          </w:p>
        </w:tc>
        <w:tc>
          <w:tcPr>
            <w:tcW w:w="1365" w:type="dxa"/>
            <w:tcBorders>
              <w:top w:val="nil"/>
              <w:left w:val="nil"/>
              <w:bottom w:val="nil"/>
              <w:right w:val="nil"/>
            </w:tcBorders>
            <w:shd w:val="clear" w:color="auto" w:fill="auto"/>
            <w:noWrap/>
            <w:vAlign w:val="center"/>
            <w:hideMark/>
          </w:tcPr>
          <w:p w14:paraId="31A9E664"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w:t>
            </w:r>
          </w:p>
        </w:tc>
        <w:tc>
          <w:tcPr>
            <w:tcW w:w="3235" w:type="dxa"/>
            <w:tcBorders>
              <w:top w:val="nil"/>
              <w:left w:val="nil"/>
              <w:bottom w:val="nil"/>
              <w:right w:val="nil"/>
            </w:tcBorders>
            <w:shd w:val="clear" w:color="auto" w:fill="auto"/>
            <w:noWrap/>
            <w:vAlign w:val="center"/>
            <w:hideMark/>
          </w:tcPr>
          <w:p w14:paraId="5DF84AD8"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ALC,PSM,PNC</w:t>
            </w:r>
          </w:p>
        </w:tc>
      </w:tr>
      <w:tr w:rsidR="00E464E8" w:rsidRPr="00917BBE" w14:paraId="1F733669" w14:textId="77777777" w:rsidTr="00450D54">
        <w:trPr>
          <w:trHeight w:val="255"/>
        </w:trPr>
        <w:tc>
          <w:tcPr>
            <w:tcW w:w="1166" w:type="dxa"/>
            <w:tcBorders>
              <w:top w:val="single" w:sz="4" w:space="0" w:color="auto"/>
              <w:left w:val="nil"/>
              <w:bottom w:val="single" w:sz="4" w:space="0" w:color="auto"/>
              <w:right w:val="nil"/>
            </w:tcBorders>
            <w:shd w:val="clear" w:color="auto" w:fill="auto"/>
            <w:noWrap/>
            <w:vAlign w:val="center"/>
            <w:hideMark/>
          </w:tcPr>
          <w:p w14:paraId="7D5E9AE3"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Age 65-84</w:t>
            </w:r>
          </w:p>
        </w:tc>
        <w:tc>
          <w:tcPr>
            <w:tcW w:w="4600" w:type="dxa"/>
            <w:gridSpan w:val="2"/>
            <w:tcBorders>
              <w:top w:val="single" w:sz="4" w:space="0" w:color="auto"/>
              <w:left w:val="nil"/>
              <w:bottom w:val="single" w:sz="4" w:space="0" w:color="auto"/>
              <w:right w:val="nil"/>
            </w:tcBorders>
            <w:shd w:val="clear" w:color="auto" w:fill="auto"/>
            <w:noWrap/>
            <w:vAlign w:val="center"/>
            <w:hideMark/>
          </w:tcPr>
          <w:p w14:paraId="3168E057" w14:textId="4B362331"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Entropy (training)=0</w:t>
            </w:r>
            <w:r w:rsidR="000F5AA2">
              <w:rPr>
                <w:rFonts w:ascii="Times New Roman" w:eastAsia="Times New Roman" w:hAnsi="Times New Roman" w:cs="Times New Roman"/>
                <w:b/>
                <w:sz w:val="16"/>
                <w:szCs w:val="16"/>
              </w:rPr>
              <w:t>·</w:t>
            </w:r>
            <w:r w:rsidRPr="00917BBE">
              <w:rPr>
                <w:rFonts w:ascii="Times New Roman" w:eastAsia="Times New Roman" w:hAnsi="Times New Roman" w:cs="Times New Roman"/>
                <w:b/>
                <w:sz w:val="16"/>
                <w:szCs w:val="16"/>
              </w:rPr>
              <w:t>53; Entropy (test)=0</w:t>
            </w:r>
            <w:r w:rsidR="000F5AA2">
              <w:rPr>
                <w:rFonts w:ascii="Times New Roman" w:eastAsia="Times New Roman" w:hAnsi="Times New Roman" w:cs="Times New Roman"/>
                <w:b/>
                <w:sz w:val="16"/>
                <w:szCs w:val="16"/>
              </w:rPr>
              <w:t>·</w:t>
            </w:r>
            <w:r w:rsidRPr="00917BBE">
              <w:rPr>
                <w:rFonts w:ascii="Times New Roman" w:eastAsia="Times New Roman" w:hAnsi="Times New Roman" w:cs="Times New Roman"/>
                <w:b/>
                <w:sz w:val="16"/>
                <w:szCs w:val="16"/>
              </w:rPr>
              <w:t>53</w:t>
            </w:r>
          </w:p>
        </w:tc>
      </w:tr>
      <w:tr w:rsidR="00E464E8" w:rsidRPr="00917BBE" w14:paraId="037EDA91" w14:textId="77777777" w:rsidTr="00450D54">
        <w:trPr>
          <w:trHeight w:val="255"/>
        </w:trPr>
        <w:tc>
          <w:tcPr>
            <w:tcW w:w="1166" w:type="dxa"/>
            <w:tcBorders>
              <w:top w:val="nil"/>
              <w:left w:val="nil"/>
              <w:bottom w:val="nil"/>
              <w:right w:val="nil"/>
            </w:tcBorders>
            <w:shd w:val="clear" w:color="auto" w:fill="auto"/>
            <w:noWrap/>
            <w:vAlign w:val="center"/>
            <w:hideMark/>
          </w:tcPr>
          <w:p w14:paraId="21FB1497"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Training</w:t>
            </w:r>
          </w:p>
        </w:tc>
        <w:tc>
          <w:tcPr>
            <w:tcW w:w="1365" w:type="dxa"/>
            <w:tcBorders>
              <w:top w:val="nil"/>
              <w:left w:val="nil"/>
              <w:bottom w:val="nil"/>
              <w:right w:val="nil"/>
            </w:tcBorders>
            <w:shd w:val="clear" w:color="auto" w:fill="auto"/>
            <w:noWrap/>
            <w:vAlign w:val="center"/>
            <w:hideMark/>
          </w:tcPr>
          <w:p w14:paraId="3851B268"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Class size (%)</w:t>
            </w:r>
          </w:p>
        </w:tc>
        <w:tc>
          <w:tcPr>
            <w:tcW w:w="3235" w:type="dxa"/>
            <w:tcBorders>
              <w:top w:val="nil"/>
              <w:left w:val="nil"/>
              <w:bottom w:val="nil"/>
              <w:right w:val="nil"/>
            </w:tcBorders>
            <w:shd w:val="clear" w:color="auto" w:fill="auto"/>
            <w:noWrap/>
            <w:vAlign w:val="center"/>
            <w:hideMark/>
          </w:tcPr>
          <w:p w14:paraId="3136198C"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Top 3 most distinctive morbidities</w:t>
            </w:r>
          </w:p>
        </w:tc>
      </w:tr>
      <w:tr w:rsidR="00665C01" w:rsidRPr="00917BBE" w14:paraId="27EE2E4D" w14:textId="77777777" w:rsidTr="005D59A3">
        <w:trPr>
          <w:trHeight w:val="255"/>
        </w:trPr>
        <w:tc>
          <w:tcPr>
            <w:tcW w:w="1166" w:type="dxa"/>
            <w:tcBorders>
              <w:top w:val="nil"/>
              <w:left w:val="nil"/>
              <w:bottom w:val="nil"/>
              <w:right w:val="nil"/>
            </w:tcBorders>
            <w:shd w:val="clear" w:color="auto" w:fill="auto"/>
            <w:noWrap/>
            <w:vAlign w:val="center"/>
            <w:hideMark/>
          </w:tcPr>
          <w:p w14:paraId="3493A3D3"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5" w:type="dxa"/>
            <w:tcBorders>
              <w:top w:val="nil"/>
              <w:left w:val="nil"/>
              <w:bottom w:val="nil"/>
              <w:right w:val="nil"/>
            </w:tcBorders>
            <w:shd w:val="clear" w:color="auto" w:fill="auto"/>
            <w:noWrap/>
            <w:vAlign w:val="center"/>
            <w:hideMark/>
          </w:tcPr>
          <w:p w14:paraId="1F00A381"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41</w:t>
            </w:r>
          </w:p>
        </w:tc>
        <w:tc>
          <w:tcPr>
            <w:tcW w:w="3235" w:type="dxa"/>
            <w:tcBorders>
              <w:top w:val="nil"/>
              <w:left w:val="nil"/>
              <w:bottom w:val="nil"/>
              <w:right w:val="nil"/>
            </w:tcBorders>
            <w:shd w:val="clear" w:color="auto" w:fill="auto"/>
            <w:noWrap/>
            <w:vAlign w:val="bottom"/>
            <w:hideMark/>
          </w:tcPr>
          <w:p w14:paraId="768D5B22" w14:textId="25DCDA1F"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HYP,DIA,CKD</w:t>
            </w:r>
          </w:p>
        </w:tc>
      </w:tr>
      <w:tr w:rsidR="00665C01" w:rsidRPr="00917BBE" w14:paraId="6C44C30A" w14:textId="77777777" w:rsidTr="005D59A3">
        <w:trPr>
          <w:trHeight w:val="255"/>
        </w:trPr>
        <w:tc>
          <w:tcPr>
            <w:tcW w:w="1166" w:type="dxa"/>
            <w:tcBorders>
              <w:top w:val="nil"/>
              <w:left w:val="nil"/>
              <w:bottom w:val="nil"/>
              <w:right w:val="nil"/>
            </w:tcBorders>
            <w:shd w:val="clear" w:color="auto" w:fill="auto"/>
            <w:noWrap/>
            <w:vAlign w:val="center"/>
            <w:hideMark/>
          </w:tcPr>
          <w:p w14:paraId="7772F8B1"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365" w:type="dxa"/>
            <w:tcBorders>
              <w:top w:val="nil"/>
              <w:left w:val="nil"/>
              <w:bottom w:val="nil"/>
              <w:right w:val="nil"/>
            </w:tcBorders>
            <w:shd w:val="clear" w:color="auto" w:fill="auto"/>
            <w:noWrap/>
            <w:vAlign w:val="center"/>
            <w:hideMark/>
          </w:tcPr>
          <w:p w14:paraId="10BB8B66"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22</w:t>
            </w:r>
          </w:p>
        </w:tc>
        <w:tc>
          <w:tcPr>
            <w:tcW w:w="3235" w:type="dxa"/>
            <w:tcBorders>
              <w:top w:val="nil"/>
              <w:left w:val="nil"/>
              <w:bottom w:val="nil"/>
              <w:right w:val="nil"/>
            </w:tcBorders>
            <w:shd w:val="clear" w:color="auto" w:fill="auto"/>
            <w:noWrap/>
            <w:vAlign w:val="bottom"/>
            <w:hideMark/>
          </w:tcPr>
          <w:p w14:paraId="05DF8D84" w14:textId="762EE928"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HL,PSD,IBS</w:t>
            </w:r>
          </w:p>
        </w:tc>
      </w:tr>
      <w:tr w:rsidR="00665C01" w:rsidRPr="00917BBE" w14:paraId="388E5559" w14:textId="77777777" w:rsidTr="005D59A3">
        <w:trPr>
          <w:trHeight w:val="255"/>
        </w:trPr>
        <w:tc>
          <w:tcPr>
            <w:tcW w:w="1166" w:type="dxa"/>
            <w:tcBorders>
              <w:top w:val="nil"/>
              <w:left w:val="nil"/>
              <w:bottom w:val="nil"/>
              <w:right w:val="nil"/>
            </w:tcBorders>
            <w:shd w:val="clear" w:color="auto" w:fill="auto"/>
            <w:noWrap/>
            <w:vAlign w:val="center"/>
            <w:hideMark/>
          </w:tcPr>
          <w:p w14:paraId="24FB386B"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365" w:type="dxa"/>
            <w:tcBorders>
              <w:top w:val="nil"/>
              <w:left w:val="nil"/>
              <w:bottom w:val="nil"/>
              <w:right w:val="nil"/>
            </w:tcBorders>
            <w:shd w:val="clear" w:color="auto" w:fill="auto"/>
            <w:noWrap/>
            <w:vAlign w:val="center"/>
            <w:hideMark/>
          </w:tcPr>
          <w:p w14:paraId="54B015FF"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14</w:t>
            </w:r>
          </w:p>
        </w:tc>
        <w:tc>
          <w:tcPr>
            <w:tcW w:w="3235" w:type="dxa"/>
            <w:tcBorders>
              <w:top w:val="nil"/>
              <w:left w:val="nil"/>
              <w:bottom w:val="nil"/>
              <w:right w:val="nil"/>
            </w:tcBorders>
            <w:shd w:val="clear" w:color="auto" w:fill="auto"/>
            <w:noWrap/>
            <w:vAlign w:val="bottom"/>
            <w:hideMark/>
          </w:tcPr>
          <w:p w14:paraId="0248A92A" w14:textId="07A2C95B"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DEP,PNC,ANX</w:t>
            </w:r>
          </w:p>
        </w:tc>
      </w:tr>
      <w:tr w:rsidR="00665C01" w:rsidRPr="00917BBE" w14:paraId="5203D4C5" w14:textId="77777777" w:rsidTr="005D59A3">
        <w:trPr>
          <w:trHeight w:val="255"/>
        </w:trPr>
        <w:tc>
          <w:tcPr>
            <w:tcW w:w="1166" w:type="dxa"/>
            <w:tcBorders>
              <w:top w:val="nil"/>
              <w:left w:val="nil"/>
              <w:bottom w:val="nil"/>
              <w:right w:val="nil"/>
            </w:tcBorders>
            <w:shd w:val="clear" w:color="auto" w:fill="auto"/>
            <w:noWrap/>
            <w:vAlign w:val="center"/>
            <w:hideMark/>
          </w:tcPr>
          <w:p w14:paraId="476D0DCD"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365" w:type="dxa"/>
            <w:tcBorders>
              <w:top w:val="nil"/>
              <w:left w:val="nil"/>
              <w:bottom w:val="nil"/>
              <w:right w:val="nil"/>
            </w:tcBorders>
            <w:shd w:val="clear" w:color="auto" w:fill="auto"/>
            <w:noWrap/>
            <w:vAlign w:val="center"/>
            <w:hideMark/>
          </w:tcPr>
          <w:p w14:paraId="3DB7537B"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11</w:t>
            </w:r>
          </w:p>
        </w:tc>
        <w:tc>
          <w:tcPr>
            <w:tcW w:w="3235" w:type="dxa"/>
            <w:tcBorders>
              <w:top w:val="nil"/>
              <w:left w:val="nil"/>
              <w:bottom w:val="nil"/>
              <w:right w:val="nil"/>
            </w:tcBorders>
            <w:shd w:val="clear" w:color="auto" w:fill="auto"/>
            <w:noWrap/>
            <w:vAlign w:val="bottom"/>
            <w:hideMark/>
          </w:tcPr>
          <w:p w14:paraId="3D0A5FA3" w14:textId="7E3BB001"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CHD, DIA</w:t>
            </w:r>
            <w:r>
              <w:rPr>
                <w:rFonts w:ascii="Times New Roman" w:eastAsia="Times New Roman" w:hAnsi="Times New Roman" w:cs="Times New Roman"/>
                <w:sz w:val="16"/>
                <w:szCs w:val="16"/>
              </w:rPr>
              <w:t>,AF</w:t>
            </w:r>
          </w:p>
        </w:tc>
      </w:tr>
      <w:tr w:rsidR="00665C01" w:rsidRPr="00917BBE" w14:paraId="685033E4" w14:textId="77777777" w:rsidTr="005D59A3">
        <w:trPr>
          <w:trHeight w:val="255"/>
        </w:trPr>
        <w:tc>
          <w:tcPr>
            <w:tcW w:w="1166" w:type="dxa"/>
            <w:tcBorders>
              <w:top w:val="nil"/>
              <w:left w:val="nil"/>
              <w:bottom w:val="nil"/>
              <w:right w:val="nil"/>
            </w:tcBorders>
            <w:shd w:val="clear" w:color="auto" w:fill="auto"/>
            <w:noWrap/>
            <w:vAlign w:val="center"/>
            <w:hideMark/>
          </w:tcPr>
          <w:p w14:paraId="78065A43"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w:t>
            </w:r>
          </w:p>
        </w:tc>
        <w:tc>
          <w:tcPr>
            <w:tcW w:w="1365" w:type="dxa"/>
            <w:tcBorders>
              <w:top w:val="nil"/>
              <w:left w:val="nil"/>
              <w:bottom w:val="nil"/>
              <w:right w:val="nil"/>
            </w:tcBorders>
            <w:shd w:val="clear" w:color="auto" w:fill="auto"/>
            <w:noWrap/>
            <w:vAlign w:val="center"/>
            <w:hideMark/>
          </w:tcPr>
          <w:p w14:paraId="26C1AE3C"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8</w:t>
            </w:r>
          </w:p>
        </w:tc>
        <w:tc>
          <w:tcPr>
            <w:tcW w:w="3235" w:type="dxa"/>
            <w:tcBorders>
              <w:top w:val="nil"/>
              <w:left w:val="nil"/>
              <w:bottom w:val="nil"/>
              <w:right w:val="nil"/>
            </w:tcBorders>
            <w:shd w:val="clear" w:color="auto" w:fill="auto"/>
            <w:noWrap/>
            <w:vAlign w:val="bottom"/>
            <w:hideMark/>
          </w:tcPr>
          <w:p w14:paraId="6F45EADE" w14:textId="5E848F8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COPD,AST,PNC</w:t>
            </w:r>
          </w:p>
        </w:tc>
      </w:tr>
      <w:tr w:rsidR="00665C01" w:rsidRPr="00917BBE" w14:paraId="4843A4B9" w14:textId="77777777" w:rsidTr="005D59A3">
        <w:trPr>
          <w:trHeight w:val="255"/>
        </w:trPr>
        <w:tc>
          <w:tcPr>
            <w:tcW w:w="1166" w:type="dxa"/>
            <w:tcBorders>
              <w:top w:val="nil"/>
              <w:left w:val="nil"/>
              <w:bottom w:val="nil"/>
              <w:right w:val="nil"/>
            </w:tcBorders>
            <w:shd w:val="clear" w:color="auto" w:fill="auto"/>
            <w:noWrap/>
            <w:vAlign w:val="center"/>
            <w:hideMark/>
          </w:tcPr>
          <w:p w14:paraId="67E3ABBC"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6</w:t>
            </w:r>
          </w:p>
        </w:tc>
        <w:tc>
          <w:tcPr>
            <w:tcW w:w="1365" w:type="dxa"/>
            <w:tcBorders>
              <w:top w:val="nil"/>
              <w:left w:val="nil"/>
              <w:bottom w:val="nil"/>
              <w:right w:val="nil"/>
            </w:tcBorders>
            <w:shd w:val="clear" w:color="auto" w:fill="auto"/>
            <w:noWrap/>
            <w:vAlign w:val="center"/>
            <w:hideMark/>
          </w:tcPr>
          <w:p w14:paraId="24403972" w14:textId="77777777"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w:t>
            </w:r>
          </w:p>
        </w:tc>
        <w:tc>
          <w:tcPr>
            <w:tcW w:w="3235" w:type="dxa"/>
            <w:tcBorders>
              <w:top w:val="nil"/>
              <w:left w:val="nil"/>
              <w:bottom w:val="nil"/>
              <w:right w:val="nil"/>
            </w:tcBorders>
            <w:shd w:val="clear" w:color="auto" w:fill="auto"/>
            <w:noWrap/>
            <w:vAlign w:val="bottom"/>
            <w:hideMark/>
          </w:tcPr>
          <w:p w14:paraId="4EE87E57" w14:textId="2783F03A" w:rsidR="00665C01" w:rsidRPr="00917BBE" w:rsidRDefault="00665C01" w:rsidP="00665C01">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PNC,CHD,DEP</w:t>
            </w:r>
          </w:p>
        </w:tc>
      </w:tr>
      <w:tr w:rsidR="003964DA" w:rsidRPr="00917BBE" w14:paraId="4E698285" w14:textId="77777777" w:rsidTr="00450D54">
        <w:trPr>
          <w:trHeight w:val="255"/>
        </w:trPr>
        <w:tc>
          <w:tcPr>
            <w:tcW w:w="1166" w:type="dxa"/>
            <w:tcBorders>
              <w:top w:val="nil"/>
              <w:left w:val="nil"/>
              <w:bottom w:val="nil"/>
              <w:right w:val="nil"/>
            </w:tcBorders>
            <w:shd w:val="clear" w:color="auto" w:fill="auto"/>
            <w:noWrap/>
            <w:vAlign w:val="center"/>
            <w:hideMark/>
          </w:tcPr>
          <w:p w14:paraId="6613343B"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Test</w:t>
            </w:r>
          </w:p>
        </w:tc>
        <w:tc>
          <w:tcPr>
            <w:tcW w:w="1365" w:type="dxa"/>
            <w:tcBorders>
              <w:top w:val="nil"/>
              <w:left w:val="nil"/>
              <w:bottom w:val="nil"/>
              <w:right w:val="nil"/>
            </w:tcBorders>
            <w:shd w:val="clear" w:color="auto" w:fill="auto"/>
            <w:noWrap/>
            <w:vAlign w:val="center"/>
            <w:hideMark/>
          </w:tcPr>
          <w:p w14:paraId="09C7B246"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p>
        </w:tc>
        <w:tc>
          <w:tcPr>
            <w:tcW w:w="3235" w:type="dxa"/>
            <w:tcBorders>
              <w:top w:val="nil"/>
              <w:left w:val="nil"/>
              <w:bottom w:val="nil"/>
              <w:right w:val="nil"/>
            </w:tcBorders>
            <w:shd w:val="clear" w:color="auto" w:fill="auto"/>
            <w:noWrap/>
            <w:vAlign w:val="center"/>
            <w:hideMark/>
          </w:tcPr>
          <w:p w14:paraId="4D0EDE0D"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p>
        </w:tc>
      </w:tr>
      <w:tr w:rsidR="003964DA" w:rsidRPr="00917BBE" w14:paraId="2F55F7DC" w14:textId="77777777" w:rsidTr="00450D54">
        <w:trPr>
          <w:trHeight w:val="255"/>
        </w:trPr>
        <w:tc>
          <w:tcPr>
            <w:tcW w:w="1166" w:type="dxa"/>
            <w:tcBorders>
              <w:top w:val="nil"/>
              <w:left w:val="nil"/>
              <w:bottom w:val="nil"/>
              <w:right w:val="nil"/>
            </w:tcBorders>
            <w:shd w:val="clear" w:color="auto" w:fill="auto"/>
            <w:noWrap/>
            <w:vAlign w:val="center"/>
            <w:hideMark/>
          </w:tcPr>
          <w:p w14:paraId="40C11470"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5" w:type="dxa"/>
            <w:tcBorders>
              <w:top w:val="nil"/>
              <w:left w:val="nil"/>
              <w:bottom w:val="nil"/>
              <w:right w:val="nil"/>
            </w:tcBorders>
            <w:shd w:val="clear" w:color="auto" w:fill="auto"/>
            <w:noWrap/>
            <w:vAlign w:val="center"/>
            <w:hideMark/>
          </w:tcPr>
          <w:p w14:paraId="4A39EAA6"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41</w:t>
            </w:r>
          </w:p>
        </w:tc>
        <w:tc>
          <w:tcPr>
            <w:tcW w:w="3235" w:type="dxa"/>
            <w:tcBorders>
              <w:top w:val="nil"/>
              <w:left w:val="nil"/>
              <w:bottom w:val="nil"/>
              <w:right w:val="nil"/>
            </w:tcBorders>
            <w:shd w:val="clear" w:color="auto" w:fill="auto"/>
            <w:noWrap/>
            <w:vAlign w:val="center"/>
            <w:hideMark/>
          </w:tcPr>
          <w:p w14:paraId="2AEBB39A"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HYP,DIA,CKD</w:t>
            </w:r>
          </w:p>
        </w:tc>
      </w:tr>
      <w:tr w:rsidR="003964DA" w:rsidRPr="00917BBE" w14:paraId="406083ED" w14:textId="77777777" w:rsidTr="00450D54">
        <w:trPr>
          <w:trHeight w:val="255"/>
        </w:trPr>
        <w:tc>
          <w:tcPr>
            <w:tcW w:w="1166" w:type="dxa"/>
            <w:tcBorders>
              <w:top w:val="nil"/>
              <w:left w:val="nil"/>
              <w:bottom w:val="nil"/>
              <w:right w:val="nil"/>
            </w:tcBorders>
            <w:shd w:val="clear" w:color="auto" w:fill="auto"/>
            <w:noWrap/>
            <w:vAlign w:val="center"/>
            <w:hideMark/>
          </w:tcPr>
          <w:p w14:paraId="10126F64"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365" w:type="dxa"/>
            <w:tcBorders>
              <w:top w:val="nil"/>
              <w:left w:val="nil"/>
              <w:bottom w:val="nil"/>
              <w:right w:val="nil"/>
            </w:tcBorders>
            <w:shd w:val="clear" w:color="auto" w:fill="auto"/>
            <w:noWrap/>
            <w:vAlign w:val="center"/>
            <w:hideMark/>
          </w:tcPr>
          <w:p w14:paraId="2E481935"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18</w:t>
            </w:r>
          </w:p>
        </w:tc>
        <w:tc>
          <w:tcPr>
            <w:tcW w:w="3235" w:type="dxa"/>
            <w:tcBorders>
              <w:top w:val="nil"/>
              <w:left w:val="nil"/>
              <w:bottom w:val="nil"/>
              <w:right w:val="nil"/>
            </w:tcBorders>
            <w:shd w:val="clear" w:color="auto" w:fill="auto"/>
            <w:noWrap/>
            <w:vAlign w:val="center"/>
            <w:hideMark/>
          </w:tcPr>
          <w:p w14:paraId="1EFBE3D7"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HL,IBS,DIV</w:t>
            </w:r>
          </w:p>
        </w:tc>
      </w:tr>
      <w:tr w:rsidR="003964DA" w:rsidRPr="00917BBE" w14:paraId="11651C8C" w14:textId="77777777" w:rsidTr="00450D54">
        <w:trPr>
          <w:trHeight w:val="255"/>
        </w:trPr>
        <w:tc>
          <w:tcPr>
            <w:tcW w:w="1166" w:type="dxa"/>
            <w:tcBorders>
              <w:top w:val="nil"/>
              <w:left w:val="nil"/>
              <w:bottom w:val="nil"/>
              <w:right w:val="nil"/>
            </w:tcBorders>
            <w:shd w:val="clear" w:color="auto" w:fill="auto"/>
            <w:noWrap/>
            <w:vAlign w:val="center"/>
            <w:hideMark/>
          </w:tcPr>
          <w:p w14:paraId="51B1E640"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365" w:type="dxa"/>
            <w:tcBorders>
              <w:top w:val="nil"/>
              <w:left w:val="nil"/>
              <w:bottom w:val="nil"/>
              <w:right w:val="nil"/>
            </w:tcBorders>
            <w:shd w:val="clear" w:color="auto" w:fill="auto"/>
            <w:noWrap/>
            <w:vAlign w:val="center"/>
            <w:hideMark/>
          </w:tcPr>
          <w:p w14:paraId="30DB0635"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15</w:t>
            </w:r>
          </w:p>
        </w:tc>
        <w:tc>
          <w:tcPr>
            <w:tcW w:w="3235" w:type="dxa"/>
            <w:tcBorders>
              <w:top w:val="nil"/>
              <w:left w:val="nil"/>
              <w:bottom w:val="nil"/>
              <w:right w:val="nil"/>
            </w:tcBorders>
            <w:shd w:val="clear" w:color="auto" w:fill="auto"/>
            <w:noWrap/>
            <w:vAlign w:val="center"/>
            <w:hideMark/>
          </w:tcPr>
          <w:p w14:paraId="5D89FABD"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CHD,AF,DIA</w:t>
            </w:r>
          </w:p>
        </w:tc>
      </w:tr>
      <w:tr w:rsidR="003964DA" w:rsidRPr="00917BBE" w14:paraId="6824AFE8" w14:textId="77777777" w:rsidTr="00450D54">
        <w:trPr>
          <w:trHeight w:val="255"/>
        </w:trPr>
        <w:tc>
          <w:tcPr>
            <w:tcW w:w="1166" w:type="dxa"/>
            <w:tcBorders>
              <w:top w:val="nil"/>
              <w:left w:val="nil"/>
              <w:bottom w:val="nil"/>
              <w:right w:val="nil"/>
            </w:tcBorders>
            <w:shd w:val="clear" w:color="auto" w:fill="auto"/>
            <w:noWrap/>
            <w:vAlign w:val="center"/>
            <w:hideMark/>
          </w:tcPr>
          <w:p w14:paraId="6F04F24F"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365" w:type="dxa"/>
            <w:tcBorders>
              <w:top w:val="nil"/>
              <w:left w:val="nil"/>
              <w:bottom w:val="nil"/>
              <w:right w:val="nil"/>
            </w:tcBorders>
            <w:shd w:val="clear" w:color="auto" w:fill="auto"/>
            <w:noWrap/>
            <w:vAlign w:val="center"/>
            <w:hideMark/>
          </w:tcPr>
          <w:p w14:paraId="2BD0BD88"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13</w:t>
            </w:r>
          </w:p>
        </w:tc>
        <w:tc>
          <w:tcPr>
            <w:tcW w:w="3235" w:type="dxa"/>
            <w:tcBorders>
              <w:top w:val="nil"/>
              <w:left w:val="nil"/>
              <w:bottom w:val="nil"/>
              <w:right w:val="nil"/>
            </w:tcBorders>
            <w:shd w:val="clear" w:color="auto" w:fill="auto"/>
            <w:noWrap/>
            <w:vAlign w:val="center"/>
            <w:hideMark/>
          </w:tcPr>
          <w:p w14:paraId="0203D590"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PNC,DEP,CHD</w:t>
            </w:r>
          </w:p>
        </w:tc>
      </w:tr>
      <w:tr w:rsidR="003964DA" w:rsidRPr="00917BBE" w14:paraId="088C4A41" w14:textId="77777777" w:rsidTr="00450D54">
        <w:trPr>
          <w:trHeight w:val="255"/>
        </w:trPr>
        <w:tc>
          <w:tcPr>
            <w:tcW w:w="1166" w:type="dxa"/>
            <w:tcBorders>
              <w:top w:val="nil"/>
              <w:left w:val="nil"/>
              <w:bottom w:val="nil"/>
              <w:right w:val="nil"/>
            </w:tcBorders>
            <w:shd w:val="clear" w:color="auto" w:fill="auto"/>
            <w:noWrap/>
            <w:vAlign w:val="center"/>
            <w:hideMark/>
          </w:tcPr>
          <w:p w14:paraId="627D32C5"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w:t>
            </w:r>
          </w:p>
        </w:tc>
        <w:tc>
          <w:tcPr>
            <w:tcW w:w="1365" w:type="dxa"/>
            <w:tcBorders>
              <w:top w:val="nil"/>
              <w:left w:val="nil"/>
              <w:bottom w:val="nil"/>
              <w:right w:val="nil"/>
            </w:tcBorders>
            <w:shd w:val="clear" w:color="auto" w:fill="auto"/>
            <w:noWrap/>
            <w:vAlign w:val="center"/>
            <w:hideMark/>
          </w:tcPr>
          <w:p w14:paraId="78119817"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8</w:t>
            </w:r>
          </w:p>
        </w:tc>
        <w:tc>
          <w:tcPr>
            <w:tcW w:w="3235" w:type="dxa"/>
            <w:tcBorders>
              <w:top w:val="nil"/>
              <w:left w:val="nil"/>
              <w:bottom w:val="nil"/>
              <w:right w:val="nil"/>
            </w:tcBorders>
            <w:shd w:val="clear" w:color="auto" w:fill="auto"/>
            <w:noWrap/>
            <w:vAlign w:val="center"/>
            <w:hideMark/>
          </w:tcPr>
          <w:p w14:paraId="5604931B"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AST,COPD,PNC</w:t>
            </w:r>
          </w:p>
        </w:tc>
      </w:tr>
      <w:tr w:rsidR="003964DA" w:rsidRPr="00917BBE" w14:paraId="315AC06A" w14:textId="77777777" w:rsidTr="00450D54">
        <w:trPr>
          <w:trHeight w:val="255"/>
        </w:trPr>
        <w:tc>
          <w:tcPr>
            <w:tcW w:w="1166" w:type="dxa"/>
            <w:tcBorders>
              <w:top w:val="nil"/>
              <w:left w:val="nil"/>
              <w:bottom w:val="nil"/>
              <w:right w:val="nil"/>
            </w:tcBorders>
            <w:shd w:val="clear" w:color="auto" w:fill="auto"/>
            <w:noWrap/>
            <w:vAlign w:val="center"/>
            <w:hideMark/>
          </w:tcPr>
          <w:p w14:paraId="0909521E"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6</w:t>
            </w:r>
          </w:p>
        </w:tc>
        <w:tc>
          <w:tcPr>
            <w:tcW w:w="1365" w:type="dxa"/>
            <w:tcBorders>
              <w:top w:val="nil"/>
              <w:left w:val="nil"/>
              <w:bottom w:val="nil"/>
              <w:right w:val="nil"/>
            </w:tcBorders>
            <w:shd w:val="clear" w:color="auto" w:fill="auto"/>
            <w:noWrap/>
            <w:vAlign w:val="center"/>
            <w:hideMark/>
          </w:tcPr>
          <w:p w14:paraId="45A00CB5"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6</w:t>
            </w:r>
          </w:p>
        </w:tc>
        <w:tc>
          <w:tcPr>
            <w:tcW w:w="3235" w:type="dxa"/>
            <w:tcBorders>
              <w:top w:val="nil"/>
              <w:left w:val="nil"/>
              <w:bottom w:val="nil"/>
              <w:right w:val="nil"/>
            </w:tcBorders>
            <w:shd w:val="clear" w:color="auto" w:fill="auto"/>
            <w:noWrap/>
            <w:vAlign w:val="center"/>
            <w:hideMark/>
          </w:tcPr>
          <w:p w14:paraId="2814645B"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PNC,DEP,CHD</w:t>
            </w:r>
          </w:p>
        </w:tc>
      </w:tr>
      <w:tr w:rsidR="00E464E8" w:rsidRPr="00917BBE" w14:paraId="6024137C" w14:textId="77777777" w:rsidTr="00450D54">
        <w:trPr>
          <w:trHeight w:val="255"/>
        </w:trPr>
        <w:tc>
          <w:tcPr>
            <w:tcW w:w="1166" w:type="dxa"/>
            <w:tcBorders>
              <w:top w:val="single" w:sz="4" w:space="0" w:color="auto"/>
              <w:left w:val="nil"/>
              <w:bottom w:val="single" w:sz="4" w:space="0" w:color="auto"/>
              <w:right w:val="nil"/>
            </w:tcBorders>
            <w:shd w:val="clear" w:color="auto" w:fill="auto"/>
            <w:noWrap/>
            <w:vAlign w:val="center"/>
            <w:hideMark/>
          </w:tcPr>
          <w:p w14:paraId="019475AF"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Age 85+</w:t>
            </w:r>
          </w:p>
        </w:tc>
        <w:tc>
          <w:tcPr>
            <w:tcW w:w="4600" w:type="dxa"/>
            <w:gridSpan w:val="2"/>
            <w:tcBorders>
              <w:top w:val="single" w:sz="4" w:space="0" w:color="auto"/>
              <w:left w:val="nil"/>
              <w:bottom w:val="single" w:sz="4" w:space="0" w:color="auto"/>
              <w:right w:val="nil"/>
            </w:tcBorders>
            <w:shd w:val="clear" w:color="auto" w:fill="auto"/>
            <w:noWrap/>
            <w:vAlign w:val="center"/>
            <w:hideMark/>
          </w:tcPr>
          <w:p w14:paraId="37735F84" w14:textId="1AEC6B28"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Entropy (training)=0</w:t>
            </w:r>
            <w:r w:rsidR="000F5AA2">
              <w:rPr>
                <w:rFonts w:ascii="Times New Roman" w:eastAsia="Times New Roman" w:hAnsi="Times New Roman" w:cs="Times New Roman"/>
                <w:b/>
                <w:sz w:val="16"/>
                <w:szCs w:val="16"/>
              </w:rPr>
              <w:t>·</w:t>
            </w:r>
            <w:r w:rsidRPr="00917BBE">
              <w:rPr>
                <w:rFonts w:ascii="Times New Roman" w:eastAsia="Times New Roman" w:hAnsi="Times New Roman" w:cs="Times New Roman"/>
                <w:b/>
                <w:sz w:val="16"/>
                <w:szCs w:val="16"/>
              </w:rPr>
              <w:t>56; Entropy (test)=0</w:t>
            </w:r>
            <w:r w:rsidR="000F5AA2">
              <w:rPr>
                <w:rFonts w:ascii="Times New Roman" w:eastAsia="Times New Roman" w:hAnsi="Times New Roman" w:cs="Times New Roman"/>
                <w:b/>
                <w:sz w:val="16"/>
                <w:szCs w:val="16"/>
              </w:rPr>
              <w:t>·</w:t>
            </w:r>
            <w:r w:rsidRPr="00917BBE">
              <w:rPr>
                <w:rFonts w:ascii="Times New Roman" w:eastAsia="Times New Roman" w:hAnsi="Times New Roman" w:cs="Times New Roman"/>
                <w:b/>
                <w:sz w:val="16"/>
                <w:szCs w:val="16"/>
              </w:rPr>
              <w:t>59</w:t>
            </w:r>
          </w:p>
        </w:tc>
      </w:tr>
      <w:tr w:rsidR="00E464E8" w:rsidRPr="00917BBE" w14:paraId="2CFD9E5D" w14:textId="77777777" w:rsidTr="00450D54">
        <w:trPr>
          <w:trHeight w:val="255"/>
        </w:trPr>
        <w:tc>
          <w:tcPr>
            <w:tcW w:w="1166" w:type="dxa"/>
            <w:tcBorders>
              <w:top w:val="nil"/>
              <w:left w:val="nil"/>
              <w:bottom w:val="nil"/>
              <w:right w:val="nil"/>
            </w:tcBorders>
            <w:shd w:val="clear" w:color="auto" w:fill="auto"/>
            <w:noWrap/>
            <w:vAlign w:val="center"/>
            <w:hideMark/>
          </w:tcPr>
          <w:p w14:paraId="630C5AC1"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Training</w:t>
            </w:r>
          </w:p>
        </w:tc>
        <w:tc>
          <w:tcPr>
            <w:tcW w:w="1365" w:type="dxa"/>
            <w:tcBorders>
              <w:top w:val="nil"/>
              <w:left w:val="nil"/>
              <w:bottom w:val="nil"/>
              <w:right w:val="nil"/>
            </w:tcBorders>
            <w:shd w:val="clear" w:color="auto" w:fill="auto"/>
            <w:noWrap/>
            <w:vAlign w:val="center"/>
            <w:hideMark/>
          </w:tcPr>
          <w:p w14:paraId="6C028EBA"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Class size (%)</w:t>
            </w:r>
          </w:p>
        </w:tc>
        <w:tc>
          <w:tcPr>
            <w:tcW w:w="3235" w:type="dxa"/>
            <w:tcBorders>
              <w:top w:val="nil"/>
              <w:left w:val="nil"/>
              <w:bottom w:val="nil"/>
              <w:right w:val="nil"/>
            </w:tcBorders>
            <w:shd w:val="clear" w:color="auto" w:fill="auto"/>
            <w:noWrap/>
            <w:vAlign w:val="center"/>
            <w:hideMark/>
          </w:tcPr>
          <w:p w14:paraId="392A7600"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Top 3 most distinctive morbidities</w:t>
            </w:r>
          </w:p>
        </w:tc>
      </w:tr>
      <w:tr w:rsidR="00C2364F" w:rsidRPr="00917BBE" w14:paraId="3130DCC5" w14:textId="77777777" w:rsidTr="00E23FA5">
        <w:trPr>
          <w:trHeight w:val="255"/>
        </w:trPr>
        <w:tc>
          <w:tcPr>
            <w:tcW w:w="1166" w:type="dxa"/>
            <w:tcBorders>
              <w:top w:val="nil"/>
              <w:left w:val="nil"/>
              <w:bottom w:val="nil"/>
              <w:right w:val="nil"/>
            </w:tcBorders>
            <w:shd w:val="clear" w:color="auto" w:fill="auto"/>
            <w:noWrap/>
            <w:vAlign w:val="center"/>
            <w:hideMark/>
          </w:tcPr>
          <w:p w14:paraId="18B130C0" w14:textId="77777777" w:rsidR="00C2364F" w:rsidRPr="00917BBE" w:rsidRDefault="00C2364F" w:rsidP="00C2364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5" w:type="dxa"/>
            <w:tcBorders>
              <w:top w:val="nil"/>
              <w:left w:val="nil"/>
              <w:bottom w:val="nil"/>
              <w:right w:val="nil"/>
            </w:tcBorders>
            <w:shd w:val="clear" w:color="auto" w:fill="auto"/>
            <w:noWrap/>
            <w:vAlign w:val="center"/>
            <w:hideMark/>
          </w:tcPr>
          <w:p w14:paraId="60A7FCDB" w14:textId="77777777" w:rsidR="00C2364F" w:rsidRPr="00917BBE" w:rsidRDefault="00C2364F" w:rsidP="00C2364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58</w:t>
            </w:r>
          </w:p>
        </w:tc>
        <w:tc>
          <w:tcPr>
            <w:tcW w:w="3235" w:type="dxa"/>
            <w:tcBorders>
              <w:top w:val="nil"/>
              <w:left w:val="nil"/>
              <w:bottom w:val="nil"/>
              <w:right w:val="nil"/>
            </w:tcBorders>
            <w:shd w:val="clear" w:color="auto" w:fill="auto"/>
            <w:noWrap/>
            <w:vAlign w:val="bottom"/>
            <w:hideMark/>
          </w:tcPr>
          <w:p w14:paraId="279C45DC" w14:textId="3D0B5E4E" w:rsidR="00C2364F" w:rsidRPr="00917BBE" w:rsidRDefault="00C2364F" w:rsidP="00C2364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HYP,HL,DIA</w:t>
            </w:r>
          </w:p>
        </w:tc>
      </w:tr>
      <w:tr w:rsidR="00C2364F" w:rsidRPr="00917BBE" w14:paraId="64169760" w14:textId="77777777" w:rsidTr="00E23FA5">
        <w:trPr>
          <w:trHeight w:val="255"/>
        </w:trPr>
        <w:tc>
          <w:tcPr>
            <w:tcW w:w="1166" w:type="dxa"/>
            <w:tcBorders>
              <w:top w:val="nil"/>
              <w:left w:val="nil"/>
              <w:bottom w:val="nil"/>
              <w:right w:val="nil"/>
            </w:tcBorders>
            <w:shd w:val="clear" w:color="auto" w:fill="auto"/>
            <w:noWrap/>
            <w:vAlign w:val="center"/>
            <w:hideMark/>
          </w:tcPr>
          <w:p w14:paraId="3A922EDC" w14:textId="77777777" w:rsidR="00C2364F" w:rsidRPr="00917BBE" w:rsidRDefault="00C2364F" w:rsidP="00C2364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365" w:type="dxa"/>
            <w:tcBorders>
              <w:top w:val="nil"/>
              <w:left w:val="nil"/>
              <w:bottom w:val="nil"/>
              <w:right w:val="nil"/>
            </w:tcBorders>
            <w:shd w:val="clear" w:color="auto" w:fill="auto"/>
            <w:noWrap/>
            <w:vAlign w:val="center"/>
            <w:hideMark/>
          </w:tcPr>
          <w:p w14:paraId="151C77BB" w14:textId="77777777" w:rsidR="00C2364F" w:rsidRPr="00917BBE" w:rsidRDefault="00C2364F" w:rsidP="00C2364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23</w:t>
            </w:r>
          </w:p>
        </w:tc>
        <w:tc>
          <w:tcPr>
            <w:tcW w:w="3235" w:type="dxa"/>
            <w:tcBorders>
              <w:top w:val="nil"/>
              <w:left w:val="nil"/>
              <w:bottom w:val="nil"/>
              <w:right w:val="nil"/>
            </w:tcBorders>
            <w:shd w:val="clear" w:color="auto" w:fill="auto"/>
            <w:noWrap/>
            <w:vAlign w:val="bottom"/>
            <w:hideMark/>
          </w:tcPr>
          <w:p w14:paraId="0029F131" w14:textId="0CC974A4" w:rsidR="00C2364F" w:rsidRPr="00917BBE" w:rsidRDefault="00C2364F" w:rsidP="00C2364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PNC,DEP,CSP</w:t>
            </w:r>
          </w:p>
        </w:tc>
      </w:tr>
      <w:tr w:rsidR="00C2364F" w:rsidRPr="00917BBE" w14:paraId="27B0843E" w14:textId="77777777" w:rsidTr="00E23FA5">
        <w:trPr>
          <w:trHeight w:val="255"/>
        </w:trPr>
        <w:tc>
          <w:tcPr>
            <w:tcW w:w="1166" w:type="dxa"/>
            <w:tcBorders>
              <w:top w:val="nil"/>
              <w:left w:val="nil"/>
              <w:bottom w:val="nil"/>
              <w:right w:val="nil"/>
            </w:tcBorders>
            <w:shd w:val="clear" w:color="auto" w:fill="auto"/>
            <w:noWrap/>
            <w:vAlign w:val="center"/>
            <w:hideMark/>
          </w:tcPr>
          <w:p w14:paraId="51BA2F04" w14:textId="77777777" w:rsidR="00C2364F" w:rsidRPr="00917BBE" w:rsidRDefault="00C2364F" w:rsidP="00C2364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365" w:type="dxa"/>
            <w:tcBorders>
              <w:top w:val="nil"/>
              <w:left w:val="nil"/>
              <w:bottom w:val="nil"/>
              <w:right w:val="nil"/>
            </w:tcBorders>
            <w:shd w:val="clear" w:color="auto" w:fill="auto"/>
            <w:noWrap/>
            <w:vAlign w:val="center"/>
            <w:hideMark/>
          </w:tcPr>
          <w:p w14:paraId="6EAA9F51" w14:textId="77777777" w:rsidR="00C2364F" w:rsidRPr="00917BBE" w:rsidRDefault="00C2364F" w:rsidP="00C2364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11</w:t>
            </w:r>
          </w:p>
        </w:tc>
        <w:tc>
          <w:tcPr>
            <w:tcW w:w="3235" w:type="dxa"/>
            <w:tcBorders>
              <w:top w:val="nil"/>
              <w:left w:val="nil"/>
              <w:bottom w:val="nil"/>
              <w:right w:val="nil"/>
            </w:tcBorders>
            <w:shd w:val="clear" w:color="auto" w:fill="auto"/>
            <w:noWrap/>
            <w:vAlign w:val="bottom"/>
            <w:hideMark/>
          </w:tcPr>
          <w:p w14:paraId="22AED1BA" w14:textId="540D2610" w:rsidR="00C2364F" w:rsidRPr="00917BBE" w:rsidRDefault="00C2364F" w:rsidP="00C2364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CHD,AF,HF</w:t>
            </w:r>
          </w:p>
        </w:tc>
      </w:tr>
      <w:tr w:rsidR="00C2364F" w:rsidRPr="00917BBE" w14:paraId="25A0C929" w14:textId="77777777" w:rsidTr="00E23FA5">
        <w:trPr>
          <w:trHeight w:val="255"/>
        </w:trPr>
        <w:tc>
          <w:tcPr>
            <w:tcW w:w="1166" w:type="dxa"/>
            <w:tcBorders>
              <w:top w:val="nil"/>
              <w:left w:val="nil"/>
              <w:bottom w:val="nil"/>
              <w:right w:val="nil"/>
            </w:tcBorders>
            <w:shd w:val="clear" w:color="auto" w:fill="auto"/>
            <w:noWrap/>
            <w:vAlign w:val="center"/>
            <w:hideMark/>
          </w:tcPr>
          <w:p w14:paraId="39CE16CA" w14:textId="77777777" w:rsidR="00C2364F" w:rsidRPr="00917BBE" w:rsidRDefault="00C2364F" w:rsidP="00C2364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365" w:type="dxa"/>
            <w:tcBorders>
              <w:top w:val="nil"/>
              <w:left w:val="nil"/>
              <w:bottom w:val="nil"/>
              <w:right w:val="nil"/>
            </w:tcBorders>
            <w:shd w:val="clear" w:color="auto" w:fill="auto"/>
            <w:noWrap/>
            <w:vAlign w:val="center"/>
            <w:hideMark/>
          </w:tcPr>
          <w:p w14:paraId="324D1C2D" w14:textId="77777777" w:rsidR="00C2364F" w:rsidRPr="00917BBE" w:rsidRDefault="00C2364F" w:rsidP="00C2364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8</w:t>
            </w:r>
          </w:p>
        </w:tc>
        <w:tc>
          <w:tcPr>
            <w:tcW w:w="3235" w:type="dxa"/>
            <w:tcBorders>
              <w:top w:val="nil"/>
              <w:left w:val="nil"/>
              <w:bottom w:val="nil"/>
              <w:right w:val="nil"/>
            </w:tcBorders>
            <w:shd w:val="clear" w:color="auto" w:fill="auto"/>
            <w:noWrap/>
            <w:vAlign w:val="bottom"/>
            <w:hideMark/>
          </w:tcPr>
          <w:p w14:paraId="533EA730" w14:textId="425EBAD6" w:rsidR="00C2364F" w:rsidRPr="00917BBE" w:rsidRDefault="00C2364F" w:rsidP="00C2364F">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AST,COPD,PNC</w:t>
            </w:r>
          </w:p>
        </w:tc>
      </w:tr>
      <w:tr w:rsidR="003964DA" w:rsidRPr="00917BBE" w14:paraId="1C93B0A7" w14:textId="77777777" w:rsidTr="00450D54">
        <w:trPr>
          <w:trHeight w:val="255"/>
        </w:trPr>
        <w:tc>
          <w:tcPr>
            <w:tcW w:w="1166" w:type="dxa"/>
            <w:tcBorders>
              <w:top w:val="nil"/>
              <w:left w:val="nil"/>
              <w:bottom w:val="nil"/>
              <w:right w:val="nil"/>
            </w:tcBorders>
            <w:shd w:val="clear" w:color="auto" w:fill="auto"/>
            <w:noWrap/>
            <w:vAlign w:val="center"/>
            <w:hideMark/>
          </w:tcPr>
          <w:p w14:paraId="2451F2E0" w14:textId="77777777" w:rsidR="00D2487C" w:rsidRPr="00917BBE" w:rsidRDefault="00D2487C" w:rsidP="00D2487C">
            <w:pPr>
              <w:spacing w:after="0" w:line="240" w:lineRule="auto"/>
              <w:jc w:val="center"/>
              <w:rPr>
                <w:rFonts w:ascii="Times New Roman" w:eastAsia="Times New Roman" w:hAnsi="Times New Roman" w:cs="Times New Roman"/>
                <w:b/>
                <w:sz w:val="16"/>
                <w:szCs w:val="16"/>
              </w:rPr>
            </w:pPr>
            <w:r w:rsidRPr="00917BBE">
              <w:rPr>
                <w:rFonts w:ascii="Times New Roman" w:eastAsia="Times New Roman" w:hAnsi="Times New Roman" w:cs="Times New Roman"/>
                <w:b/>
                <w:sz w:val="16"/>
                <w:szCs w:val="16"/>
              </w:rPr>
              <w:t>Test</w:t>
            </w:r>
          </w:p>
        </w:tc>
        <w:tc>
          <w:tcPr>
            <w:tcW w:w="1365" w:type="dxa"/>
            <w:tcBorders>
              <w:top w:val="nil"/>
              <w:left w:val="nil"/>
              <w:bottom w:val="nil"/>
              <w:right w:val="nil"/>
            </w:tcBorders>
            <w:shd w:val="clear" w:color="auto" w:fill="auto"/>
            <w:noWrap/>
            <w:vAlign w:val="center"/>
            <w:hideMark/>
          </w:tcPr>
          <w:p w14:paraId="76DF5210"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p>
        </w:tc>
        <w:tc>
          <w:tcPr>
            <w:tcW w:w="3235" w:type="dxa"/>
            <w:tcBorders>
              <w:top w:val="nil"/>
              <w:left w:val="nil"/>
              <w:bottom w:val="nil"/>
              <w:right w:val="nil"/>
            </w:tcBorders>
            <w:shd w:val="clear" w:color="auto" w:fill="auto"/>
            <w:noWrap/>
            <w:vAlign w:val="center"/>
            <w:hideMark/>
          </w:tcPr>
          <w:p w14:paraId="705C3615"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p>
        </w:tc>
      </w:tr>
      <w:tr w:rsidR="003964DA" w:rsidRPr="00917BBE" w14:paraId="2856D456" w14:textId="77777777" w:rsidTr="00450D54">
        <w:trPr>
          <w:trHeight w:val="255"/>
        </w:trPr>
        <w:tc>
          <w:tcPr>
            <w:tcW w:w="1166" w:type="dxa"/>
            <w:tcBorders>
              <w:top w:val="nil"/>
              <w:left w:val="nil"/>
              <w:bottom w:val="nil"/>
              <w:right w:val="nil"/>
            </w:tcBorders>
            <w:shd w:val="clear" w:color="auto" w:fill="auto"/>
            <w:noWrap/>
            <w:vAlign w:val="center"/>
            <w:hideMark/>
          </w:tcPr>
          <w:p w14:paraId="68ECB53B"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5" w:type="dxa"/>
            <w:tcBorders>
              <w:top w:val="nil"/>
              <w:left w:val="nil"/>
              <w:bottom w:val="nil"/>
              <w:right w:val="nil"/>
            </w:tcBorders>
            <w:shd w:val="clear" w:color="auto" w:fill="auto"/>
            <w:noWrap/>
            <w:vAlign w:val="center"/>
            <w:hideMark/>
          </w:tcPr>
          <w:p w14:paraId="5BF18BF9"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59</w:t>
            </w:r>
          </w:p>
        </w:tc>
        <w:tc>
          <w:tcPr>
            <w:tcW w:w="3235" w:type="dxa"/>
            <w:tcBorders>
              <w:top w:val="nil"/>
              <w:left w:val="nil"/>
              <w:bottom w:val="nil"/>
              <w:right w:val="nil"/>
            </w:tcBorders>
            <w:shd w:val="clear" w:color="auto" w:fill="auto"/>
            <w:noWrap/>
            <w:vAlign w:val="center"/>
            <w:hideMark/>
          </w:tcPr>
          <w:p w14:paraId="5C93ACBE"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HYP,CHD,HL</w:t>
            </w:r>
          </w:p>
        </w:tc>
      </w:tr>
      <w:tr w:rsidR="003964DA" w:rsidRPr="00917BBE" w14:paraId="626B860F" w14:textId="77777777" w:rsidTr="00450D54">
        <w:trPr>
          <w:trHeight w:val="255"/>
        </w:trPr>
        <w:tc>
          <w:tcPr>
            <w:tcW w:w="1166" w:type="dxa"/>
            <w:tcBorders>
              <w:top w:val="nil"/>
              <w:left w:val="nil"/>
              <w:bottom w:val="nil"/>
              <w:right w:val="nil"/>
            </w:tcBorders>
            <w:shd w:val="clear" w:color="auto" w:fill="auto"/>
            <w:noWrap/>
            <w:vAlign w:val="center"/>
            <w:hideMark/>
          </w:tcPr>
          <w:p w14:paraId="261C9C85"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365" w:type="dxa"/>
            <w:tcBorders>
              <w:top w:val="nil"/>
              <w:left w:val="nil"/>
              <w:bottom w:val="nil"/>
              <w:right w:val="nil"/>
            </w:tcBorders>
            <w:shd w:val="clear" w:color="auto" w:fill="auto"/>
            <w:noWrap/>
            <w:vAlign w:val="center"/>
            <w:hideMark/>
          </w:tcPr>
          <w:p w14:paraId="32AD536A"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22</w:t>
            </w:r>
          </w:p>
        </w:tc>
        <w:tc>
          <w:tcPr>
            <w:tcW w:w="3235" w:type="dxa"/>
            <w:tcBorders>
              <w:top w:val="nil"/>
              <w:left w:val="nil"/>
              <w:bottom w:val="nil"/>
              <w:right w:val="nil"/>
            </w:tcBorders>
            <w:shd w:val="clear" w:color="auto" w:fill="auto"/>
            <w:noWrap/>
            <w:vAlign w:val="center"/>
            <w:hideMark/>
          </w:tcPr>
          <w:p w14:paraId="3E65CCB8"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DEP,PNC,CSP</w:t>
            </w:r>
          </w:p>
        </w:tc>
      </w:tr>
      <w:tr w:rsidR="003964DA" w:rsidRPr="00917BBE" w14:paraId="2B7FDCA8" w14:textId="77777777" w:rsidTr="00450D54">
        <w:trPr>
          <w:trHeight w:val="255"/>
        </w:trPr>
        <w:tc>
          <w:tcPr>
            <w:tcW w:w="1166" w:type="dxa"/>
            <w:tcBorders>
              <w:top w:val="nil"/>
              <w:left w:val="nil"/>
              <w:bottom w:val="nil"/>
              <w:right w:val="nil"/>
            </w:tcBorders>
            <w:shd w:val="clear" w:color="auto" w:fill="auto"/>
            <w:noWrap/>
            <w:vAlign w:val="center"/>
            <w:hideMark/>
          </w:tcPr>
          <w:p w14:paraId="5202D7C6"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365" w:type="dxa"/>
            <w:tcBorders>
              <w:top w:val="nil"/>
              <w:left w:val="nil"/>
              <w:bottom w:val="nil"/>
              <w:right w:val="nil"/>
            </w:tcBorders>
            <w:shd w:val="clear" w:color="auto" w:fill="auto"/>
            <w:noWrap/>
            <w:vAlign w:val="center"/>
            <w:hideMark/>
          </w:tcPr>
          <w:p w14:paraId="521C971A"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11</w:t>
            </w:r>
          </w:p>
        </w:tc>
        <w:tc>
          <w:tcPr>
            <w:tcW w:w="3235" w:type="dxa"/>
            <w:tcBorders>
              <w:top w:val="nil"/>
              <w:left w:val="nil"/>
              <w:bottom w:val="nil"/>
              <w:right w:val="nil"/>
            </w:tcBorders>
            <w:shd w:val="clear" w:color="auto" w:fill="auto"/>
            <w:noWrap/>
            <w:vAlign w:val="center"/>
            <w:hideMark/>
          </w:tcPr>
          <w:p w14:paraId="2DDDA7EC"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PNC,DEP,CSP</w:t>
            </w:r>
          </w:p>
        </w:tc>
      </w:tr>
      <w:tr w:rsidR="003964DA" w:rsidRPr="00917BBE" w14:paraId="7022F78E" w14:textId="77777777" w:rsidTr="00450D54">
        <w:trPr>
          <w:trHeight w:val="255"/>
        </w:trPr>
        <w:tc>
          <w:tcPr>
            <w:tcW w:w="1166" w:type="dxa"/>
            <w:tcBorders>
              <w:top w:val="nil"/>
              <w:left w:val="nil"/>
              <w:bottom w:val="single" w:sz="4" w:space="0" w:color="auto"/>
              <w:right w:val="nil"/>
            </w:tcBorders>
            <w:shd w:val="clear" w:color="auto" w:fill="auto"/>
            <w:noWrap/>
            <w:vAlign w:val="center"/>
            <w:hideMark/>
          </w:tcPr>
          <w:p w14:paraId="6340DD4A"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365" w:type="dxa"/>
            <w:tcBorders>
              <w:top w:val="nil"/>
              <w:left w:val="nil"/>
              <w:bottom w:val="single" w:sz="4" w:space="0" w:color="auto"/>
              <w:right w:val="nil"/>
            </w:tcBorders>
            <w:shd w:val="clear" w:color="auto" w:fill="auto"/>
            <w:noWrap/>
            <w:vAlign w:val="center"/>
            <w:hideMark/>
          </w:tcPr>
          <w:p w14:paraId="4A764BEE"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8</w:t>
            </w:r>
          </w:p>
        </w:tc>
        <w:tc>
          <w:tcPr>
            <w:tcW w:w="3235" w:type="dxa"/>
            <w:tcBorders>
              <w:top w:val="nil"/>
              <w:left w:val="nil"/>
              <w:bottom w:val="single" w:sz="4" w:space="0" w:color="auto"/>
              <w:right w:val="nil"/>
            </w:tcBorders>
            <w:shd w:val="clear" w:color="auto" w:fill="auto"/>
            <w:noWrap/>
            <w:vAlign w:val="center"/>
            <w:hideMark/>
          </w:tcPr>
          <w:p w14:paraId="374BC074" w14:textId="77777777" w:rsidR="00D2487C" w:rsidRPr="00917BBE" w:rsidRDefault="00D2487C" w:rsidP="00D2487C">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COPD,AST,PSD</w:t>
            </w:r>
          </w:p>
        </w:tc>
      </w:tr>
    </w:tbl>
    <w:p w14:paraId="7063708C" w14:textId="77777777" w:rsidR="0090711C" w:rsidRPr="00917BBE" w:rsidRDefault="0090711C" w:rsidP="00DF1965">
      <w:pPr>
        <w:rPr>
          <w:rFonts w:ascii="Times New Roman" w:hAnsi="Times New Roman" w:cs="Times New Roman"/>
          <w:sz w:val="20"/>
          <w:szCs w:val="20"/>
        </w:rPr>
        <w:sectPr w:rsidR="0090711C" w:rsidRPr="00917BBE" w:rsidSect="00C07193">
          <w:footerReference w:type="default" r:id="rId13"/>
          <w:pgSz w:w="11906" w:h="16838"/>
          <w:pgMar w:top="720" w:right="720" w:bottom="720" w:left="720" w:header="708" w:footer="708" w:gutter="0"/>
          <w:cols w:space="708"/>
          <w:docGrid w:linePitch="360"/>
        </w:sectPr>
      </w:pPr>
    </w:p>
    <w:p w14:paraId="31E18FDE" w14:textId="1ECFE8C2" w:rsidR="0090711C" w:rsidRPr="00917BBE" w:rsidRDefault="0090711C" w:rsidP="0090711C">
      <w:pPr>
        <w:pStyle w:val="Caption"/>
        <w:keepNext/>
        <w:rPr>
          <w:rFonts w:ascii="Times New Roman" w:hAnsi="Times New Roman" w:cs="Times New Roman"/>
          <w:i w:val="0"/>
          <w:color w:val="auto"/>
          <w:sz w:val="20"/>
          <w:szCs w:val="20"/>
        </w:rPr>
      </w:pPr>
      <w:r w:rsidRPr="00917BBE">
        <w:rPr>
          <w:rFonts w:ascii="Times New Roman" w:hAnsi="Times New Roman" w:cs="Times New Roman"/>
          <w:b/>
          <w:i w:val="0"/>
          <w:color w:val="auto"/>
          <w:sz w:val="20"/>
          <w:szCs w:val="20"/>
        </w:rPr>
        <w:lastRenderedPageBreak/>
        <w:t xml:space="preserve">Table </w:t>
      </w:r>
      <w:r w:rsidRPr="00917BBE">
        <w:rPr>
          <w:rFonts w:ascii="Times New Roman" w:hAnsi="Times New Roman" w:cs="Times New Roman"/>
          <w:b/>
          <w:i w:val="0"/>
          <w:color w:val="auto"/>
          <w:sz w:val="20"/>
          <w:szCs w:val="20"/>
        </w:rPr>
        <w:fldChar w:fldCharType="begin"/>
      </w:r>
      <w:r w:rsidRPr="00917BBE">
        <w:rPr>
          <w:rFonts w:ascii="Times New Roman" w:hAnsi="Times New Roman" w:cs="Times New Roman"/>
          <w:b/>
          <w:i w:val="0"/>
          <w:color w:val="auto"/>
          <w:sz w:val="20"/>
          <w:szCs w:val="20"/>
        </w:rPr>
        <w:instrText xml:space="preserve"> SEQ Table \* ARABIC </w:instrText>
      </w:r>
      <w:r w:rsidRPr="00917BBE">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6</w:t>
      </w:r>
      <w:r w:rsidRPr="00917BBE">
        <w:rPr>
          <w:rFonts w:ascii="Times New Roman" w:hAnsi="Times New Roman" w:cs="Times New Roman"/>
          <w:b/>
          <w:i w:val="0"/>
          <w:color w:val="auto"/>
          <w:sz w:val="20"/>
          <w:szCs w:val="20"/>
        </w:rPr>
        <w:fldChar w:fldCharType="end"/>
      </w:r>
      <w:r w:rsidRPr="00917BBE">
        <w:rPr>
          <w:rFonts w:ascii="Times New Roman" w:hAnsi="Times New Roman" w:cs="Times New Roman"/>
          <w:b/>
          <w:i w:val="0"/>
          <w:color w:val="auto"/>
          <w:sz w:val="20"/>
          <w:szCs w:val="20"/>
        </w:rPr>
        <w:t xml:space="preserve"> Relationship between </w:t>
      </w:r>
      <w:proofErr w:type="spellStart"/>
      <w:r w:rsidRPr="00917BBE">
        <w:rPr>
          <w:rFonts w:ascii="Times New Roman" w:hAnsi="Times New Roman" w:cs="Times New Roman"/>
          <w:b/>
          <w:i w:val="0"/>
          <w:color w:val="auto"/>
          <w:sz w:val="20"/>
          <w:szCs w:val="20"/>
        </w:rPr>
        <w:t>multimorbidity</w:t>
      </w:r>
      <w:proofErr w:type="spellEnd"/>
      <w:r w:rsidRPr="00917BBE">
        <w:rPr>
          <w:rFonts w:ascii="Times New Roman" w:hAnsi="Times New Roman" w:cs="Times New Roman"/>
          <w:b/>
          <w:i w:val="0"/>
          <w:color w:val="auto"/>
          <w:sz w:val="20"/>
          <w:szCs w:val="20"/>
        </w:rPr>
        <w:t xml:space="preserve"> cluster, patient characteristics and outcomes</w:t>
      </w:r>
      <w:r w:rsidR="00FF24F8" w:rsidRPr="00917BBE">
        <w:rPr>
          <w:rFonts w:ascii="Times New Roman" w:hAnsi="Times New Roman" w:cs="Times New Roman"/>
          <w:b/>
          <w:i w:val="0"/>
          <w:color w:val="auto"/>
          <w:sz w:val="20"/>
          <w:szCs w:val="20"/>
        </w:rPr>
        <w:t xml:space="preserve"> in the training set</w:t>
      </w:r>
      <w:r w:rsidRPr="00917BBE">
        <w:rPr>
          <w:rFonts w:ascii="Times New Roman" w:hAnsi="Times New Roman" w:cs="Times New Roman"/>
          <w:b/>
          <w:i w:val="0"/>
          <w:color w:val="auto"/>
          <w:sz w:val="20"/>
          <w:szCs w:val="20"/>
        </w:rPr>
        <w:t xml:space="preserve">. </w:t>
      </w:r>
      <w:r w:rsidR="004F799C" w:rsidRPr="00917BBE">
        <w:rPr>
          <w:rFonts w:ascii="Times New Roman" w:hAnsi="Times New Roman" w:cs="Times New Roman"/>
          <w:i w:val="0"/>
          <w:color w:val="auto"/>
          <w:sz w:val="20"/>
          <w:szCs w:val="20"/>
        </w:rPr>
        <w:t xml:space="preserve">Cluster labels are defined by the three most distinctive morbidities in each cluster (where the difference between </w:t>
      </w:r>
      <w:r w:rsidR="00F06671" w:rsidRPr="00917BBE">
        <w:rPr>
          <w:rFonts w:ascii="Times New Roman" w:hAnsi="Times New Roman" w:cs="Times New Roman"/>
          <w:i w:val="0"/>
          <w:color w:val="auto"/>
          <w:sz w:val="20"/>
          <w:szCs w:val="20"/>
        </w:rPr>
        <w:t>within</w:t>
      </w:r>
      <w:r w:rsidR="004F799C" w:rsidRPr="00917BBE">
        <w:rPr>
          <w:rFonts w:ascii="Times New Roman" w:hAnsi="Times New Roman" w:cs="Times New Roman"/>
          <w:i w:val="0"/>
          <w:color w:val="auto"/>
          <w:sz w:val="20"/>
          <w:szCs w:val="20"/>
        </w:rPr>
        <w:t xml:space="preserve">-cluster prevalence and </w:t>
      </w:r>
      <w:r w:rsidR="00DB4415" w:rsidRPr="00917BBE">
        <w:rPr>
          <w:rFonts w:ascii="Times New Roman" w:hAnsi="Times New Roman" w:cs="Times New Roman"/>
          <w:i w:val="0"/>
          <w:color w:val="auto"/>
          <w:sz w:val="20"/>
          <w:szCs w:val="20"/>
        </w:rPr>
        <w:t>prevalence in age strata</w:t>
      </w:r>
      <w:r w:rsidR="00065854" w:rsidRPr="00917BBE">
        <w:rPr>
          <w:rFonts w:ascii="Times New Roman" w:hAnsi="Times New Roman" w:cs="Times New Roman"/>
          <w:i w:val="0"/>
          <w:color w:val="auto"/>
          <w:sz w:val="20"/>
          <w:szCs w:val="20"/>
        </w:rPr>
        <w:t xml:space="preserve"> is the largest). </w:t>
      </w:r>
      <w:r w:rsidR="00AC3ED3" w:rsidRPr="00917BBE">
        <w:rPr>
          <w:rFonts w:ascii="Times New Roman" w:hAnsi="Times New Roman" w:cs="Times New Roman"/>
          <w:i w:val="0"/>
          <w:color w:val="auto"/>
          <w:sz w:val="20"/>
          <w:szCs w:val="20"/>
        </w:rPr>
        <w:t>Percent of greater deprivation is derived for the top 40% of IMD</w:t>
      </w:r>
      <w:r w:rsidR="00AF7724" w:rsidRPr="00917BBE">
        <w:rPr>
          <w:rFonts w:ascii="Times New Roman" w:hAnsi="Times New Roman" w:cs="Times New Roman"/>
          <w:i w:val="0"/>
          <w:color w:val="auto"/>
          <w:sz w:val="20"/>
          <w:szCs w:val="20"/>
        </w:rPr>
        <w:t xml:space="preserve"> (</w:t>
      </w:r>
      <w:r w:rsidR="00F97ADC" w:rsidRPr="00917BBE">
        <w:rPr>
          <w:rFonts w:ascii="Times New Roman" w:hAnsi="Times New Roman" w:cs="Times New Roman"/>
          <w:i w:val="0"/>
          <w:color w:val="auto"/>
          <w:sz w:val="20"/>
          <w:szCs w:val="20"/>
        </w:rPr>
        <w:t xml:space="preserve">Index of </w:t>
      </w:r>
      <w:r w:rsidR="00605CE8" w:rsidRPr="00917BBE">
        <w:rPr>
          <w:rFonts w:ascii="Times New Roman" w:hAnsi="Times New Roman" w:cs="Times New Roman"/>
          <w:i w:val="0"/>
          <w:color w:val="auto"/>
          <w:sz w:val="20"/>
          <w:szCs w:val="20"/>
        </w:rPr>
        <w:t>m</w:t>
      </w:r>
      <w:r w:rsidR="00F97ADC" w:rsidRPr="00917BBE">
        <w:rPr>
          <w:rFonts w:ascii="Times New Roman" w:hAnsi="Times New Roman" w:cs="Times New Roman"/>
          <w:i w:val="0"/>
          <w:color w:val="auto"/>
          <w:sz w:val="20"/>
          <w:szCs w:val="20"/>
        </w:rPr>
        <w:t xml:space="preserve">ultiple </w:t>
      </w:r>
      <w:r w:rsidR="008F7D0E" w:rsidRPr="00917BBE">
        <w:rPr>
          <w:rFonts w:ascii="Times New Roman" w:hAnsi="Times New Roman" w:cs="Times New Roman"/>
          <w:i w:val="0"/>
          <w:color w:val="auto"/>
          <w:sz w:val="20"/>
          <w:szCs w:val="20"/>
        </w:rPr>
        <w:t>d</w:t>
      </w:r>
      <w:r w:rsidR="00F97ADC" w:rsidRPr="00917BBE">
        <w:rPr>
          <w:rFonts w:ascii="Times New Roman" w:hAnsi="Times New Roman" w:cs="Times New Roman"/>
          <w:i w:val="0"/>
          <w:color w:val="auto"/>
          <w:sz w:val="20"/>
          <w:szCs w:val="20"/>
        </w:rPr>
        <w:t>eprivation</w:t>
      </w:r>
      <w:r w:rsidR="00241537" w:rsidRPr="00917BBE">
        <w:rPr>
          <w:rFonts w:ascii="Times New Roman" w:hAnsi="Times New Roman" w:cs="Times New Roman"/>
          <w:i w:val="0"/>
          <w:color w:val="auto"/>
          <w:sz w:val="20"/>
          <w:szCs w:val="20"/>
        </w:rPr>
        <w:t xml:space="preserve"> in quintiles;</w:t>
      </w:r>
      <w:r w:rsidR="00F97ADC" w:rsidRPr="00917BBE">
        <w:rPr>
          <w:rFonts w:ascii="Times New Roman" w:hAnsi="Times New Roman" w:cs="Times New Roman"/>
          <w:i w:val="0"/>
          <w:color w:val="auto"/>
          <w:sz w:val="20"/>
          <w:szCs w:val="20"/>
        </w:rPr>
        <w:t xml:space="preserve"> </w:t>
      </w:r>
      <w:r w:rsidR="00AF7724" w:rsidRPr="00917BBE">
        <w:rPr>
          <w:rFonts w:ascii="Times New Roman" w:hAnsi="Times New Roman" w:cs="Times New Roman"/>
          <w:i w:val="0"/>
          <w:color w:val="auto"/>
          <w:sz w:val="20"/>
          <w:szCs w:val="20"/>
        </w:rPr>
        <w:t>categories 4 and 5)</w:t>
      </w:r>
      <w:r w:rsidR="00AC3ED3" w:rsidRPr="00917BBE">
        <w:rPr>
          <w:rFonts w:ascii="Times New Roman" w:hAnsi="Times New Roman" w:cs="Times New Roman"/>
          <w:i w:val="0"/>
          <w:color w:val="auto"/>
          <w:sz w:val="20"/>
          <w:szCs w:val="20"/>
        </w:rPr>
        <w:t xml:space="preserve">. Number of GP consultations, hospital spells and </w:t>
      </w:r>
      <w:r w:rsidR="008A23B3" w:rsidRPr="00917BBE">
        <w:rPr>
          <w:rFonts w:ascii="Times New Roman" w:hAnsi="Times New Roman" w:cs="Times New Roman"/>
          <w:i w:val="0"/>
          <w:color w:val="auto"/>
          <w:sz w:val="20"/>
          <w:szCs w:val="20"/>
        </w:rPr>
        <w:t>repeat prescription</w:t>
      </w:r>
      <w:r w:rsidR="00AC3ED3" w:rsidRPr="00917BBE">
        <w:rPr>
          <w:rFonts w:ascii="Times New Roman" w:hAnsi="Times New Roman" w:cs="Times New Roman"/>
          <w:i w:val="0"/>
          <w:color w:val="auto"/>
          <w:sz w:val="20"/>
          <w:szCs w:val="20"/>
        </w:rPr>
        <w:t xml:space="preserve"> in one year are derived. The amount </w:t>
      </w:r>
      <w:r w:rsidR="00526125" w:rsidRPr="00917BBE">
        <w:rPr>
          <w:rFonts w:ascii="Times New Roman" w:hAnsi="Times New Roman" w:cs="Times New Roman"/>
          <w:i w:val="0"/>
          <w:color w:val="auto"/>
          <w:sz w:val="20"/>
          <w:szCs w:val="20"/>
        </w:rPr>
        <w:t>of repeat prescriptions</w:t>
      </w:r>
      <w:r w:rsidR="00F66394" w:rsidRPr="00917BBE">
        <w:rPr>
          <w:rFonts w:ascii="Times New Roman" w:hAnsi="Times New Roman" w:cs="Times New Roman"/>
          <w:i w:val="0"/>
          <w:color w:val="auto"/>
          <w:sz w:val="20"/>
          <w:szCs w:val="20"/>
        </w:rPr>
        <w:t xml:space="preserve"> is</w:t>
      </w:r>
      <w:r w:rsidR="00AC3ED3" w:rsidRPr="00917BBE">
        <w:rPr>
          <w:rFonts w:ascii="Times New Roman" w:hAnsi="Times New Roman" w:cs="Times New Roman"/>
          <w:i w:val="0"/>
          <w:color w:val="auto"/>
          <w:sz w:val="20"/>
          <w:szCs w:val="20"/>
        </w:rPr>
        <w:t xml:space="preserve"> defined in terms of BNF codes of prescriptions that have been repeated for at least four times in one year.</w:t>
      </w:r>
    </w:p>
    <w:tbl>
      <w:tblPr>
        <w:tblW w:w="5000" w:type="pct"/>
        <w:tblBorders>
          <w:top w:val="single" w:sz="4" w:space="0" w:color="000000"/>
          <w:bottom w:val="single" w:sz="4" w:space="0" w:color="000000"/>
        </w:tblBorders>
        <w:tblLook w:val="04A0" w:firstRow="1" w:lastRow="0" w:firstColumn="1" w:lastColumn="0" w:noHBand="0" w:noVBand="1"/>
      </w:tblPr>
      <w:tblGrid>
        <w:gridCol w:w="1493"/>
        <w:gridCol w:w="798"/>
        <w:gridCol w:w="1414"/>
        <w:gridCol w:w="903"/>
        <w:gridCol w:w="729"/>
        <w:gridCol w:w="1254"/>
        <w:gridCol w:w="1004"/>
        <w:gridCol w:w="1240"/>
        <w:gridCol w:w="1303"/>
        <w:gridCol w:w="1349"/>
        <w:gridCol w:w="1373"/>
        <w:gridCol w:w="1269"/>
        <w:gridCol w:w="1269"/>
      </w:tblGrid>
      <w:tr w:rsidR="00A63217" w:rsidRPr="00917BBE" w14:paraId="1841D5CB" w14:textId="77777777" w:rsidTr="009473A9">
        <w:trPr>
          <w:trHeight w:val="300"/>
        </w:trPr>
        <w:tc>
          <w:tcPr>
            <w:tcW w:w="485" w:type="pct"/>
            <w:tcBorders>
              <w:top w:val="single" w:sz="4" w:space="0" w:color="000000"/>
              <w:bottom w:val="single" w:sz="4" w:space="0" w:color="000000"/>
            </w:tcBorders>
            <w:shd w:val="clear" w:color="auto" w:fill="auto"/>
            <w:noWrap/>
            <w:vAlign w:val="center"/>
            <w:hideMark/>
          </w:tcPr>
          <w:p w14:paraId="2BA5FE96" w14:textId="77777777" w:rsidR="00E464E8" w:rsidRPr="00E464E8" w:rsidRDefault="00E464E8" w:rsidP="00E464E8">
            <w:pPr>
              <w:spacing w:after="0" w:line="240" w:lineRule="auto"/>
              <w:jc w:val="center"/>
              <w:rPr>
                <w:rFonts w:ascii="Times New Roman" w:eastAsia="Times New Roman" w:hAnsi="Times New Roman" w:cs="Times New Roman"/>
                <w:b/>
                <w:bCs/>
                <w:sz w:val="16"/>
                <w:szCs w:val="16"/>
              </w:rPr>
            </w:pPr>
            <w:proofErr w:type="spellStart"/>
            <w:r w:rsidRPr="00E464E8">
              <w:rPr>
                <w:rFonts w:ascii="Times New Roman" w:eastAsia="Times New Roman" w:hAnsi="Times New Roman" w:cs="Times New Roman"/>
                <w:b/>
                <w:bCs/>
                <w:sz w:val="16"/>
                <w:szCs w:val="16"/>
              </w:rPr>
              <w:t>Multimorbidity</w:t>
            </w:r>
            <w:proofErr w:type="spellEnd"/>
            <w:r w:rsidRPr="00E464E8">
              <w:rPr>
                <w:rFonts w:ascii="Times New Roman" w:eastAsia="Times New Roman" w:hAnsi="Times New Roman" w:cs="Times New Roman"/>
                <w:b/>
                <w:bCs/>
                <w:sz w:val="16"/>
                <w:szCs w:val="16"/>
              </w:rPr>
              <w:t xml:space="preserve"> clusters</w:t>
            </w:r>
          </w:p>
        </w:tc>
        <w:tc>
          <w:tcPr>
            <w:tcW w:w="259" w:type="pct"/>
            <w:tcBorders>
              <w:top w:val="single" w:sz="4" w:space="0" w:color="000000"/>
              <w:bottom w:val="single" w:sz="4" w:space="0" w:color="000000"/>
            </w:tcBorders>
            <w:shd w:val="clear" w:color="auto" w:fill="auto"/>
            <w:noWrap/>
            <w:vAlign w:val="center"/>
            <w:hideMark/>
          </w:tcPr>
          <w:p w14:paraId="1A247D69" w14:textId="77777777" w:rsidR="00E464E8" w:rsidRPr="00E464E8" w:rsidRDefault="00E464E8" w:rsidP="00E464E8">
            <w:pPr>
              <w:spacing w:after="0" w:line="240" w:lineRule="auto"/>
              <w:jc w:val="center"/>
              <w:rPr>
                <w:rFonts w:ascii="Times New Roman" w:eastAsia="Times New Roman" w:hAnsi="Times New Roman" w:cs="Times New Roman"/>
                <w:b/>
                <w:bCs/>
                <w:sz w:val="16"/>
                <w:szCs w:val="16"/>
              </w:rPr>
            </w:pPr>
            <w:r w:rsidRPr="00E464E8">
              <w:rPr>
                <w:rFonts w:ascii="Times New Roman" w:eastAsia="Times New Roman" w:hAnsi="Times New Roman" w:cs="Times New Roman"/>
                <w:b/>
                <w:bCs/>
                <w:sz w:val="16"/>
                <w:szCs w:val="16"/>
              </w:rPr>
              <w:t>% patients</w:t>
            </w:r>
          </w:p>
        </w:tc>
        <w:tc>
          <w:tcPr>
            <w:tcW w:w="459" w:type="pct"/>
            <w:tcBorders>
              <w:top w:val="single" w:sz="4" w:space="0" w:color="000000"/>
              <w:bottom w:val="single" w:sz="4" w:space="0" w:color="000000"/>
            </w:tcBorders>
            <w:shd w:val="clear" w:color="auto" w:fill="auto"/>
            <w:noWrap/>
            <w:vAlign w:val="center"/>
            <w:hideMark/>
          </w:tcPr>
          <w:p w14:paraId="04EBF279" w14:textId="77777777" w:rsidR="00E464E8" w:rsidRPr="00E464E8" w:rsidRDefault="00E464E8" w:rsidP="00E464E8">
            <w:pPr>
              <w:spacing w:after="0" w:line="240" w:lineRule="auto"/>
              <w:jc w:val="center"/>
              <w:rPr>
                <w:rFonts w:ascii="Times New Roman" w:eastAsia="Times New Roman" w:hAnsi="Times New Roman" w:cs="Times New Roman"/>
                <w:b/>
                <w:bCs/>
                <w:sz w:val="16"/>
                <w:szCs w:val="16"/>
              </w:rPr>
            </w:pPr>
            <w:r w:rsidRPr="00E464E8">
              <w:rPr>
                <w:rFonts w:ascii="Times New Roman" w:eastAsia="Times New Roman" w:hAnsi="Times New Roman" w:cs="Times New Roman"/>
                <w:b/>
                <w:bCs/>
                <w:sz w:val="16"/>
                <w:szCs w:val="16"/>
              </w:rPr>
              <w:t>% greater deprivation</w:t>
            </w:r>
          </w:p>
        </w:tc>
        <w:tc>
          <w:tcPr>
            <w:tcW w:w="293" w:type="pct"/>
            <w:tcBorders>
              <w:top w:val="single" w:sz="4" w:space="0" w:color="000000"/>
              <w:bottom w:val="single" w:sz="4" w:space="0" w:color="000000"/>
            </w:tcBorders>
            <w:shd w:val="clear" w:color="auto" w:fill="auto"/>
            <w:noWrap/>
            <w:vAlign w:val="center"/>
            <w:hideMark/>
          </w:tcPr>
          <w:p w14:paraId="6AC1D0D0" w14:textId="6614BF9E" w:rsidR="00E464E8" w:rsidRPr="00E464E8" w:rsidRDefault="00A00F37" w:rsidP="00E464E8">
            <w:pPr>
              <w:spacing w:after="0" w:line="240" w:lineRule="auto"/>
              <w:jc w:val="center"/>
              <w:rPr>
                <w:rFonts w:ascii="Times New Roman" w:eastAsia="Times New Roman" w:hAnsi="Times New Roman" w:cs="Times New Roman"/>
                <w:b/>
                <w:bCs/>
                <w:sz w:val="16"/>
                <w:szCs w:val="16"/>
              </w:rPr>
            </w:pPr>
            <w:r w:rsidRPr="00A63217">
              <w:rPr>
                <w:rFonts w:ascii="Times New Roman" w:eastAsia="Times New Roman" w:hAnsi="Times New Roman" w:cs="Times New Roman"/>
                <w:b/>
                <w:bCs/>
                <w:sz w:val="16"/>
                <w:szCs w:val="16"/>
              </w:rPr>
              <w:t>Med</w:t>
            </w:r>
            <w:r>
              <w:rPr>
                <w:rFonts w:ascii="Times New Roman" w:eastAsia="Times New Roman" w:hAnsi="Times New Roman" w:cs="Times New Roman"/>
                <w:b/>
                <w:bCs/>
                <w:sz w:val="16"/>
                <w:szCs w:val="16"/>
              </w:rPr>
              <w:t>·</w:t>
            </w:r>
            <w:r w:rsidRPr="00A63217">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 xml:space="preserve">      </w:t>
            </w:r>
            <w:r w:rsidRPr="00A63217">
              <w:rPr>
                <w:rFonts w:ascii="Times New Roman" w:eastAsia="Times New Roman" w:hAnsi="Times New Roman" w:cs="Times New Roman"/>
                <w:b/>
                <w:bCs/>
                <w:sz w:val="16"/>
                <w:szCs w:val="16"/>
              </w:rPr>
              <w:t>age</w:t>
            </w:r>
          </w:p>
        </w:tc>
        <w:tc>
          <w:tcPr>
            <w:tcW w:w="237" w:type="pct"/>
            <w:tcBorders>
              <w:top w:val="single" w:sz="4" w:space="0" w:color="000000"/>
              <w:bottom w:val="single" w:sz="4" w:space="0" w:color="000000"/>
            </w:tcBorders>
            <w:shd w:val="clear" w:color="auto" w:fill="auto"/>
            <w:noWrap/>
            <w:vAlign w:val="center"/>
            <w:hideMark/>
          </w:tcPr>
          <w:p w14:paraId="2874B8FF" w14:textId="77777777" w:rsidR="00E464E8" w:rsidRPr="00E464E8" w:rsidRDefault="00E464E8" w:rsidP="00E464E8">
            <w:pPr>
              <w:spacing w:after="0" w:line="240" w:lineRule="auto"/>
              <w:jc w:val="center"/>
              <w:rPr>
                <w:rFonts w:ascii="Times New Roman" w:eastAsia="Times New Roman" w:hAnsi="Times New Roman" w:cs="Times New Roman"/>
                <w:b/>
                <w:bCs/>
                <w:sz w:val="16"/>
                <w:szCs w:val="16"/>
              </w:rPr>
            </w:pPr>
            <w:r w:rsidRPr="00E464E8">
              <w:rPr>
                <w:rFonts w:ascii="Times New Roman" w:eastAsia="Times New Roman" w:hAnsi="Times New Roman" w:cs="Times New Roman"/>
                <w:b/>
                <w:bCs/>
                <w:sz w:val="16"/>
                <w:szCs w:val="16"/>
              </w:rPr>
              <w:t>% female</w:t>
            </w:r>
          </w:p>
        </w:tc>
        <w:tc>
          <w:tcPr>
            <w:tcW w:w="407" w:type="pct"/>
            <w:tcBorders>
              <w:top w:val="single" w:sz="4" w:space="0" w:color="000000"/>
              <w:bottom w:val="single" w:sz="4" w:space="0" w:color="000000"/>
            </w:tcBorders>
            <w:shd w:val="clear" w:color="auto" w:fill="auto"/>
            <w:noWrap/>
            <w:vAlign w:val="center"/>
            <w:hideMark/>
          </w:tcPr>
          <w:p w14:paraId="20E9C4AA" w14:textId="77777777" w:rsidR="00E464E8" w:rsidRPr="00E464E8" w:rsidRDefault="00E464E8" w:rsidP="00E464E8">
            <w:pPr>
              <w:spacing w:after="0" w:line="240" w:lineRule="auto"/>
              <w:jc w:val="center"/>
              <w:rPr>
                <w:rFonts w:ascii="Times New Roman" w:eastAsia="Times New Roman" w:hAnsi="Times New Roman" w:cs="Times New Roman"/>
                <w:b/>
                <w:bCs/>
                <w:sz w:val="16"/>
                <w:szCs w:val="16"/>
              </w:rPr>
            </w:pPr>
            <w:r w:rsidRPr="00E464E8">
              <w:rPr>
                <w:rFonts w:ascii="Times New Roman" w:eastAsia="Times New Roman" w:hAnsi="Times New Roman" w:cs="Times New Roman"/>
                <w:b/>
                <w:bCs/>
                <w:sz w:val="16"/>
                <w:szCs w:val="16"/>
              </w:rPr>
              <w:t>% current smokers</w:t>
            </w:r>
          </w:p>
        </w:tc>
        <w:tc>
          <w:tcPr>
            <w:tcW w:w="326" w:type="pct"/>
            <w:tcBorders>
              <w:top w:val="single" w:sz="4" w:space="0" w:color="000000"/>
              <w:bottom w:val="single" w:sz="4" w:space="0" w:color="000000"/>
            </w:tcBorders>
            <w:shd w:val="clear" w:color="auto" w:fill="auto"/>
            <w:noWrap/>
            <w:vAlign w:val="center"/>
            <w:hideMark/>
          </w:tcPr>
          <w:p w14:paraId="432A5FCF" w14:textId="112134E3" w:rsidR="00E464E8" w:rsidRPr="00E464E8" w:rsidRDefault="00E464E8" w:rsidP="00E464E8">
            <w:pPr>
              <w:spacing w:after="0" w:line="240" w:lineRule="auto"/>
              <w:jc w:val="center"/>
              <w:rPr>
                <w:rFonts w:ascii="Times New Roman" w:eastAsia="Times New Roman" w:hAnsi="Times New Roman" w:cs="Times New Roman"/>
                <w:b/>
                <w:bCs/>
                <w:sz w:val="16"/>
                <w:szCs w:val="16"/>
              </w:rPr>
            </w:pPr>
            <w:r w:rsidRPr="00E464E8">
              <w:rPr>
                <w:rFonts w:ascii="Times New Roman" w:eastAsia="Times New Roman" w:hAnsi="Times New Roman" w:cs="Times New Roman"/>
                <w:b/>
                <w:bCs/>
                <w:sz w:val="16"/>
                <w:szCs w:val="16"/>
              </w:rPr>
              <w:t>Med</w:t>
            </w:r>
            <w:r w:rsidR="000F5AA2">
              <w:rPr>
                <w:rFonts w:ascii="Times New Roman" w:eastAsia="Times New Roman" w:hAnsi="Times New Roman" w:cs="Times New Roman"/>
                <w:b/>
                <w:bCs/>
                <w:sz w:val="16"/>
                <w:szCs w:val="16"/>
              </w:rPr>
              <w:t>·</w:t>
            </w:r>
            <w:r w:rsidR="00153463">
              <w:rPr>
                <w:rFonts w:ascii="Times New Roman" w:eastAsia="Times New Roman" w:hAnsi="Times New Roman" w:cs="Times New Roman"/>
                <w:b/>
                <w:bCs/>
                <w:sz w:val="16"/>
                <w:szCs w:val="16"/>
              </w:rPr>
              <w:t xml:space="preserve">       </w:t>
            </w:r>
            <w:r w:rsidRPr="00E464E8">
              <w:rPr>
                <w:rFonts w:ascii="Times New Roman" w:eastAsia="Times New Roman" w:hAnsi="Times New Roman" w:cs="Times New Roman"/>
                <w:b/>
                <w:bCs/>
                <w:sz w:val="16"/>
                <w:szCs w:val="16"/>
              </w:rPr>
              <w:t xml:space="preserve"> BMI</w:t>
            </w:r>
          </w:p>
        </w:tc>
        <w:tc>
          <w:tcPr>
            <w:tcW w:w="403" w:type="pct"/>
            <w:tcBorders>
              <w:top w:val="single" w:sz="4" w:space="0" w:color="000000"/>
              <w:bottom w:val="single" w:sz="4" w:space="0" w:color="000000"/>
            </w:tcBorders>
            <w:shd w:val="clear" w:color="auto" w:fill="auto"/>
            <w:noWrap/>
            <w:vAlign w:val="center"/>
            <w:hideMark/>
          </w:tcPr>
          <w:p w14:paraId="4BAA6EED" w14:textId="61DB1416" w:rsidR="00E464E8" w:rsidRPr="00E464E8" w:rsidRDefault="00E464E8" w:rsidP="00E464E8">
            <w:pPr>
              <w:spacing w:after="0" w:line="240" w:lineRule="auto"/>
              <w:jc w:val="center"/>
              <w:rPr>
                <w:rFonts w:ascii="Times New Roman" w:eastAsia="Times New Roman" w:hAnsi="Times New Roman" w:cs="Times New Roman"/>
                <w:b/>
                <w:bCs/>
                <w:sz w:val="16"/>
                <w:szCs w:val="16"/>
              </w:rPr>
            </w:pPr>
            <w:r w:rsidRPr="00E464E8">
              <w:rPr>
                <w:rFonts w:ascii="Times New Roman" w:eastAsia="Times New Roman" w:hAnsi="Times New Roman" w:cs="Times New Roman"/>
                <w:b/>
                <w:bCs/>
                <w:sz w:val="16"/>
                <w:szCs w:val="16"/>
              </w:rPr>
              <w:t>Med</w:t>
            </w:r>
            <w:r w:rsidR="000F5AA2">
              <w:rPr>
                <w:rFonts w:ascii="Times New Roman" w:eastAsia="Times New Roman" w:hAnsi="Times New Roman" w:cs="Times New Roman"/>
                <w:b/>
                <w:bCs/>
                <w:sz w:val="16"/>
                <w:szCs w:val="16"/>
              </w:rPr>
              <w:t>·</w:t>
            </w:r>
            <w:r w:rsidRPr="00E464E8">
              <w:rPr>
                <w:rFonts w:ascii="Times New Roman" w:eastAsia="Times New Roman" w:hAnsi="Times New Roman" w:cs="Times New Roman"/>
                <w:b/>
                <w:bCs/>
                <w:sz w:val="16"/>
                <w:szCs w:val="16"/>
              </w:rPr>
              <w:t xml:space="preserve"> # morbidities</w:t>
            </w:r>
          </w:p>
        </w:tc>
        <w:tc>
          <w:tcPr>
            <w:tcW w:w="423" w:type="pct"/>
            <w:tcBorders>
              <w:top w:val="single" w:sz="4" w:space="0" w:color="000000"/>
              <w:bottom w:val="single" w:sz="4" w:space="0" w:color="000000"/>
            </w:tcBorders>
            <w:shd w:val="clear" w:color="auto" w:fill="auto"/>
            <w:noWrap/>
            <w:vAlign w:val="center"/>
            <w:hideMark/>
          </w:tcPr>
          <w:p w14:paraId="646E550F" w14:textId="56BBC61E" w:rsidR="00E464E8" w:rsidRPr="00E464E8" w:rsidRDefault="00E464E8" w:rsidP="00E464E8">
            <w:pPr>
              <w:spacing w:after="0" w:line="240" w:lineRule="auto"/>
              <w:jc w:val="center"/>
              <w:rPr>
                <w:rFonts w:ascii="Times New Roman" w:eastAsia="Times New Roman" w:hAnsi="Times New Roman" w:cs="Times New Roman"/>
                <w:b/>
                <w:bCs/>
                <w:sz w:val="16"/>
                <w:szCs w:val="16"/>
              </w:rPr>
            </w:pPr>
            <w:proofErr w:type="spellStart"/>
            <w:r w:rsidRPr="00E464E8">
              <w:rPr>
                <w:rFonts w:ascii="Times New Roman" w:eastAsia="Times New Roman" w:hAnsi="Times New Roman" w:cs="Times New Roman"/>
                <w:b/>
                <w:bCs/>
                <w:sz w:val="16"/>
                <w:szCs w:val="16"/>
              </w:rPr>
              <w:t>Avg</w:t>
            </w:r>
            <w:proofErr w:type="spellEnd"/>
            <w:r w:rsidR="000F5AA2">
              <w:rPr>
                <w:rFonts w:ascii="Times New Roman" w:eastAsia="Times New Roman" w:hAnsi="Times New Roman" w:cs="Times New Roman"/>
                <w:b/>
                <w:bCs/>
                <w:sz w:val="16"/>
                <w:szCs w:val="16"/>
              </w:rPr>
              <w:t>·</w:t>
            </w:r>
            <w:r w:rsidRPr="00E464E8">
              <w:rPr>
                <w:rFonts w:ascii="Times New Roman" w:eastAsia="Times New Roman" w:hAnsi="Times New Roman" w:cs="Times New Roman"/>
                <w:b/>
                <w:bCs/>
                <w:sz w:val="16"/>
                <w:szCs w:val="16"/>
              </w:rPr>
              <w:t xml:space="preserve"> # consultations</w:t>
            </w:r>
          </w:p>
        </w:tc>
        <w:tc>
          <w:tcPr>
            <w:tcW w:w="438" w:type="pct"/>
            <w:tcBorders>
              <w:top w:val="single" w:sz="4" w:space="0" w:color="000000"/>
              <w:bottom w:val="single" w:sz="4" w:space="0" w:color="000000"/>
            </w:tcBorders>
            <w:shd w:val="clear" w:color="auto" w:fill="auto"/>
            <w:noWrap/>
            <w:vAlign w:val="center"/>
            <w:hideMark/>
          </w:tcPr>
          <w:p w14:paraId="77C20DEB" w14:textId="76E6608E" w:rsidR="00E464E8" w:rsidRPr="00E464E8" w:rsidRDefault="00E464E8" w:rsidP="00E464E8">
            <w:pPr>
              <w:spacing w:after="0" w:line="240" w:lineRule="auto"/>
              <w:jc w:val="center"/>
              <w:rPr>
                <w:rFonts w:ascii="Times New Roman" w:eastAsia="Times New Roman" w:hAnsi="Times New Roman" w:cs="Times New Roman"/>
                <w:b/>
                <w:bCs/>
                <w:sz w:val="16"/>
                <w:szCs w:val="16"/>
              </w:rPr>
            </w:pPr>
            <w:proofErr w:type="spellStart"/>
            <w:r w:rsidRPr="00E464E8">
              <w:rPr>
                <w:rFonts w:ascii="Times New Roman" w:eastAsia="Times New Roman" w:hAnsi="Times New Roman" w:cs="Times New Roman"/>
                <w:b/>
                <w:bCs/>
                <w:sz w:val="16"/>
                <w:szCs w:val="16"/>
              </w:rPr>
              <w:t>Avg</w:t>
            </w:r>
            <w:proofErr w:type="spellEnd"/>
            <w:r w:rsidR="000F5AA2">
              <w:rPr>
                <w:rFonts w:ascii="Times New Roman" w:eastAsia="Times New Roman" w:hAnsi="Times New Roman" w:cs="Times New Roman"/>
                <w:b/>
                <w:bCs/>
                <w:sz w:val="16"/>
                <w:szCs w:val="16"/>
              </w:rPr>
              <w:t>·</w:t>
            </w:r>
            <w:r w:rsidRPr="00E464E8">
              <w:rPr>
                <w:rFonts w:ascii="Times New Roman" w:eastAsia="Times New Roman" w:hAnsi="Times New Roman" w:cs="Times New Roman"/>
                <w:b/>
                <w:bCs/>
                <w:sz w:val="16"/>
                <w:szCs w:val="16"/>
              </w:rPr>
              <w:t xml:space="preserve"> # hospital spells</w:t>
            </w:r>
          </w:p>
        </w:tc>
        <w:tc>
          <w:tcPr>
            <w:tcW w:w="446" w:type="pct"/>
            <w:tcBorders>
              <w:top w:val="single" w:sz="4" w:space="0" w:color="000000"/>
              <w:bottom w:val="single" w:sz="4" w:space="0" w:color="000000"/>
            </w:tcBorders>
            <w:shd w:val="clear" w:color="auto" w:fill="auto"/>
            <w:noWrap/>
            <w:vAlign w:val="center"/>
            <w:hideMark/>
          </w:tcPr>
          <w:p w14:paraId="6A9CD8AB" w14:textId="1BCACF11" w:rsidR="00E464E8" w:rsidRPr="00E464E8" w:rsidRDefault="00E464E8" w:rsidP="00E464E8">
            <w:pPr>
              <w:spacing w:after="0" w:line="240" w:lineRule="auto"/>
              <w:jc w:val="center"/>
              <w:rPr>
                <w:rFonts w:ascii="Times New Roman" w:eastAsia="Times New Roman" w:hAnsi="Times New Roman" w:cs="Times New Roman"/>
                <w:b/>
                <w:bCs/>
                <w:sz w:val="16"/>
                <w:szCs w:val="16"/>
              </w:rPr>
            </w:pPr>
            <w:proofErr w:type="spellStart"/>
            <w:r w:rsidRPr="00E464E8">
              <w:rPr>
                <w:rFonts w:ascii="Times New Roman" w:eastAsia="Times New Roman" w:hAnsi="Times New Roman" w:cs="Times New Roman"/>
                <w:b/>
                <w:bCs/>
                <w:sz w:val="16"/>
                <w:szCs w:val="16"/>
              </w:rPr>
              <w:t>Avg</w:t>
            </w:r>
            <w:proofErr w:type="spellEnd"/>
            <w:r w:rsidR="000F5AA2">
              <w:rPr>
                <w:rFonts w:ascii="Times New Roman" w:eastAsia="Times New Roman" w:hAnsi="Times New Roman" w:cs="Times New Roman"/>
                <w:b/>
                <w:bCs/>
                <w:sz w:val="16"/>
                <w:szCs w:val="16"/>
              </w:rPr>
              <w:t>·</w:t>
            </w:r>
            <w:r w:rsidRPr="00E464E8">
              <w:rPr>
                <w:rFonts w:ascii="Times New Roman" w:eastAsia="Times New Roman" w:hAnsi="Times New Roman" w:cs="Times New Roman"/>
                <w:b/>
                <w:bCs/>
                <w:sz w:val="16"/>
                <w:szCs w:val="16"/>
              </w:rPr>
              <w:t xml:space="preserve"> # polypharmacy</w:t>
            </w:r>
          </w:p>
        </w:tc>
        <w:tc>
          <w:tcPr>
            <w:tcW w:w="412" w:type="pct"/>
            <w:tcBorders>
              <w:top w:val="single" w:sz="4" w:space="0" w:color="000000"/>
              <w:bottom w:val="single" w:sz="4" w:space="0" w:color="000000"/>
            </w:tcBorders>
            <w:shd w:val="clear" w:color="auto" w:fill="auto"/>
            <w:noWrap/>
            <w:vAlign w:val="center"/>
            <w:hideMark/>
          </w:tcPr>
          <w:p w14:paraId="1E311255" w14:textId="77777777" w:rsidR="00E464E8" w:rsidRPr="00E464E8" w:rsidRDefault="00E464E8" w:rsidP="00E464E8">
            <w:pPr>
              <w:spacing w:after="0" w:line="240" w:lineRule="auto"/>
              <w:jc w:val="center"/>
              <w:rPr>
                <w:rFonts w:ascii="Times New Roman" w:eastAsia="Times New Roman" w:hAnsi="Times New Roman" w:cs="Times New Roman"/>
                <w:b/>
                <w:bCs/>
                <w:sz w:val="16"/>
                <w:szCs w:val="16"/>
              </w:rPr>
            </w:pPr>
            <w:r w:rsidRPr="00E464E8">
              <w:rPr>
                <w:rFonts w:ascii="Times New Roman" w:eastAsia="Times New Roman" w:hAnsi="Times New Roman" w:cs="Times New Roman"/>
                <w:b/>
                <w:bCs/>
                <w:sz w:val="16"/>
                <w:szCs w:val="16"/>
              </w:rPr>
              <w:t>% deaths in 2 years</w:t>
            </w:r>
          </w:p>
        </w:tc>
        <w:tc>
          <w:tcPr>
            <w:tcW w:w="412" w:type="pct"/>
            <w:tcBorders>
              <w:top w:val="single" w:sz="4" w:space="0" w:color="000000"/>
              <w:bottom w:val="single" w:sz="4" w:space="0" w:color="000000"/>
            </w:tcBorders>
            <w:shd w:val="clear" w:color="auto" w:fill="auto"/>
            <w:noWrap/>
            <w:vAlign w:val="center"/>
            <w:hideMark/>
          </w:tcPr>
          <w:p w14:paraId="5B99042B" w14:textId="77777777" w:rsidR="00E464E8" w:rsidRPr="00E464E8" w:rsidRDefault="00E464E8" w:rsidP="00E464E8">
            <w:pPr>
              <w:spacing w:after="0" w:line="240" w:lineRule="auto"/>
              <w:jc w:val="center"/>
              <w:rPr>
                <w:rFonts w:ascii="Times New Roman" w:eastAsia="Times New Roman" w:hAnsi="Times New Roman" w:cs="Times New Roman"/>
                <w:b/>
                <w:bCs/>
                <w:sz w:val="16"/>
                <w:szCs w:val="16"/>
              </w:rPr>
            </w:pPr>
            <w:r w:rsidRPr="00E464E8">
              <w:rPr>
                <w:rFonts w:ascii="Times New Roman" w:eastAsia="Times New Roman" w:hAnsi="Times New Roman" w:cs="Times New Roman"/>
                <w:b/>
                <w:bCs/>
                <w:sz w:val="16"/>
                <w:szCs w:val="16"/>
              </w:rPr>
              <w:t>% deaths in 5 years</w:t>
            </w:r>
          </w:p>
        </w:tc>
      </w:tr>
      <w:tr w:rsidR="00956FAA" w:rsidRPr="00917BBE" w14:paraId="26BA8F57" w14:textId="77777777" w:rsidTr="009473A9">
        <w:trPr>
          <w:trHeight w:val="300"/>
        </w:trPr>
        <w:tc>
          <w:tcPr>
            <w:tcW w:w="485" w:type="pct"/>
            <w:tcBorders>
              <w:top w:val="single" w:sz="4" w:space="0" w:color="000000"/>
            </w:tcBorders>
            <w:shd w:val="clear" w:color="auto" w:fill="auto"/>
            <w:noWrap/>
            <w:vAlign w:val="center"/>
            <w:hideMark/>
          </w:tcPr>
          <w:p w14:paraId="30B37D00" w14:textId="77777777" w:rsidR="00E464E8" w:rsidRPr="00E464E8" w:rsidRDefault="00E464E8" w:rsidP="00E464E8">
            <w:pPr>
              <w:spacing w:after="0" w:line="240" w:lineRule="auto"/>
              <w:jc w:val="center"/>
              <w:rPr>
                <w:rFonts w:ascii="Times New Roman" w:eastAsia="Times New Roman" w:hAnsi="Times New Roman" w:cs="Times New Roman"/>
                <w:b/>
                <w:bCs/>
                <w:color w:val="000000"/>
                <w:sz w:val="16"/>
                <w:szCs w:val="16"/>
              </w:rPr>
            </w:pPr>
            <w:r w:rsidRPr="00E464E8">
              <w:rPr>
                <w:rFonts w:ascii="Times New Roman" w:eastAsia="Times New Roman" w:hAnsi="Times New Roman" w:cs="Times New Roman"/>
                <w:b/>
                <w:bCs/>
                <w:color w:val="000000"/>
                <w:sz w:val="16"/>
                <w:szCs w:val="16"/>
              </w:rPr>
              <w:t>18-44</w:t>
            </w:r>
          </w:p>
        </w:tc>
        <w:tc>
          <w:tcPr>
            <w:tcW w:w="259" w:type="pct"/>
            <w:tcBorders>
              <w:top w:val="single" w:sz="4" w:space="0" w:color="000000"/>
            </w:tcBorders>
            <w:shd w:val="clear" w:color="auto" w:fill="auto"/>
            <w:noWrap/>
            <w:vAlign w:val="center"/>
            <w:hideMark/>
          </w:tcPr>
          <w:p w14:paraId="70CF41F0" w14:textId="77777777" w:rsidR="00E464E8" w:rsidRPr="00E464E8" w:rsidRDefault="00E464E8" w:rsidP="00E464E8">
            <w:pPr>
              <w:spacing w:after="0" w:line="240" w:lineRule="auto"/>
              <w:jc w:val="center"/>
              <w:rPr>
                <w:rFonts w:ascii="Times New Roman" w:eastAsia="Times New Roman" w:hAnsi="Times New Roman" w:cs="Times New Roman"/>
                <w:b/>
                <w:bCs/>
                <w:color w:val="000000"/>
                <w:sz w:val="16"/>
                <w:szCs w:val="16"/>
              </w:rPr>
            </w:pPr>
          </w:p>
        </w:tc>
        <w:tc>
          <w:tcPr>
            <w:tcW w:w="459" w:type="pct"/>
            <w:tcBorders>
              <w:top w:val="single" w:sz="4" w:space="0" w:color="000000"/>
            </w:tcBorders>
            <w:shd w:val="clear" w:color="auto" w:fill="auto"/>
            <w:noWrap/>
            <w:vAlign w:val="center"/>
            <w:hideMark/>
          </w:tcPr>
          <w:p w14:paraId="5A218554"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293" w:type="pct"/>
            <w:tcBorders>
              <w:top w:val="single" w:sz="4" w:space="0" w:color="000000"/>
            </w:tcBorders>
            <w:shd w:val="clear" w:color="auto" w:fill="auto"/>
            <w:noWrap/>
            <w:vAlign w:val="center"/>
            <w:hideMark/>
          </w:tcPr>
          <w:p w14:paraId="5304CC25"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237" w:type="pct"/>
            <w:tcBorders>
              <w:top w:val="single" w:sz="4" w:space="0" w:color="000000"/>
            </w:tcBorders>
            <w:shd w:val="clear" w:color="auto" w:fill="auto"/>
            <w:noWrap/>
            <w:vAlign w:val="center"/>
            <w:hideMark/>
          </w:tcPr>
          <w:p w14:paraId="7A187F1B"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07" w:type="pct"/>
            <w:tcBorders>
              <w:top w:val="single" w:sz="4" w:space="0" w:color="000000"/>
            </w:tcBorders>
            <w:shd w:val="clear" w:color="auto" w:fill="auto"/>
            <w:noWrap/>
            <w:vAlign w:val="center"/>
            <w:hideMark/>
          </w:tcPr>
          <w:p w14:paraId="18D11C95"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326" w:type="pct"/>
            <w:tcBorders>
              <w:top w:val="single" w:sz="4" w:space="0" w:color="000000"/>
            </w:tcBorders>
            <w:shd w:val="clear" w:color="auto" w:fill="auto"/>
            <w:noWrap/>
            <w:vAlign w:val="center"/>
            <w:hideMark/>
          </w:tcPr>
          <w:p w14:paraId="294237A7"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03" w:type="pct"/>
            <w:tcBorders>
              <w:top w:val="single" w:sz="4" w:space="0" w:color="000000"/>
            </w:tcBorders>
            <w:shd w:val="clear" w:color="auto" w:fill="auto"/>
            <w:noWrap/>
            <w:vAlign w:val="center"/>
            <w:hideMark/>
          </w:tcPr>
          <w:p w14:paraId="6C5DCBFF"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23" w:type="pct"/>
            <w:tcBorders>
              <w:top w:val="single" w:sz="4" w:space="0" w:color="000000"/>
            </w:tcBorders>
            <w:shd w:val="clear" w:color="auto" w:fill="auto"/>
            <w:noWrap/>
            <w:vAlign w:val="center"/>
            <w:hideMark/>
          </w:tcPr>
          <w:p w14:paraId="6567D6AB"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38" w:type="pct"/>
            <w:tcBorders>
              <w:top w:val="single" w:sz="4" w:space="0" w:color="000000"/>
            </w:tcBorders>
            <w:shd w:val="clear" w:color="auto" w:fill="auto"/>
            <w:noWrap/>
            <w:vAlign w:val="center"/>
            <w:hideMark/>
          </w:tcPr>
          <w:p w14:paraId="5BA340A7"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46" w:type="pct"/>
            <w:tcBorders>
              <w:top w:val="single" w:sz="4" w:space="0" w:color="000000"/>
            </w:tcBorders>
            <w:shd w:val="clear" w:color="auto" w:fill="auto"/>
            <w:noWrap/>
            <w:vAlign w:val="center"/>
            <w:hideMark/>
          </w:tcPr>
          <w:p w14:paraId="20F41B0A"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12" w:type="pct"/>
            <w:tcBorders>
              <w:top w:val="single" w:sz="4" w:space="0" w:color="000000"/>
            </w:tcBorders>
            <w:shd w:val="clear" w:color="auto" w:fill="auto"/>
            <w:noWrap/>
            <w:vAlign w:val="center"/>
            <w:hideMark/>
          </w:tcPr>
          <w:p w14:paraId="4FBE1657"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12" w:type="pct"/>
            <w:tcBorders>
              <w:top w:val="single" w:sz="4" w:space="0" w:color="000000"/>
            </w:tcBorders>
            <w:shd w:val="clear" w:color="auto" w:fill="auto"/>
            <w:noWrap/>
            <w:vAlign w:val="center"/>
            <w:hideMark/>
          </w:tcPr>
          <w:p w14:paraId="4A6BDAED"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r>
      <w:tr w:rsidR="00713930" w:rsidRPr="00917BBE" w14:paraId="413E79BF" w14:textId="77777777" w:rsidTr="000E2ADF">
        <w:trPr>
          <w:trHeight w:val="300"/>
        </w:trPr>
        <w:tc>
          <w:tcPr>
            <w:tcW w:w="485" w:type="pct"/>
            <w:shd w:val="clear" w:color="auto" w:fill="auto"/>
            <w:noWrap/>
            <w:vAlign w:val="bottom"/>
            <w:hideMark/>
          </w:tcPr>
          <w:p w14:paraId="5E19BCE4" w14:textId="1AF5380D"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DEP,ANX,PNC</w:t>
            </w:r>
          </w:p>
        </w:tc>
        <w:tc>
          <w:tcPr>
            <w:tcW w:w="259" w:type="pct"/>
            <w:shd w:val="clear" w:color="auto" w:fill="auto"/>
            <w:noWrap/>
            <w:vAlign w:val="center"/>
            <w:hideMark/>
          </w:tcPr>
          <w:p w14:paraId="1C707130" w14:textId="309AC808"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459" w:type="pct"/>
            <w:shd w:val="clear" w:color="auto" w:fill="auto"/>
            <w:noWrap/>
            <w:vAlign w:val="center"/>
            <w:hideMark/>
          </w:tcPr>
          <w:p w14:paraId="20B309AB" w14:textId="2A9727F1"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293" w:type="pct"/>
            <w:shd w:val="clear" w:color="auto" w:fill="auto"/>
            <w:noWrap/>
            <w:vAlign w:val="center"/>
            <w:hideMark/>
          </w:tcPr>
          <w:p w14:paraId="0F86A6B0" w14:textId="60253DBA"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3BB55EF1" w14:textId="02D7657E"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07" w:type="pct"/>
            <w:shd w:val="clear" w:color="auto" w:fill="auto"/>
            <w:noWrap/>
            <w:vAlign w:val="center"/>
            <w:hideMark/>
          </w:tcPr>
          <w:p w14:paraId="38081573" w14:textId="41AD534E"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326" w:type="pct"/>
            <w:shd w:val="clear" w:color="auto" w:fill="auto"/>
            <w:noWrap/>
            <w:vAlign w:val="center"/>
            <w:hideMark/>
          </w:tcPr>
          <w:p w14:paraId="292BA4B6" w14:textId="096CD8D4"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03" w:type="pct"/>
            <w:shd w:val="clear" w:color="auto" w:fill="auto"/>
            <w:noWrap/>
            <w:vAlign w:val="center"/>
            <w:hideMark/>
          </w:tcPr>
          <w:p w14:paraId="0A5A9BFC" w14:textId="7E807DE1"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511EB90F" w14:textId="5E9DD6C7"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38" w:type="pct"/>
            <w:shd w:val="clear" w:color="auto" w:fill="auto"/>
            <w:noWrap/>
            <w:vAlign w:val="center"/>
            <w:hideMark/>
          </w:tcPr>
          <w:p w14:paraId="22AE5C3A" w14:textId="4DF65EA1"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46" w:type="pct"/>
            <w:shd w:val="clear" w:color="auto" w:fill="auto"/>
            <w:noWrap/>
            <w:vAlign w:val="center"/>
            <w:hideMark/>
          </w:tcPr>
          <w:p w14:paraId="1614E681" w14:textId="321AD570"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12" w:type="pct"/>
            <w:shd w:val="clear" w:color="auto" w:fill="auto"/>
            <w:noWrap/>
            <w:vAlign w:val="center"/>
            <w:hideMark/>
          </w:tcPr>
          <w:p w14:paraId="3ADB96A4" w14:textId="68E4CA83"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412" w:type="pct"/>
            <w:shd w:val="clear" w:color="auto" w:fill="auto"/>
            <w:noWrap/>
            <w:vAlign w:val="center"/>
            <w:hideMark/>
          </w:tcPr>
          <w:p w14:paraId="152ED8C3" w14:textId="442CC868"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r>
      <w:tr w:rsidR="00713930" w:rsidRPr="00917BBE" w14:paraId="0B0CE6BB" w14:textId="77777777" w:rsidTr="000E2ADF">
        <w:trPr>
          <w:trHeight w:val="300"/>
        </w:trPr>
        <w:tc>
          <w:tcPr>
            <w:tcW w:w="485" w:type="pct"/>
            <w:shd w:val="clear" w:color="auto" w:fill="auto"/>
            <w:noWrap/>
            <w:vAlign w:val="bottom"/>
            <w:hideMark/>
          </w:tcPr>
          <w:p w14:paraId="14D1641D" w14:textId="18A0FF90"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PNC,HL,HYP</w:t>
            </w:r>
          </w:p>
        </w:tc>
        <w:tc>
          <w:tcPr>
            <w:tcW w:w="259" w:type="pct"/>
            <w:shd w:val="clear" w:color="auto" w:fill="auto"/>
            <w:noWrap/>
            <w:vAlign w:val="center"/>
            <w:hideMark/>
          </w:tcPr>
          <w:p w14:paraId="3FFA6A34" w14:textId="7CC0F50D"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59" w:type="pct"/>
            <w:shd w:val="clear" w:color="auto" w:fill="auto"/>
            <w:noWrap/>
            <w:vAlign w:val="center"/>
            <w:hideMark/>
          </w:tcPr>
          <w:p w14:paraId="04C9132D" w14:textId="583F7B9F"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293" w:type="pct"/>
            <w:shd w:val="clear" w:color="auto" w:fill="auto"/>
            <w:noWrap/>
            <w:vAlign w:val="center"/>
            <w:hideMark/>
          </w:tcPr>
          <w:p w14:paraId="30F1675C" w14:textId="5A0700DC"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38170F3C" w14:textId="2525770E"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07" w:type="pct"/>
            <w:shd w:val="clear" w:color="auto" w:fill="auto"/>
            <w:noWrap/>
            <w:vAlign w:val="center"/>
            <w:hideMark/>
          </w:tcPr>
          <w:p w14:paraId="67B05054" w14:textId="3E354F4E"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326" w:type="pct"/>
            <w:shd w:val="clear" w:color="auto" w:fill="auto"/>
            <w:noWrap/>
            <w:vAlign w:val="center"/>
            <w:hideMark/>
          </w:tcPr>
          <w:p w14:paraId="7206970E" w14:textId="394EF40D"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03" w:type="pct"/>
            <w:shd w:val="clear" w:color="auto" w:fill="auto"/>
            <w:noWrap/>
            <w:vAlign w:val="center"/>
            <w:hideMark/>
          </w:tcPr>
          <w:p w14:paraId="01DDED8C" w14:textId="73B31B19"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39EED845" w14:textId="230B045F"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438" w:type="pct"/>
            <w:shd w:val="clear" w:color="auto" w:fill="auto"/>
            <w:noWrap/>
            <w:vAlign w:val="center"/>
            <w:hideMark/>
          </w:tcPr>
          <w:p w14:paraId="1AEBA2B1" w14:textId="1706BBF4"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446" w:type="pct"/>
            <w:shd w:val="clear" w:color="auto" w:fill="auto"/>
            <w:noWrap/>
            <w:vAlign w:val="center"/>
            <w:hideMark/>
          </w:tcPr>
          <w:p w14:paraId="5CCD1FB0" w14:textId="5E808AE5"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12" w:type="pct"/>
            <w:shd w:val="clear" w:color="auto" w:fill="auto"/>
            <w:noWrap/>
            <w:vAlign w:val="center"/>
            <w:hideMark/>
          </w:tcPr>
          <w:p w14:paraId="44459667" w14:textId="0D075F10"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12" w:type="pct"/>
            <w:shd w:val="clear" w:color="auto" w:fill="auto"/>
            <w:noWrap/>
            <w:vAlign w:val="center"/>
            <w:hideMark/>
          </w:tcPr>
          <w:p w14:paraId="3CA7C3BC" w14:textId="381FEC9C"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r>
      <w:tr w:rsidR="00713930" w:rsidRPr="00917BBE" w14:paraId="77002463" w14:textId="77777777" w:rsidTr="000E2ADF">
        <w:trPr>
          <w:trHeight w:val="300"/>
        </w:trPr>
        <w:tc>
          <w:tcPr>
            <w:tcW w:w="485" w:type="pct"/>
            <w:shd w:val="clear" w:color="auto" w:fill="auto"/>
            <w:noWrap/>
            <w:vAlign w:val="bottom"/>
            <w:hideMark/>
          </w:tcPr>
          <w:p w14:paraId="08FC48D6" w14:textId="0551E554"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AST,IBS,DEP</w:t>
            </w:r>
          </w:p>
        </w:tc>
        <w:tc>
          <w:tcPr>
            <w:tcW w:w="259" w:type="pct"/>
            <w:shd w:val="clear" w:color="auto" w:fill="auto"/>
            <w:noWrap/>
            <w:vAlign w:val="center"/>
            <w:hideMark/>
          </w:tcPr>
          <w:p w14:paraId="5182F65C" w14:textId="0E03D356"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59" w:type="pct"/>
            <w:shd w:val="clear" w:color="auto" w:fill="auto"/>
            <w:noWrap/>
            <w:vAlign w:val="center"/>
            <w:hideMark/>
          </w:tcPr>
          <w:p w14:paraId="2831FF3D" w14:textId="7ED060E9"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293" w:type="pct"/>
            <w:shd w:val="clear" w:color="auto" w:fill="auto"/>
            <w:noWrap/>
            <w:vAlign w:val="center"/>
            <w:hideMark/>
          </w:tcPr>
          <w:p w14:paraId="21199C81" w14:textId="216231DB"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6E95D66E" w14:textId="02F66E47"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07" w:type="pct"/>
            <w:shd w:val="clear" w:color="auto" w:fill="auto"/>
            <w:noWrap/>
            <w:vAlign w:val="center"/>
            <w:hideMark/>
          </w:tcPr>
          <w:p w14:paraId="05502470" w14:textId="3D6D8A68"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326" w:type="pct"/>
            <w:shd w:val="clear" w:color="auto" w:fill="auto"/>
            <w:noWrap/>
            <w:vAlign w:val="center"/>
            <w:hideMark/>
          </w:tcPr>
          <w:p w14:paraId="6E929482" w14:textId="3B9A20A9"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403" w:type="pct"/>
            <w:shd w:val="clear" w:color="auto" w:fill="auto"/>
            <w:noWrap/>
            <w:vAlign w:val="center"/>
            <w:hideMark/>
          </w:tcPr>
          <w:p w14:paraId="0858256F" w14:textId="1725D567"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38A0BD82" w14:textId="2B9BC97F"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38" w:type="pct"/>
            <w:shd w:val="clear" w:color="auto" w:fill="auto"/>
            <w:noWrap/>
            <w:vAlign w:val="center"/>
            <w:hideMark/>
          </w:tcPr>
          <w:p w14:paraId="0993082F" w14:textId="67CEE2E8"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46" w:type="pct"/>
            <w:shd w:val="clear" w:color="auto" w:fill="auto"/>
            <w:noWrap/>
            <w:vAlign w:val="center"/>
            <w:hideMark/>
          </w:tcPr>
          <w:p w14:paraId="68ADB263" w14:textId="6AD5FB04"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412" w:type="pct"/>
            <w:shd w:val="clear" w:color="auto" w:fill="auto"/>
            <w:noWrap/>
            <w:vAlign w:val="center"/>
            <w:hideMark/>
          </w:tcPr>
          <w:p w14:paraId="6AA16C75" w14:textId="11ED4B82"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412" w:type="pct"/>
            <w:shd w:val="clear" w:color="auto" w:fill="auto"/>
            <w:noWrap/>
            <w:vAlign w:val="center"/>
            <w:hideMark/>
          </w:tcPr>
          <w:p w14:paraId="4DCAC54E" w14:textId="7940D72F"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r>
      <w:tr w:rsidR="00713930" w:rsidRPr="00917BBE" w14:paraId="36AD499B" w14:textId="77777777" w:rsidTr="000E2ADF">
        <w:trPr>
          <w:trHeight w:val="300"/>
        </w:trPr>
        <w:tc>
          <w:tcPr>
            <w:tcW w:w="485" w:type="pct"/>
            <w:shd w:val="clear" w:color="auto" w:fill="auto"/>
            <w:noWrap/>
            <w:vAlign w:val="bottom"/>
            <w:hideMark/>
          </w:tcPr>
          <w:p w14:paraId="5B80EF1C" w14:textId="32B8B265"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IBS,DEP,HL</w:t>
            </w:r>
          </w:p>
        </w:tc>
        <w:tc>
          <w:tcPr>
            <w:tcW w:w="259" w:type="pct"/>
            <w:shd w:val="clear" w:color="auto" w:fill="auto"/>
            <w:noWrap/>
            <w:vAlign w:val="center"/>
            <w:hideMark/>
          </w:tcPr>
          <w:p w14:paraId="7C61FCD4" w14:textId="64FEB679"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59" w:type="pct"/>
            <w:shd w:val="clear" w:color="auto" w:fill="auto"/>
            <w:noWrap/>
            <w:vAlign w:val="center"/>
            <w:hideMark/>
          </w:tcPr>
          <w:p w14:paraId="562D544A" w14:textId="3584652E"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293" w:type="pct"/>
            <w:shd w:val="clear" w:color="auto" w:fill="auto"/>
            <w:noWrap/>
            <w:vAlign w:val="center"/>
            <w:hideMark/>
          </w:tcPr>
          <w:p w14:paraId="24077DB7" w14:textId="7EC11D7C"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4E6E9F5C" w14:textId="60BEEEAF"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07" w:type="pct"/>
            <w:shd w:val="clear" w:color="auto" w:fill="auto"/>
            <w:noWrap/>
            <w:vAlign w:val="center"/>
            <w:hideMark/>
          </w:tcPr>
          <w:p w14:paraId="04E46A03" w14:textId="42EA973D"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326" w:type="pct"/>
            <w:shd w:val="clear" w:color="auto" w:fill="auto"/>
            <w:noWrap/>
            <w:vAlign w:val="center"/>
            <w:hideMark/>
          </w:tcPr>
          <w:p w14:paraId="49C3A38C" w14:textId="1C946DB7"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03" w:type="pct"/>
            <w:shd w:val="clear" w:color="auto" w:fill="auto"/>
            <w:noWrap/>
            <w:vAlign w:val="center"/>
            <w:hideMark/>
          </w:tcPr>
          <w:p w14:paraId="7165FD02" w14:textId="46D9EFBC"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70A83D0B" w14:textId="66F14AF2"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438" w:type="pct"/>
            <w:shd w:val="clear" w:color="auto" w:fill="auto"/>
            <w:noWrap/>
            <w:vAlign w:val="center"/>
            <w:hideMark/>
          </w:tcPr>
          <w:p w14:paraId="013AD100" w14:textId="76E25890"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46" w:type="pct"/>
            <w:shd w:val="clear" w:color="auto" w:fill="auto"/>
            <w:noWrap/>
            <w:vAlign w:val="center"/>
            <w:hideMark/>
          </w:tcPr>
          <w:p w14:paraId="4870A62C" w14:textId="30ED716E"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412" w:type="pct"/>
            <w:shd w:val="clear" w:color="auto" w:fill="auto"/>
            <w:noWrap/>
            <w:vAlign w:val="center"/>
            <w:hideMark/>
          </w:tcPr>
          <w:p w14:paraId="24A3B02B" w14:textId="55C7BE95"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412" w:type="pct"/>
            <w:shd w:val="clear" w:color="auto" w:fill="auto"/>
            <w:noWrap/>
            <w:vAlign w:val="center"/>
            <w:hideMark/>
          </w:tcPr>
          <w:p w14:paraId="36AA19D1" w14:textId="44E0CA53"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r>
      <w:tr w:rsidR="00713930" w:rsidRPr="00917BBE" w14:paraId="0E89338D" w14:textId="77777777" w:rsidTr="000E2ADF">
        <w:trPr>
          <w:trHeight w:val="300"/>
        </w:trPr>
        <w:tc>
          <w:tcPr>
            <w:tcW w:w="485" w:type="pct"/>
            <w:shd w:val="clear" w:color="auto" w:fill="auto"/>
            <w:noWrap/>
            <w:vAlign w:val="bottom"/>
            <w:hideMark/>
          </w:tcPr>
          <w:p w14:paraId="30EDA19E" w14:textId="1666D4FF"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PSM,ALC,DEP</w:t>
            </w:r>
          </w:p>
        </w:tc>
        <w:tc>
          <w:tcPr>
            <w:tcW w:w="259" w:type="pct"/>
            <w:shd w:val="clear" w:color="auto" w:fill="auto"/>
            <w:noWrap/>
            <w:vAlign w:val="center"/>
            <w:hideMark/>
          </w:tcPr>
          <w:p w14:paraId="275DE9DD" w14:textId="720D15A2"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59" w:type="pct"/>
            <w:shd w:val="clear" w:color="auto" w:fill="auto"/>
            <w:noWrap/>
            <w:vAlign w:val="center"/>
            <w:hideMark/>
          </w:tcPr>
          <w:p w14:paraId="58E1975A" w14:textId="60F2A6EF"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293" w:type="pct"/>
            <w:shd w:val="clear" w:color="auto" w:fill="auto"/>
            <w:noWrap/>
            <w:vAlign w:val="center"/>
            <w:hideMark/>
          </w:tcPr>
          <w:p w14:paraId="61785041" w14:textId="53CBD04A"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237" w:type="pct"/>
            <w:shd w:val="clear" w:color="auto" w:fill="auto"/>
            <w:noWrap/>
            <w:vAlign w:val="center"/>
            <w:hideMark/>
          </w:tcPr>
          <w:p w14:paraId="5FABB16B" w14:textId="749544ED"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07" w:type="pct"/>
            <w:shd w:val="clear" w:color="auto" w:fill="auto"/>
            <w:noWrap/>
            <w:vAlign w:val="center"/>
            <w:hideMark/>
          </w:tcPr>
          <w:p w14:paraId="58C22D9C" w14:textId="27FBB09E"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326" w:type="pct"/>
            <w:shd w:val="clear" w:color="auto" w:fill="auto"/>
            <w:noWrap/>
            <w:vAlign w:val="center"/>
            <w:hideMark/>
          </w:tcPr>
          <w:p w14:paraId="2C5CAE69" w14:textId="66996BDC"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03" w:type="pct"/>
            <w:shd w:val="clear" w:color="auto" w:fill="auto"/>
            <w:noWrap/>
            <w:vAlign w:val="center"/>
            <w:hideMark/>
          </w:tcPr>
          <w:p w14:paraId="7A9BCBD5" w14:textId="71D29D48"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45E7947A" w14:textId="7857D54E"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38" w:type="pct"/>
            <w:shd w:val="clear" w:color="auto" w:fill="auto"/>
            <w:noWrap/>
            <w:vAlign w:val="center"/>
            <w:hideMark/>
          </w:tcPr>
          <w:p w14:paraId="6037EDF3" w14:textId="5DD5486D"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46" w:type="pct"/>
            <w:shd w:val="clear" w:color="auto" w:fill="auto"/>
            <w:noWrap/>
            <w:vAlign w:val="center"/>
            <w:hideMark/>
          </w:tcPr>
          <w:p w14:paraId="5CB0771D" w14:textId="27B62E2D"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12" w:type="pct"/>
            <w:shd w:val="clear" w:color="auto" w:fill="auto"/>
            <w:noWrap/>
            <w:vAlign w:val="center"/>
            <w:hideMark/>
          </w:tcPr>
          <w:p w14:paraId="78D68CB1" w14:textId="56895E3A"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12" w:type="pct"/>
            <w:shd w:val="clear" w:color="auto" w:fill="auto"/>
            <w:noWrap/>
            <w:vAlign w:val="center"/>
            <w:hideMark/>
          </w:tcPr>
          <w:p w14:paraId="59E0577D" w14:textId="21B45859" w:rsidR="00713930" w:rsidRPr="00E464E8" w:rsidRDefault="00713930" w:rsidP="0071393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r>
      <w:tr w:rsidR="00956FAA" w:rsidRPr="00917BBE" w14:paraId="0CA85B2A" w14:textId="77777777" w:rsidTr="009473A9">
        <w:trPr>
          <w:trHeight w:val="300"/>
        </w:trPr>
        <w:tc>
          <w:tcPr>
            <w:tcW w:w="485" w:type="pct"/>
            <w:shd w:val="clear" w:color="auto" w:fill="auto"/>
            <w:noWrap/>
            <w:vAlign w:val="center"/>
            <w:hideMark/>
          </w:tcPr>
          <w:p w14:paraId="408B533B" w14:textId="77777777" w:rsidR="00E464E8" w:rsidRPr="00E464E8" w:rsidRDefault="00E464E8" w:rsidP="00E464E8">
            <w:pPr>
              <w:spacing w:after="0" w:line="240" w:lineRule="auto"/>
              <w:jc w:val="center"/>
              <w:rPr>
                <w:rFonts w:ascii="Times New Roman" w:eastAsia="Times New Roman" w:hAnsi="Times New Roman" w:cs="Times New Roman"/>
                <w:b/>
                <w:bCs/>
                <w:color w:val="000000"/>
                <w:sz w:val="16"/>
                <w:szCs w:val="16"/>
              </w:rPr>
            </w:pPr>
            <w:r w:rsidRPr="00E464E8">
              <w:rPr>
                <w:rFonts w:ascii="Times New Roman" w:eastAsia="Times New Roman" w:hAnsi="Times New Roman" w:cs="Times New Roman"/>
                <w:b/>
                <w:bCs/>
                <w:color w:val="000000"/>
                <w:sz w:val="16"/>
                <w:szCs w:val="16"/>
              </w:rPr>
              <w:t>45-64</w:t>
            </w:r>
          </w:p>
        </w:tc>
        <w:tc>
          <w:tcPr>
            <w:tcW w:w="259" w:type="pct"/>
            <w:shd w:val="clear" w:color="auto" w:fill="auto"/>
            <w:noWrap/>
            <w:vAlign w:val="center"/>
            <w:hideMark/>
          </w:tcPr>
          <w:p w14:paraId="3C04E250" w14:textId="77777777" w:rsidR="00E464E8" w:rsidRPr="00E464E8" w:rsidRDefault="00E464E8" w:rsidP="00E464E8">
            <w:pPr>
              <w:spacing w:after="0" w:line="240" w:lineRule="auto"/>
              <w:jc w:val="center"/>
              <w:rPr>
                <w:rFonts w:ascii="Times New Roman" w:eastAsia="Times New Roman" w:hAnsi="Times New Roman" w:cs="Times New Roman"/>
                <w:b/>
                <w:bCs/>
                <w:color w:val="000000"/>
                <w:sz w:val="16"/>
                <w:szCs w:val="16"/>
              </w:rPr>
            </w:pPr>
          </w:p>
        </w:tc>
        <w:tc>
          <w:tcPr>
            <w:tcW w:w="459" w:type="pct"/>
            <w:shd w:val="clear" w:color="auto" w:fill="auto"/>
            <w:noWrap/>
            <w:vAlign w:val="center"/>
            <w:hideMark/>
          </w:tcPr>
          <w:p w14:paraId="226AF5C6"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293" w:type="pct"/>
            <w:shd w:val="clear" w:color="auto" w:fill="auto"/>
            <w:noWrap/>
            <w:vAlign w:val="center"/>
            <w:hideMark/>
          </w:tcPr>
          <w:p w14:paraId="7C63772E"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237" w:type="pct"/>
            <w:shd w:val="clear" w:color="auto" w:fill="auto"/>
            <w:noWrap/>
            <w:vAlign w:val="center"/>
            <w:hideMark/>
          </w:tcPr>
          <w:p w14:paraId="0EE02024"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07" w:type="pct"/>
            <w:shd w:val="clear" w:color="auto" w:fill="auto"/>
            <w:noWrap/>
            <w:vAlign w:val="center"/>
            <w:hideMark/>
          </w:tcPr>
          <w:p w14:paraId="473DC571"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326" w:type="pct"/>
            <w:shd w:val="clear" w:color="auto" w:fill="auto"/>
            <w:noWrap/>
            <w:vAlign w:val="center"/>
            <w:hideMark/>
          </w:tcPr>
          <w:p w14:paraId="27CC5B04"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03" w:type="pct"/>
            <w:shd w:val="clear" w:color="auto" w:fill="auto"/>
            <w:noWrap/>
            <w:vAlign w:val="center"/>
            <w:hideMark/>
          </w:tcPr>
          <w:p w14:paraId="65CC6F8F"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23" w:type="pct"/>
            <w:shd w:val="clear" w:color="auto" w:fill="auto"/>
            <w:noWrap/>
            <w:vAlign w:val="center"/>
            <w:hideMark/>
          </w:tcPr>
          <w:p w14:paraId="6EE0A93F"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38" w:type="pct"/>
            <w:shd w:val="clear" w:color="auto" w:fill="auto"/>
            <w:noWrap/>
            <w:vAlign w:val="center"/>
            <w:hideMark/>
          </w:tcPr>
          <w:p w14:paraId="3BC9D018"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46" w:type="pct"/>
            <w:shd w:val="clear" w:color="auto" w:fill="auto"/>
            <w:noWrap/>
            <w:vAlign w:val="center"/>
            <w:hideMark/>
          </w:tcPr>
          <w:p w14:paraId="48410C73"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12" w:type="pct"/>
            <w:shd w:val="clear" w:color="auto" w:fill="auto"/>
            <w:noWrap/>
            <w:vAlign w:val="center"/>
            <w:hideMark/>
          </w:tcPr>
          <w:p w14:paraId="0287688E"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c>
          <w:tcPr>
            <w:tcW w:w="412" w:type="pct"/>
            <w:shd w:val="clear" w:color="auto" w:fill="auto"/>
            <w:noWrap/>
            <w:vAlign w:val="center"/>
            <w:hideMark/>
          </w:tcPr>
          <w:p w14:paraId="1FC2BBB9" w14:textId="77777777" w:rsidR="00E464E8" w:rsidRPr="00E464E8" w:rsidRDefault="00E464E8" w:rsidP="00E464E8">
            <w:pPr>
              <w:spacing w:after="0" w:line="240" w:lineRule="auto"/>
              <w:jc w:val="center"/>
              <w:rPr>
                <w:rFonts w:ascii="Times New Roman" w:eastAsia="Times New Roman" w:hAnsi="Times New Roman" w:cs="Times New Roman"/>
                <w:sz w:val="16"/>
                <w:szCs w:val="16"/>
              </w:rPr>
            </w:pPr>
          </w:p>
        </w:tc>
      </w:tr>
      <w:tr w:rsidR="005847F5" w:rsidRPr="00917BBE" w14:paraId="5805F8F5" w14:textId="77777777" w:rsidTr="00325A96">
        <w:trPr>
          <w:trHeight w:val="300"/>
        </w:trPr>
        <w:tc>
          <w:tcPr>
            <w:tcW w:w="485" w:type="pct"/>
            <w:shd w:val="clear" w:color="auto" w:fill="auto"/>
            <w:noWrap/>
            <w:vAlign w:val="bottom"/>
            <w:hideMark/>
          </w:tcPr>
          <w:p w14:paraId="31BE1228" w14:textId="67CA101F"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HYP,DIA,PNC</w:t>
            </w:r>
          </w:p>
        </w:tc>
        <w:tc>
          <w:tcPr>
            <w:tcW w:w="259" w:type="pct"/>
            <w:shd w:val="clear" w:color="auto" w:fill="auto"/>
            <w:noWrap/>
            <w:vAlign w:val="center"/>
            <w:hideMark/>
          </w:tcPr>
          <w:p w14:paraId="63CB4F56" w14:textId="146B752B"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459" w:type="pct"/>
            <w:shd w:val="clear" w:color="auto" w:fill="auto"/>
            <w:noWrap/>
            <w:vAlign w:val="center"/>
            <w:hideMark/>
          </w:tcPr>
          <w:p w14:paraId="09AF8909" w14:textId="719EDA9D"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293" w:type="pct"/>
            <w:shd w:val="clear" w:color="auto" w:fill="auto"/>
            <w:noWrap/>
            <w:vAlign w:val="center"/>
            <w:hideMark/>
          </w:tcPr>
          <w:p w14:paraId="2E28DC3D" w14:textId="0380C866"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7095CBF3" w14:textId="258A5D53"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07" w:type="pct"/>
            <w:shd w:val="clear" w:color="auto" w:fill="auto"/>
            <w:noWrap/>
            <w:vAlign w:val="center"/>
            <w:hideMark/>
          </w:tcPr>
          <w:p w14:paraId="3DBE2788" w14:textId="34768F1F"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326" w:type="pct"/>
            <w:shd w:val="clear" w:color="auto" w:fill="auto"/>
            <w:noWrap/>
            <w:vAlign w:val="center"/>
            <w:hideMark/>
          </w:tcPr>
          <w:p w14:paraId="42FF68CB" w14:textId="741FD368"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03" w:type="pct"/>
            <w:shd w:val="clear" w:color="auto" w:fill="auto"/>
            <w:noWrap/>
            <w:vAlign w:val="center"/>
            <w:hideMark/>
          </w:tcPr>
          <w:p w14:paraId="5B640C29" w14:textId="492BFBAD"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2833679F" w14:textId="6AF3CD0C"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38" w:type="pct"/>
            <w:shd w:val="clear" w:color="auto" w:fill="auto"/>
            <w:noWrap/>
            <w:vAlign w:val="center"/>
            <w:hideMark/>
          </w:tcPr>
          <w:p w14:paraId="571B19B9" w14:textId="08EF00C3"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46" w:type="pct"/>
            <w:shd w:val="clear" w:color="auto" w:fill="auto"/>
            <w:noWrap/>
            <w:vAlign w:val="center"/>
            <w:hideMark/>
          </w:tcPr>
          <w:p w14:paraId="45B6BBAD" w14:textId="2733E5EC"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412" w:type="pct"/>
            <w:shd w:val="clear" w:color="auto" w:fill="auto"/>
            <w:noWrap/>
            <w:vAlign w:val="center"/>
            <w:hideMark/>
          </w:tcPr>
          <w:p w14:paraId="0E4AC427" w14:textId="1281B08A"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412" w:type="pct"/>
            <w:shd w:val="clear" w:color="auto" w:fill="auto"/>
            <w:noWrap/>
            <w:vAlign w:val="center"/>
            <w:hideMark/>
          </w:tcPr>
          <w:p w14:paraId="6553B9A6" w14:textId="03CC240F"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r>
      <w:tr w:rsidR="005847F5" w:rsidRPr="00917BBE" w14:paraId="0F40FDAC" w14:textId="77777777" w:rsidTr="00325A96">
        <w:trPr>
          <w:trHeight w:val="300"/>
        </w:trPr>
        <w:tc>
          <w:tcPr>
            <w:tcW w:w="485" w:type="pct"/>
            <w:shd w:val="clear" w:color="auto" w:fill="auto"/>
            <w:noWrap/>
            <w:vAlign w:val="bottom"/>
            <w:hideMark/>
          </w:tcPr>
          <w:p w14:paraId="782CBF2B" w14:textId="2731EDCC"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IBS,HL,PNC</w:t>
            </w:r>
          </w:p>
        </w:tc>
        <w:tc>
          <w:tcPr>
            <w:tcW w:w="259" w:type="pct"/>
            <w:shd w:val="clear" w:color="auto" w:fill="auto"/>
            <w:noWrap/>
            <w:vAlign w:val="center"/>
            <w:hideMark/>
          </w:tcPr>
          <w:p w14:paraId="67AED199" w14:textId="3740CE6E"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59" w:type="pct"/>
            <w:shd w:val="clear" w:color="auto" w:fill="auto"/>
            <w:noWrap/>
            <w:vAlign w:val="center"/>
            <w:hideMark/>
          </w:tcPr>
          <w:p w14:paraId="38ABD9E3" w14:textId="3CED37B0"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293" w:type="pct"/>
            <w:shd w:val="clear" w:color="auto" w:fill="auto"/>
            <w:noWrap/>
            <w:vAlign w:val="center"/>
            <w:hideMark/>
          </w:tcPr>
          <w:p w14:paraId="33D2A43F" w14:textId="48C789FA"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32F3C301" w14:textId="21813608"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07" w:type="pct"/>
            <w:shd w:val="clear" w:color="auto" w:fill="auto"/>
            <w:noWrap/>
            <w:vAlign w:val="center"/>
            <w:hideMark/>
          </w:tcPr>
          <w:p w14:paraId="4C8CC718" w14:textId="0074890C"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326" w:type="pct"/>
            <w:shd w:val="clear" w:color="auto" w:fill="auto"/>
            <w:noWrap/>
            <w:vAlign w:val="center"/>
            <w:hideMark/>
          </w:tcPr>
          <w:p w14:paraId="4FBEB35E" w14:textId="335F86DD"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03" w:type="pct"/>
            <w:shd w:val="clear" w:color="auto" w:fill="auto"/>
            <w:noWrap/>
            <w:vAlign w:val="center"/>
            <w:hideMark/>
          </w:tcPr>
          <w:p w14:paraId="61F3FA35" w14:textId="20DB19E2"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67D2B405" w14:textId="1E33D235"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38" w:type="pct"/>
            <w:shd w:val="clear" w:color="auto" w:fill="auto"/>
            <w:noWrap/>
            <w:vAlign w:val="center"/>
            <w:hideMark/>
          </w:tcPr>
          <w:p w14:paraId="19510BD2" w14:textId="2D43995C"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46" w:type="pct"/>
            <w:shd w:val="clear" w:color="auto" w:fill="auto"/>
            <w:noWrap/>
            <w:vAlign w:val="center"/>
            <w:hideMark/>
          </w:tcPr>
          <w:p w14:paraId="553F2F42" w14:textId="7EA28F2B"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12" w:type="pct"/>
            <w:shd w:val="clear" w:color="auto" w:fill="auto"/>
            <w:noWrap/>
            <w:vAlign w:val="center"/>
            <w:hideMark/>
          </w:tcPr>
          <w:p w14:paraId="7404EB1D" w14:textId="739CE266"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12" w:type="pct"/>
            <w:shd w:val="clear" w:color="auto" w:fill="auto"/>
            <w:noWrap/>
            <w:vAlign w:val="center"/>
            <w:hideMark/>
          </w:tcPr>
          <w:p w14:paraId="7BBCA633" w14:textId="5EC1C6B8"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r>
      <w:tr w:rsidR="005847F5" w:rsidRPr="00917BBE" w14:paraId="2CA8ED75" w14:textId="77777777" w:rsidTr="00325A96">
        <w:trPr>
          <w:trHeight w:val="300"/>
        </w:trPr>
        <w:tc>
          <w:tcPr>
            <w:tcW w:w="485" w:type="pct"/>
            <w:shd w:val="clear" w:color="auto" w:fill="auto"/>
            <w:noWrap/>
            <w:vAlign w:val="bottom"/>
            <w:hideMark/>
          </w:tcPr>
          <w:p w14:paraId="4B506ECC" w14:textId="5DEEB383"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DEP,PNC,ANX</w:t>
            </w:r>
          </w:p>
        </w:tc>
        <w:tc>
          <w:tcPr>
            <w:tcW w:w="259" w:type="pct"/>
            <w:shd w:val="clear" w:color="auto" w:fill="auto"/>
            <w:noWrap/>
            <w:vAlign w:val="center"/>
            <w:hideMark/>
          </w:tcPr>
          <w:p w14:paraId="67B7749A" w14:textId="29EE4934"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59" w:type="pct"/>
            <w:shd w:val="clear" w:color="auto" w:fill="auto"/>
            <w:noWrap/>
            <w:vAlign w:val="center"/>
            <w:hideMark/>
          </w:tcPr>
          <w:p w14:paraId="040138C0" w14:textId="4D2E4872"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293" w:type="pct"/>
            <w:shd w:val="clear" w:color="auto" w:fill="auto"/>
            <w:noWrap/>
            <w:vAlign w:val="center"/>
            <w:hideMark/>
          </w:tcPr>
          <w:p w14:paraId="3DEADA71" w14:textId="6541EF83"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75CAFFD5" w14:textId="4BB651D8"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07" w:type="pct"/>
            <w:shd w:val="clear" w:color="auto" w:fill="auto"/>
            <w:noWrap/>
            <w:vAlign w:val="center"/>
            <w:hideMark/>
          </w:tcPr>
          <w:p w14:paraId="07C585F8" w14:textId="29A951D1"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326" w:type="pct"/>
            <w:shd w:val="clear" w:color="auto" w:fill="auto"/>
            <w:noWrap/>
            <w:vAlign w:val="center"/>
            <w:hideMark/>
          </w:tcPr>
          <w:p w14:paraId="3FB12AAC" w14:textId="2A41F7D2"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03" w:type="pct"/>
            <w:shd w:val="clear" w:color="auto" w:fill="auto"/>
            <w:noWrap/>
            <w:vAlign w:val="center"/>
            <w:hideMark/>
          </w:tcPr>
          <w:p w14:paraId="0ABEEF70" w14:textId="38639DD3"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59F46531" w14:textId="07F4736C"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38" w:type="pct"/>
            <w:shd w:val="clear" w:color="auto" w:fill="auto"/>
            <w:noWrap/>
            <w:vAlign w:val="center"/>
            <w:hideMark/>
          </w:tcPr>
          <w:p w14:paraId="0FDAE9E9" w14:textId="45AAFE66"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446" w:type="pct"/>
            <w:shd w:val="clear" w:color="auto" w:fill="auto"/>
            <w:noWrap/>
            <w:vAlign w:val="center"/>
            <w:hideMark/>
          </w:tcPr>
          <w:p w14:paraId="5C4C52B4" w14:textId="12C25BCF"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412" w:type="pct"/>
            <w:shd w:val="clear" w:color="auto" w:fill="auto"/>
            <w:noWrap/>
            <w:vAlign w:val="center"/>
            <w:hideMark/>
          </w:tcPr>
          <w:p w14:paraId="770DB308" w14:textId="147A2583"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12" w:type="pct"/>
            <w:shd w:val="clear" w:color="auto" w:fill="auto"/>
            <w:noWrap/>
            <w:vAlign w:val="center"/>
            <w:hideMark/>
          </w:tcPr>
          <w:p w14:paraId="639A2C78" w14:textId="226D0044"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r>
      <w:tr w:rsidR="005847F5" w:rsidRPr="00917BBE" w14:paraId="6DAA62E3" w14:textId="77777777" w:rsidTr="00325A96">
        <w:trPr>
          <w:trHeight w:val="300"/>
        </w:trPr>
        <w:tc>
          <w:tcPr>
            <w:tcW w:w="485" w:type="pct"/>
            <w:shd w:val="clear" w:color="auto" w:fill="auto"/>
            <w:noWrap/>
            <w:vAlign w:val="bottom"/>
            <w:hideMark/>
          </w:tcPr>
          <w:p w14:paraId="67AA70A0" w14:textId="52C88496"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AST, PNC</w:t>
            </w:r>
            <w:r>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COPD</w:t>
            </w:r>
          </w:p>
        </w:tc>
        <w:tc>
          <w:tcPr>
            <w:tcW w:w="259" w:type="pct"/>
            <w:shd w:val="clear" w:color="auto" w:fill="auto"/>
            <w:noWrap/>
            <w:vAlign w:val="center"/>
            <w:hideMark/>
          </w:tcPr>
          <w:p w14:paraId="10AFA323" w14:textId="5D57F643"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59" w:type="pct"/>
            <w:shd w:val="clear" w:color="auto" w:fill="auto"/>
            <w:noWrap/>
            <w:vAlign w:val="center"/>
            <w:hideMark/>
          </w:tcPr>
          <w:p w14:paraId="3D12369A" w14:textId="20ECE237"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293" w:type="pct"/>
            <w:shd w:val="clear" w:color="auto" w:fill="auto"/>
            <w:noWrap/>
            <w:vAlign w:val="center"/>
            <w:hideMark/>
          </w:tcPr>
          <w:p w14:paraId="7EC59752" w14:textId="6C034EE2"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7D4B1BC6" w14:textId="60754F30"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07" w:type="pct"/>
            <w:shd w:val="clear" w:color="auto" w:fill="auto"/>
            <w:noWrap/>
            <w:vAlign w:val="center"/>
            <w:hideMark/>
          </w:tcPr>
          <w:p w14:paraId="457565DA" w14:textId="36F8F2BA"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326" w:type="pct"/>
            <w:shd w:val="clear" w:color="auto" w:fill="auto"/>
            <w:noWrap/>
            <w:vAlign w:val="center"/>
            <w:hideMark/>
          </w:tcPr>
          <w:p w14:paraId="43D13DD4" w14:textId="075B1ADD"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403" w:type="pct"/>
            <w:shd w:val="clear" w:color="auto" w:fill="auto"/>
            <w:noWrap/>
            <w:vAlign w:val="center"/>
            <w:hideMark/>
          </w:tcPr>
          <w:p w14:paraId="4D3DBB7E" w14:textId="34ED9444"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544EA391" w14:textId="3C487902"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438" w:type="pct"/>
            <w:shd w:val="clear" w:color="auto" w:fill="auto"/>
            <w:noWrap/>
            <w:vAlign w:val="center"/>
            <w:hideMark/>
          </w:tcPr>
          <w:p w14:paraId="67E5E6DD" w14:textId="7F75FF18"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46" w:type="pct"/>
            <w:shd w:val="clear" w:color="auto" w:fill="auto"/>
            <w:noWrap/>
            <w:vAlign w:val="center"/>
            <w:hideMark/>
          </w:tcPr>
          <w:p w14:paraId="79D6896B" w14:textId="5947F78D"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12" w:type="pct"/>
            <w:shd w:val="clear" w:color="auto" w:fill="auto"/>
            <w:noWrap/>
            <w:vAlign w:val="center"/>
            <w:hideMark/>
          </w:tcPr>
          <w:p w14:paraId="3662C59C" w14:textId="073A41D5"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12" w:type="pct"/>
            <w:shd w:val="clear" w:color="auto" w:fill="auto"/>
            <w:noWrap/>
            <w:vAlign w:val="center"/>
            <w:hideMark/>
          </w:tcPr>
          <w:p w14:paraId="0643AF57" w14:textId="459CE8BC"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r>
      <w:tr w:rsidR="005847F5" w:rsidRPr="00917BBE" w14:paraId="59F5FF5D" w14:textId="77777777" w:rsidTr="00325A96">
        <w:trPr>
          <w:trHeight w:val="300"/>
        </w:trPr>
        <w:tc>
          <w:tcPr>
            <w:tcW w:w="485" w:type="pct"/>
            <w:shd w:val="clear" w:color="auto" w:fill="auto"/>
            <w:noWrap/>
            <w:vAlign w:val="bottom"/>
            <w:hideMark/>
          </w:tcPr>
          <w:p w14:paraId="3CA086D7" w14:textId="39959EB3"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ALC,PSM,PNC</w:t>
            </w:r>
          </w:p>
        </w:tc>
        <w:tc>
          <w:tcPr>
            <w:tcW w:w="259" w:type="pct"/>
            <w:shd w:val="clear" w:color="auto" w:fill="auto"/>
            <w:noWrap/>
            <w:vAlign w:val="center"/>
            <w:hideMark/>
          </w:tcPr>
          <w:p w14:paraId="7561C0FE" w14:textId="257FFB99"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59" w:type="pct"/>
            <w:shd w:val="clear" w:color="auto" w:fill="auto"/>
            <w:noWrap/>
            <w:vAlign w:val="center"/>
            <w:hideMark/>
          </w:tcPr>
          <w:p w14:paraId="4235B6C7" w14:textId="772CB907"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293" w:type="pct"/>
            <w:shd w:val="clear" w:color="auto" w:fill="auto"/>
            <w:noWrap/>
            <w:vAlign w:val="center"/>
            <w:hideMark/>
          </w:tcPr>
          <w:p w14:paraId="21B1B65A" w14:textId="20F222D4"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39AD6E2B" w14:textId="155C05C8"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407" w:type="pct"/>
            <w:shd w:val="clear" w:color="auto" w:fill="auto"/>
            <w:noWrap/>
            <w:vAlign w:val="center"/>
            <w:hideMark/>
          </w:tcPr>
          <w:p w14:paraId="4D68286F" w14:textId="40F11D2B"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326" w:type="pct"/>
            <w:shd w:val="clear" w:color="auto" w:fill="auto"/>
            <w:noWrap/>
            <w:vAlign w:val="center"/>
            <w:hideMark/>
          </w:tcPr>
          <w:p w14:paraId="2FE408BC" w14:textId="70072F87"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403" w:type="pct"/>
            <w:shd w:val="clear" w:color="auto" w:fill="auto"/>
            <w:noWrap/>
            <w:vAlign w:val="center"/>
            <w:hideMark/>
          </w:tcPr>
          <w:p w14:paraId="5A2FE90A" w14:textId="39F3D09E"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7B0C0F2D" w14:textId="1191D14C"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38" w:type="pct"/>
            <w:shd w:val="clear" w:color="auto" w:fill="auto"/>
            <w:noWrap/>
            <w:vAlign w:val="center"/>
            <w:hideMark/>
          </w:tcPr>
          <w:p w14:paraId="18AF3CCB" w14:textId="67BCB4E5"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46" w:type="pct"/>
            <w:shd w:val="clear" w:color="auto" w:fill="auto"/>
            <w:noWrap/>
            <w:vAlign w:val="center"/>
            <w:hideMark/>
          </w:tcPr>
          <w:p w14:paraId="15BBEC93" w14:textId="0F7FAAF7"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12" w:type="pct"/>
            <w:shd w:val="clear" w:color="auto" w:fill="auto"/>
            <w:noWrap/>
            <w:vAlign w:val="center"/>
            <w:hideMark/>
          </w:tcPr>
          <w:p w14:paraId="656F790D" w14:textId="1EA25CB7"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12" w:type="pct"/>
            <w:shd w:val="clear" w:color="auto" w:fill="auto"/>
            <w:noWrap/>
            <w:vAlign w:val="center"/>
            <w:hideMark/>
          </w:tcPr>
          <w:p w14:paraId="0083C3AA" w14:textId="7C8E6A21" w:rsidR="005847F5" w:rsidRPr="00E464E8" w:rsidRDefault="005847F5" w:rsidP="005847F5">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r>
      <w:tr w:rsidR="00956FAA" w:rsidRPr="00917BBE" w14:paraId="566C704F" w14:textId="77777777" w:rsidTr="009473A9">
        <w:trPr>
          <w:trHeight w:val="300"/>
        </w:trPr>
        <w:tc>
          <w:tcPr>
            <w:tcW w:w="485" w:type="pct"/>
            <w:shd w:val="clear" w:color="auto" w:fill="auto"/>
            <w:noWrap/>
            <w:vAlign w:val="center"/>
            <w:hideMark/>
          </w:tcPr>
          <w:p w14:paraId="4D526BE0" w14:textId="77777777" w:rsidR="00E464E8" w:rsidRPr="00E464E8" w:rsidRDefault="00E464E8" w:rsidP="00E464E8">
            <w:pPr>
              <w:spacing w:after="0" w:line="240" w:lineRule="auto"/>
              <w:jc w:val="center"/>
              <w:rPr>
                <w:rFonts w:ascii="Times New Roman" w:eastAsia="Times New Roman" w:hAnsi="Times New Roman" w:cs="Times New Roman"/>
                <w:b/>
                <w:bCs/>
                <w:color w:val="000000"/>
                <w:sz w:val="16"/>
                <w:szCs w:val="16"/>
              </w:rPr>
            </w:pPr>
            <w:r w:rsidRPr="00E464E8">
              <w:rPr>
                <w:rFonts w:ascii="Times New Roman" w:eastAsia="Times New Roman" w:hAnsi="Times New Roman" w:cs="Times New Roman"/>
                <w:b/>
                <w:bCs/>
                <w:color w:val="000000"/>
                <w:sz w:val="16"/>
                <w:szCs w:val="16"/>
              </w:rPr>
              <w:t>65-84</w:t>
            </w:r>
          </w:p>
        </w:tc>
        <w:tc>
          <w:tcPr>
            <w:tcW w:w="259" w:type="pct"/>
            <w:shd w:val="clear" w:color="auto" w:fill="auto"/>
            <w:noWrap/>
            <w:vAlign w:val="bottom"/>
            <w:hideMark/>
          </w:tcPr>
          <w:p w14:paraId="6E01548D" w14:textId="77777777" w:rsidR="00E464E8" w:rsidRPr="00E464E8" w:rsidRDefault="00E464E8" w:rsidP="00E464E8">
            <w:pPr>
              <w:spacing w:after="0" w:line="240" w:lineRule="auto"/>
              <w:jc w:val="center"/>
              <w:rPr>
                <w:rFonts w:ascii="Times New Roman" w:eastAsia="Times New Roman" w:hAnsi="Times New Roman" w:cs="Times New Roman"/>
                <w:b/>
                <w:bCs/>
                <w:color w:val="000000"/>
                <w:sz w:val="16"/>
                <w:szCs w:val="16"/>
              </w:rPr>
            </w:pPr>
          </w:p>
        </w:tc>
        <w:tc>
          <w:tcPr>
            <w:tcW w:w="459" w:type="pct"/>
            <w:shd w:val="clear" w:color="auto" w:fill="auto"/>
            <w:noWrap/>
            <w:vAlign w:val="bottom"/>
            <w:hideMark/>
          </w:tcPr>
          <w:p w14:paraId="44159FCE"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293" w:type="pct"/>
            <w:shd w:val="clear" w:color="auto" w:fill="auto"/>
            <w:noWrap/>
            <w:vAlign w:val="bottom"/>
            <w:hideMark/>
          </w:tcPr>
          <w:p w14:paraId="0CA081F9"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237" w:type="pct"/>
            <w:shd w:val="clear" w:color="auto" w:fill="auto"/>
            <w:noWrap/>
            <w:vAlign w:val="bottom"/>
            <w:hideMark/>
          </w:tcPr>
          <w:p w14:paraId="04A6E2A9"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07" w:type="pct"/>
            <w:shd w:val="clear" w:color="auto" w:fill="auto"/>
            <w:noWrap/>
            <w:vAlign w:val="bottom"/>
            <w:hideMark/>
          </w:tcPr>
          <w:p w14:paraId="11521F86"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326" w:type="pct"/>
            <w:shd w:val="clear" w:color="auto" w:fill="auto"/>
            <w:noWrap/>
            <w:vAlign w:val="bottom"/>
            <w:hideMark/>
          </w:tcPr>
          <w:p w14:paraId="16901F04"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03" w:type="pct"/>
            <w:shd w:val="clear" w:color="auto" w:fill="auto"/>
            <w:noWrap/>
            <w:vAlign w:val="bottom"/>
            <w:hideMark/>
          </w:tcPr>
          <w:p w14:paraId="32028CEF"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23" w:type="pct"/>
            <w:shd w:val="clear" w:color="auto" w:fill="auto"/>
            <w:noWrap/>
            <w:vAlign w:val="bottom"/>
            <w:hideMark/>
          </w:tcPr>
          <w:p w14:paraId="26E5744F"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38" w:type="pct"/>
            <w:shd w:val="clear" w:color="auto" w:fill="auto"/>
            <w:noWrap/>
            <w:vAlign w:val="bottom"/>
            <w:hideMark/>
          </w:tcPr>
          <w:p w14:paraId="4BABB91D"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46" w:type="pct"/>
            <w:shd w:val="clear" w:color="auto" w:fill="auto"/>
            <w:noWrap/>
            <w:vAlign w:val="bottom"/>
            <w:hideMark/>
          </w:tcPr>
          <w:p w14:paraId="15E97324"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12" w:type="pct"/>
            <w:shd w:val="clear" w:color="auto" w:fill="auto"/>
            <w:noWrap/>
            <w:vAlign w:val="bottom"/>
            <w:hideMark/>
          </w:tcPr>
          <w:p w14:paraId="37F2EB3E"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12" w:type="pct"/>
            <w:shd w:val="clear" w:color="auto" w:fill="auto"/>
            <w:noWrap/>
            <w:vAlign w:val="bottom"/>
            <w:hideMark/>
          </w:tcPr>
          <w:p w14:paraId="7D378814" w14:textId="77777777" w:rsidR="00E464E8" w:rsidRPr="00E464E8" w:rsidRDefault="00E464E8" w:rsidP="00E464E8">
            <w:pPr>
              <w:spacing w:after="0" w:line="240" w:lineRule="auto"/>
              <w:rPr>
                <w:rFonts w:ascii="Times New Roman" w:eastAsia="Times New Roman" w:hAnsi="Times New Roman" w:cs="Times New Roman"/>
                <w:sz w:val="16"/>
                <w:szCs w:val="16"/>
              </w:rPr>
            </w:pPr>
          </w:p>
        </w:tc>
      </w:tr>
      <w:tr w:rsidR="00E53140" w:rsidRPr="00917BBE" w14:paraId="6568147E" w14:textId="77777777" w:rsidTr="0004493D">
        <w:trPr>
          <w:trHeight w:val="300"/>
        </w:trPr>
        <w:tc>
          <w:tcPr>
            <w:tcW w:w="485" w:type="pct"/>
            <w:shd w:val="clear" w:color="auto" w:fill="auto"/>
            <w:noWrap/>
            <w:vAlign w:val="bottom"/>
            <w:hideMark/>
          </w:tcPr>
          <w:p w14:paraId="191D6915" w14:textId="7C9205FF"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HYP,DIA,CKD</w:t>
            </w:r>
          </w:p>
        </w:tc>
        <w:tc>
          <w:tcPr>
            <w:tcW w:w="259" w:type="pct"/>
            <w:shd w:val="clear" w:color="auto" w:fill="auto"/>
            <w:noWrap/>
            <w:vAlign w:val="center"/>
            <w:hideMark/>
          </w:tcPr>
          <w:p w14:paraId="18551110" w14:textId="20C36BAF"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59" w:type="pct"/>
            <w:shd w:val="clear" w:color="auto" w:fill="auto"/>
            <w:noWrap/>
            <w:vAlign w:val="center"/>
            <w:hideMark/>
          </w:tcPr>
          <w:p w14:paraId="127C62C4" w14:textId="18132F41"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293" w:type="pct"/>
            <w:shd w:val="clear" w:color="auto" w:fill="auto"/>
            <w:noWrap/>
            <w:vAlign w:val="center"/>
            <w:hideMark/>
          </w:tcPr>
          <w:p w14:paraId="48E5A569" w14:textId="69B76CE7"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2D078D6E" w14:textId="0B21B97E"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07" w:type="pct"/>
            <w:shd w:val="clear" w:color="auto" w:fill="auto"/>
            <w:noWrap/>
            <w:vAlign w:val="center"/>
            <w:hideMark/>
          </w:tcPr>
          <w:p w14:paraId="15C97819" w14:textId="4E3B9C40"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326" w:type="pct"/>
            <w:shd w:val="clear" w:color="auto" w:fill="auto"/>
            <w:noWrap/>
            <w:vAlign w:val="center"/>
            <w:hideMark/>
          </w:tcPr>
          <w:p w14:paraId="6D112754" w14:textId="1C2A33AF"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03" w:type="pct"/>
            <w:shd w:val="clear" w:color="auto" w:fill="auto"/>
            <w:noWrap/>
            <w:vAlign w:val="center"/>
            <w:hideMark/>
          </w:tcPr>
          <w:p w14:paraId="461EAFF6" w14:textId="10C82CCB"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22514051" w14:textId="2DAF00F6"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38" w:type="pct"/>
            <w:shd w:val="clear" w:color="auto" w:fill="auto"/>
            <w:noWrap/>
            <w:vAlign w:val="center"/>
            <w:hideMark/>
          </w:tcPr>
          <w:p w14:paraId="221D3600" w14:textId="6D4B0E38"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446" w:type="pct"/>
            <w:shd w:val="clear" w:color="auto" w:fill="auto"/>
            <w:noWrap/>
            <w:vAlign w:val="center"/>
            <w:hideMark/>
          </w:tcPr>
          <w:p w14:paraId="55AD57EB" w14:textId="4745BE29"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12" w:type="pct"/>
            <w:shd w:val="clear" w:color="auto" w:fill="auto"/>
            <w:noWrap/>
            <w:vAlign w:val="center"/>
            <w:hideMark/>
          </w:tcPr>
          <w:p w14:paraId="7612BBDE" w14:textId="79FED89E"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12" w:type="pct"/>
            <w:shd w:val="clear" w:color="auto" w:fill="auto"/>
            <w:noWrap/>
            <w:vAlign w:val="center"/>
            <w:hideMark/>
          </w:tcPr>
          <w:p w14:paraId="47BE2A43" w14:textId="7F529B16"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r>
      <w:tr w:rsidR="00E53140" w:rsidRPr="00917BBE" w14:paraId="444DB9BE" w14:textId="77777777" w:rsidTr="0004493D">
        <w:trPr>
          <w:trHeight w:val="300"/>
        </w:trPr>
        <w:tc>
          <w:tcPr>
            <w:tcW w:w="485" w:type="pct"/>
            <w:shd w:val="clear" w:color="auto" w:fill="auto"/>
            <w:noWrap/>
            <w:vAlign w:val="bottom"/>
            <w:hideMark/>
          </w:tcPr>
          <w:p w14:paraId="64E722E7" w14:textId="6FA6A377"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HL,PSD,IBS</w:t>
            </w:r>
          </w:p>
        </w:tc>
        <w:tc>
          <w:tcPr>
            <w:tcW w:w="259" w:type="pct"/>
            <w:shd w:val="clear" w:color="auto" w:fill="auto"/>
            <w:noWrap/>
            <w:vAlign w:val="center"/>
            <w:hideMark/>
          </w:tcPr>
          <w:p w14:paraId="1232DECC" w14:textId="738D0A9A"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459" w:type="pct"/>
            <w:shd w:val="clear" w:color="auto" w:fill="auto"/>
            <w:noWrap/>
            <w:vAlign w:val="center"/>
            <w:hideMark/>
          </w:tcPr>
          <w:p w14:paraId="4499FAA5" w14:textId="20E8D147"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293" w:type="pct"/>
            <w:shd w:val="clear" w:color="auto" w:fill="auto"/>
            <w:noWrap/>
            <w:vAlign w:val="center"/>
            <w:hideMark/>
          </w:tcPr>
          <w:p w14:paraId="6231712B" w14:textId="13976598"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1DCF67AC" w14:textId="3C348D3E"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07" w:type="pct"/>
            <w:shd w:val="clear" w:color="auto" w:fill="auto"/>
            <w:noWrap/>
            <w:vAlign w:val="center"/>
            <w:hideMark/>
          </w:tcPr>
          <w:p w14:paraId="38C8FE49" w14:textId="01019D24"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326" w:type="pct"/>
            <w:shd w:val="clear" w:color="auto" w:fill="auto"/>
            <w:noWrap/>
            <w:vAlign w:val="center"/>
            <w:hideMark/>
          </w:tcPr>
          <w:p w14:paraId="11D01754" w14:textId="3E01FB4E"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03" w:type="pct"/>
            <w:shd w:val="clear" w:color="auto" w:fill="auto"/>
            <w:noWrap/>
            <w:vAlign w:val="center"/>
            <w:hideMark/>
          </w:tcPr>
          <w:p w14:paraId="771BBF10" w14:textId="7F5467AD"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7E7DC8F0" w14:textId="606ECAF4"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438" w:type="pct"/>
            <w:shd w:val="clear" w:color="auto" w:fill="auto"/>
            <w:noWrap/>
            <w:vAlign w:val="center"/>
            <w:hideMark/>
          </w:tcPr>
          <w:p w14:paraId="3A929068" w14:textId="0B156F0A"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46" w:type="pct"/>
            <w:shd w:val="clear" w:color="auto" w:fill="auto"/>
            <w:noWrap/>
            <w:vAlign w:val="center"/>
            <w:hideMark/>
          </w:tcPr>
          <w:p w14:paraId="23BAAAF1" w14:textId="622296E3"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12" w:type="pct"/>
            <w:shd w:val="clear" w:color="auto" w:fill="auto"/>
            <w:noWrap/>
            <w:vAlign w:val="center"/>
            <w:hideMark/>
          </w:tcPr>
          <w:p w14:paraId="4B3CAC21" w14:textId="70FE823D"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12" w:type="pct"/>
            <w:shd w:val="clear" w:color="auto" w:fill="auto"/>
            <w:noWrap/>
            <w:vAlign w:val="center"/>
            <w:hideMark/>
          </w:tcPr>
          <w:p w14:paraId="71A439E3" w14:textId="52C57B93"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r>
      <w:tr w:rsidR="00E53140" w:rsidRPr="00917BBE" w14:paraId="139C4C40" w14:textId="77777777" w:rsidTr="0004493D">
        <w:trPr>
          <w:trHeight w:val="300"/>
        </w:trPr>
        <w:tc>
          <w:tcPr>
            <w:tcW w:w="485" w:type="pct"/>
            <w:shd w:val="clear" w:color="auto" w:fill="auto"/>
            <w:noWrap/>
            <w:vAlign w:val="bottom"/>
            <w:hideMark/>
          </w:tcPr>
          <w:p w14:paraId="74DB86A9" w14:textId="553E7A1A"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DEP,PNC,ANX</w:t>
            </w:r>
          </w:p>
        </w:tc>
        <w:tc>
          <w:tcPr>
            <w:tcW w:w="259" w:type="pct"/>
            <w:shd w:val="clear" w:color="auto" w:fill="auto"/>
            <w:noWrap/>
            <w:vAlign w:val="center"/>
            <w:hideMark/>
          </w:tcPr>
          <w:p w14:paraId="24C9FD07" w14:textId="33A25993"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59" w:type="pct"/>
            <w:shd w:val="clear" w:color="auto" w:fill="auto"/>
            <w:noWrap/>
            <w:vAlign w:val="center"/>
            <w:hideMark/>
          </w:tcPr>
          <w:p w14:paraId="73FCC44A" w14:textId="6E9759C0"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293" w:type="pct"/>
            <w:shd w:val="clear" w:color="auto" w:fill="auto"/>
            <w:noWrap/>
            <w:vAlign w:val="center"/>
            <w:hideMark/>
          </w:tcPr>
          <w:p w14:paraId="4303476A" w14:textId="20910928"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6FD78326" w14:textId="13C5F988"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07" w:type="pct"/>
            <w:shd w:val="clear" w:color="auto" w:fill="auto"/>
            <w:noWrap/>
            <w:vAlign w:val="center"/>
            <w:hideMark/>
          </w:tcPr>
          <w:p w14:paraId="39CF3A3F" w14:textId="56002E4E"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326" w:type="pct"/>
            <w:shd w:val="clear" w:color="auto" w:fill="auto"/>
            <w:noWrap/>
            <w:vAlign w:val="center"/>
            <w:hideMark/>
          </w:tcPr>
          <w:p w14:paraId="5DFA5D06" w14:textId="15202728"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03" w:type="pct"/>
            <w:shd w:val="clear" w:color="auto" w:fill="auto"/>
            <w:noWrap/>
            <w:vAlign w:val="center"/>
            <w:hideMark/>
          </w:tcPr>
          <w:p w14:paraId="68CF9CB9" w14:textId="238CA48E"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7FBC5479" w14:textId="1FC2011A"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38" w:type="pct"/>
            <w:shd w:val="clear" w:color="auto" w:fill="auto"/>
            <w:noWrap/>
            <w:vAlign w:val="center"/>
            <w:hideMark/>
          </w:tcPr>
          <w:p w14:paraId="77019C0A" w14:textId="535DC7CC"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46" w:type="pct"/>
            <w:shd w:val="clear" w:color="auto" w:fill="auto"/>
            <w:noWrap/>
            <w:vAlign w:val="center"/>
            <w:hideMark/>
          </w:tcPr>
          <w:p w14:paraId="13CC3607" w14:textId="16E0C8E2"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412" w:type="pct"/>
            <w:shd w:val="clear" w:color="auto" w:fill="auto"/>
            <w:noWrap/>
            <w:vAlign w:val="center"/>
            <w:hideMark/>
          </w:tcPr>
          <w:p w14:paraId="1C4170E7" w14:textId="059F011E"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12" w:type="pct"/>
            <w:shd w:val="clear" w:color="auto" w:fill="auto"/>
            <w:noWrap/>
            <w:vAlign w:val="center"/>
            <w:hideMark/>
          </w:tcPr>
          <w:p w14:paraId="159516E7" w14:textId="079247A0"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r>
      <w:tr w:rsidR="00E53140" w:rsidRPr="00917BBE" w14:paraId="2AE5BC70" w14:textId="77777777" w:rsidTr="0004493D">
        <w:trPr>
          <w:trHeight w:val="300"/>
        </w:trPr>
        <w:tc>
          <w:tcPr>
            <w:tcW w:w="485" w:type="pct"/>
            <w:shd w:val="clear" w:color="auto" w:fill="auto"/>
            <w:noWrap/>
            <w:vAlign w:val="bottom"/>
            <w:hideMark/>
          </w:tcPr>
          <w:p w14:paraId="6E25ECCB" w14:textId="043BE5F1"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CHD, DIA</w:t>
            </w:r>
            <w:r>
              <w:rPr>
                <w:rFonts w:ascii="Times New Roman" w:eastAsia="Times New Roman" w:hAnsi="Times New Roman" w:cs="Times New Roman"/>
                <w:sz w:val="16"/>
                <w:szCs w:val="16"/>
              </w:rPr>
              <w:t>,AF</w:t>
            </w:r>
          </w:p>
        </w:tc>
        <w:tc>
          <w:tcPr>
            <w:tcW w:w="259" w:type="pct"/>
            <w:shd w:val="clear" w:color="auto" w:fill="auto"/>
            <w:noWrap/>
            <w:vAlign w:val="center"/>
            <w:hideMark/>
          </w:tcPr>
          <w:p w14:paraId="3FFA14C4" w14:textId="50475630"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59" w:type="pct"/>
            <w:shd w:val="clear" w:color="auto" w:fill="auto"/>
            <w:noWrap/>
            <w:vAlign w:val="center"/>
            <w:hideMark/>
          </w:tcPr>
          <w:p w14:paraId="77FB8821" w14:textId="49CC6015"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293" w:type="pct"/>
            <w:shd w:val="clear" w:color="auto" w:fill="auto"/>
            <w:noWrap/>
            <w:vAlign w:val="center"/>
            <w:hideMark/>
          </w:tcPr>
          <w:p w14:paraId="07A24D88" w14:textId="448D0B5A"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7885117A" w14:textId="04C940A7"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07" w:type="pct"/>
            <w:shd w:val="clear" w:color="auto" w:fill="auto"/>
            <w:noWrap/>
            <w:vAlign w:val="center"/>
            <w:hideMark/>
          </w:tcPr>
          <w:p w14:paraId="23FC6291" w14:textId="2880A549"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326" w:type="pct"/>
            <w:shd w:val="clear" w:color="auto" w:fill="auto"/>
            <w:noWrap/>
            <w:vAlign w:val="center"/>
            <w:hideMark/>
          </w:tcPr>
          <w:p w14:paraId="245E2839" w14:textId="5B8AD5BB"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03" w:type="pct"/>
            <w:shd w:val="clear" w:color="auto" w:fill="auto"/>
            <w:noWrap/>
            <w:vAlign w:val="center"/>
            <w:hideMark/>
          </w:tcPr>
          <w:p w14:paraId="4B39DA7D" w14:textId="58259226"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057FC7B4" w14:textId="11383357"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38" w:type="pct"/>
            <w:shd w:val="clear" w:color="auto" w:fill="auto"/>
            <w:noWrap/>
            <w:vAlign w:val="center"/>
            <w:hideMark/>
          </w:tcPr>
          <w:p w14:paraId="121CF326" w14:textId="588BC547"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446" w:type="pct"/>
            <w:shd w:val="clear" w:color="auto" w:fill="auto"/>
            <w:noWrap/>
            <w:vAlign w:val="center"/>
            <w:hideMark/>
          </w:tcPr>
          <w:p w14:paraId="7BA8B977" w14:textId="22C013A0"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412" w:type="pct"/>
            <w:shd w:val="clear" w:color="auto" w:fill="auto"/>
            <w:noWrap/>
            <w:vAlign w:val="center"/>
            <w:hideMark/>
          </w:tcPr>
          <w:p w14:paraId="12E00112" w14:textId="30AF3EF1"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12" w:type="pct"/>
            <w:shd w:val="clear" w:color="auto" w:fill="auto"/>
            <w:noWrap/>
            <w:vAlign w:val="center"/>
            <w:hideMark/>
          </w:tcPr>
          <w:p w14:paraId="3695C650" w14:textId="1A46D586"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r>
      <w:tr w:rsidR="00E53140" w:rsidRPr="00917BBE" w14:paraId="380194C8" w14:textId="77777777" w:rsidTr="0004493D">
        <w:trPr>
          <w:trHeight w:val="300"/>
        </w:trPr>
        <w:tc>
          <w:tcPr>
            <w:tcW w:w="485" w:type="pct"/>
            <w:shd w:val="clear" w:color="auto" w:fill="auto"/>
            <w:noWrap/>
            <w:vAlign w:val="bottom"/>
            <w:hideMark/>
          </w:tcPr>
          <w:p w14:paraId="4A7AD234" w14:textId="1F4C8AB6"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COPD,AST,PNC</w:t>
            </w:r>
          </w:p>
        </w:tc>
        <w:tc>
          <w:tcPr>
            <w:tcW w:w="259" w:type="pct"/>
            <w:shd w:val="clear" w:color="auto" w:fill="auto"/>
            <w:noWrap/>
            <w:vAlign w:val="center"/>
            <w:hideMark/>
          </w:tcPr>
          <w:p w14:paraId="64DEF399" w14:textId="2D7DDEB4"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459" w:type="pct"/>
            <w:shd w:val="clear" w:color="auto" w:fill="auto"/>
            <w:noWrap/>
            <w:vAlign w:val="center"/>
            <w:hideMark/>
          </w:tcPr>
          <w:p w14:paraId="58342533" w14:textId="248DCCAA"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93" w:type="pct"/>
            <w:shd w:val="clear" w:color="auto" w:fill="auto"/>
            <w:noWrap/>
            <w:vAlign w:val="center"/>
            <w:hideMark/>
          </w:tcPr>
          <w:p w14:paraId="6383EF97" w14:textId="3D5EE8C2"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578B5A6E" w14:textId="09506E50"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07" w:type="pct"/>
            <w:shd w:val="clear" w:color="auto" w:fill="auto"/>
            <w:noWrap/>
            <w:vAlign w:val="center"/>
            <w:hideMark/>
          </w:tcPr>
          <w:p w14:paraId="1819215A" w14:textId="5E56E7AB"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326" w:type="pct"/>
            <w:shd w:val="clear" w:color="auto" w:fill="auto"/>
            <w:noWrap/>
            <w:vAlign w:val="center"/>
            <w:hideMark/>
          </w:tcPr>
          <w:p w14:paraId="1721490C" w14:textId="44A5637C"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03" w:type="pct"/>
            <w:shd w:val="clear" w:color="auto" w:fill="auto"/>
            <w:noWrap/>
            <w:vAlign w:val="center"/>
            <w:hideMark/>
          </w:tcPr>
          <w:p w14:paraId="72FC128B" w14:textId="7B97D5E0"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4B605FBF" w14:textId="7363D9FE"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38" w:type="pct"/>
            <w:shd w:val="clear" w:color="auto" w:fill="auto"/>
            <w:noWrap/>
            <w:vAlign w:val="center"/>
            <w:hideMark/>
          </w:tcPr>
          <w:p w14:paraId="4B4608F7" w14:textId="44819ADD"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46" w:type="pct"/>
            <w:shd w:val="clear" w:color="auto" w:fill="auto"/>
            <w:noWrap/>
            <w:vAlign w:val="center"/>
            <w:hideMark/>
          </w:tcPr>
          <w:p w14:paraId="58D2B8C1" w14:textId="2BFA3FF2"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12" w:type="pct"/>
            <w:shd w:val="clear" w:color="auto" w:fill="auto"/>
            <w:noWrap/>
            <w:vAlign w:val="center"/>
            <w:hideMark/>
          </w:tcPr>
          <w:p w14:paraId="2706B9D4" w14:textId="0C933D37"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412" w:type="pct"/>
            <w:shd w:val="clear" w:color="auto" w:fill="auto"/>
            <w:noWrap/>
            <w:vAlign w:val="center"/>
            <w:hideMark/>
          </w:tcPr>
          <w:p w14:paraId="4813BB34" w14:textId="24AAE619"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r>
      <w:tr w:rsidR="00E53140" w:rsidRPr="00917BBE" w14:paraId="0233619F" w14:textId="77777777" w:rsidTr="0004493D">
        <w:trPr>
          <w:trHeight w:val="300"/>
        </w:trPr>
        <w:tc>
          <w:tcPr>
            <w:tcW w:w="485" w:type="pct"/>
            <w:shd w:val="clear" w:color="auto" w:fill="auto"/>
            <w:noWrap/>
            <w:vAlign w:val="bottom"/>
            <w:hideMark/>
          </w:tcPr>
          <w:p w14:paraId="2FB57CCC" w14:textId="749BF0BD"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PNC,CHD,DEP</w:t>
            </w:r>
          </w:p>
        </w:tc>
        <w:tc>
          <w:tcPr>
            <w:tcW w:w="259" w:type="pct"/>
            <w:shd w:val="clear" w:color="auto" w:fill="auto"/>
            <w:noWrap/>
            <w:vAlign w:val="center"/>
            <w:hideMark/>
          </w:tcPr>
          <w:p w14:paraId="6081642A" w14:textId="766AE16A"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59" w:type="pct"/>
            <w:shd w:val="clear" w:color="auto" w:fill="auto"/>
            <w:noWrap/>
            <w:vAlign w:val="center"/>
            <w:hideMark/>
          </w:tcPr>
          <w:p w14:paraId="5EEC9917" w14:textId="7B4EA812"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293" w:type="pct"/>
            <w:shd w:val="clear" w:color="auto" w:fill="auto"/>
            <w:noWrap/>
            <w:vAlign w:val="center"/>
            <w:hideMark/>
          </w:tcPr>
          <w:p w14:paraId="35B9EE88" w14:textId="7E2CE71D"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3900B5D1" w14:textId="12F6AB22"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07" w:type="pct"/>
            <w:shd w:val="clear" w:color="auto" w:fill="auto"/>
            <w:noWrap/>
            <w:vAlign w:val="center"/>
            <w:hideMark/>
          </w:tcPr>
          <w:p w14:paraId="6B4BE7AB" w14:textId="2BB3218A"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326" w:type="pct"/>
            <w:shd w:val="clear" w:color="auto" w:fill="auto"/>
            <w:noWrap/>
            <w:vAlign w:val="center"/>
            <w:hideMark/>
          </w:tcPr>
          <w:p w14:paraId="5A0375AB" w14:textId="1D0A860A"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03" w:type="pct"/>
            <w:shd w:val="clear" w:color="auto" w:fill="auto"/>
            <w:noWrap/>
            <w:vAlign w:val="center"/>
            <w:hideMark/>
          </w:tcPr>
          <w:p w14:paraId="51C60659" w14:textId="1824D387"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34EE6D62" w14:textId="6AABC608"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38" w:type="pct"/>
            <w:shd w:val="clear" w:color="auto" w:fill="auto"/>
            <w:noWrap/>
            <w:vAlign w:val="center"/>
            <w:hideMark/>
          </w:tcPr>
          <w:p w14:paraId="39E71567" w14:textId="521DD74A"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446" w:type="pct"/>
            <w:shd w:val="clear" w:color="auto" w:fill="auto"/>
            <w:noWrap/>
            <w:vAlign w:val="center"/>
            <w:hideMark/>
          </w:tcPr>
          <w:p w14:paraId="712CF139" w14:textId="6BDCDBC8"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12" w:type="pct"/>
            <w:shd w:val="clear" w:color="auto" w:fill="auto"/>
            <w:noWrap/>
            <w:vAlign w:val="center"/>
            <w:hideMark/>
          </w:tcPr>
          <w:p w14:paraId="642F0B9F" w14:textId="798C2476"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412" w:type="pct"/>
            <w:shd w:val="clear" w:color="auto" w:fill="auto"/>
            <w:noWrap/>
            <w:vAlign w:val="center"/>
            <w:hideMark/>
          </w:tcPr>
          <w:p w14:paraId="7BDDAC99" w14:textId="44BCFC02" w:rsidR="00E53140" w:rsidRPr="00E464E8" w:rsidRDefault="00E53140" w:rsidP="00E53140">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r>
      <w:tr w:rsidR="00956FAA" w:rsidRPr="00917BBE" w14:paraId="2175ADCA" w14:textId="77777777" w:rsidTr="009473A9">
        <w:trPr>
          <w:trHeight w:val="300"/>
        </w:trPr>
        <w:tc>
          <w:tcPr>
            <w:tcW w:w="485" w:type="pct"/>
            <w:shd w:val="clear" w:color="auto" w:fill="auto"/>
            <w:noWrap/>
            <w:vAlign w:val="center"/>
            <w:hideMark/>
          </w:tcPr>
          <w:p w14:paraId="0834C3F1" w14:textId="77777777" w:rsidR="00E464E8" w:rsidRPr="00E464E8" w:rsidRDefault="00E464E8" w:rsidP="00E464E8">
            <w:pPr>
              <w:spacing w:after="0" w:line="240" w:lineRule="auto"/>
              <w:jc w:val="center"/>
              <w:rPr>
                <w:rFonts w:ascii="Times New Roman" w:eastAsia="Times New Roman" w:hAnsi="Times New Roman" w:cs="Times New Roman"/>
                <w:b/>
                <w:bCs/>
                <w:color w:val="000000"/>
                <w:sz w:val="16"/>
                <w:szCs w:val="16"/>
              </w:rPr>
            </w:pPr>
            <w:r w:rsidRPr="00E464E8">
              <w:rPr>
                <w:rFonts w:ascii="Times New Roman" w:eastAsia="Times New Roman" w:hAnsi="Times New Roman" w:cs="Times New Roman"/>
                <w:b/>
                <w:bCs/>
                <w:color w:val="000000"/>
                <w:sz w:val="16"/>
                <w:szCs w:val="16"/>
              </w:rPr>
              <w:t>85+</w:t>
            </w:r>
          </w:p>
        </w:tc>
        <w:tc>
          <w:tcPr>
            <w:tcW w:w="259" w:type="pct"/>
            <w:shd w:val="clear" w:color="auto" w:fill="auto"/>
            <w:noWrap/>
            <w:vAlign w:val="bottom"/>
            <w:hideMark/>
          </w:tcPr>
          <w:p w14:paraId="6B4DAA59" w14:textId="77777777" w:rsidR="00E464E8" w:rsidRPr="00E464E8" w:rsidRDefault="00E464E8" w:rsidP="00E464E8">
            <w:pPr>
              <w:spacing w:after="0" w:line="240" w:lineRule="auto"/>
              <w:jc w:val="center"/>
              <w:rPr>
                <w:rFonts w:ascii="Times New Roman" w:eastAsia="Times New Roman" w:hAnsi="Times New Roman" w:cs="Times New Roman"/>
                <w:b/>
                <w:bCs/>
                <w:color w:val="000000"/>
                <w:sz w:val="16"/>
                <w:szCs w:val="16"/>
              </w:rPr>
            </w:pPr>
          </w:p>
        </w:tc>
        <w:tc>
          <w:tcPr>
            <w:tcW w:w="459" w:type="pct"/>
            <w:shd w:val="clear" w:color="auto" w:fill="auto"/>
            <w:noWrap/>
            <w:vAlign w:val="bottom"/>
            <w:hideMark/>
          </w:tcPr>
          <w:p w14:paraId="1D8D1934"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293" w:type="pct"/>
            <w:shd w:val="clear" w:color="auto" w:fill="auto"/>
            <w:noWrap/>
            <w:vAlign w:val="bottom"/>
            <w:hideMark/>
          </w:tcPr>
          <w:p w14:paraId="490C946A"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237" w:type="pct"/>
            <w:shd w:val="clear" w:color="auto" w:fill="auto"/>
            <w:noWrap/>
            <w:vAlign w:val="bottom"/>
            <w:hideMark/>
          </w:tcPr>
          <w:p w14:paraId="02A68D04"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07" w:type="pct"/>
            <w:shd w:val="clear" w:color="auto" w:fill="auto"/>
            <w:noWrap/>
            <w:vAlign w:val="bottom"/>
            <w:hideMark/>
          </w:tcPr>
          <w:p w14:paraId="4A7C7226"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326" w:type="pct"/>
            <w:shd w:val="clear" w:color="auto" w:fill="auto"/>
            <w:noWrap/>
            <w:vAlign w:val="bottom"/>
            <w:hideMark/>
          </w:tcPr>
          <w:p w14:paraId="2333EF47"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03" w:type="pct"/>
            <w:shd w:val="clear" w:color="auto" w:fill="auto"/>
            <w:noWrap/>
            <w:vAlign w:val="bottom"/>
            <w:hideMark/>
          </w:tcPr>
          <w:p w14:paraId="1A6F4E9D"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23" w:type="pct"/>
            <w:shd w:val="clear" w:color="auto" w:fill="auto"/>
            <w:noWrap/>
            <w:vAlign w:val="bottom"/>
            <w:hideMark/>
          </w:tcPr>
          <w:p w14:paraId="3B278C04"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38" w:type="pct"/>
            <w:shd w:val="clear" w:color="auto" w:fill="auto"/>
            <w:noWrap/>
            <w:vAlign w:val="bottom"/>
            <w:hideMark/>
          </w:tcPr>
          <w:p w14:paraId="77334B05"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46" w:type="pct"/>
            <w:shd w:val="clear" w:color="auto" w:fill="auto"/>
            <w:noWrap/>
            <w:vAlign w:val="bottom"/>
            <w:hideMark/>
          </w:tcPr>
          <w:p w14:paraId="05D1E94B"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12" w:type="pct"/>
            <w:shd w:val="clear" w:color="auto" w:fill="auto"/>
            <w:noWrap/>
            <w:vAlign w:val="bottom"/>
            <w:hideMark/>
          </w:tcPr>
          <w:p w14:paraId="60EF9A11" w14:textId="77777777" w:rsidR="00E464E8" w:rsidRPr="00E464E8" w:rsidRDefault="00E464E8" w:rsidP="00E464E8">
            <w:pPr>
              <w:spacing w:after="0" w:line="240" w:lineRule="auto"/>
              <w:rPr>
                <w:rFonts w:ascii="Times New Roman" w:eastAsia="Times New Roman" w:hAnsi="Times New Roman" w:cs="Times New Roman"/>
                <w:sz w:val="16"/>
                <w:szCs w:val="16"/>
              </w:rPr>
            </w:pPr>
          </w:p>
        </w:tc>
        <w:tc>
          <w:tcPr>
            <w:tcW w:w="412" w:type="pct"/>
            <w:shd w:val="clear" w:color="auto" w:fill="auto"/>
            <w:noWrap/>
            <w:vAlign w:val="bottom"/>
            <w:hideMark/>
          </w:tcPr>
          <w:p w14:paraId="62F66460" w14:textId="77777777" w:rsidR="00E464E8" w:rsidRPr="00E464E8" w:rsidRDefault="00E464E8" w:rsidP="00E464E8">
            <w:pPr>
              <w:spacing w:after="0" w:line="240" w:lineRule="auto"/>
              <w:rPr>
                <w:rFonts w:ascii="Times New Roman" w:eastAsia="Times New Roman" w:hAnsi="Times New Roman" w:cs="Times New Roman"/>
                <w:sz w:val="16"/>
                <w:szCs w:val="16"/>
              </w:rPr>
            </w:pPr>
          </w:p>
        </w:tc>
      </w:tr>
      <w:tr w:rsidR="009473A9" w:rsidRPr="00917BBE" w14:paraId="3A8C944E" w14:textId="77777777" w:rsidTr="009473A9">
        <w:trPr>
          <w:trHeight w:val="300"/>
        </w:trPr>
        <w:tc>
          <w:tcPr>
            <w:tcW w:w="485" w:type="pct"/>
            <w:shd w:val="clear" w:color="auto" w:fill="auto"/>
            <w:noWrap/>
            <w:vAlign w:val="bottom"/>
            <w:hideMark/>
          </w:tcPr>
          <w:p w14:paraId="3A98DBF9" w14:textId="6A556850"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HYP,HL,DIA</w:t>
            </w:r>
          </w:p>
        </w:tc>
        <w:tc>
          <w:tcPr>
            <w:tcW w:w="259" w:type="pct"/>
            <w:shd w:val="clear" w:color="auto" w:fill="auto"/>
            <w:noWrap/>
            <w:vAlign w:val="center"/>
            <w:hideMark/>
          </w:tcPr>
          <w:p w14:paraId="153BC523" w14:textId="64575DB8"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459" w:type="pct"/>
            <w:shd w:val="clear" w:color="auto" w:fill="auto"/>
            <w:noWrap/>
            <w:vAlign w:val="center"/>
            <w:hideMark/>
          </w:tcPr>
          <w:p w14:paraId="310695D9" w14:textId="24C324E0"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293" w:type="pct"/>
            <w:shd w:val="clear" w:color="auto" w:fill="auto"/>
            <w:noWrap/>
            <w:vAlign w:val="center"/>
            <w:hideMark/>
          </w:tcPr>
          <w:p w14:paraId="64AF8045" w14:textId="28D8DB94"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88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3BD8BA1F" w14:textId="376AF18E"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407" w:type="pct"/>
            <w:shd w:val="clear" w:color="auto" w:fill="auto"/>
            <w:noWrap/>
            <w:vAlign w:val="center"/>
            <w:hideMark/>
          </w:tcPr>
          <w:p w14:paraId="0469160D" w14:textId="4C7E6695"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326" w:type="pct"/>
            <w:shd w:val="clear" w:color="auto" w:fill="auto"/>
            <w:noWrap/>
            <w:vAlign w:val="center"/>
            <w:hideMark/>
          </w:tcPr>
          <w:p w14:paraId="4E7F9B95" w14:textId="289B3D22"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03" w:type="pct"/>
            <w:shd w:val="clear" w:color="auto" w:fill="auto"/>
            <w:noWrap/>
            <w:vAlign w:val="center"/>
            <w:hideMark/>
          </w:tcPr>
          <w:p w14:paraId="10807913" w14:textId="1715AAA7"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2BB18E7E" w14:textId="09BE7CE3"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38" w:type="pct"/>
            <w:shd w:val="clear" w:color="auto" w:fill="auto"/>
            <w:noWrap/>
            <w:vAlign w:val="center"/>
            <w:hideMark/>
          </w:tcPr>
          <w:p w14:paraId="55B44147" w14:textId="37DEB5AB"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46" w:type="pct"/>
            <w:shd w:val="clear" w:color="auto" w:fill="auto"/>
            <w:noWrap/>
            <w:vAlign w:val="center"/>
            <w:hideMark/>
          </w:tcPr>
          <w:p w14:paraId="7F3921E6" w14:textId="04033102"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412" w:type="pct"/>
            <w:shd w:val="clear" w:color="auto" w:fill="auto"/>
            <w:noWrap/>
            <w:vAlign w:val="center"/>
            <w:hideMark/>
          </w:tcPr>
          <w:p w14:paraId="4DD65DFA" w14:textId="6B992B49"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412" w:type="pct"/>
            <w:shd w:val="clear" w:color="auto" w:fill="auto"/>
            <w:noWrap/>
            <w:vAlign w:val="center"/>
            <w:hideMark/>
          </w:tcPr>
          <w:p w14:paraId="33E02F8A" w14:textId="25B03BA1"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49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r>
      <w:tr w:rsidR="009473A9" w:rsidRPr="00917BBE" w14:paraId="348C4B3C" w14:textId="77777777" w:rsidTr="009473A9">
        <w:trPr>
          <w:trHeight w:val="300"/>
        </w:trPr>
        <w:tc>
          <w:tcPr>
            <w:tcW w:w="485" w:type="pct"/>
            <w:shd w:val="clear" w:color="auto" w:fill="auto"/>
            <w:noWrap/>
            <w:vAlign w:val="bottom"/>
            <w:hideMark/>
          </w:tcPr>
          <w:p w14:paraId="3E223FA4" w14:textId="473A054B"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PNC,DEP,CSP</w:t>
            </w:r>
          </w:p>
        </w:tc>
        <w:tc>
          <w:tcPr>
            <w:tcW w:w="259" w:type="pct"/>
            <w:shd w:val="clear" w:color="auto" w:fill="auto"/>
            <w:noWrap/>
            <w:vAlign w:val="center"/>
            <w:hideMark/>
          </w:tcPr>
          <w:p w14:paraId="42F03F1C" w14:textId="28307FA0"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59" w:type="pct"/>
            <w:shd w:val="clear" w:color="auto" w:fill="auto"/>
            <w:noWrap/>
            <w:vAlign w:val="center"/>
            <w:hideMark/>
          </w:tcPr>
          <w:p w14:paraId="15B1E86C" w14:textId="0B0EBB2A"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93" w:type="pct"/>
            <w:shd w:val="clear" w:color="auto" w:fill="auto"/>
            <w:noWrap/>
            <w:vAlign w:val="center"/>
            <w:hideMark/>
          </w:tcPr>
          <w:p w14:paraId="652E2324" w14:textId="58E13A42"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89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360706DA" w14:textId="29F44D4A"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07" w:type="pct"/>
            <w:shd w:val="clear" w:color="auto" w:fill="auto"/>
            <w:noWrap/>
            <w:vAlign w:val="center"/>
            <w:hideMark/>
          </w:tcPr>
          <w:p w14:paraId="469EACD1" w14:textId="3CDA2148"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326" w:type="pct"/>
            <w:shd w:val="clear" w:color="auto" w:fill="auto"/>
            <w:noWrap/>
            <w:vAlign w:val="center"/>
            <w:hideMark/>
          </w:tcPr>
          <w:p w14:paraId="50589CAD" w14:textId="65BEA6C1"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24</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403" w:type="pct"/>
            <w:shd w:val="clear" w:color="auto" w:fill="auto"/>
            <w:noWrap/>
            <w:vAlign w:val="center"/>
            <w:hideMark/>
          </w:tcPr>
          <w:p w14:paraId="727F6F03" w14:textId="2DDF5B04"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1DD2C1F3" w14:textId="3AE867F5"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38" w:type="pct"/>
            <w:shd w:val="clear" w:color="auto" w:fill="auto"/>
            <w:noWrap/>
            <w:vAlign w:val="center"/>
            <w:hideMark/>
          </w:tcPr>
          <w:p w14:paraId="3967447F" w14:textId="03C4EE25"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446" w:type="pct"/>
            <w:shd w:val="clear" w:color="auto" w:fill="auto"/>
            <w:noWrap/>
            <w:vAlign w:val="center"/>
            <w:hideMark/>
          </w:tcPr>
          <w:p w14:paraId="49BB7EF9" w14:textId="13EE9ACC"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12" w:type="pct"/>
            <w:shd w:val="clear" w:color="auto" w:fill="auto"/>
            <w:noWrap/>
            <w:vAlign w:val="center"/>
            <w:hideMark/>
          </w:tcPr>
          <w:p w14:paraId="3902F132" w14:textId="1CCCF874"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412" w:type="pct"/>
            <w:shd w:val="clear" w:color="auto" w:fill="auto"/>
            <w:noWrap/>
            <w:vAlign w:val="center"/>
            <w:hideMark/>
          </w:tcPr>
          <w:p w14:paraId="40EBE3BB" w14:textId="641179C0"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62</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r>
      <w:tr w:rsidR="009473A9" w:rsidRPr="00917BBE" w14:paraId="5978B0C9" w14:textId="77777777" w:rsidTr="009473A9">
        <w:trPr>
          <w:trHeight w:val="300"/>
        </w:trPr>
        <w:tc>
          <w:tcPr>
            <w:tcW w:w="485" w:type="pct"/>
            <w:shd w:val="clear" w:color="auto" w:fill="auto"/>
            <w:noWrap/>
            <w:vAlign w:val="bottom"/>
            <w:hideMark/>
          </w:tcPr>
          <w:p w14:paraId="052F0F86" w14:textId="061447AA"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CHD,AF,HF</w:t>
            </w:r>
          </w:p>
        </w:tc>
        <w:tc>
          <w:tcPr>
            <w:tcW w:w="259" w:type="pct"/>
            <w:shd w:val="clear" w:color="auto" w:fill="auto"/>
            <w:noWrap/>
            <w:vAlign w:val="center"/>
            <w:hideMark/>
          </w:tcPr>
          <w:p w14:paraId="7973292B" w14:textId="68225CEB"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459" w:type="pct"/>
            <w:shd w:val="clear" w:color="auto" w:fill="auto"/>
            <w:noWrap/>
            <w:vAlign w:val="center"/>
            <w:hideMark/>
          </w:tcPr>
          <w:p w14:paraId="51FF5E3E" w14:textId="671922B2"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293" w:type="pct"/>
            <w:shd w:val="clear" w:color="auto" w:fill="auto"/>
            <w:noWrap/>
            <w:vAlign w:val="center"/>
            <w:hideMark/>
          </w:tcPr>
          <w:p w14:paraId="4CCF41AC" w14:textId="37D62846"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89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46173275" w14:textId="334EB591"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07" w:type="pct"/>
            <w:shd w:val="clear" w:color="auto" w:fill="auto"/>
            <w:noWrap/>
            <w:vAlign w:val="center"/>
            <w:hideMark/>
          </w:tcPr>
          <w:p w14:paraId="02F79D95" w14:textId="08F5B08B"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c>
          <w:tcPr>
            <w:tcW w:w="326" w:type="pct"/>
            <w:shd w:val="clear" w:color="auto" w:fill="auto"/>
            <w:noWrap/>
            <w:vAlign w:val="center"/>
            <w:hideMark/>
          </w:tcPr>
          <w:p w14:paraId="7064FFE5" w14:textId="2A0276FF"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4</w:t>
            </w:r>
          </w:p>
        </w:tc>
        <w:tc>
          <w:tcPr>
            <w:tcW w:w="403" w:type="pct"/>
            <w:shd w:val="clear" w:color="auto" w:fill="auto"/>
            <w:noWrap/>
            <w:vAlign w:val="center"/>
            <w:hideMark/>
          </w:tcPr>
          <w:p w14:paraId="6DB9D8D2" w14:textId="651072E8"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0DBFDEF6" w14:textId="1E999D3D"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438" w:type="pct"/>
            <w:shd w:val="clear" w:color="auto" w:fill="auto"/>
            <w:noWrap/>
            <w:vAlign w:val="center"/>
            <w:hideMark/>
          </w:tcPr>
          <w:p w14:paraId="14D941C9" w14:textId="44EAC336"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c>
          <w:tcPr>
            <w:tcW w:w="446" w:type="pct"/>
            <w:shd w:val="clear" w:color="auto" w:fill="auto"/>
            <w:noWrap/>
            <w:vAlign w:val="center"/>
            <w:hideMark/>
          </w:tcPr>
          <w:p w14:paraId="6DBD7B42" w14:textId="78CA022C"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12" w:type="pct"/>
            <w:shd w:val="clear" w:color="auto" w:fill="auto"/>
            <w:noWrap/>
            <w:vAlign w:val="center"/>
            <w:hideMark/>
          </w:tcPr>
          <w:p w14:paraId="192E7882" w14:textId="51CC4DB3"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37</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7</w:t>
            </w:r>
          </w:p>
        </w:tc>
        <w:tc>
          <w:tcPr>
            <w:tcW w:w="412" w:type="pct"/>
            <w:shd w:val="clear" w:color="auto" w:fill="auto"/>
            <w:noWrap/>
            <w:vAlign w:val="center"/>
            <w:hideMark/>
          </w:tcPr>
          <w:p w14:paraId="26D1CB80" w14:textId="60D65F7C"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70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8</w:t>
            </w:r>
          </w:p>
        </w:tc>
      </w:tr>
      <w:tr w:rsidR="009473A9" w:rsidRPr="00917BBE" w14:paraId="2F056EB4" w14:textId="77777777" w:rsidTr="009473A9">
        <w:trPr>
          <w:trHeight w:val="300"/>
        </w:trPr>
        <w:tc>
          <w:tcPr>
            <w:tcW w:w="485" w:type="pct"/>
            <w:shd w:val="clear" w:color="auto" w:fill="auto"/>
            <w:noWrap/>
            <w:vAlign w:val="bottom"/>
            <w:hideMark/>
          </w:tcPr>
          <w:p w14:paraId="0622ED35" w14:textId="5A5AA312"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917BBE">
              <w:rPr>
                <w:rFonts w:ascii="Times New Roman" w:eastAsia="Times New Roman" w:hAnsi="Times New Roman" w:cs="Times New Roman"/>
                <w:sz w:val="16"/>
                <w:szCs w:val="16"/>
              </w:rPr>
              <w:t>AST,COPD,PNC</w:t>
            </w:r>
          </w:p>
        </w:tc>
        <w:tc>
          <w:tcPr>
            <w:tcW w:w="259" w:type="pct"/>
            <w:shd w:val="clear" w:color="auto" w:fill="auto"/>
            <w:noWrap/>
            <w:vAlign w:val="center"/>
            <w:hideMark/>
          </w:tcPr>
          <w:p w14:paraId="04F2CA19" w14:textId="52916763"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3</w:t>
            </w:r>
          </w:p>
        </w:tc>
        <w:tc>
          <w:tcPr>
            <w:tcW w:w="459" w:type="pct"/>
            <w:shd w:val="clear" w:color="auto" w:fill="auto"/>
            <w:noWrap/>
            <w:vAlign w:val="center"/>
            <w:hideMark/>
          </w:tcPr>
          <w:p w14:paraId="713FCB44" w14:textId="187A0AB7"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30</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293" w:type="pct"/>
            <w:shd w:val="clear" w:color="auto" w:fill="auto"/>
            <w:noWrap/>
            <w:vAlign w:val="center"/>
            <w:hideMark/>
          </w:tcPr>
          <w:p w14:paraId="3765D3A9" w14:textId="35DA56EF"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88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237" w:type="pct"/>
            <w:shd w:val="clear" w:color="auto" w:fill="auto"/>
            <w:noWrap/>
            <w:vAlign w:val="center"/>
            <w:hideMark/>
          </w:tcPr>
          <w:p w14:paraId="5875B9DC" w14:textId="57802480"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407" w:type="pct"/>
            <w:shd w:val="clear" w:color="auto" w:fill="auto"/>
            <w:noWrap/>
            <w:vAlign w:val="center"/>
            <w:hideMark/>
          </w:tcPr>
          <w:p w14:paraId="376800FE" w14:textId="62143C27"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2</w:t>
            </w:r>
          </w:p>
        </w:tc>
        <w:tc>
          <w:tcPr>
            <w:tcW w:w="326" w:type="pct"/>
            <w:shd w:val="clear" w:color="auto" w:fill="auto"/>
            <w:noWrap/>
            <w:vAlign w:val="center"/>
            <w:hideMark/>
          </w:tcPr>
          <w:p w14:paraId="2BFAE279" w14:textId="71C2B2BC"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03" w:type="pct"/>
            <w:shd w:val="clear" w:color="auto" w:fill="auto"/>
            <w:noWrap/>
            <w:vAlign w:val="center"/>
            <w:hideMark/>
          </w:tcPr>
          <w:p w14:paraId="52CEF966" w14:textId="71638F93"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694295CB" w14:textId="6024DAD2"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19</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6</w:t>
            </w:r>
          </w:p>
        </w:tc>
        <w:tc>
          <w:tcPr>
            <w:tcW w:w="438" w:type="pct"/>
            <w:shd w:val="clear" w:color="auto" w:fill="auto"/>
            <w:noWrap/>
            <w:vAlign w:val="center"/>
            <w:hideMark/>
          </w:tcPr>
          <w:p w14:paraId="3A79817C" w14:textId="65E55B69"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1</w:t>
            </w:r>
          </w:p>
        </w:tc>
        <w:tc>
          <w:tcPr>
            <w:tcW w:w="446" w:type="pct"/>
            <w:shd w:val="clear" w:color="auto" w:fill="auto"/>
            <w:noWrap/>
            <w:vAlign w:val="center"/>
            <w:hideMark/>
          </w:tcPr>
          <w:p w14:paraId="62694BBC" w14:textId="6D8E8DD3"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9</w:t>
            </w:r>
          </w:p>
        </w:tc>
        <w:tc>
          <w:tcPr>
            <w:tcW w:w="412" w:type="pct"/>
            <w:shd w:val="clear" w:color="auto" w:fill="auto"/>
            <w:noWrap/>
            <w:vAlign w:val="center"/>
            <w:hideMark/>
          </w:tcPr>
          <w:p w14:paraId="7C8B5564" w14:textId="105B389E"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28</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0</w:t>
            </w:r>
          </w:p>
        </w:tc>
        <w:tc>
          <w:tcPr>
            <w:tcW w:w="412" w:type="pct"/>
            <w:shd w:val="clear" w:color="auto" w:fill="auto"/>
            <w:noWrap/>
            <w:vAlign w:val="center"/>
            <w:hideMark/>
          </w:tcPr>
          <w:p w14:paraId="0857E554" w14:textId="5828BDB0" w:rsidR="009473A9" w:rsidRPr="00E464E8" w:rsidRDefault="009473A9" w:rsidP="009473A9">
            <w:pPr>
              <w:spacing w:after="0" w:line="240" w:lineRule="auto"/>
              <w:jc w:val="center"/>
              <w:rPr>
                <w:rFonts w:ascii="Times New Roman" w:eastAsia="Times New Roman" w:hAnsi="Times New Roman" w:cs="Times New Roman"/>
                <w:color w:val="000000"/>
                <w:sz w:val="16"/>
                <w:szCs w:val="16"/>
              </w:rPr>
            </w:pPr>
            <w:r w:rsidRPr="00E464E8">
              <w:rPr>
                <w:rFonts w:ascii="Times New Roman" w:eastAsia="Times New Roman" w:hAnsi="Times New Roman" w:cs="Times New Roman"/>
                <w:color w:val="000000"/>
                <w:sz w:val="16"/>
                <w:szCs w:val="16"/>
              </w:rPr>
              <w:t>56</w:t>
            </w:r>
            <w:r>
              <w:rPr>
                <w:rFonts w:ascii="Times New Roman" w:eastAsia="Times New Roman" w:hAnsi="Times New Roman" w:cs="Times New Roman"/>
                <w:color w:val="000000"/>
                <w:sz w:val="16"/>
                <w:szCs w:val="16"/>
              </w:rPr>
              <w:t>·</w:t>
            </w:r>
            <w:r w:rsidRPr="00E464E8">
              <w:rPr>
                <w:rFonts w:ascii="Times New Roman" w:eastAsia="Times New Roman" w:hAnsi="Times New Roman" w:cs="Times New Roman"/>
                <w:color w:val="000000"/>
                <w:sz w:val="16"/>
                <w:szCs w:val="16"/>
              </w:rPr>
              <w:t>5</w:t>
            </w:r>
          </w:p>
        </w:tc>
      </w:tr>
    </w:tbl>
    <w:p w14:paraId="01941498" w14:textId="44204691" w:rsidR="00FF24F8" w:rsidRPr="00917BBE" w:rsidRDefault="00FF24F8" w:rsidP="00FF24F8">
      <w:pPr>
        <w:rPr>
          <w:rFonts w:ascii="Times New Roman" w:hAnsi="Times New Roman" w:cs="Times New Roman"/>
          <w:sz w:val="20"/>
          <w:szCs w:val="20"/>
        </w:rPr>
      </w:pPr>
    </w:p>
    <w:p w14:paraId="7FE0203E" w14:textId="134A86E0" w:rsidR="00853D0A" w:rsidRPr="00917BBE" w:rsidRDefault="00853D0A" w:rsidP="00853D0A">
      <w:pPr>
        <w:rPr>
          <w:rFonts w:ascii="Times New Roman" w:hAnsi="Times New Roman" w:cs="Times New Roman"/>
          <w:sz w:val="20"/>
          <w:szCs w:val="20"/>
        </w:rPr>
      </w:pPr>
    </w:p>
    <w:p w14:paraId="4B6F72C7" w14:textId="526B083E" w:rsidR="00DF1965" w:rsidRPr="00917BBE" w:rsidRDefault="0090711C" w:rsidP="004720C6">
      <w:pPr>
        <w:pStyle w:val="Caption"/>
        <w:keepNext/>
        <w:rPr>
          <w:rFonts w:ascii="Times New Roman" w:hAnsi="Times New Roman" w:cs="Times New Roman"/>
          <w:i w:val="0"/>
          <w:color w:val="auto"/>
          <w:sz w:val="20"/>
          <w:szCs w:val="20"/>
        </w:rPr>
      </w:pPr>
      <w:r w:rsidRPr="00917BBE">
        <w:rPr>
          <w:rFonts w:ascii="Times New Roman" w:hAnsi="Times New Roman" w:cs="Times New Roman"/>
          <w:b/>
          <w:i w:val="0"/>
          <w:color w:val="auto"/>
          <w:sz w:val="20"/>
          <w:szCs w:val="20"/>
        </w:rPr>
        <w:lastRenderedPageBreak/>
        <w:t xml:space="preserve">Table </w:t>
      </w:r>
      <w:r w:rsidRPr="00917BBE">
        <w:rPr>
          <w:rFonts w:ascii="Times New Roman" w:hAnsi="Times New Roman" w:cs="Times New Roman"/>
          <w:b/>
          <w:i w:val="0"/>
          <w:color w:val="auto"/>
          <w:sz w:val="20"/>
          <w:szCs w:val="20"/>
        </w:rPr>
        <w:fldChar w:fldCharType="begin"/>
      </w:r>
      <w:r w:rsidRPr="00917BBE">
        <w:rPr>
          <w:rFonts w:ascii="Times New Roman" w:hAnsi="Times New Roman" w:cs="Times New Roman"/>
          <w:b/>
          <w:i w:val="0"/>
          <w:color w:val="auto"/>
          <w:sz w:val="20"/>
          <w:szCs w:val="20"/>
        </w:rPr>
        <w:instrText xml:space="preserve"> SEQ Table \* ARABIC </w:instrText>
      </w:r>
      <w:r w:rsidRPr="00917BBE">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7</w:t>
      </w:r>
      <w:r w:rsidRPr="00917BBE">
        <w:rPr>
          <w:rFonts w:ascii="Times New Roman" w:hAnsi="Times New Roman" w:cs="Times New Roman"/>
          <w:b/>
          <w:i w:val="0"/>
          <w:color w:val="auto"/>
          <w:sz w:val="20"/>
          <w:szCs w:val="20"/>
        </w:rPr>
        <w:fldChar w:fldCharType="end"/>
      </w:r>
      <w:r w:rsidRPr="00917BBE">
        <w:rPr>
          <w:rFonts w:ascii="Times New Roman" w:hAnsi="Times New Roman" w:cs="Times New Roman"/>
          <w:b/>
          <w:i w:val="0"/>
          <w:color w:val="auto"/>
          <w:sz w:val="20"/>
          <w:szCs w:val="20"/>
        </w:rPr>
        <w:t xml:space="preserve">  </w:t>
      </w:r>
      <w:r w:rsidR="004720C6" w:rsidRPr="00917BBE">
        <w:rPr>
          <w:rFonts w:ascii="Times New Roman" w:hAnsi="Times New Roman" w:cs="Times New Roman"/>
          <w:b/>
          <w:i w:val="0"/>
          <w:color w:val="auto"/>
          <w:sz w:val="20"/>
          <w:szCs w:val="20"/>
        </w:rPr>
        <w:t xml:space="preserve">Relationship between </w:t>
      </w:r>
      <w:proofErr w:type="spellStart"/>
      <w:r w:rsidR="004720C6" w:rsidRPr="00917BBE">
        <w:rPr>
          <w:rFonts w:ascii="Times New Roman" w:hAnsi="Times New Roman" w:cs="Times New Roman"/>
          <w:b/>
          <w:i w:val="0"/>
          <w:color w:val="auto"/>
          <w:sz w:val="20"/>
          <w:szCs w:val="20"/>
        </w:rPr>
        <w:t>multimorbidity</w:t>
      </w:r>
      <w:proofErr w:type="spellEnd"/>
      <w:r w:rsidR="004720C6" w:rsidRPr="00917BBE">
        <w:rPr>
          <w:rFonts w:ascii="Times New Roman" w:hAnsi="Times New Roman" w:cs="Times New Roman"/>
          <w:b/>
          <w:i w:val="0"/>
          <w:color w:val="auto"/>
          <w:sz w:val="20"/>
          <w:szCs w:val="20"/>
        </w:rPr>
        <w:t xml:space="preserve"> cluster, patient characteristics and outcomes in the </w:t>
      </w:r>
      <w:r w:rsidR="00E7356A" w:rsidRPr="00917BBE">
        <w:rPr>
          <w:rFonts w:ascii="Times New Roman" w:hAnsi="Times New Roman" w:cs="Times New Roman"/>
          <w:b/>
          <w:i w:val="0"/>
          <w:color w:val="auto"/>
          <w:sz w:val="20"/>
          <w:szCs w:val="20"/>
        </w:rPr>
        <w:t>test</w:t>
      </w:r>
      <w:r w:rsidR="004720C6" w:rsidRPr="00917BBE">
        <w:rPr>
          <w:rFonts w:ascii="Times New Roman" w:hAnsi="Times New Roman" w:cs="Times New Roman"/>
          <w:b/>
          <w:i w:val="0"/>
          <w:color w:val="auto"/>
          <w:sz w:val="20"/>
          <w:szCs w:val="20"/>
        </w:rPr>
        <w:t xml:space="preserve"> set. </w:t>
      </w:r>
      <w:r w:rsidR="004720C6" w:rsidRPr="00917BBE">
        <w:rPr>
          <w:rFonts w:ascii="Times New Roman" w:hAnsi="Times New Roman" w:cs="Times New Roman"/>
          <w:i w:val="0"/>
          <w:color w:val="auto"/>
          <w:sz w:val="20"/>
          <w:szCs w:val="20"/>
        </w:rPr>
        <w:t xml:space="preserve">Cluster labels are defined by the three most distinctive morbidities in each cluster (where the difference between within-cluster prevalence and </w:t>
      </w:r>
      <w:r w:rsidR="004359B0" w:rsidRPr="00917BBE">
        <w:rPr>
          <w:rFonts w:ascii="Times New Roman" w:hAnsi="Times New Roman" w:cs="Times New Roman"/>
          <w:i w:val="0"/>
          <w:color w:val="auto"/>
          <w:sz w:val="20"/>
          <w:szCs w:val="20"/>
        </w:rPr>
        <w:t>prevalence in age strata</w:t>
      </w:r>
      <w:r w:rsidR="004720C6" w:rsidRPr="00917BBE">
        <w:rPr>
          <w:rFonts w:ascii="Times New Roman" w:hAnsi="Times New Roman" w:cs="Times New Roman"/>
          <w:i w:val="0"/>
          <w:color w:val="auto"/>
          <w:sz w:val="20"/>
          <w:szCs w:val="20"/>
        </w:rPr>
        <w:t xml:space="preserve"> is the largest). Percent of greater deprivation is derived for the top 40% of IMD (categories 4 and 5). Number of GP consultations, hospital spells and repeat prescription in one year are derived. The amount of repeat prescriptions is defined in terms of BNF codes of prescriptions that have been repeated for at least four times in one year.</w:t>
      </w:r>
    </w:p>
    <w:tbl>
      <w:tblPr>
        <w:tblW w:w="5000" w:type="pct"/>
        <w:tblBorders>
          <w:top w:val="single" w:sz="4" w:space="0" w:color="000000"/>
          <w:bottom w:val="single" w:sz="4" w:space="0" w:color="auto"/>
        </w:tblBorders>
        <w:tblLook w:val="04A0" w:firstRow="1" w:lastRow="0" w:firstColumn="1" w:lastColumn="0" w:noHBand="0" w:noVBand="1"/>
      </w:tblPr>
      <w:tblGrid>
        <w:gridCol w:w="1493"/>
        <w:gridCol w:w="798"/>
        <w:gridCol w:w="1414"/>
        <w:gridCol w:w="903"/>
        <w:gridCol w:w="729"/>
        <w:gridCol w:w="1254"/>
        <w:gridCol w:w="1004"/>
        <w:gridCol w:w="1240"/>
        <w:gridCol w:w="1303"/>
        <w:gridCol w:w="1349"/>
        <w:gridCol w:w="1373"/>
        <w:gridCol w:w="1269"/>
        <w:gridCol w:w="1269"/>
      </w:tblGrid>
      <w:tr w:rsidR="000B186A" w:rsidRPr="00917BBE" w14:paraId="53C9DD2F" w14:textId="77777777" w:rsidTr="000B186A">
        <w:trPr>
          <w:trHeight w:val="300"/>
        </w:trPr>
        <w:tc>
          <w:tcPr>
            <w:tcW w:w="499" w:type="pct"/>
            <w:tcBorders>
              <w:top w:val="single" w:sz="4" w:space="0" w:color="000000"/>
              <w:bottom w:val="single" w:sz="4" w:space="0" w:color="000000"/>
            </w:tcBorders>
            <w:shd w:val="clear" w:color="auto" w:fill="auto"/>
            <w:noWrap/>
            <w:vAlign w:val="center"/>
            <w:hideMark/>
          </w:tcPr>
          <w:p w14:paraId="2F96AFF7" w14:textId="77777777" w:rsidR="00A63217" w:rsidRPr="00A63217" w:rsidRDefault="00A63217" w:rsidP="00A63217">
            <w:pPr>
              <w:spacing w:after="0" w:line="240" w:lineRule="auto"/>
              <w:jc w:val="center"/>
              <w:rPr>
                <w:rFonts w:ascii="Times New Roman" w:eastAsia="Times New Roman" w:hAnsi="Times New Roman" w:cs="Times New Roman"/>
                <w:b/>
                <w:bCs/>
                <w:sz w:val="16"/>
                <w:szCs w:val="16"/>
              </w:rPr>
            </w:pPr>
            <w:proofErr w:type="spellStart"/>
            <w:r w:rsidRPr="00A63217">
              <w:rPr>
                <w:rFonts w:ascii="Times New Roman" w:eastAsia="Times New Roman" w:hAnsi="Times New Roman" w:cs="Times New Roman"/>
                <w:b/>
                <w:bCs/>
                <w:sz w:val="16"/>
                <w:szCs w:val="16"/>
              </w:rPr>
              <w:t>Multimorbidity</w:t>
            </w:r>
            <w:proofErr w:type="spellEnd"/>
            <w:r w:rsidRPr="00A63217">
              <w:rPr>
                <w:rFonts w:ascii="Times New Roman" w:eastAsia="Times New Roman" w:hAnsi="Times New Roman" w:cs="Times New Roman"/>
                <w:b/>
                <w:bCs/>
                <w:sz w:val="16"/>
                <w:szCs w:val="16"/>
              </w:rPr>
              <w:t xml:space="preserve"> clusters</w:t>
            </w:r>
          </w:p>
        </w:tc>
        <w:tc>
          <w:tcPr>
            <w:tcW w:w="266" w:type="pct"/>
            <w:tcBorders>
              <w:top w:val="single" w:sz="4" w:space="0" w:color="000000"/>
              <w:bottom w:val="single" w:sz="4" w:space="0" w:color="000000"/>
            </w:tcBorders>
            <w:shd w:val="clear" w:color="auto" w:fill="auto"/>
            <w:noWrap/>
            <w:vAlign w:val="center"/>
            <w:hideMark/>
          </w:tcPr>
          <w:p w14:paraId="42E974FE" w14:textId="77777777" w:rsidR="00A63217" w:rsidRPr="00A63217" w:rsidRDefault="00A63217" w:rsidP="00A63217">
            <w:pPr>
              <w:spacing w:after="0" w:line="240" w:lineRule="auto"/>
              <w:jc w:val="center"/>
              <w:rPr>
                <w:rFonts w:ascii="Times New Roman" w:eastAsia="Times New Roman" w:hAnsi="Times New Roman" w:cs="Times New Roman"/>
                <w:b/>
                <w:bCs/>
                <w:sz w:val="16"/>
                <w:szCs w:val="16"/>
              </w:rPr>
            </w:pPr>
            <w:r w:rsidRPr="00A63217">
              <w:rPr>
                <w:rFonts w:ascii="Times New Roman" w:eastAsia="Times New Roman" w:hAnsi="Times New Roman" w:cs="Times New Roman"/>
                <w:b/>
                <w:bCs/>
                <w:sz w:val="16"/>
                <w:szCs w:val="16"/>
              </w:rPr>
              <w:t>% patients</w:t>
            </w:r>
          </w:p>
        </w:tc>
        <w:tc>
          <w:tcPr>
            <w:tcW w:w="472" w:type="pct"/>
            <w:tcBorders>
              <w:top w:val="single" w:sz="4" w:space="0" w:color="000000"/>
              <w:bottom w:val="single" w:sz="4" w:space="0" w:color="000000"/>
            </w:tcBorders>
            <w:shd w:val="clear" w:color="auto" w:fill="auto"/>
            <w:noWrap/>
            <w:vAlign w:val="center"/>
            <w:hideMark/>
          </w:tcPr>
          <w:p w14:paraId="1139FB15" w14:textId="77777777" w:rsidR="00A63217" w:rsidRPr="00A63217" w:rsidRDefault="00A63217" w:rsidP="00A63217">
            <w:pPr>
              <w:spacing w:after="0" w:line="240" w:lineRule="auto"/>
              <w:jc w:val="center"/>
              <w:rPr>
                <w:rFonts w:ascii="Times New Roman" w:eastAsia="Times New Roman" w:hAnsi="Times New Roman" w:cs="Times New Roman"/>
                <w:b/>
                <w:bCs/>
                <w:sz w:val="16"/>
                <w:szCs w:val="16"/>
              </w:rPr>
            </w:pPr>
            <w:r w:rsidRPr="00A63217">
              <w:rPr>
                <w:rFonts w:ascii="Times New Roman" w:eastAsia="Times New Roman" w:hAnsi="Times New Roman" w:cs="Times New Roman"/>
                <w:b/>
                <w:bCs/>
                <w:sz w:val="16"/>
                <w:szCs w:val="16"/>
              </w:rPr>
              <w:t>% greater deprivation</w:t>
            </w:r>
          </w:p>
        </w:tc>
        <w:tc>
          <w:tcPr>
            <w:tcW w:w="282" w:type="pct"/>
            <w:tcBorders>
              <w:top w:val="single" w:sz="4" w:space="0" w:color="000000"/>
              <w:bottom w:val="single" w:sz="4" w:space="0" w:color="000000"/>
            </w:tcBorders>
            <w:shd w:val="clear" w:color="auto" w:fill="auto"/>
            <w:noWrap/>
            <w:vAlign w:val="center"/>
            <w:hideMark/>
          </w:tcPr>
          <w:p w14:paraId="7862210D" w14:textId="681502A6" w:rsidR="00A63217" w:rsidRPr="00A63217" w:rsidRDefault="00A63217" w:rsidP="00A63217">
            <w:pPr>
              <w:spacing w:after="0" w:line="240" w:lineRule="auto"/>
              <w:jc w:val="center"/>
              <w:rPr>
                <w:rFonts w:ascii="Times New Roman" w:eastAsia="Times New Roman" w:hAnsi="Times New Roman" w:cs="Times New Roman"/>
                <w:b/>
                <w:bCs/>
                <w:sz w:val="16"/>
                <w:szCs w:val="16"/>
              </w:rPr>
            </w:pPr>
            <w:r w:rsidRPr="00A63217">
              <w:rPr>
                <w:rFonts w:ascii="Times New Roman" w:eastAsia="Times New Roman" w:hAnsi="Times New Roman" w:cs="Times New Roman"/>
                <w:b/>
                <w:bCs/>
                <w:sz w:val="16"/>
                <w:szCs w:val="16"/>
              </w:rPr>
              <w:t>Med</w:t>
            </w:r>
            <w:r w:rsidR="000F5AA2">
              <w:rPr>
                <w:rFonts w:ascii="Times New Roman" w:eastAsia="Times New Roman" w:hAnsi="Times New Roman" w:cs="Times New Roman"/>
                <w:b/>
                <w:bCs/>
                <w:sz w:val="16"/>
                <w:szCs w:val="16"/>
              </w:rPr>
              <w:t>·</w:t>
            </w:r>
            <w:r w:rsidRPr="00A63217">
              <w:rPr>
                <w:rFonts w:ascii="Times New Roman" w:eastAsia="Times New Roman" w:hAnsi="Times New Roman" w:cs="Times New Roman"/>
                <w:b/>
                <w:bCs/>
                <w:sz w:val="16"/>
                <w:szCs w:val="16"/>
              </w:rPr>
              <w:t xml:space="preserve"> </w:t>
            </w:r>
            <w:r w:rsidR="000B186A">
              <w:rPr>
                <w:rFonts w:ascii="Times New Roman" w:eastAsia="Times New Roman" w:hAnsi="Times New Roman" w:cs="Times New Roman"/>
                <w:b/>
                <w:bCs/>
                <w:sz w:val="16"/>
                <w:szCs w:val="16"/>
              </w:rPr>
              <w:t xml:space="preserve">      </w:t>
            </w:r>
            <w:r w:rsidRPr="00A63217">
              <w:rPr>
                <w:rFonts w:ascii="Times New Roman" w:eastAsia="Times New Roman" w:hAnsi="Times New Roman" w:cs="Times New Roman"/>
                <w:b/>
                <w:bCs/>
                <w:sz w:val="16"/>
                <w:szCs w:val="16"/>
              </w:rPr>
              <w:t>age</w:t>
            </w:r>
          </w:p>
        </w:tc>
        <w:tc>
          <w:tcPr>
            <w:tcW w:w="198" w:type="pct"/>
            <w:tcBorders>
              <w:top w:val="single" w:sz="4" w:space="0" w:color="000000"/>
              <w:bottom w:val="single" w:sz="4" w:space="0" w:color="000000"/>
            </w:tcBorders>
            <w:shd w:val="clear" w:color="auto" w:fill="auto"/>
            <w:noWrap/>
            <w:vAlign w:val="center"/>
            <w:hideMark/>
          </w:tcPr>
          <w:p w14:paraId="679AFA6A" w14:textId="77777777" w:rsidR="00A63217" w:rsidRPr="00A63217" w:rsidRDefault="00A63217" w:rsidP="00A63217">
            <w:pPr>
              <w:spacing w:after="0" w:line="240" w:lineRule="auto"/>
              <w:jc w:val="center"/>
              <w:rPr>
                <w:rFonts w:ascii="Times New Roman" w:eastAsia="Times New Roman" w:hAnsi="Times New Roman" w:cs="Times New Roman"/>
                <w:b/>
                <w:bCs/>
                <w:sz w:val="16"/>
                <w:szCs w:val="16"/>
              </w:rPr>
            </w:pPr>
            <w:r w:rsidRPr="00A63217">
              <w:rPr>
                <w:rFonts w:ascii="Times New Roman" w:eastAsia="Times New Roman" w:hAnsi="Times New Roman" w:cs="Times New Roman"/>
                <w:b/>
                <w:bCs/>
                <w:sz w:val="16"/>
                <w:szCs w:val="16"/>
              </w:rPr>
              <w:t>% female</w:t>
            </w:r>
          </w:p>
        </w:tc>
        <w:tc>
          <w:tcPr>
            <w:tcW w:w="419" w:type="pct"/>
            <w:tcBorders>
              <w:top w:val="single" w:sz="4" w:space="0" w:color="000000"/>
              <w:bottom w:val="single" w:sz="4" w:space="0" w:color="000000"/>
            </w:tcBorders>
            <w:shd w:val="clear" w:color="auto" w:fill="auto"/>
            <w:noWrap/>
            <w:vAlign w:val="center"/>
            <w:hideMark/>
          </w:tcPr>
          <w:p w14:paraId="3F8596BD" w14:textId="77777777" w:rsidR="00A63217" w:rsidRPr="00A63217" w:rsidRDefault="00A63217" w:rsidP="00A63217">
            <w:pPr>
              <w:spacing w:after="0" w:line="240" w:lineRule="auto"/>
              <w:jc w:val="center"/>
              <w:rPr>
                <w:rFonts w:ascii="Times New Roman" w:eastAsia="Times New Roman" w:hAnsi="Times New Roman" w:cs="Times New Roman"/>
                <w:b/>
                <w:bCs/>
                <w:sz w:val="16"/>
                <w:szCs w:val="16"/>
              </w:rPr>
            </w:pPr>
            <w:r w:rsidRPr="00A63217">
              <w:rPr>
                <w:rFonts w:ascii="Times New Roman" w:eastAsia="Times New Roman" w:hAnsi="Times New Roman" w:cs="Times New Roman"/>
                <w:b/>
                <w:bCs/>
                <w:sz w:val="16"/>
                <w:szCs w:val="16"/>
              </w:rPr>
              <w:t>% current smokers</w:t>
            </w:r>
          </w:p>
        </w:tc>
        <w:tc>
          <w:tcPr>
            <w:tcW w:w="261" w:type="pct"/>
            <w:tcBorders>
              <w:top w:val="single" w:sz="4" w:space="0" w:color="000000"/>
              <w:bottom w:val="single" w:sz="4" w:space="0" w:color="000000"/>
            </w:tcBorders>
            <w:shd w:val="clear" w:color="auto" w:fill="auto"/>
            <w:noWrap/>
            <w:vAlign w:val="center"/>
            <w:hideMark/>
          </w:tcPr>
          <w:p w14:paraId="02F4AF86" w14:textId="214B405F" w:rsidR="00A63217" w:rsidRPr="00A63217" w:rsidRDefault="00A63217" w:rsidP="00A63217">
            <w:pPr>
              <w:spacing w:after="0" w:line="240" w:lineRule="auto"/>
              <w:jc w:val="center"/>
              <w:rPr>
                <w:rFonts w:ascii="Times New Roman" w:eastAsia="Times New Roman" w:hAnsi="Times New Roman" w:cs="Times New Roman"/>
                <w:b/>
                <w:bCs/>
                <w:sz w:val="16"/>
                <w:szCs w:val="16"/>
              </w:rPr>
            </w:pPr>
            <w:r w:rsidRPr="00A63217">
              <w:rPr>
                <w:rFonts w:ascii="Times New Roman" w:eastAsia="Times New Roman" w:hAnsi="Times New Roman" w:cs="Times New Roman"/>
                <w:b/>
                <w:bCs/>
                <w:sz w:val="16"/>
                <w:szCs w:val="16"/>
              </w:rPr>
              <w:t>Med</w:t>
            </w:r>
            <w:r w:rsidR="000F5AA2">
              <w:rPr>
                <w:rFonts w:ascii="Times New Roman" w:eastAsia="Times New Roman" w:hAnsi="Times New Roman" w:cs="Times New Roman"/>
                <w:b/>
                <w:bCs/>
                <w:sz w:val="16"/>
                <w:szCs w:val="16"/>
              </w:rPr>
              <w:t>·</w:t>
            </w:r>
            <w:r w:rsidRPr="00A63217">
              <w:rPr>
                <w:rFonts w:ascii="Times New Roman" w:eastAsia="Times New Roman" w:hAnsi="Times New Roman" w:cs="Times New Roman"/>
                <w:b/>
                <w:bCs/>
                <w:sz w:val="16"/>
                <w:szCs w:val="16"/>
              </w:rPr>
              <w:t xml:space="preserve"> </w:t>
            </w:r>
            <w:r w:rsidR="0075474A">
              <w:rPr>
                <w:rFonts w:ascii="Times New Roman" w:eastAsia="Times New Roman" w:hAnsi="Times New Roman" w:cs="Times New Roman"/>
                <w:b/>
                <w:bCs/>
                <w:sz w:val="16"/>
                <w:szCs w:val="16"/>
              </w:rPr>
              <w:t xml:space="preserve">       </w:t>
            </w:r>
            <w:r w:rsidRPr="00A63217">
              <w:rPr>
                <w:rFonts w:ascii="Times New Roman" w:eastAsia="Times New Roman" w:hAnsi="Times New Roman" w:cs="Times New Roman"/>
                <w:b/>
                <w:bCs/>
                <w:sz w:val="16"/>
                <w:szCs w:val="16"/>
              </w:rPr>
              <w:t>BMI</w:t>
            </w:r>
          </w:p>
        </w:tc>
        <w:tc>
          <w:tcPr>
            <w:tcW w:w="414" w:type="pct"/>
            <w:tcBorders>
              <w:top w:val="single" w:sz="4" w:space="0" w:color="000000"/>
              <w:bottom w:val="single" w:sz="4" w:space="0" w:color="000000"/>
            </w:tcBorders>
            <w:shd w:val="clear" w:color="auto" w:fill="auto"/>
            <w:noWrap/>
            <w:vAlign w:val="center"/>
            <w:hideMark/>
          </w:tcPr>
          <w:p w14:paraId="7FFE5981" w14:textId="78A973D7" w:rsidR="00A63217" w:rsidRPr="00A63217" w:rsidRDefault="00A63217" w:rsidP="00A63217">
            <w:pPr>
              <w:spacing w:after="0" w:line="240" w:lineRule="auto"/>
              <w:jc w:val="center"/>
              <w:rPr>
                <w:rFonts w:ascii="Times New Roman" w:eastAsia="Times New Roman" w:hAnsi="Times New Roman" w:cs="Times New Roman"/>
                <w:b/>
                <w:bCs/>
                <w:sz w:val="16"/>
                <w:szCs w:val="16"/>
              </w:rPr>
            </w:pPr>
            <w:r w:rsidRPr="00A63217">
              <w:rPr>
                <w:rFonts w:ascii="Times New Roman" w:eastAsia="Times New Roman" w:hAnsi="Times New Roman" w:cs="Times New Roman"/>
                <w:b/>
                <w:bCs/>
                <w:sz w:val="16"/>
                <w:szCs w:val="16"/>
              </w:rPr>
              <w:t>Med</w:t>
            </w:r>
            <w:r w:rsidR="000F5AA2">
              <w:rPr>
                <w:rFonts w:ascii="Times New Roman" w:eastAsia="Times New Roman" w:hAnsi="Times New Roman" w:cs="Times New Roman"/>
                <w:b/>
                <w:bCs/>
                <w:sz w:val="16"/>
                <w:szCs w:val="16"/>
              </w:rPr>
              <w:t>·</w:t>
            </w:r>
            <w:r w:rsidRPr="00A63217">
              <w:rPr>
                <w:rFonts w:ascii="Times New Roman" w:eastAsia="Times New Roman" w:hAnsi="Times New Roman" w:cs="Times New Roman"/>
                <w:b/>
                <w:bCs/>
                <w:sz w:val="16"/>
                <w:szCs w:val="16"/>
              </w:rPr>
              <w:t xml:space="preserve"> # morbidities</w:t>
            </w:r>
          </w:p>
        </w:tc>
        <w:tc>
          <w:tcPr>
            <w:tcW w:w="435" w:type="pct"/>
            <w:tcBorders>
              <w:top w:val="single" w:sz="4" w:space="0" w:color="000000"/>
              <w:bottom w:val="single" w:sz="4" w:space="0" w:color="000000"/>
            </w:tcBorders>
            <w:shd w:val="clear" w:color="auto" w:fill="auto"/>
            <w:noWrap/>
            <w:vAlign w:val="center"/>
            <w:hideMark/>
          </w:tcPr>
          <w:p w14:paraId="5BBCA20D" w14:textId="5186B0F3" w:rsidR="00A63217" w:rsidRPr="00A63217" w:rsidRDefault="00A63217" w:rsidP="00A63217">
            <w:pPr>
              <w:spacing w:after="0" w:line="240" w:lineRule="auto"/>
              <w:jc w:val="center"/>
              <w:rPr>
                <w:rFonts w:ascii="Times New Roman" w:eastAsia="Times New Roman" w:hAnsi="Times New Roman" w:cs="Times New Roman"/>
                <w:b/>
                <w:bCs/>
                <w:sz w:val="16"/>
                <w:szCs w:val="16"/>
              </w:rPr>
            </w:pPr>
            <w:proofErr w:type="spellStart"/>
            <w:r w:rsidRPr="00A63217">
              <w:rPr>
                <w:rFonts w:ascii="Times New Roman" w:eastAsia="Times New Roman" w:hAnsi="Times New Roman" w:cs="Times New Roman"/>
                <w:b/>
                <w:bCs/>
                <w:sz w:val="16"/>
                <w:szCs w:val="16"/>
              </w:rPr>
              <w:t>Avg</w:t>
            </w:r>
            <w:proofErr w:type="spellEnd"/>
            <w:r w:rsidR="000F5AA2">
              <w:rPr>
                <w:rFonts w:ascii="Times New Roman" w:eastAsia="Times New Roman" w:hAnsi="Times New Roman" w:cs="Times New Roman"/>
                <w:b/>
                <w:bCs/>
                <w:sz w:val="16"/>
                <w:szCs w:val="16"/>
              </w:rPr>
              <w:t>·</w:t>
            </w:r>
            <w:r w:rsidRPr="00A63217">
              <w:rPr>
                <w:rFonts w:ascii="Times New Roman" w:eastAsia="Times New Roman" w:hAnsi="Times New Roman" w:cs="Times New Roman"/>
                <w:b/>
                <w:bCs/>
                <w:sz w:val="16"/>
                <w:szCs w:val="16"/>
              </w:rPr>
              <w:t xml:space="preserve"> # consultations</w:t>
            </w:r>
          </w:p>
        </w:tc>
        <w:tc>
          <w:tcPr>
            <w:tcW w:w="450" w:type="pct"/>
            <w:tcBorders>
              <w:top w:val="single" w:sz="4" w:space="0" w:color="000000"/>
              <w:bottom w:val="single" w:sz="4" w:space="0" w:color="000000"/>
            </w:tcBorders>
            <w:shd w:val="clear" w:color="auto" w:fill="auto"/>
            <w:noWrap/>
            <w:vAlign w:val="center"/>
            <w:hideMark/>
          </w:tcPr>
          <w:p w14:paraId="6EA1A4C3" w14:textId="10997F3C" w:rsidR="00A63217" w:rsidRPr="00A63217" w:rsidRDefault="00A63217" w:rsidP="00A63217">
            <w:pPr>
              <w:spacing w:after="0" w:line="240" w:lineRule="auto"/>
              <w:jc w:val="center"/>
              <w:rPr>
                <w:rFonts w:ascii="Times New Roman" w:eastAsia="Times New Roman" w:hAnsi="Times New Roman" w:cs="Times New Roman"/>
                <w:b/>
                <w:bCs/>
                <w:sz w:val="16"/>
                <w:szCs w:val="16"/>
              </w:rPr>
            </w:pPr>
            <w:proofErr w:type="spellStart"/>
            <w:r w:rsidRPr="00A63217">
              <w:rPr>
                <w:rFonts w:ascii="Times New Roman" w:eastAsia="Times New Roman" w:hAnsi="Times New Roman" w:cs="Times New Roman"/>
                <w:b/>
                <w:bCs/>
                <w:sz w:val="16"/>
                <w:szCs w:val="16"/>
              </w:rPr>
              <w:t>Avg</w:t>
            </w:r>
            <w:proofErr w:type="spellEnd"/>
            <w:r w:rsidR="000F5AA2">
              <w:rPr>
                <w:rFonts w:ascii="Times New Roman" w:eastAsia="Times New Roman" w:hAnsi="Times New Roman" w:cs="Times New Roman"/>
                <w:b/>
                <w:bCs/>
                <w:sz w:val="16"/>
                <w:szCs w:val="16"/>
              </w:rPr>
              <w:t>·</w:t>
            </w:r>
            <w:r w:rsidRPr="00A63217">
              <w:rPr>
                <w:rFonts w:ascii="Times New Roman" w:eastAsia="Times New Roman" w:hAnsi="Times New Roman" w:cs="Times New Roman"/>
                <w:b/>
                <w:bCs/>
                <w:sz w:val="16"/>
                <w:szCs w:val="16"/>
              </w:rPr>
              <w:t xml:space="preserve"> # hospital spells</w:t>
            </w:r>
          </w:p>
        </w:tc>
        <w:tc>
          <w:tcPr>
            <w:tcW w:w="458" w:type="pct"/>
            <w:tcBorders>
              <w:top w:val="single" w:sz="4" w:space="0" w:color="000000"/>
              <w:bottom w:val="single" w:sz="4" w:space="0" w:color="000000"/>
            </w:tcBorders>
            <w:shd w:val="clear" w:color="auto" w:fill="auto"/>
            <w:noWrap/>
            <w:vAlign w:val="center"/>
            <w:hideMark/>
          </w:tcPr>
          <w:p w14:paraId="4A3AB716" w14:textId="480A61A4" w:rsidR="00A63217" w:rsidRPr="00A63217" w:rsidRDefault="00A63217" w:rsidP="00A63217">
            <w:pPr>
              <w:spacing w:after="0" w:line="240" w:lineRule="auto"/>
              <w:jc w:val="center"/>
              <w:rPr>
                <w:rFonts w:ascii="Times New Roman" w:eastAsia="Times New Roman" w:hAnsi="Times New Roman" w:cs="Times New Roman"/>
                <w:b/>
                <w:bCs/>
                <w:sz w:val="16"/>
                <w:szCs w:val="16"/>
              </w:rPr>
            </w:pPr>
            <w:proofErr w:type="spellStart"/>
            <w:r w:rsidRPr="00A63217">
              <w:rPr>
                <w:rFonts w:ascii="Times New Roman" w:eastAsia="Times New Roman" w:hAnsi="Times New Roman" w:cs="Times New Roman"/>
                <w:b/>
                <w:bCs/>
                <w:sz w:val="16"/>
                <w:szCs w:val="16"/>
              </w:rPr>
              <w:t>Avg</w:t>
            </w:r>
            <w:proofErr w:type="spellEnd"/>
            <w:r w:rsidR="000F5AA2">
              <w:rPr>
                <w:rFonts w:ascii="Times New Roman" w:eastAsia="Times New Roman" w:hAnsi="Times New Roman" w:cs="Times New Roman"/>
                <w:b/>
                <w:bCs/>
                <w:sz w:val="16"/>
                <w:szCs w:val="16"/>
              </w:rPr>
              <w:t>·</w:t>
            </w:r>
            <w:r w:rsidRPr="00A63217">
              <w:rPr>
                <w:rFonts w:ascii="Times New Roman" w:eastAsia="Times New Roman" w:hAnsi="Times New Roman" w:cs="Times New Roman"/>
                <w:b/>
                <w:bCs/>
                <w:sz w:val="16"/>
                <w:szCs w:val="16"/>
              </w:rPr>
              <w:t xml:space="preserve"> # polypharmacy</w:t>
            </w:r>
          </w:p>
        </w:tc>
        <w:tc>
          <w:tcPr>
            <w:tcW w:w="423" w:type="pct"/>
            <w:tcBorders>
              <w:top w:val="single" w:sz="4" w:space="0" w:color="000000"/>
              <w:bottom w:val="single" w:sz="4" w:space="0" w:color="000000"/>
            </w:tcBorders>
            <w:shd w:val="clear" w:color="auto" w:fill="auto"/>
            <w:noWrap/>
            <w:vAlign w:val="center"/>
            <w:hideMark/>
          </w:tcPr>
          <w:p w14:paraId="498EB6B6" w14:textId="77777777" w:rsidR="00A63217" w:rsidRPr="00A63217" w:rsidRDefault="00A63217" w:rsidP="00A63217">
            <w:pPr>
              <w:spacing w:after="0" w:line="240" w:lineRule="auto"/>
              <w:jc w:val="center"/>
              <w:rPr>
                <w:rFonts w:ascii="Times New Roman" w:eastAsia="Times New Roman" w:hAnsi="Times New Roman" w:cs="Times New Roman"/>
                <w:b/>
                <w:bCs/>
                <w:sz w:val="16"/>
                <w:szCs w:val="16"/>
              </w:rPr>
            </w:pPr>
            <w:r w:rsidRPr="00A63217">
              <w:rPr>
                <w:rFonts w:ascii="Times New Roman" w:eastAsia="Times New Roman" w:hAnsi="Times New Roman" w:cs="Times New Roman"/>
                <w:b/>
                <w:bCs/>
                <w:sz w:val="16"/>
                <w:szCs w:val="16"/>
              </w:rPr>
              <w:t>% deaths in 2 years</w:t>
            </w:r>
          </w:p>
        </w:tc>
        <w:tc>
          <w:tcPr>
            <w:tcW w:w="423" w:type="pct"/>
            <w:tcBorders>
              <w:top w:val="single" w:sz="4" w:space="0" w:color="000000"/>
              <w:bottom w:val="single" w:sz="4" w:space="0" w:color="000000"/>
            </w:tcBorders>
            <w:shd w:val="clear" w:color="auto" w:fill="auto"/>
            <w:noWrap/>
            <w:vAlign w:val="center"/>
            <w:hideMark/>
          </w:tcPr>
          <w:p w14:paraId="0304374B" w14:textId="77777777" w:rsidR="00A63217" w:rsidRPr="00A63217" w:rsidRDefault="00A63217" w:rsidP="00A63217">
            <w:pPr>
              <w:spacing w:after="0" w:line="240" w:lineRule="auto"/>
              <w:jc w:val="center"/>
              <w:rPr>
                <w:rFonts w:ascii="Times New Roman" w:eastAsia="Times New Roman" w:hAnsi="Times New Roman" w:cs="Times New Roman"/>
                <w:b/>
                <w:bCs/>
                <w:sz w:val="16"/>
                <w:szCs w:val="16"/>
              </w:rPr>
            </w:pPr>
            <w:r w:rsidRPr="00A63217">
              <w:rPr>
                <w:rFonts w:ascii="Times New Roman" w:eastAsia="Times New Roman" w:hAnsi="Times New Roman" w:cs="Times New Roman"/>
                <w:b/>
                <w:bCs/>
                <w:sz w:val="16"/>
                <w:szCs w:val="16"/>
              </w:rPr>
              <w:t>% deaths in 5 years</w:t>
            </w:r>
          </w:p>
        </w:tc>
      </w:tr>
      <w:tr w:rsidR="000B186A" w:rsidRPr="00917BBE" w14:paraId="4923ABFF" w14:textId="77777777" w:rsidTr="000B186A">
        <w:trPr>
          <w:trHeight w:val="300"/>
        </w:trPr>
        <w:tc>
          <w:tcPr>
            <w:tcW w:w="499" w:type="pct"/>
            <w:tcBorders>
              <w:top w:val="single" w:sz="4" w:space="0" w:color="000000"/>
            </w:tcBorders>
            <w:shd w:val="clear" w:color="auto" w:fill="auto"/>
            <w:noWrap/>
            <w:vAlign w:val="center"/>
            <w:hideMark/>
          </w:tcPr>
          <w:p w14:paraId="023742F9" w14:textId="77777777" w:rsidR="00A63217" w:rsidRPr="00A63217" w:rsidRDefault="00A63217" w:rsidP="00A63217">
            <w:pPr>
              <w:spacing w:after="0" w:line="240" w:lineRule="auto"/>
              <w:jc w:val="center"/>
              <w:rPr>
                <w:rFonts w:ascii="Times New Roman" w:eastAsia="Times New Roman" w:hAnsi="Times New Roman" w:cs="Times New Roman"/>
                <w:b/>
                <w:bCs/>
                <w:color w:val="000000"/>
                <w:sz w:val="16"/>
                <w:szCs w:val="16"/>
              </w:rPr>
            </w:pPr>
            <w:r w:rsidRPr="00A63217">
              <w:rPr>
                <w:rFonts w:ascii="Times New Roman" w:eastAsia="Times New Roman" w:hAnsi="Times New Roman" w:cs="Times New Roman"/>
                <w:b/>
                <w:bCs/>
                <w:color w:val="000000"/>
                <w:sz w:val="16"/>
                <w:szCs w:val="16"/>
              </w:rPr>
              <w:t>18-44</w:t>
            </w:r>
          </w:p>
        </w:tc>
        <w:tc>
          <w:tcPr>
            <w:tcW w:w="266" w:type="pct"/>
            <w:tcBorders>
              <w:top w:val="single" w:sz="4" w:space="0" w:color="000000"/>
            </w:tcBorders>
            <w:shd w:val="clear" w:color="auto" w:fill="auto"/>
            <w:noWrap/>
            <w:vAlign w:val="center"/>
            <w:hideMark/>
          </w:tcPr>
          <w:p w14:paraId="1D110E58" w14:textId="77777777" w:rsidR="00A63217" w:rsidRPr="00A63217" w:rsidRDefault="00A63217" w:rsidP="00A63217">
            <w:pPr>
              <w:spacing w:after="0" w:line="240" w:lineRule="auto"/>
              <w:jc w:val="center"/>
              <w:rPr>
                <w:rFonts w:ascii="Times New Roman" w:eastAsia="Times New Roman" w:hAnsi="Times New Roman" w:cs="Times New Roman"/>
                <w:b/>
                <w:bCs/>
                <w:color w:val="000000"/>
                <w:sz w:val="16"/>
                <w:szCs w:val="16"/>
              </w:rPr>
            </w:pPr>
          </w:p>
        </w:tc>
        <w:tc>
          <w:tcPr>
            <w:tcW w:w="472" w:type="pct"/>
            <w:tcBorders>
              <w:top w:val="single" w:sz="4" w:space="0" w:color="000000"/>
            </w:tcBorders>
            <w:shd w:val="clear" w:color="auto" w:fill="auto"/>
            <w:noWrap/>
            <w:vAlign w:val="center"/>
            <w:hideMark/>
          </w:tcPr>
          <w:p w14:paraId="32600F2D"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282" w:type="pct"/>
            <w:tcBorders>
              <w:top w:val="single" w:sz="4" w:space="0" w:color="000000"/>
            </w:tcBorders>
            <w:shd w:val="clear" w:color="auto" w:fill="auto"/>
            <w:noWrap/>
            <w:vAlign w:val="center"/>
            <w:hideMark/>
          </w:tcPr>
          <w:p w14:paraId="2A330D96"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198" w:type="pct"/>
            <w:tcBorders>
              <w:top w:val="single" w:sz="4" w:space="0" w:color="000000"/>
            </w:tcBorders>
            <w:shd w:val="clear" w:color="auto" w:fill="auto"/>
            <w:noWrap/>
            <w:vAlign w:val="center"/>
            <w:hideMark/>
          </w:tcPr>
          <w:p w14:paraId="039CFDFA"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19" w:type="pct"/>
            <w:tcBorders>
              <w:top w:val="single" w:sz="4" w:space="0" w:color="000000"/>
            </w:tcBorders>
            <w:shd w:val="clear" w:color="auto" w:fill="auto"/>
            <w:noWrap/>
            <w:vAlign w:val="center"/>
            <w:hideMark/>
          </w:tcPr>
          <w:p w14:paraId="38C80210"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261" w:type="pct"/>
            <w:tcBorders>
              <w:top w:val="single" w:sz="4" w:space="0" w:color="000000"/>
            </w:tcBorders>
            <w:shd w:val="clear" w:color="auto" w:fill="auto"/>
            <w:noWrap/>
            <w:vAlign w:val="center"/>
            <w:hideMark/>
          </w:tcPr>
          <w:p w14:paraId="6C03FA06"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14" w:type="pct"/>
            <w:tcBorders>
              <w:top w:val="single" w:sz="4" w:space="0" w:color="000000"/>
            </w:tcBorders>
            <w:shd w:val="clear" w:color="auto" w:fill="auto"/>
            <w:noWrap/>
            <w:vAlign w:val="center"/>
            <w:hideMark/>
          </w:tcPr>
          <w:p w14:paraId="6F9BACB1"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35" w:type="pct"/>
            <w:tcBorders>
              <w:top w:val="single" w:sz="4" w:space="0" w:color="000000"/>
            </w:tcBorders>
            <w:shd w:val="clear" w:color="auto" w:fill="auto"/>
            <w:noWrap/>
            <w:vAlign w:val="center"/>
            <w:hideMark/>
          </w:tcPr>
          <w:p w14:paraId="423CED86"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50" w:type="pct"/>
            <w:tcBorders>
              <w:top w:val="single" w:sz="4" w:space="0" w:color="000000"/>
            </w:tcBorders>
            <w:shd w:val="clear" w:color="auto" w:fill="auto"/>
            <w:noWrap/>
            <w:vAlign w:val="center"/>
            <w:hideMark/>
          </w:tcPr>
          <w:p w14:paraId="367104D2"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58" w:type="pct"/>
            <w:tcBorders>
              <w:top w:val="single" w:sz="4" w:space="0" w:color="000000"/>
            </w:tcBorders>
            <w:shd w:val="clear" w:color="auto" w:fill="auto"/>
            <w:noWrap/>
            <w:vAlign w:val="center"/>
            <w:hideMark/>
          </w:tcPr>
          <w:p w14:paraId="28D2CFA5"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23" w:type="pct"/>
            <w:tcBorders>
              <w:top w:val="single" w:sz="4" w:space="0" w:color="000000"/>
            </w:tcBorders>
            <w:shd w:val="clear" w:color="auto" w:fill="auto"/>
            <w:noWrap/>
            <w:vAlign w:val="center"/>
            <w:hideMark/>
          </w:tcPr>
          <w:p w14:paraId="3A74C13D"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23" w:type="pct"/>
            <w:tcBorders>
              <w:top w:val="single" w:sz="4" w:space="0" w:color="000000"/>
            </w:tcBorders>
            <w:shd w:val="clear" w:color="auto" w:fill="auto"/>
            <w:noWrap/>
            <w:vAlign w:val="center"/>
            <w:hideMark/>
          </w:tcPr>
          <w:p w14:paraId="2C2601E6"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r>
      <w:tr w:rsidR="000B186A" w:rsidRPr="00917BBE" w14:paraId="22824B2B" w14:textId="77777777" w:rsidTr="000B186A">
        <w:trPr>
          <w:trHeight w:val="300"/>
        </w:trPr>
        <w:tc>
          <w:tcPr>
            <w:tcW w:w="499" w:type="pct"/>
            <w:shd w:val="clear" w:color="auto" w:fill="auto"/>
            <w:noWrap/>
            <w:vAlign w:val="center"/>
            <w:hideMark/>
          </w:tcPr>
          <w:p w14:paraId="788A2E80"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DEP,ANX,PNC</w:t>
            </w:r>
          </w:p>
        </w:tc>
        <w:tc>
          <w:tcPr>
            <w:tcW w:w="266" w:type="pct"/>
            <w:shd w:val="clear" w:color="auto" w:fill="auto"/>
            <w:noWrap/>
            <w:vAlign w:val="center"/>
            <w:hideMark/>
          </w:tcPr>
          <w:p w14:paraId="6826CEAC" w14:textId="21753C3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72" w:type="pct"/>
            <w:shd w:val="clear" w:color="auto" w:fill="auto"/>
            <w:noWrap/>
            <w:vAlign w:val="center"/>
            <w:hideMark/>
          </w:tcPr>
          <w:p w14:paraId="33D38529" w14:textId="249B7A6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282" w:type="pct"/>
            <w:shd w:val="clear" w:color="auto" w:fill="auto"/>
            <w:noWrap/>
            <w:vAlign w:val="center"/>
            <w:hideMark/>
          </w:tcPr>
          <w:p w14:paraId="54A84637" w14:textId="15C7A4A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569AA164" w14:textId="0FF40BF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65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19" w:type="pct"/>
            <w:shd w:val="clear" w:color="auto" w:fill="auto"/>
            <w:noWrap/>
            <w:vAlign w:val="center"/>
            <w:hideMark/>
          </w:tcPr>
          <w:p w14:paraId="052E6B5F" w14:textId="422FC1C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261" w:type="pct"/>
            <w:shd w:val="clear" w:color="auto" w:fill="auto"/>
            <w:noWrap/>
            <w:vAlign w:val="center"/>
            <w:hideMark/>
          </w:tcPr>
          <w:p w14:paraId="60D9E085" w14:textId="02E89F2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14" w:type="pct"/>
            <w:shd w:val="clear" w:color="auto" w:fill="auto"/>
            <w:noWrap/>
            <w:vAlign w:val="center"/>
            <w:hideMark/>
          </w:tcPr>
          <w:p w14:paraId="21873352" w14:textId="41422DD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5AC8A4EF" w14:textId="52B5609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50" w:type="pct"/>
            <w:shd w:val="clear" w:color="auto" w:fill="auto"/>
            <w:noWrap/>
            <w:vAlign w:val="center"/>
            <w:hideMark/>
          </w:tcPr>
          <w:p w14:paraId="5E6C3DFD" w14:textId="282C120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58" w:type="pct"/>
            <w:shd w:val="clear" w:color="auto" w:fill="auto"/>
            <w:noWrap/>
            <w:vAlign w:val="center"/>
            <w:hideMark/>
          </w:tcPr>
          <w:p w14:paraId="7992F297" w14:textId="2224D5B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23" w:type="pct"/>
            <w:shd w:val="clear" w:color="auto" w:fill="auto"/>
            <w:noWrap/>
            <w:vAlign w:val="center"/>
            <w:hideMark/>
          </w:tcPr>
          <w:p w14:paraId="15718956" w14:textId="4B5980A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23" w:type="pct"/>
            <w:shd w:val="clear" w:color="auto" w:fill="auto"/>
            <w:noWrap/>
            <w:vAlign w:val="center"/>
            <w:hideMark/>
          </w:tcPr>
          <w:p w14:paraId="3FAE7319" w14:textId="385FEA0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r>
      <w:tr w:rsidR="000B186A" w:rsidRPr="00917BBE" w14:paraId="74621AC0" w14:textId="77777777" w:rsidTr="000B186A">
        <w:trPr>
          <w:trHeight w:val="300"/>
        </w:trPr>
        <w:tc>
          <w:tcPr>
            <w:tcW w:w="499" w:type="pct"/>
            <w:shd w:val="clear" w:color="auto" w:fill="auto"/>
            <w:noWrap/>
            <w:vAlign w:val="center"/>
            <w:hideMark/>
          </w:tcPr>
          <w:p w14:paraId="7B8A763A"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AST,HL,PNC</w:t>
            </w:r>
          </w:p>
        </w:tc>
        <w:tc>
          <w:tcPr>
            <w:tcW w:w="266" w:type="pct"/>
            <w:shd w:val="clear" w:color="auto" w:fill="auto"/>
            <w:noWrap/>
            <w:vAlign w:val="center"/>
            <w:hideMark/>
          </w:tcPr>
          <w:p w14:paraId="09E68576" w14:textId="08177CF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72" w:type="pct"/>
            <w:shd w:val="clear" w:color="auto" w:fill="auto"/>
            <w:noWrap/>
            <w:vAlign w:val="center"/>
            <w:hideMark/>
          </w:tcPr>
          <w:p w14:paraId="6B9AB30A" w14:textId="0AECEEC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282" w:type="pct"/>
            <w:shd w:val="clear" w:color="auto" w:fill="auto"/>
            <w:noWrap/>
            <w:vAlign w:val="center"/>
            <w:hideMark/>
          </w:tcPr>
          <w:p w14:paraId="28D38929" w14:textId="4C78EE9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5641AD8E" w14:textId="4CF3267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419" w:type="pct"/>
            <w:shd w:val="clear" w:color="auto" w:fill="auto"/>
            <w:noWrap/>
            <w:vAlign w:val="center"/>
            <w:hideMark/>
          </w:tcPr>
          <w:p w14:paraId="30ABFB40" w14:textId="2F476E3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261" w:type="pct"/>
            <w:shd w:val="clear" w:color="auto" w:fill="auto"/>
            <w:noWrap/>
            <w:vAlign w:val="center"/>
            <w:hideMark/>
          </w:tcPr>
          <w:p w14:paraId="50D297D9" w14:textId="674D25A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14" w:type="pct"/>
            <w:shd w:val="clear" w:color="auto" w:fill="auto"/>
            <w:noWrap/>
            <w:vAlign w:val="center"/>
            <w:hideMark/>
          </w:tcPr>
          <w:p w14:paraId="3A183241" w14:textId="72BB48E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4D4CB9F6" w14:textId="7B7B72D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50" w:type="pct"/>
            <w:shd w:val="clear" w:color="auto" w:fill="auto"/>
            <w:noWrap/>
            <w:vAlign w:val="center"/>
            <w:hideMark/>
          </w:tcPr>
          <w:p w14:paraId="1386DDC0" w14:textId="2B610C8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58" w:type="pct"/>
            <w:shd w:val="clear" w:color="auto" w:fill="auto"/>
            <w:noWrap/>
            <w:vAlign w:val="center"/>
            <w:hideMark/>
          </w:tcPr>
          <w:p w14:paraId="37F5B7E3" w14:textId="15DDE2A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689C4E96" w14:textId="21A8A66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23" w:type="pct"/>
            <w:shd w:val="clear" w:color="auto" w:fill="auto"/>
            <w:noWrap/>
            <w:vAlign w:val="center"/>
            <w:hideMark/>
          </w:tcPr>
          <w:p w14:paraId="4F7FC980" w14:textId="4982D96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r>
      <w:tr w:rsidR="000B186A" w:rsidRPr="00917BBE" w14:paraId="06B5C2D6" w14:textId="77777777" w:rsidTr="000B186A">
        <w:trPr>
          <w:trHeight w:val="300"/>
        </w:trPr>
        <w:tc>
          <w:tcPr>
            <w:tcW w:w="499" w:type="pct"/>
            <w:shd w:val="clear" w:color="auto" w:fill="auto"/>
            <w:noWrap/>
            <w:vAlign w:val="center"/>
            <w:hideMark/>
          </w:tcPr>
          <w:p w14:paraId="72A91D20"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IBS,DEP,AST</w:t>
            </w:r>
          </w:p>
        </w:tc>
        <w:tc>
          <w:tcPr>
            <w:tcW w:w="266" w:type="pct"/>
            <w:shd w:val="clear" w:color="auto" w:fill="auto"/>
            <w:noWrap/>
            <w:vAlign w:val="center"/>
            <w:hideMark/>
          </w:tcPr>
          <w:p w14:paraId="5CCF4BAF" w14:textId="04F333B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72" w:type="pct"/>
            <w:shd w:val="clear" w:color="auto" w:fill="auto"/>
            <w:noWrap/>
            <w:vAlign w:val="center"/>
            <w:hideMark/>
          </w:tcPr>
          <w:p w14:paraId="17976A8B" w14:textId="74A95B8E"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282" w:type="pct"/>
            <w:shd w:val="clear" w:color="auto" w:fill="auto"/>
            <w:noWrap/>
            <w:vAlign w:val="center"/>
            <w:hideMark/>
          </w:tcPr>
          <w:p w14:paraId="26DF148A" w14:textId="11B8330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5723B4E5" w14:textId="7B9A5DC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19" w:type="pct"/>
            <w:shd w:val="clear" w:color="auto" w:fill="auto"/>
            <w:noWrap/>
            <w:vAlign w:val="center"/>
            <w:hideMark/>
          </w:tcPr>
          <w:p w14:paraId="0FDF88F7" w14:textId="5E3FEF7E"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261" w:type="pct"/>
            <w:shd w:val="clear" w:color="auto" w:fill="auto"/>
            <w:noWrap/>
            <w:vAlign w:val="center"/>
            <w:hideMark/>
          </w:tcPr>
          <w:p w14:paraId="0D96220F" w14:textId="3012EEB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14" w:type="pct"/>
            <w:shd w:val="clear" w:color="auto" w:fill="auto"/>
            <w:noWrap/>
            <w:vAlign w:val="center"/>
            <w:hideMark/>
          </w:tcPr>
          <w:p w14:paraId="53A54103" w14:textId="3220ACAB"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05BBE656" w14:textId="7AA8485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50" w:type="pct"/>
            <w:shd w:val="clear" w:color="auto" w:fill="auto"/>
            <w:noWrap/>
            <w:vAlign w:val="center"/>
            <w:hideMark/>
          </w:tcPr>
          <w:p w14:paraId="14802758" w14:textId="20CD535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58" w:type="pct"/>
            <w:shd w:val="clear" w:color="auto" w:fill="auto"/>
            <w:noWrap/>
            <w:vAlign w:val="center"/>
            <w:hideMark/>
          </w:tcPr>
          <w:p w14:paraId="137213FE" w14:textId="2CDD993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23" w:type="pct"/>
            <w:shd w:val="clear" w:color="auto" w:fill="auto"/>
            <w:noWrap/>
            <w:vAlign w:val="center"/>
            <w:hideMark/>
          </w:tcPr>
          <w:p w14:paraId="1A75B385" w14:textId="1F852C3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23" w:type="pct"/>
            <w:shd w:val="clear" w:color="auto" w:fill="auto"/>
            <w:noWrap/>
            <w:vAlign w:val="center"/>
            <w:hideMark/>
          </w:tcPr>
          <w:p w14:paraId="3074AA4B" w14:textId="1676F5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r>
      <w:tr w:rsidR="000B186A" w:rsidRPr="00917BBE" w14:paraId="120FC8CF" w14:textId="77777777" w:rsidTr="000B186A">
        <w:trPr>
          <w:trHeight w:val="300"/>
        </w:trPr>
        <w:tc>
          <w:tcPr>
            <w:tcW w:w="499" w:type="pct"/>
            <w:shd w:val="clear" w:color="auto" w:fill="auto"/>
            <w:noWrap/>
            <w:vAlign w:val="center"/>
            <w:hideMark/>
          </w:tcPr>
          <w:p w14:paraId="06003914"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HYP,DIA,DEP</w:t>
            </w:r>
          </w:p>
        </w:tc>
        <w:tc>
          <w:tcPr>
            <w:tcW w:w="266" w:type="pct"/>
            <w:shd w:val="clear" w:color="auto" w:fill="auto"/>
            <w:noWrap/>
            <w:vAlign w:val="center"/>
            <w:hideMark/>
          </w:tcPr>
          <w:p w14:paraId="519A639F" w14:textId="40B37F8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72" w:type="pct"/>
            <w:shd w:val="clear" w:color="auto" w:fill="auto"/>
            <w:noWrap/>
            <w:vAlign w:val="center"/>
            <w:hideMark/>
          </w:tcPr>
          <w:p w14:paraId="2AEC9CCF" w14:textId="7D39A7E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282" w:type="pct"/>
            <w:shd w:val="clear" w:color="auto" w:fill="auto"/>
            <w:noWrap/>
            <w:vAlign w:val="center"/>
            <w:hideMark/>
          </w:tcPr>
          <w:p w14:paraId="52488711" w14:textId="78B9F04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43727729" w14:textId="202C907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19" w:type="pct"/>
            <w:shd w:val="clear" w:color="auto" w:fill="auto"/>
            <w:noWrap/>
            <w:vAlign w:val="center"/>
            <w:hideMark/>
          </w:tcPr>
          <w:p w14:paraId="19522D86" w14:textId="77BBEE7E"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261" w:type="pct"/>
            <w:shd w:val="clear" w:color="auto" w:fill="auto"/>
            <w:noWrap/>
            <w:vAlign w:val="center"/>
            <w:hideMark/>
          </w:tcPr>
          <w:p w14:paraId="00A9280E" w14:textId="0206DF4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14" w:type="pct"/>
            <w:shd w:val="clear" w:color="auto" w:fill="auto"/>
            <w:noWrap/>
            <w:vAlign w:val="center"/>
            <w:hideMark/>
          </w:tcPr>
          <w:p w14:paraId="7472414D" w14:textId="1780C7C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5E402B39" w14:textId="3756971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50" w:type="pct"/>
            <w:shd w:val="clear" w:color="auto" w:fill="auto"/>
            <w:noWrap/>
            <w:vAlign w:val="center"/>
            <w:hideMark/>
          </w:tcPr>
          <w:p w14:paraId="5EC6FFA6" w14:textId="400AC19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58" w:type="pct"/>
            <w:shd w:val="clear" w:color="auto" w:fill="auto"/>
            <w:noWrap/>
            <w:vAlign w:val="center"/>
            <w:hideMark/>
          </w:tcPr>
          <w:p w14:paraId="134A6A42" w14:textId="0531E8B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23" w:type="pct"/>
            <w:shd w:val="clear" w:color="auto" w:fill="auto"/>
            <w:noWrap/>
            <w:vAlign w:val="center"/>
            <w:hideMark/>
          </w:tcPr>
          <w:p w14:paraId="28DB2F7C" w14:textId="12B6790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23" w:type="pct"/>
            <w:shd w:val="clear" w:color="auto" w:fill="auto"/>
            <w:noWrap/>
            <w:vAlign w:val="center"/>
            <w:hideMark/>
          </w:tcPr>
          <w:p w14:paraId="7BB962CA" w14:textId="14C7FD1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r>
      <w:tr w:rsidR="000B186A" w:rsidRPr="00917BBE" w14:paraId="6CB8E044" w14:textId="77777777" w:rsidTr="000B186A">
        <w:trPr>
          <w:trHeight w:val="300"/>
        </w:trPr>
        <w:tc>
          <w:tcPr>
            <w:tcW w:w="499" w:type="pct"/>
            <w:shd w:val="clear" w:color="auto" w:fill="auto"/>
            <w:noWrap/>
            <w:vAlign w:val="center"/>
            <w:hideMark/>
          </w:tcPr>
          <w:p w14:paraId="0297768F"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PSM,ALC,PNC</w:t>
            </w:r>
          </w:p>
        </w:tc>
        <w:tc>
          <w:tcPr>
            <w:tcW w:w="266" w:type="pct"/>
            <w:shd w:val="clear" w:color="auto" w:fill="auto"/>
            <w:noWrap/>
            <w:vAlign w:val="center"/>
            <w:hideMark/>
          </w:tcPr>
          <w:p w14:paraId="07ABF8C3" w14:textId="0E7C5CE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72" w:type="pct"/>
            <w:shd w:val="clear" w:color="auto" w:fill="auto"/>
            <w:noWrap/>
            <w:vAlign w:val="center"/>
            <w:hideMark/>
          </w:tcPr>
          <w:p w14:paraId="6B72F5C8" w14:textId="39041E5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63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282" w:type="pct"/>
            <w:shd w:val="clear" w:color="auto" w:fill="auto"/>
            <w:noWrap/>
            <w:vAlign w:val="center"/>
            <w:hideMark/>
          </w:tcPr>
          <w:p w14:paraId="344BD92E" w14:textId="0A993F4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5CD79B0B" w14:textId="110C897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19" w:type="pct"/>
            <w:shd w:val="clear" w:color="auto" w:fill="auto"/>
            <w:noWrap/>
            <w:vAlign w:val="center"/>
            <w:hideMark/>
          </w:tcPr>
          <w:p w14:paraId="5663CCF6" w14:textId="5CE3F6F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261" w:type="pct"/>
            <w:shd w:val="clear" w:color="auto" w:fill="auto"/>
            <w:noWrap/>
            <w:vAlign w:val="center"/>
            <w:hideMark/>
          </w:tcPr>
          <w:p w14:paraId="4DBADCA6" w14:textId="18C1D8D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14" w:type="pct"/>
            <w:shd w:val="clear" w:color="auto" w:fill="auto"/>
            <w:noWrap/>
            <w:vAlign w:val="center"/>
            <w:hideMark/>
          </w:tcPr>
          <w:p w14:paraId="14AF99A2" w14:textId="5A90D65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2FA5A0B6" w14:textId="76FA3FA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50" w:type="pct"/>
            <w:shd w:val="clear" w:color="auto" w:fill="auto"/>
            <w:noWrap/>
            <w:vAlign w:val="center"/>
            <w:hideMark/>
          </w:tcPr>
          <w:p w14:paraId="00133D30" w14:textId="3DA0AEE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58" w:type="pct"/>
            <w:shd w:val="clear" w:color="auto" w:fill="auto"/>
            <w:noWrap/>
            <w:vAlign w:val="center"/>
            <w:hideMark/>
          </w:tcPr>
          <w:p w14:paraId="7D1F1075" w14:textId="3EB016B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23" w:type="pct"/>
            <w:shd w:val="clear" w:color="auto" w:fill="auto"/>
            <w:noWrap/>
            <w:vAlign w:val="center"/>
            <w:hideMark/>
          </w:tcPr>
          <w:p w14:paraId="2BC75749" w14:textId="0A3B129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23" w:type="pct"/>
            <w:shd w:val="clear" w:color="auto" w:fill="auto"/>
            <w:noWrap/>
            <w:vAlign w:val="center"/>
            <w:hideMark/>
          </w:tcPr>
          <w:p w14:paraId="196C59AC" w14:textId="58D2F39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r>
      <w:tr w:rsidR="000B186A" w:rsidRPr="00917BBE" w14:paraId="2DDEE611" w14:textId="77777777" w:rsidTr="000B186A">
        <w:trPr>
          <w:trHeight w:val="300"/>
        </w:trPr>
        <w:tc>
          <w:tcPr>
            <w:tcW w:w="499" w:type="pct"/>
            <w:shd w:val="clear" w:color="auto" w:fill="auto"/>
            <w:noWrap/>
            <w:vAlign w:val="center"/>
            <w:hideMark/>
          </w:tcPr>
          <w:p w14:paraId="0B80872B" w14:textId="77777777" w:rsidR="00A63217" w:rsidRPr="00A63217" w:rsidRDefault="00A63217" w:rsidP="00A63217">
            <w:pPr>
              <w:spacing w:after="0" w:line="240" w:lineRule="auto"/>
              <w:jc w:val="center"/>
              <w:rPr>
                <w:rFonts w:ascii="Times New Roman" w:eastAsia="Times New Roman" w:hAnsi="Times New Roman" w:cs="Times New Roman"/>
                <w:b/>
                <w:bCs/>
                <w:color w:val="000000"/>
                <w:sz w:val="16"/>
                <w:szCs w:val="16"/>
              </w:rPr>
            </w:pPr>
            <w:r w:rsidRPr="00A63217">
              <w:rPr>
                <w:rFonts w:ascii="Times New Roman" w:eastAsia="Times New Roman" w:hAnsi="Times New Roman" w:cs="Times New Roman"/>
                <w:b/>
                <w:bCs/>
                <w:color w:val="000000"/>
                <w:sz w:val="16"/>
                <w:szCs w:val="16"/>
              </w:rPr>
              <w:t>45-64</w:t>
            </w:r>
          </w:p>
        </w:tc>
        <w:tc>
          <w:tcPr>
            <w:tcW w:w="266" w:type="pct"/>
            <w:shd w:val="clear" w:color="auto" w:fill="auto"/>
            <w:noWrap/>
            <w:vAlign w:val="center"/>
            <w:hideMark/>
          </w:tcPr>
          <w:p w14:paraId="5CCE36D7" w14:textId="77777777" w:rsidR="00A63217" w:rsidRPr="00A63217" w:rsidRDefault="00A63217" w:rsidP="00A63217">
            <w:pPr>
              <w:spacing w:after="0" w:line="240" w:lineRule="auto"/>
              <w:jc w:val="center"/>
              <w:rPr>
                <w:rFonts w:ascii="Times New Roman" w:eastAsia="Times New Roman" w:hAnsi="Times New Roman" w:cs="Times New Roman"/>
                <w:b/>
                <w:bCs/>
                <w:color w:val="000000"/>
                <w:sz w:val="16"/>
                <w:szCs w:val="16"/>
              </w:rPr>
            </w:pPr>
          </w:p>
        </w:tc>
        <w:tc>
          <w:tcPr>
            <w:tcW w:w="472" w:type="pct"/>
            <w:shd w:val="clear" w:color="auto" w:fill="auto"/>
            <w:noWrap/>
            <w:vAlign w:val="center"/>
            <w:hideMark/>
          </w:tcPr>
          <w:p w14:paraId="6E1AB51D"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282" w:type="pct"/>
            <w:shd w:val="clear" w:color="auto" w:fill="auto"/>
            <w:noWrap/>
            <w:vAlign w:val="center"/>
            <w:hideMark/>
          </w:tcPr>
          <w:p w14:paraId="11A2FFAA"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198" w:type="pct"/>
            <w:shd w:val="clear" w:color="auto" w:fill="auto"/>
            <w:noWrap/>
            <w:vAlign w:val="center"/>
            <w:hideMark/>
          </w:tcPr>
          <w:p w14:paraId="3536E66A"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19" w:type="pct"/>
            <w:shd w:val="clear" w:color="auto" w:fill="auto"/>
            <w:noWrap/>
            <w:vAlign w:val="center"/>
            <w:hideMark/>
          </w:tcPr>
          <w:p w14:paraId="16323931"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261" w:type="pct"/>
            <w:shd w:val="clear" w:color="auto" w:fill="auto"/>
            <w:noWrap/>
            <w:vAlign w:val="center"/>
            <w:hideMark/>
          </w:tcPr>
          <w:p w14:paraId="1FC8C79F"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14" w:type="pct"/>
            <w:shd w:val="clear" w:color="auto" w:fill="auto"/>
            <w:noWrap/>
            <w:vAlign w:val="center"/>
            <w:hideMark/>
          </w:tcPr>
          <w:p w14:paraId="749EE8CA"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35" w:type="pct"/>
            <w:shd w:val="clear" w:color="auto" w:fill="auto"/>
            <w:noWrap/>
            <w:vAlign w:val="center"/>
            <w:hideMark/>
          </w:tcPr>
          <w:p w14:paraId="0F5578E9"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50" w:type="pct"/>
            <w:shd w:val="clear" w:color="auto" w:fill="auto"/>
            <w:noWrap/>
            <w:vAlign w:val="center"/>
            <w:hideMark/>
          </w:tcPr>
          <w:p w14:paraId="5D0C28EE"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58" w:type="pct"/>
            <w:shd w:val="clear" w:color="auto" w:fill="auto"/>
            <w:noWrap/>
            <w:vAlign w:val="center"/>
            <w:hideMark/>
          </w:tcPr>
          <w:p w14:paraId="368B2BB2"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23" w:type="pct"/>
            <w:shd w:val="clear" w:color="auto" w:fill="auto"/>
            <w:noWrap/>
            <w:vAlign w:val="center"/>
            <w:hideMark/>
          </w:tcPr>
          <w:p w14:paraId="14182176"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c>
          <w:tcPr>
            <w:tcW w:w="423" w:type="pct"/>
            <w:shd w:val="clear" w:color="auto" w:fill="auto"/>
            <w:noWrap/>
            <w:vAlign w:val="center"/>
            <w:hideMark/>
          </w:tcPr>
          <w:p w14:paraId="7CC85E84" w14:textId="77777777" w:rsidR="00A63217" w:rsidRPr="00A63217" w:rsidRDefault="00A63217" w:rsidP="00A63217">
            <w:pPr>
              <w:spacing w:after="0" w:line="240" w:lineRule="auto"/>
              <w:jc w:val="center"/>
              <w:rPr>
                <w:rFonts w:ascii="Times New Roman" w:eastAsia="Times New Roman" w:hAnsi="Times New Roman" w:cs="Times New Roman"/>
                <w:sz w:val="16"/>
                <w:szCs w:val="16"/>
              </w:rPr>
            </w:pPr>
          </w:p>
        </w:tc>
      </w:tr>
      <w:tr w:rsidR="000B186A" w:rsidRPr="00917BBE" w14:paraId="415C4880" w14:textId="77777777" w:rsidTr="000B186A">
        <w:trPr>
          <w:trHeight w:val="300"/>
        </w:trPr>
        <w:tc>
          <w:tcPr>
            <w:tcW w:w="499" w:type="pct"/>
            <w:shd w:val="clear" w:color="auto" w:fill="auto"/>
            <w:noWrap/>
            <w:vAlign w:val="center"/>
            <w:hideMark/>
          </w:tcPr>
          <w:p w14:paraId="5B2CD43E"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HYP,DIA,CHD</w:t>
            </w:r>
          </w:p>
        </w:tc>
        <w:tc>
          <w:tcPr>
            <w:tcW w:w="266" w:type="pct"/>
            <w:shd w:val="clear" w:color="auto" w:fill="auto"/>
            <w:noWrap/>
            <w:vAlign w:val="center"/>
            <w:hideMark/>
          </w:tcPr>
          <w:p w14:paraId="61D745F5" w14:textId="0D0A69CB"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72" w:type="pct"/>
            <w:shd w:val="clear" w:color="auto" w:fill="auto"/>
            <w:noWrap/>
            <w:vAlign w:val="center"/>
            <w:hideMark/>
          </w:tcPr>
          <w:p w14:paraId="1AA3B660" w14:textId="2228261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282" w:type="pct"/>
            <w:shd w:val="clear" w:color="auto" w:fill="auto"/>
            <w:noWrap/>
            <w:vAlign w:val="center"/>
            <w:hideMark/>
          </w:tcPr>
          <w:p w14:paraId="159849B5" w14:textId="420E76A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0E506D83" w14:textId="262C117E"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19" w:type="pct"/>
            <w:shd w:val="clear" w:color="auto" w:fill="auto"/>
            <w:noWrap/>
            <w:vAlign w:val="center"/>
            <w:hideMark/>
          </w:tcPr>
          <w:p w14:paraId="3E85FC61" w14:textId="5B76E20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261" w:type="pct"/>
            <w:shd w:val="clear" w:color="auto" w:fill="auto"/>
            <w:noWrap/>
            <w:vAlign w:val="center"/>
            <w:hideMark/>
          </w:tcPr>
          <w:p w14:paraId="352FDB26" w14:textId="0A9B4CA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14" w:type="pct"/>
            <w:shd w:val="clear" w:color="auto" w:fill="auto"/>
            <w:noWrap/>
            <w:vAlign w:val="center"/>
            <w:hideMark/>
          </w:tcPr>
          <w:p w14:paraId="07F70658" w14:textId="325EBD0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2ABB00AA" w14:textId="02FAAB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50" w:type="pct"/>
            <w:shd w:val="clear" w:color="auto" w:fill="auto"/>
            <w:noWrap/>
            <w:vAlign w:val="center"/>
            <w:hideMark/>
          </w:tcPr>
          <w:p w14:paraId="6315310E" w14:textId="7B6186B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58" w:type="pct"/>
            <w:shd w:val="clear" w:color="auto" w:fill="auto"/>
            <w:noWrap/>
            <w:vAlign w:val="center"/>
            <w:hideMark/>
          </w:tcPr>
          <w:p w14:paraId="3F07C1E0" w14:textId="38BC047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423" w:type="pct"/>
            <w:shd w:val="clear" w:color="auto" w:fill="auto"/>
            <w:noWrap/>
            <w:vAlign w:val="center"/>
            <w:hideMark/>
          </w:tcPr>
          <w:p w14:paraId="27A57569" w14:textId="09163A1B"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23" w:type="pct"/>
            <w:shd w:val="clear" w:color="auto" w:fill="auto"/>
            <w:noWrap/>
            <w:vAlign w:val="center"/>
            <w:hideMark/>
          </w:tcPr>
          <w:p w14:paraId="1195F81E" w14:textId="3EFA819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r>
      <w:tr w:rsidR="000B186A" w:rsidRPr="00917BBE" w14:paraId="14A3B46A" w14:textId="77777777" w:rsidTr="000B186A">
        <w:trPr>
          <w:trHeight w:val="300"/>
        </w:trPr>
        <w:tc>
          <w:tcPr>
            <w:tcW w:w="499" w:type="pct"/>
            <w:shd w:val="clear" w:color="auto" w:fill="auto"/>
            <w:noWrap/>
            <w:vAlign w:val="center"/>
            <w:hideMark/>
          </w:tcPr>
          <w:p w14:paraId="0C5639C9"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IBS,HL,AST</w:t>
            </w:r>
          </w:p>
        </w:tc>
        <w:tc>
          <w:tcPr>
            <w:tcW w:w="266" w:type="pct"/>
            <w:shd w:val="clear" w:color="auto" w:fill="auto"/>
            <w:noWrap/>
            <w:vAlign w:val="center"/>
            <w:hideMark/>
          </w:tcPr>
          <w:p w14:paraId="62F37AFB" w14:textId="7EE53F5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72" w:type="pct"/>
            <w:shd w:val="clear" w:color="auto" w:fill="auto"/>
            <w:noWrap/>
            <w:vAlign w:val="center"/>
            <w:hideMark/>
          </w:tcPr>
          <w:p w14:paraId="31C1DA68" w14:textId="0B31C2C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282" w:type="pct"/>
            <w:shd w:val="clear" w:color="auto" w:fill="auto"/>
            <w:noWrap/>
            <w:vAlign w:val="center"/>
            <w:hideMark/>
          </w:tcPr>
          <w:p w14:paraId="74E49ED8" w14:textId="7E2FCC5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01AEC739" w14:textId="3F14BB3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64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19" w:type="pct"/>
            <w:shd w:val="clear" w:color="auto" w:fill="auto"/>
            <w:noWrap/>
            <w:vAlign w:val="center"/>
            <w:hideMark/>
          </w:tcPr>
          <w:p w14:paraId="291D87D6" w14:textId="104A883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261" w:type="pct"/>
            <w:shd w:val="clear" w:color="auto" w:fill="auto"/>
            <w:noWrap/>
            <w:vAlign w:val="center"/>
            <w:hideMark/>
          </w:tcPr>
          <w:p w14:paraId="6CF0E413" w14:textId="5BDED07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414" w:type="pct"/>
            <w:shd w:val="clear" w:color="auto" w:fill="auto"/>
            <w:noWrap/>
            <w:vAlign w:val="center"/>
            <w:hideMark/>
          </w:tcPr>
          <w:p w14:paraId="706A9ABF" w14:textId="42CD553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44BF7651" w14:textId="1B1B73F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450" w:type="pct"/>
            <w:shd w:val="clear" w:color="auto" w:fill="auto"/>
            <w:noWrap/>
            <w:vAlign w:val="center"/>
            <w:hideMark/>
          </w:tcPr>
          <w:p w14:paraId="002ACEAE" w14:textId="1EFD3AB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58" w:type="pct"/>
            <w:shd w:val="clear" w:color="auto" w:fill="auto"/>
            <w:noWrap/>
            <w:vAlign w:val="center"/>
            <w:hideMark/>
          </w:tcPr>
          <w:p w14:paraId="0547A71B" w14:textId="7890DD6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23" w:type="pct"/>
            <w:shd w:val="clear" w:color="auto" w:fill="auto"/>
            <w:noWrap/>
            <w:vAlign w:val="center"/>
            <w:hideMark/>
          </w:tcPr>
          <w:p w14:paraId="28E26BA3" w14:textId="046D4F1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23" w:type="pct"/>
            <w:shd w:val="clear" w:color="auto" w:fill="auto"/>
            <w:noWrap/>
            <w:vAlign w:val="center"/>
            <w:hideMark/>
          </w:tcPr>
          <w:p w14:paraId="1148103D" w14:textId="6D4A9EA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r>
      <w:tr w:rsidR="000B186A" w:rsidRPr="00917BBE" w14:paraId="62FEAC1E" w14:textId="77777777" w:rsidTr="000B186A">
        <w:trPr>
          <w:trHeight w:val="300"/>
        </w:trPr>
        <w:tc>
          <w:tcPr>
            <w:tcW w:w="499" w:type="pct"/>
            <w:shd w:val="clear" w:color="auto" w:fill="auto"/>
            <w:noWrap/>
            <w:vAlign w:val="center"/>
            <w:hideMark/>
          </w:tcPr>
          <w:p w14:paraId="674D03D6"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DEP,PNC,ANX</w:t>
            </w:r>
          </w:p>
        </w:tc>
        <w:tc>
          <w:tcPr>
            <w:tcW w:w="266" w:type="pct"/>
            <w:shd w:val="clear" w:color="auto" w:fill="auto"/>
            <w:noWrap/>
            <w:vAlign w:val="center"/>
            <w:hideMark/>
          </w:tcPr>
          <w:p w14:paraId="10990937" w14:textId="49067C5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72" w:type="pct"/>
            <w:shd w:val="clear" w:color="auto" w:fill="auto"/>
            <w:noWrap/>
            <w:vAlign w:val="center"/>
            <w:hideMark/>
          </w:tcPr>
          <w:p w14:paraId="5A034451" w14:textId="6302228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282" w:type="pct"/>
            <w:shd w:val="clear" w:color="auto" w:fill="auto"/>
            <w:noWrap/>
            <w:vAlign w:val="center"/>
            <w:hideMark/>
          </w:tcPr>
          <w:p w14:paraId="4A60C040" w14:textId="090672E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7CBC3582" w14:textId="75CB9F3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69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19" w:type="pct"/>
            <w:shd w:val="clear" w:color="auto" w:fill="auto"/>
            <w:noWrap/>
            <w:vAlign w:val="center"/>
            <w:hideMark/>
          </w:tcPr>
          <w:p w14:paraId="5B5DA965" w14:textId="375A5E0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261" w:type="pct"/>
            <w:shd w:val="clear" w:color="auto" w:fill="auto"/>
            <w:noWrap/>
            <w:vAlign w:val="center"/>
            <w:hideMark/>
          </w:tcPr>
          <w:p w14:paraId="33387A8F" w14:textId="574E199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14" w:type="pct"/>
            <w:shd w:val="clear" w:color="auto" w:fill="auto"/>
            <w:noWrap/>
            <w:vAlign w:val="center"/>
            <w:hideMark/>
          </w:tcPr>
          <w:p w14:paraId="18C284E3" w14:textId="6FA395D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7970B022" w14:textId="4D34E4B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450" w:type="pct"/>
            <w:shd w:val="clear" w:color="auto" w:fill="auto"/>
            <w:noWrap/>
            <w:vAlign w:val="center"/>
            <w:hideMark/>
          </w:tcPr>
          <w:p w14:paraId="732206FA" w14:textId="6916EEC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58" w:type="pct"/>
            <w:shd w:val="clear" w:color="auto" w:fill="auto"/>
            <w:noWrap/>
            <w:vAlign w:val="center"/>
            <w:hideMark/>
          </w:tcPr>
          <w:p w14:paraId="7B72A41F" w14:textId="01396D7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423" w:type="pct"/>
            <w:shd w:val="clear" w:color="auto" w:fill="auto"/>
            <w:noWrap/>
            <w:vAlign w:val="center"/>
            <w:hideMark/>
          </w:tcPr>
          <w:p w14:paraId="780F2A7A" w14:textId="3EA5779E"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23" w:type="pct"/>
            <w:shd w:val="clear" w:color="auto" w:fill="auto"/>
            <w:noWrap/>
            <w:vAlign w:val="center"/>
            <w:hideMark/>
          </w:tcPr>
          <w:p w14:paraId="78DD75D7" w14:textId="045CE90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r>
      <w:tr w:rsidR="000B186A" w:rsidRPr="00917BBE" w14:paraId="21BA8304" w14:textId="77777777" w:rsidTr="000B186A">
        <w:trPr>
          <w:trHeight w:val="300"/>
        </w:trPr>
        <w:tc>
          <w:tcPr>
            <w:tcW w:w="499" w:type="pct"/>
            <w:shd w:val="clear" w:color="auto" w:fill="auto"/>
            <w:noWrap/>
            <w:vAlign w:val="center"/>
            <w:hideMark/>
          </w:tcPr>
          <w:p w14:paraId="5F1DF435"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PNC,CHD,DIA</w:t>
            </w:r>
          </w:p>
        </w:tc>
        <w:tc>
          <w:tcPr>
            <w:tcW w:w="266" w:type="pct"/>
            <w:shd w:val="clear" w:color="auto" w:fill="auto"/>
            <w:noWrap/>
            <w:vAlign w:val="center"/>
            <w:hideMark/>
          </w:tcPr>
          <w:p w14:paraId="1B2E7205" w14:textId="6FD6135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72" w:type="pct"/>
            <w:shd w:val="clear" w:color="auto" w:fill="auto"/>
            <w:noWrap/>
            <w:vAlign w:val="center"/>
            <w:hideMark/>
          </w:tcPr>
          <w:p w14:paraId="5FD8D858" w14:textId="5FF237C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282" w:type="pct"/>
            <w:shd w:val="clear" w:color="auto" w:fill="auto"/>
            <w:noWrap/>
            <w:vAlign w:val="center"/>
            <w:hideMark/>
          </w:tcPr>
          <w:p w14:paraId="1CF0A075" w14:textId="1F16E4A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56485EFA" w14:textId="613EAF2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19" w:type="pct"/>
            <w:shd w:val="clear" w:color="auto" w:fill="auto"/>
            <w:noWrap/>
            <w:vAlign w:val="center"/>
            <w:hideMark/>
          </w:tcPr>
          <w:p w14:paraId="317078AF" w14:textId="1AB43AC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261" w:type="pct"/>
            <w:shd w:val="clear" w:color="auto" w:fill="auto"/>
            <w:noWrap/>
            <w:vAlign w:val="center"/>
            <w:hideMark/>
          </w:tcPr>
          <w:p w14:paraId="42D29F93" w14:textId="0457F9E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414" w:type="pct"/>
            <w:shd w:val="clear" w:color="auto" w:fill="auto"/>
            <w:noWrap/>
            <w:vAlign w:val="center"/>
            <w:hideMark/>
          </w:tcPr>
          <w:p w14:paraId="2540A79D" w14:textId="4018616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3C6B0A60" w14:textId="32D29AD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50" w:type="pct"/>
            <w:shd w:val="clear" w:color="auto" w:fill="auto"/>
            <w:noWrap/>
            <w:vAlign w:val="center"/>
            <w:hideMark/>
          </w:tcPr>
          <w:p w14:paraId="7179E4A1" w14:textId="72F2914B"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458" w:type="pct"/>
            <w:shd w:val="clear" w:color="auto" w:fill="auto"/>
            <w:noWrap/>
            <w:vAlign w:val="center"/>
            <w:hideMark/>
          </w:tcPr>
          <w:p w14:paraId="6C44F9EF" w14:textId="1147266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23" w:type="pct"/>
            <w:shd w:val="clear" w:color="auto" w:fill="auto"/>
            <w:noWrap/>
            <w:vAlign w:val="center"/>
            <w:hideMark/>
          </w:tcPr>
          <w:p w14:paraId="2D3532FF" w14:textId="2E87BA0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23" w:type="pct"/>
            <w:shd w:val="clear" w:color="auto" w:fill="auto"/>
            <w:noWrap/>
            <w:vAlign w:val="center"/>
            <w:hideMark/>
          </w:tcPr>
          <w:p w14:paraId="6CF22D23" w14:textId="7D38926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r>
      <w:tr w:rsidR="000B186A" w:rsidRPr="00917BBE" w14:paraId="5A427254" w14:textId="77777777" w:rsidTr="000B186A">
        <w:trPr>
          <w:trHeight w:val="300"/>
        </w:trPr>
        <w:tc>
          <w:tcPr>
            <w:tcW w:w="499" w:type="pct"/>
            <w:shd w:val="clear" w:color="auto" w:fill="auto"/>
            <w:noWrap/>
            <w:vAlign w:val="center"/>
            <w:hideMark/>
          </w:tcPr>
          <w:p w14:paraId="0B40E821"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ALC,PSM,PNC</w:t>
            </w:r>
          </w:p>
        </w:tc>
        <w:tc>
          <w:tcPr>
            <w:tcW w:w="266" w:type="pct"/>
            <w:shd w:val="clear" w:color="auto" w:fill="auto"/>
            <w:noWrap/>
            <w:vAlign w:val="center"/>
            <w:hideMark/>
          </w:tcPr>
          <w:p w14:paraId="5415EBE4" w14:textId="5B17ABF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72" w:type="pct"/>
            <w:shd w:val="clear" w:color="auto" w:fill="auto"/>
            <w:noWrap/>
            <w:vAlign w:val="center"/>
            <w:hideMark/>
          </w:tcPr>
          <w:p w14:paraId="6807629E" w14:textId="792124D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282" w:type="pct"/>
            <w:shd w:val="clear" w:color="auto" w:fill="auto"/>
            <w:noWrap/>
            <w:vAlign w:val="center"/>
            <w:hideMark/>
          </w:tcPr>
          <w:p w14:paraId="7E5F2A9A" w14:textId="2254E31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23F242AB" w14:textId="49E3AF5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19" w:type="pct"/>
            <w:shd w:val="clear" w:color="auto" w:fill="auto"/>
            <w:noWrap/>
            <w:vAlign w:val="center"/>
            <w:hideMark/>
          </w:tcPr>
          <w:p w14:paraId="1FF4632E" w14:textId="0371E36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62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261" w:type="pct"/>
            <w:shd w:val="clear" w:color="auto" w:fill="auto"/>
            <w:noWrap/>
            <w:vAlign w:val="center"/>
            <w:hideMark/>
          </w:tcPr>
          <w:p w14:paraId="7D8D9301" w14:textId="209ED73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14" w:type="pct"/>
            <w:shd w:val="clear" w:color="auto" w:fill="auto"/>
            <w:noWrap/>
            <w:vAlign w:val="center"/>
            <w:hideMark/>
          </w:tcPr>
          <w:p w14:paraId="3B4D8F84" w14:textId="49EB77B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29878210" w14:textId="0C8394A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50" w:type="pct"/>
            <w:shd w:val="clear" w:color="auto" w:fill="auto"/>
            <w:noWrap/>
            <w:vAlign w:val="center"/>
            <w:hideMark/>
          </w:tcPr>
          <w:p w14:paraId="4E9561C0" w14:textId="59DDFB2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458" w:type="pct"/>
            <w:shd w:val="clear" w:color="auto" w:fill="auto"/>
            <w:noWrap/>
            <w:vAlign w:val="center"/>
            <w:hideMark/>
          </w:tcPr>
          <w:p w14:paraId="53D3D698" w14:textId="117DA10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23" w:type="pct"/>
            <w:shd w:val="clear" w:color="auto" w:fill="auto"/>
            <w:noWrap/>
            <w:vAlign w:val="center"/>
            <w:hideMark/>
          </w:tcPr>
          <w:p w14:paraId="00DC68E1" w14:textId="3757440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23" w:type="pct"/>
            <w:shd w:val="clear" w:color="auto" w:fill="auto"/>
            <w:noWrap/>
            <w:vAlign w:val="center"/>
            <w:hideMark/>
          </w:tcPr>
          <w:p w14:paraId="22B0232E" w14:textId="0CD901F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r>
      <w:tr w:rsidR="000B186A" w:rsidRPr="00917BBE" w14:paraId="2AF8CB62" w14:textId="77777777" w:rsidTr="000B186A">
        <w:trPr>
          <w:trHeight w:val="300"/>
        </w:trPr>
        <w:tc>
          <w:tcPr>
            <w:tcW w:w="499" w:type="pct"/>
            <w:shd w:val="clear" w:color="auto" w:fill="auto"/>
            <w:noWrap/>
            <w:vAlign w:val="center"/>
            <w:hideMark/>
          </w:tcPr>
          <w:p w14:paraId="4228E4F5" w14:textId="77777777" w:rsidR="00A63217" w:rsidRPr="00A63217" w:rsidRDefault="00A63217" w:rsidP="00A63217">
            <w:pPr>
              <w:spacing w:after="0" w:line="240" w:lineRule="auto"/>
              <w:jc w:val="center"/>
              <w:rPr>
                <w:rFonts w:ascii="Times New Roman" w:eastAsia="Times New Roman" w:hAnsi="Times New Roman" w:cs="Times New Roman"/>
                <w:b/>
                <w:bCs/>
                <w:color w:val="000000"/>
                <w:sz w:val="16"/>
                <w:szCs w:val="16"/>
              </w:rPr>
            </w:pPr>
            <w:r w:rsidRPr="00A63217">
              <w:rPr>
                <w:rFonts w:ascii="Times New Roman" w:eastAsia="Times New Roman" w:hAnsi="Times New Roman" w:cs="Times New Roman"/>
                <w:b/>
                <w:bCs/>
                <w:color w:val="000000"/>
                <w:sz w:val="16"/>
                <w:szCs w:val="16"/>
              </w:rPr>
              <w:t>65-84</w:t>
            </w:r>
          </w:p>
        </w:tc>
        <w:tc>
          <w:tcPr>
            <w:tcW w:w="266" w:type="pct"/>
            <w:shd w:val="clear" w:color="auto" w:fill="auto"/>
            <w:noWrap/>
            <w:vAlign w:val="bottom"/>
            <w:hideMark/>
          </w:tcPr>
          <w:p w14:paraId="35E46478" w14:textId="77777777" w:rsidR="00A63217" w:rsidRPr="00A63217" w:rsidRDefault="00A63217" w:rsidP="00A63217">
            <w:pPr>
              <w:spacing w:after="0" w:line="240" w:lineRule="auto"/>
              <w:jc w:val="center"/>
              <w:rPr>
                <w:rFonts w:ascii="Times New Roman" w:eastAsia="Times New Roman" w:hAnsi="Times New Roman" w:cs="Times New Roman"/>
                <w:b/>
                <w:bCs/>
                <w:color w:val="000000"/>
                <w:sz w:val="16"/>
                <w:szCs w:val="16"/>
              </w:rPr>
            </w:pPr>
          </w:p>
        </w:tc>
        <w:tc>
          <w:tcPr>
            <w:tcW w:w="472" w:type="pct"/>
            <w:shd w:val="clear" w:color="auto" w:fill="auto"/>
            <w:noWrap/>
            <w:vAlign w:val="bottom"/>
            <w:hideMark/>
          </w:tcPr>
          <w:p w14:paraId="15EF24CA"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282" w:type="pct"/>
            <w:shd w:val="clear" w:color="auto" w:fill="auto"/>
            <w:noWrap/>
            <w:vAlign w:val="bottom"/>
            <w:hideMark/>
          </w:tcPr>
          <w:p w14:paraId="12632104"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198" w:type="pct"/>
            <w:shd w:val="clear" w:color="auto" w:fill="auto"/>
            <w:noWrap/>
            <w:vAlign w:val="bottom"/>
            <w:hideMark/>
          </w:tcPr>
          <w:p w14:paraId="7FF662CD"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19" w:type="pct"/>
            <w:shd w:val="clear" w:color="auto" w:fill="auto"/>
            <w:noWrap/>
            <w:vAlign w:val="bottom"/>
            <w:hideMark/>
          </w:tcPr>
          <w:p w14:paraId="2A395633"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261" w:type="pct"/>
            <w:shd w:val="clear" w:color="auto" w:fill="auto"/>
            <w:noWrap/>
            <w:vAlign w:val="bottom"/>
            <w:hideMark/>
          </w:tcPr>
          <w:p w14:paraId="74ACA297"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14" w:type="pct"/>
            <w:shd w:val="clear" w:color="auto" w:fill="auto"/>
            <w:noWrap/>
            <w:vAlign w:val="bottom"/>
            <w:hideMark/>
          </w:tcPr>
          <w:p w14:paraId="1DE66050"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35" w:type="pct"/>
            <w:shd w:val="clear" w:color="auto" w:fill="auto"/>
            <w:noWrap/>
            <w:vAlign w:val="bottom"/>
            <w:hideMark/>
          </w:tcPr>
          <w:p w14:paraId="2A098E71"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50" w:type="pct"/>
            <w:shd w:val="clear" w:color="auto" w:fill="auto"/>
            <w:noWrap/>
            <w:vAlign w:val="bottom"/>
            <w:hideMark/>
          </w:tcPr>
          <w:p w14:paraId="4BAA536D"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58" w:type="pct"/>
            <w:shd w:val="clear" w:color="auto" w:fill="auto"/>
            <w:noWrap/>
            <w:vAlign w:val="bottom"/>
            <w:hideMark/>
          </w:tcPr>
          <w:p w14:paraId="604F5649"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23" w:type="pct"/>
            <w:shd w:val="clear" w:color="auto" w:fill="auto"/>
            <w:noWrap/>
            <w:vAlign w:val="bottom"/>
            <w:hideMark/>
          </w:tcPr>
          <w:p w14:paraId="5EAE189E"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23" w:type="pct"/>
            <w:shd w:val="clear" w:color="auto" w:fill="auto"/>
            <w:noWrap/>
            <w:vAlign w:val="bottom"/>
            <w:hideMark/>
          </w:tcPr>
          <w:p w14:paraId="57F34707" w14:textId="77777777" w:rsidR="00A63217" w:rsidRPr="00A63217" w:rsidRDefault="00A63217" w:rsidP="00A63217">
            <w:pPr>
              <w:spacing w:after="0" w:line="240" w:lineRule="auto"/>
              <w:rPr>
                <w:rFonts w:ascii="Times New Roman" w:eastAsia="Times New Roman" w:hAnsi="Times New Roman" w:cs="Times New Roman"/>
                <w:sz w:val="16"/>
                <w:szCs w:val="16"/>
              </w:rPr>
            </w:pPr>
          </w:p>
        </w:tc>
      </w:tr>
      <w:tr w:rsidR="000B186A" w:rsidRPr="00917BBE" w14:paraId="229D43FB" w14:textId="77777777" w:rsidTr="000B186A">
        <w:trPr>
          <w:trHeight w:val="300"/>
        </w:trPr>
        <w:tc>
          <w:tcPr>
            <w:tcW w:w="499" w:type="pct"/>
            <w:shd w:val="clear" w:color="auto" w:fill="auto"/>
            <w:noWrap/>
            <w:vAlign w:val="center"/>
            <w:hideMark/>
          </w:tcPr>
          <w:p w14:paraId="259F4166"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HYP,DIA,CKD</w:t>
            </w:r>
          </w:p>
        </w:tc>
        <w:tc>
          <w:tcPr>
            <w:tcW w:w="266" w:type="pct"/>
            <w:shd w:val="clear" w:color="auto" w:fill="auto"/>
            <w:noWrap/>
            <w:vAlign w:val="center"/>
            <w:hideMark/>
          </w:tcPr>
          <w:p w14:paraId="699CB4E1" w14:textId="17148D9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72" w:type="pct"/>
            <w:shd w:val="clear" w:color="auto" w:fill="auto"/>
            <w:noWrap/>
            <w:vAlign w:val="center"/>
            <w:hideMark/>
          </w:tcPr>
          <w:p w14:paraId="3BD3F8E0" w14:textId="2623A30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282" w:type="pct"/>
            <w:shd w:val="clear" w:color="auto" w:fill="auto"/>
            <w:noWrap/>
            <w:vAlign w:val="center"/>
            <w:hideMark/>
          </w:tcPr>
          <w:p w14:paraId="4DFF7ABF" w14:textId="3600D28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5D14D544" w14:textId="1A31132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19" w:type="pct"/>
            <w:shd w:val="clear" w:color="auto" w:fill="auto"/>
            <w:noWrap/>
            <w:vAlign w:val="center"/>
            <w:hideMark/>
          </w:tcPr>
          <w:p w14:paraId="0346706B" w14:textId="32A712C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261" w:type="pct"/>
            <w:shd w:val="clear" w:color="auto" w:fill="auto"/>
            <w:noWrap/>
            <w:vAlign w:val="center"/>
            <w:hideMark/>
          </w:tcPr>
          <w:p w14:paraId="40535CC3" w14:textId="0816BBB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14" w:type="pct"/>
            <w:shd w:val="clear" w:color="auto" w:fill="auto"/>
            <w:noWrap/>
            <w:vAlign w:val="center"/>
            <w:hideMark/>
          </w:tcPr>
          <w:p w14:paraId="591A7EE8" w14:textId="39A4F04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6883617F" w14:textId="09C050F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450" w:type="pct"/>
            <w:shd w:val="clear" w:color="auto" w:fill="auto"/>
            <w:noWrap/>
            <w:vAlign w:val="center"/>
            <w:hideMark/>
          </w:tcPr>
          <w:p w14:paraId="13402F77" w14:textId="07A622D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58" w:type="pct"/>
            <w:shd w:val="clear" w:color="auto" w:fill="auto"/>
            <w:noWrap/>
            <w:vAlign w:val="center"/>
            <w:hideMark/>
          </w:tcPr>
          <w:p w14:paraId="2069920B" w14:textId="513F886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23" w:type="pct"/>
            <w:shd w:val="clear" w:color="auto" w:fill="auto"/>
            <w:noWrap/>
            <w:vAlign w:val="center"/>
            <w:hideMark/>
          </w:tcPr>
          <w:p w14:paraId="0D14711D" w14:textId="544BA25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23" w:type="pct"/>
            <w:shd w:val="clear" w:color="auto" w:fill="auto"/>
            <w:noWrap/>
            <w:vAlign w:val="center"/>
            <w:hideMark/>
          </w:tcPr>
          <w:p w14:paraId="64441317" w14:textId="0D78949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r>
      <w:tr w:rsidR="000B186A" w:rsidRPr="00917BBE" w14:paraId="29E33685" w14:textId="77777777" w:rsidTr="000B186A">
        <w:trPr>
          <w:trHeight w:val="300"/>
        </w:trPr>
        <w:tc>
          <w:tcPr>
            <w:tcW w:w="499" w:type="pct"/>
            <w:shd w:val="clear" w:color="auto" w:fill="auto"/>
            <w:noWrap/>
            <w:vAlign w:val="center"/>
            <w:hideMark/>
          </w:tcPr>
          <w:p w14:paraId="0645B9DF"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HL,IBS,DIV</w:t>
            </w:r>
          </w:p>
        </w:tc>
        <w:tc>
          <w:tcPr>
            <w:tcW w:w="266" w:type="pct"/>
            <w:shd w:val="clear" w:color="auto" w:fill="auto"/>
            <w:noWrap/>
            <w:vAlign w:val="center"/>
            <w:hideMark/>
          </w:tcPr>
          <w:p w14:paraId="3BF850A4" w14:textId="32CB9D7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472" w:type="pct"/>
            <w:shd w:val="clear" w:color="auto" w:fill="auto"/>
            <w:noWrap/>
            <w:vAlign w:val="center"/>
            <w:hideMark/>
          </w:tcPr>
          <w:p w14:paraId="403A78FF" w14:textId="5079950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282" w:type="pct"/>
            <w:shd w:val="clear" w:color="auto" w:fill="auto"/>
            <w:noWrap/>
            <w:vAlign w:val="center"/>
            <w:hideMark/>
          </w:tcPr>
          <w:p w14:paraId="1E40AB2D" w14:textId="765C469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31F39D56" w14:textId="62EB7B2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19" w:type="pct"/>
            <w:shd w:val="clear" w:color="auto" w:fill="auto"/>
            <w:noWrap/>
            <w:vAlign w:val="center"/>
            <w:hideMark/>
          </w:tcPr>
          <w:p w14:paraId="69E7CAB9" w14:textId="5D16589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261" w:type="pct"/>
            <w:shd w:val="clear" w:color="auto" w:fill="auto"/>
            <w:noWrap/>
            <w:vAlign w:val="center"/>
            <w:hideMark/>
          </w:tcPr>
          <w:p w14:paraId="7C591D47" w14:textId="7F9498AB"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14" w:type="pct"/>
            <w:shd w:val="clear" w:color="auto" w:fill="auto"/>
            <w:noWrap/>
            <w:vAlign w:val="center"/>
            <w:hideMark/>
          </w:tcPr>
          <w:p w14:paraId="01C53996" w14:textId="7AB6860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063EEEA9" w14:textId="3D515B2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50" w:type="pct"/>
            <w:shd w:val="clear" w:color="auto" w:fill="auto"/>
            <w:noWrap/>
            <w:vAlign w:val="center"/>
            <w:hideMark/>
          </w:tcPr>
          <w:p w14:paraId="37568198" w14:textId="3013DA5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458" w:type="pct"/>
            <w:shd w:val="clear" w:color="auto" w:fill="auto"/>
            <w:noWrap/>
            <w:vAlign w:val="center"/>
            <w:hideMark/>
          </w:tcPr>
          <w:p w14:paraId="0CB67788" w14:textId="4DA1C81E"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23" w:type="pct"/>
            <w:shd w:val="clear" w:color="auto" w:fill="auto"/>
            <w:noWrap/>
            <w:vAlign w:val="center"/>
            <w:hideMark/>
          </w:tcPr>
          <w:p w14:paraId="4F14665C" w14:textId="22228E1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23" w:type="pct"/>
            <w:shd w:val="clear" w:color="auto" w:fill="auto"/>
            <w:noWrap/>
            <w:vAlign w:val="center"/>
            <w:hideMark/>
          </w:tcPr>
          <w:p w14:paraId="5CA7BBF9" w14:textId="1A70CA2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r>
      <w:tr w:rsidR="000B186A" w:rsidRPr="00917BBE" w14:paraId="1ECC37A7" w14:textId="77777777" w:rsidTr="000B186A">
        <w:trPr>
          <w:trHeight w:val="300"/>
        </w:trPr>
        <w:tc>
          <w:tcPr>
            <w:tcW w:w="499" w:type="pct"/>
            <w:shd w:val="clear" w:color="auto" w:fill="auto"/>
            <w:noWrap/>
            <w:vAlign w:val="center"/>
            <w:hideMark/>
          </w:tcPr>
          <w:p w14:paraId="0CAF57D9"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CHD,AF,DIA</w:t>
            </w:r>
          </w:p>
        </w:tc>
        <w:tc>
          <w:tcPr>
            <w:tcW w:w="266" w:type="pct"/>
            <w:shd w:val="clear" w:color="auto" w:fill="auto"/>
            <w:noWrap/>
            <w:vAlign w:val="center"/>
            <w:hideMark/>
          </w:tcPr>
          <w:p w14:paraId="3DC9D6E8" w14:textId="0B0D63E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72" w:type="pct"/>
            <w:shd w:val="clear" w:color="auto" w:fill="auto"/>
            <w:noWrap/>
            <w:vAlign w:val="center"/>
            <w:hideMark/>
          </w:tcPr>
          <w:p w14:paraId="0346492B" w14:textId="5A4B7E6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282" w:type="pct"/>
            <w:shd w:val="clear" w:color="auto" w:fill="auto"/>
            <w:noWrap/>
            <w:vAlign w:val="center"/>
            <w:hideMark/>
          </w:tcPr>
          <w:p w14:paraId="3A71A3A7" w14:textId="6B9EEB2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34A01DE1" w14:textId="49144E2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419" w:type="pct"/>
            <w:shd w:val="clear" w:color="auto" w:fill="auto"/>
            <w:noWrap/>
            <w:vAlign w:val="center"/>
            <w:hideMark/>
          </w:tcPr>
          <w:p w14:paraId="7DA713E8" w14:textId="1FA0F50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261" w:type="pct"/>
            <w:shd w:val="clear" w:color="auto" w:fill="auto"/>
            <w:noWrap/>
            <w:vAlign w:val="center"/>
            <w:hideMark/>
          </w:tcPr>
          <w:p w14:paraId="0DB39CF3" w14:textId="47EB4E5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14" w:type="pct"/>
            <w:shd w:val="clear" w:color="auto" w:fill="auto"/>
            <w:noWrap/>
            <w:vAlign w:val="center"/>
            <w:hideMark/>
          </w:tcPr>
          <w:p w14:paraId="3E98DEE2" w14:textId="3341DA6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09AB5E52" w14:textId="154191D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50" w:type="pct"/>
            <w:shd w:val="clear" w:color="auto" w:fill="auto"/>
            <w:noWrap/>
            <w:vAlign w:val="center"/>
            <w:hideMark/>
          </w:tcPr>
          <w:p w14:paraId="0E4E1794" w14:textId="671EAE6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58" w:type="pct"/>
            <w:shd w:val="clear" w:color="auto" w:fill="auto"/>
            <w:noWrap/>
            <w:vAlign w:val="center"/>
            <w:hideMark/>
          </w:tcPr>
          <w:p w14:paraId="64EB4D8C" w14:textId="7A65073E"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23" w:type="pct"/>
            <w:shd w:val="clear" w:color="auto" w:fill="auto"/>
            <w:noWrap/>
            <w:vAlign w:val="center"/>
            <w:hideMark/>
          </w:tcPr>
          <w:p w14:paraId="320AEA52" w14:textId="2B75BE6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23" w:type="pct"/>
            <w:shd w:val="clear" w:color="auto" w:fill="auto"/>
            <w:noWrap/>
            <w:vAlign w:val="center"/>
            <w:hideMark/>
          </w:tcPr>
          <w:p w14:paraId="67CC2C4B" w14:textId="73C6615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r>
      <w:tr w:rsidR="000B186A" w:rsidRPr="00917BBE" w14:paraId="2FC90366" w14:textId="77777777" w:rsidTr="000B186A">
        <w:trPr>
          <w:trHeight w:val="300"/>
        </w:trPr>
        <w:tc>
          <w:tcPr>
            <w:tcW w:w="499" w:type="pct"/>
            <w:shd w:val="clear" w:color="auto" w:fill="auto"/>
            <w:noWrap/>
            <w:vAlign w:val="center"/>
            <w:hideMark/>
          </w:tcPr>
          <w:p w14:paraId="1B7FC58E"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DEP,PNC,ANX</w:t>
            </w:r>
          </w:p>
        </w:tc>
        <w:tc>
          <w:tcPr>
            <w:tcW w:w="266" w:type="pct"/>
            <w:shd w:val="clear" w:color="auto" w:fill="auto"/>
            <w:noWrap/>
            <w:vAlign w:val="center"/>
            <w:hideMark/>
          </w:tcPr>
          <w:p w14:paraId="0FCAA1CB" w14:textId="14FE815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72" w:type="pct"/>
            <w:shd w:val="clear" w:color="auto" w:fill="auto"/>
            <w:noWrap/>
            <w:vAlign w:val="center"/>
            <w:hideMark/>
          </w:tcPr>
          <w:p w14:paraId="6BADADFA" w14:textId="4054B5C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282" w:type="pct"/>
            <w:shd w:val="clear" w:color="auto" w:fill="auto"/>
            <w:noWrap/>
            <w:vAlign w:val="center"/>
            <w:hideMark/>
          </w:tcPr>
          <w:p w14:paraId="00F849BC" w14:textId="48C9CD3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503152CA" w14:textId="5A0525D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69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19" w:type="pct"/>
            <w:shd w:val="clear" w:color="auto" w:fill="auto"/>
            <w:noWrap/>
            <w:vAlign w:val="center"/>
            <w:hideMark/>
          </w:tcPr>
          <w:p w14:paraId="0F41F0A5" w14:textId="42D2BFA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261" w:type="pct"/>
            <w:shd w:val="clear" w:color="auto" w:fill="auto"/>
            <w:noWrap/>
            <w:vAlign w:val="center"/>
            <w:hideMark/>
          </w:tcPr>
          <w:p w14:paraId="6FB9A009" w14:textId="09E78E9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14" w:type="pct"/>
            <w:shd w:val="clear" w:color="auto" w:fill="auto"/>
            <w:noWrap/>
            <w:vAlign w:val="center"/>
            <w:hideMark/>
          </w:tcPr>
          <w:p w14:paraId="3F3D7F04" w14:textId="602006A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353E9F22" w14:textId="4202A49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50" w:type="pct"/>
            <w:shd w:val="clear" w:color="auto" w:fill="auto"/>
            <w:noWrap/>
            <w:vAlign w:val="center"/>
            <w:hideMark/>
          </w:tcPr>
          <w:p w14:paraId="3E6BBDA8" w14:textId="5A73A0B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58" w:type="pct"/>
            <w:shd w:val="clear" w:color="auto" w:fill="auto"/>
            <w:noWrap/>
            <w:vAlign w:val="center"/>
            <w:hideMark/>
          </w:tcPr>
          <w:p w14:paraId="4657BBDC" w14:textId="1756FF6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23" w:type="pct"/>
            <w:shd w:val="clear" w:color="auto" w:fill="auto"/>
            <w:noWrap/>
            <w:vAlign w:val="center"/>
            <w:hideMark/>
          </w:tcPr>
          <w:p w14:paraId="2ECEBAFE" w14:textId="7015F31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23" w:type="pct"/>
            <w:shd w:val="clear" w:color="auto" w:fill="auto"/>
            <w:noWrap/>
            <w:vAlign w:val="center"/>
            <w:hideMark/>
          </w:tcPr>
          <w:p w14:paraId="4BE87478" w14:textId="5A24E25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r>
      <w:tr w:rsidR="000B186A" w:rsidRPr="00917BBE" w14:paraId="29A12BEF" w14:textId="77777777" w:rsidTr="000B186A">
        <w:trPr>
          <w:trHeight w:val="300"/>
        </w:trPr>
        <w:tc>
          <w:tcPr>
            <w:tcW w:w="499" w:type="pct"/>
            <w:shd w:val="clear" w:color="auto" w:fill="auto"/>
            <w:noWrap/>
            <w:vAlign w:val="center"/>
            <w:hideMark/>
          </w:tcPr>
          <w:p w14:paraId="4D9437CC"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AST,COPD,PNC</w:t>
            </w:r>
          </w:p>
        </w:tc>
        <w:tc>
          <w:tcPr>
            <w:tcW w:w="266" w:type="pct"/>
            <w:shd w:val="clear" w:color="auto" w:fill="auto"/>
            <w:noWrap/>
            <w:vAlign w:val="center"/>
            <w:hideMark/>
          </w:tcPr>
          <w:p w14:paraId="4A2D5B7C" w14:textId="0F09515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472" w:type="pct"/>
            <w:shd w:val="clear" w:color="auto" w:fill="auto"/>
            <w:noWrap/>
            <w:vAlign w:val="center"/>
            <w:hideMark/>
          </w:tcPr>
          <w:p w14:paraId="491B7DBC" w14:textId="6660F91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282" w:type="pct"/>
            <w:shd w:val="clear" w:color="auto" w:fill="auto"/>
            <w:noWrap/>
            <w:vAlign w:val="center"/>
            <w:hideMark/>
          </w:tcPr>
          <w:p w14:paraId="3EB37F65" w14:textId="2924585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072B2754" w14:textId="41CDBA5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19" w:type="pct"/>
            <w:shd w:val="clear" w:color="auto" w:fill="auto"/>
            <w:noWrap/>
            <w:vAlign w:val="center"/>
            <w:hideMark/>
          </w:tcPr>
          <w:p w14:paraId="1D9068A1" w14:textId="30BF90E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261" w:type="pct"/>
            <w:shd w:val="clear" w:color="auto" w:fill="auto"/>
            <w:noWrap/>
            <w:vAlign w:val="center"/>
            <w:hideMark/>
          </w:tcPr>
          <w:p w14:paraId="480ABB49" w14:textId="1529E83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414" w:type="pct"/>
            <w:shd w:val="clear" w:color="auto" w:fill="auto"/>
            <w:noWrap/>
            <w:vAlign w:val="center"/>
            <w:hideMark/>
          </w:tcPr>
          <w:p w14:paraId="5EBFAE58" w14:textId="4FC14BD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7A90431A" w14:textId="1275FDCE"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50" w:type="pct"/>
            <w:shd w:val="clear" w:color="auto" w:fill="auto"/>
            <w:noWrap/>
            <w:vAlign w:val="center"/>
            <w:hideMark/>
          </w:tcPr>
          <w:p w14:paraId="0B6B342F" w14:textId="4FD4746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458" w:type="pct"/>
            <w:shd w:val="clear" w:color="auto" w:fill="auto"/>
            <w:noWrap/>
            <w:vAlign w:val="center"/>
            <w:hideMark/>
          </w:tcPr>
          <w:p w14:paraId="2ABDACBE" w14:textId="58DAB2C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23" w:type="pct"/>
            <w:shd w:val="clear" w:color="auto" w:fill="auto"/>
            <w:noWrap/>
            <w:vAlign w:val="center"/>
            <w:hideMark/>
          </w:tcPr>
          <w:p w14:paraId="4998BB4E" w14:textId="3F5DAF5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23" w:type="pct"/>
            <w:shd w:val="clear" w:color="auto" w:fill="auto"/>
            <w:noWrap/>
            <w:vAlign w:val="center"/>
            <w:hideMark/>
          </w:tcPr>
          <w:p w14:paraId="035687B7" w14:textId="39BE9D6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r>
      <w:tr w:rsidR="000B186A" w:rsidRPr="00917BBE" w14:paraId="6233FC1F" w14:textId="77777777" w:rsidTr="000B186A">
        <w:trPr>
          <w:trHeight w:val="300"/>
        </w:trPr>
        <w:tc>
          <w:tcPr>
            <w:tcW w:w="499" w:type="pct"/>
            <w:shd w:val="clear" w:color="auto" w:fill="auto"/>
            <w:noWrap/>
            <w:vAlign w:val="center"/>
            <w:hideMark/>
          </w:tcPr>
          <w:p w14:paraId="271F28FF"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PNC,DEP,CHD</w:t>
            </w:r>
          </w:p>
        </w:tc>
        <w:tc>
          <w:tcPr>
            <w:tcW w:w="266" w:type="pct"/>
            <w:shd w:val="clear" w:color="auto" w:fill="auto"/>
            <w:noWrap/>
            <w:vAlign w:val="center"/>
            <w:hideMark/>
          </w:tcPr>
          <w:p w14:paraId="717488D0" w14:textId="06118CF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72" w:type="pct"/>
            <w:shd w:val="clear" w:color="auto" w:fill="auto"/>
            <w:noWrap/>
            <w:vAlign w:val="center"/>
            <w:hideMark/>
          </w:tcPr>
          <w:p w14:paraId="1EB18D06" w14:textId="139D74C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282" w:type="pct"/>
            <w:shd w:val="clear" w:color="auto" w:fill="auto"/>
            <w:noWrap/>
            <w:vAlign w:val="center"/>
            <w:hideMark/>
          </w:tcPr>
          <w:p w14:paraId="1C7BE397" w14:textId="61B15B5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57D6EB79" w14:textId="5752F24E"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19" w:type="pct"/>
            <w:shd w:val="clear" w:color="auto" w:fill="auto"/>
            <w:noWrap/>
            <w:vAlign w:val="center"/>
            <w:hideMark/>
          </w:tcPr>
          <w:p w14:paraId="6B147611" w14:textId="74B0981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261" w:type="pct"/>
            <w:shd w:val="clear" w:color="auto" w:fill="auto"/>
            <w:noWrap/>
            <w:vAlign w:val="center"/>
            <w:hideMark/>
          </w:tcPr>
          <w:p w14:paraId="0B0266B6" w14:textId="3B2B545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14" w:type="pct"/>
            <w:shd w:val="clear" w:color="auto" w:fill="auto"/>
            <w:noWrap/>
            <w:vAlign w:val="center"/>
            <w:hideMark/>
          </w:tcPr>
          <w:p w14:paraId="762B0365" w14:textId="7A6B6C5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6B2E2B21" w14:textId="564C570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450" w:type="pct"/>
            <w:shd w:val="clear" w:color="auto" w:fill="auto"/>
            <w:noWrap/>
            <w:vAlign w:val="center"/>
            <w:hideMark/>
          </w:tcPr>
          <w:p w14:paraId="6539917D" w14:textId="67A4E14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58" w:type="pct"/>
            <w:shd w:val="clear" w:color="auto" w:fill="auto"/>
            <w:noWrap/>
            <w:vAlign w:val="center"/>
            <w:hideMark/>
          </w:tcPr>
          <w:p w14:paraId="6C8F5607" w14:textId="624155EB"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23" w:type="pct"/>
            <w:shd w:val="clear" w:color="auto" w:fill="auto"/>
            <w:noWrap/>
            <w:vAlign w:val="center"/>
            <w:hideMark/>
          </w:tcPr>
          <w:p w14:paraId="51E440C7" w14:textId="6DA74A8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23" w:type="pct"/>
            <w:shd w:val="clear" w:color="auto" w:fill="auto"/>
            <w:noWrap/>
            <w:vAlign w:val="center"/>
            <w:hideMark/>
          </w:tcPr>
          <w:p w14:paraId="3C960469" w14:textId="5284B67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r>
      <w:tr w:rsidR="000B186A" w:rsidRPr="00917BBE" w14:paraId="1EDBD39D" w14:textId="77777777" w:rsidTr="000B186A">
        <w:trPr>
          <w:trHeight w:val="300"/>
        </w:trPr>
        <w:tc>
          <w:tcPr>
            <w:tcW w:w="499" w:type="pct"/>
            <w:shd w:val="clear" w:color="auto" w:fill="auto"/>
            <w:noWrap/>
            <w:vAlign w:val="center"/>
            <w:hideMark/>
          </w:tcPr>
          <w:p w14:paraId="7F5C1224" w14:textId="77777777" w:rsidR="00A63217" w:rsidRPr="00A63217" w:rsidRDefault="00A63217" w:rsidP="00A63217">
            <w:pPr>
              <w:spacing w:after="0" w:line="240" w:lineRule="auto"/>
              <w:jc w:val="center"/>
              <w:rPr>
                <w:rFonts w:ascii="Times New Roman" w:eastAsia="Times New Roman" w:hAnsi="Times New Roman" w:cs="Times New Roman"/>
                <w:b/>
                <w:bCs/>
                <w:color w:val="000000"/>
                <w:sz w:val="16"/>
                <w:szCs w:val="16"/>
              </w:rPr>
            </w:pPr>
            <w:r w:rsidRPr="00A63217">
              <w:rPr>
                <w:rFonts w:ascii="Times New Roman" w:eastAsia="Times New Roman" w:hAnsi="Times New Roman" w:cs="Times New Roman"/>
                <w:b/>
                <w:bCs/>
                <w:color w:val="000000"/>
                <w:sz w:val="16"/>
                <w:szCs w:val="16"/>
              </w:rPr>
              <w:t>85+</w:t>
            </w:r>
          </w:p>
        </w:tc>
        <w:tc>
          <w:tcPr>
            <w:tcW w:w="266" w:type="pct"/>
            <w:shd w:val="clear" w:color="auto" w:fill="auto"/>
            <w:noWrap/>
            <w:vAlign w:val="bottom"/>
            <w:hideMark/>
          </w:tcPr>
          <w:p w14:paraId="0A30E9F7" w14:textId="77777777" w:rsidR="00A63217" w:rsidRPr="00A63217" w:rsidRDefault="00A63217" w:rsidP="00A63217">
            <w:pPr>
              <w:spacing w:after="0" w:line="240" w:lineRule="auto"/>
              <w:jc w:val="center"/>
              <w:rPr>
                <w:rFonts w:ascii="Times New Roman" w:eastAsia="Times New Roman" w:hAnsi="Times New Roman" w:cs="Times New Roman"/>
                <w:b/>
                <w:bCs/>
                <w:color w:val="000000"/>
                <w:sz w:val="16"/>
                <w:szCs w:val="16"/>
              </w:rPr>
            </w:pPr>
          </w:p>
        </w:tc>
        <w:tc>
          <w:tcPr>
            <w:tcW w:w="472" w:type="pct"/>
            <w:shd w:val="clear" w:color="auto" w:fill="auto"/>
            <w:noWrap/>
            <w:vAlign w:val="bottom"/>
            <w:hideMark/>
          </w:tcPr>
          <w:p w14:paraId="118C5803"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282" w:type="pct"/>
            <w:shd w:val="clear" w:color="auto" w:fill="auto"/>
            <w:noWrap/>
            <w:vAlign w:val="bottom"/>
            <w:hideMark/>
          </w:tcPr>
          <w:p w14:paraId="5019362B"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198" w:type="pct"/>
            <w:shd w:val="clear" w:color="auto" w:fill="auto"/>
            <w:noWrap/>
            <w:vAlign w:val="bottom"/>
            <w:hideMark/>
          </w:tcPr>
          <w:p w14:paraId="723FE99B"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19" w:type="pct"/>
            <w:shd w:val="clear" w:color="auto" w:fill="auto"/>
            <w:noWrap/>
            <w:vAlign w:val="bottom"/>
            <w:hideMark/>
          </w:tcPr>
          <w:p w14:paraId="18F1E548"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261" w:type="pct"/>
            <w:shd w:val="clear" w:color="auto" w:fill="auto"/>
            <w:noWrap/>
            <w:vAlign w:val="bottom"/>
            <w:hideMark/>
          </w:tcPr>
          <w:p w14:paraId="12F5CC4F"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14" w:type="pct"/>
            <w:shd w:val="clear" w:color="auto" w:fill="auto"/>
            <w:noWrap/>
            <w:vAlign w:val="bottom"/>
            <w:hideMark/>
          </w:tcPr>
          <w:p w14:paraId="7AAB9B4F"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35" w:type="pct"/>
            <w:shd w:val="clear" w:color="auto" w:fill="auto"/>
            <w:noWrap/>
            <w:vAlign w:val="bottom"/>
            <w:hideMark/>
          </w:tcPr>
          <w:p w14:paraId="247210C6"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50" w:type="pct"/>
            <w:shd w:val="clear" w:color="auto" w:fill="auto"/>
            <w:noWrap/>
            <w:vAlign w:val="bottom"/>
            <w:hideMark/>
          </w:tcPr>
          <w:p w14:paraId="46FA4522"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58" w:type="pct"/>
            <w:shd w:val="clear" w:color="auto" w:fill="auto"/>
            <w:noWrap/>
            <w:vAlign w:val="bottom"/>
            <w:hideMark/>
          </w:tcPr>
          <w:p w14:paraId="0A3B14F4"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23" w:type="pct"/>
            <w:shd w:val="clear" w:color="auto" w:fill="auto"/>
            <w:noWrap/>
            <w:vAlign w:val="bottom"/>
            <w:hideMark/>
          </w:tcPr>
          <w:p w14:paraId="179F81D3" w14:textId="77777777" w:rsidR="00A63217" w:rsidRPr="00A63217" w:rsidRDefault="00A63217" w:rsidP="00A63217">
            <w:pPr>
              <w:spacing w:after="0" w:line="240" w:lineRule="auto"/>
              <w:rPr>
                <w:rFonts w:ascii="Times New Roman" w:eastAsia="Times New Roman" w:hAnsi="Times New Roman" w:cs="Times New Roman"/>
                <w:sz w:val="16"/>
                <w:szCs w:val="16"/>
              </w:rPr>
            </w:pPr>
          </w:p>
        </w:tc>
        <w:tc>
          <w:tcPr>
            <w:tcW w:w="423" w:type="pct"/>
            <w:shd w:val="clear" w:color="auto" w:fill="auto"/>
            <w:noWrap/>
            <w:vAlign w:val="bottom"/>
            <w:hideMark/>
          </w:tcPr>
          <w:p w14:paraId="5D44436F" w14:textId="77777777" w:rsidR="00A63217" w:rsidRPr="00A63217" w:rsidRDefault="00A63217" w:rsidP="00A63217">
            <w:pPr>
              <w:spacing w:after="0" w:line="240" w:lineRule="auto"/>
              <w:rPr>
                <w:rFonts w:ascii="Times New Roman" w:eastAsia="Times New Roman" w:hAnsi="Times New Roman" w:cs="Times New Roman"/>
                <w:sz w:val="16"/>
                <w:szCs w:val="16"/>
              </w:rPr>
            </w:pPr>
          </w:p>
        </w:tc>
      </w:tr>
      <w:tr w:rsidR="000B186A" w:rsidRPr="00917BBE" w14:paraId="357CA13B" w14:textId="77777777" w:rsidTr="000B186A">
        <w:trPr>
          <w:trHeight w:val="300"/>
        </w:trPr>
        <w:tc>
          <w:tcPr>
            <w:tcW w:w="499" w:type="pct"/>
            <w:shd w:val="clear" w:color="auto" w:fill="auto"/>
            <w:noWrap/>
            <w:vAlign w:val="center"/>
            <w:hideMark/>
          </w:tcPr>
          <w:p w14:paraId="72520327"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HYP,CHD,HL</w:t>
            </w:r>
          </w:p>
        </w:tc>
        <w:tc>
          <w:tcPr>
            <w:tcW w:w="266" w:type="pct"/>
            <w:shd w:val="clear" w:color="auto" w:fill="auto"/>
            <w:noWrap/>
            <w:vAlign w:val="center"/>
            <w:hideMark/>
          </w:tcPr>
          <w:p w14:paraId="4F4FD632" w14:textId="1C0BE69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72" w:type="pct"/>
            <w:shd w:val="clear" w:color="auto" w:fill="auto"/>
            <w:noWrap/>
            <w:vAlign w:val="center"/>
            <w:hideMark/>
          </w:tcPr>
          <w:p w14:paraId="44D90CB6" w14:textId="4E5096E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282" w:type="pct"/>
            <w:shd w:val="clear" w:color="auto" w:fill="auto"/>
            <w:noWrap/>
            <w:vAlign w:val="center"/>
            <w:hideMark/>
          </w:tcPr>
          <w:p w14:paraId="55C98612" w14:textId="58B4AFE0"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88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2F294638" w14:textId="7AA7F85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60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19" w:type="pct"/>
            <w:shd w:val="clear" w:color="auto" w:fill="auto"/>
            <w:noWrap/>
            <w:vAlign w:val="center"/>
            <w:hideMark/>
          </w:tcPr>
          <w:p w14:paraId="5D77987A" w14:textId="4CD6966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261" w:type="pct"/>
            <w:shd w:val="clear" w:color="auto" w:fill="auto"/>
            <w:noWrap/>
            <w:vAlign w:val="center"/>
            <w:hideMark/>
          </w:tcPr>
          <w:p w14:paraId="50215AC2" w14:textId="66E534E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414" w:type="pct"/>
            <w:shd w:val="clear" w:color="auto" w:fill="auto"/>
            <w:noWrap/>
            <w:vAlign w:val="center"/>
            <w:hideMark/>
          </w:tcPr>
          <w:p w14:paraId="2AA3A789" w14:textId="3E55D18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635EEB30" w14:textId="223F6E8E"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50" w:type="pct"/>
            <w:shd w:val="clear" w:color="auto" w:fill="auto"/>
            <w:noWrap/>
            <w:vAlign w:val="center"/>
            <w:hideMark/>
          </w:tcPr>
          <w:p w14:paraId="4B718806" w14:textId="4B73471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58" w:type="pct"/>
            <w:shd w:val="clear" w:color="auto" w:fill="auto"/>
            <w:noWrap/>
            <w:vAlign w:val="center"/>
            <w:hideMark/>
          </w:tcPr>
          <w:p w14:paraId="5D7C241F" w14:textId="1145EC9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23" w:type="pct"/>
            <w:shd w:val="clear" w:color="auto" w:fill="auto"/>
            <w:noWrap/>
            <w:vAlign w:val="center"/>
            <w:hideMark/>
          </w:tcPr>
          <w:p w14:paraId="7E82A036" w14:textId="0B3E471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23" w:type="pct"/>
            <w:shd w:val="clear" w:color="auto" w:fill="auto"/>
            <w:noWrap/>
            <w:vAlign w:val="center"/>
            <w:hideMark/>
          </w:tcPr>
          <w:p w14:paraId="7449277B" w14:textId="287AE71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r>
      <w:tr w:rsidR="000B186A" w:rsidRPr="00917BBE" w14:paraId="16E7EC58" w14:textId="77777777" w:rsidTr="000B186A">
        <w:trPr>
          <w:trHeight w:val="300"/>
        </w:trPr>
        <w:tc>
          <w:tcPr>
            <w:tcW w:w="499" w:type="pct"/>
            <w:shd w:val="clear" w:color="auto" w:fill="auto"/>
            <w:noWrap/>
            <w:vAlign w:val="center"/>
            <w:hideMark/>
          </w:tcPr>
          <w:p w14:paraId="09421E8B"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DEP,PNC,CSP</w:t>
            </w:r>
          </w:p>
        </w:tc>
        <w:tc>
          <w:tcPr>
            <w:tcW w:w="266" w:type="pct"/>
            <w:shd w:val="clear" w:color="auto" w:fill="auto"/>
            <w:noWrap/>
            <w:vAlign w:val="center"/>
            <w:hideMark/>
          </w:tcPr>
          <w:p w14:paraId="489A6042" w14:textId="1ADEA99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72" w:type="pct"/>
            <w:shd w:val="clear" w:color="auto" w:fill="auto"/>
            <w:noWrap/>
            <w:vAlign w:val="center"/>
            <w:hideMark/>
          </w:tcPr>
          <w:p w14:paraId="656BB2CB" w14:textId="2D11B9A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27</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282" w:type="pct"/>
            <w:shd w:val="clear" w:color="auto" w:fill="auto"/>
            <w:noWrap/>
            <w:vAlign w:val="center"/>
            <w:hideMark/>
          </w:tcPr>
          <w:p w14:paraId="6FB70862" w14:textId="36BEFC0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89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5BC9945B" w14:textId="7DED3B0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85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19" w:type="pct"/>
            <w:shd w:val="clear" w:color="auto" w:fill="auto"/>
            <w:noWrap/>
            <w:vAlign w:val="center"/>
            <w:hideMark/>
          </w:tcPr>
          <w:p w14:paraId="5F4D5188" w14:textId="2B26CED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261" w:type="pct"/>
            <w:shd w:val="clear" w:color="auto" w:fill="auto"/>
            <w:noWrap/>
            <w:vAlign w:val="center"/>
            <w:hideMark/>
          </w:tcPr>
          <w:p w14:paraId="343DAC84" w14:textId="75F7590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4</w:t>
            </w:r>
          </w:p>
        </w:tc>
        <w:tc>
          <w:tcPr>
            <w:tcW w:w="414" w:type="pct"/>
            <w:shd w:val="clear" w:color="auto" w:fill="auto"/>
            <w:noWrap/>
            <w:vAlign w:val="center"/>
            <w:hideMark/>
          </w:tcPr>
          <w:p w14:paraId="3D102330" w14:textId="2F113C3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2F22BD1C" w14:textId="6846ACAE"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c>
          <w:tcPr>
            <w:tcW w:w="450" w:type="pct"/>
            <w:shd w:val="clear" w:color="auto" w:fill="auto"/>
            <w:noWrap/>
            <w:vAlign w:val="center"/>
            <w:hideMark/>
          </w:tcPr>
          <w:p w14:paraId="62BD9863" w14:textId="22DF269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58" w:type="pct"/>
            <w:shd w:val="clear" w:color="auto" w:fill="auto"/>
            <w:noWrap/>
            <w:vAlign w:val="center"/>
            <w:hideMark/>
          </w:tcPr>
          <w:p w14:paraId="1E8BF72B" w14:textId="4CF2974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23" w:type="pct"/>
            <w:shd w:val="clear" w:color="auto" w:fill="auto"/>
            <w:noWrap/>
            <w:vAlign w:val="center"/>
            <w:hideMark/>
          </w:tcPr>
          <w:p w14:paraId="7A95E0FE" w14:textId="0FB86014"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23" w:type="pct"/>
            <w:shd w:val="clear" w:color="auto" w:fill="auto"/>
            <w:noWrap/>
            <w:vAlign w:val="center"/>
            <w:hideMark/>
          </w:tcPr>
          <w:p w14:paraId="62E56F33" w14:textId="5C39C5B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63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r>
      <w:tr w:rsidR="000B186A" w:rsidRPr="00917BBE" w14:paraId="4065252F" w14:textId="77777777" w:rsidTr="000B186A">
        <w:trPr>
          <w:trHeight w:val="300"/>
        </w:trPr>
        <w:tc>
          <w:tcPr>
            <w:tcW w:w="499" w:type="pct"/>
            <w:shd w:val="clear" w:color="auto" w:fill="auto"/>
            <w:noWrap/>
            <w:vAlign w:val="center"/>
            <w:hideMark/>
          </w:tcPr>
          <w:p w14:paraId="5A62A643"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PNC,DEP,CSP</w:t>
            </w:r>
          </w:p>
        </w:tc>
        <w:tc>
          <w:tcPr>
            <w:tcW w:w="266" w:type="pct"/>
            <w:shd w:val="clear" w:color="auto" w:fill="auto"/>
            <w:noWrap/>
            <w:vAlign w:val="center"/>
            <w:hideMark/>
          </w:tcPr>
          <w:p w14:paraId="15913E52" w14:textId="5E74E0D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10</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472" w:type="pct"/>
            <w:shd w:val="clear" w:color="auto" w:fill="auto"/>
            <w:noWrap/>
            <w:vAlign w:val="center"/>
            <w:hideMark/>
          </w:tcPr>
          <w:p w14:paraId="00108B70" w14:textId="32A3A80D"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6</w:t>
            </w:r>
          </w:p>
        </w:tc>
        <w:tc>
          <w:tcPr>
            <w:tcW w:w="282" w:type="pct"/>
            <w:shd w:val="clear" w:color="auto" w:fill="auto"/>
            <w:noWrap/>
            <w:vAlign w:val="center"/>
            <w:hideMark/>
          </w:tcPr>
          <w:p w14:paraId="15C1EB48" w14:textId="0E71341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89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4B6BE759" w14:textId="76EB729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62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419" w:type="pct"/>
            <w:shd w:val="clear" w:color="auto" w:fill="auto"/>
            <w:noWrap/>
            <w:vAlign w:val="center"/>
            <w:hideMark/>
          </w:tcPr>
          <w:p w14:paraId="05971FB0" w14:textId="057C1BB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261" w:type="pct"/>
            <w:shd w:val="clear" w:color="auto" w:fill="auto"/>
            <w:noWrap/>
            <w:vAlign w:val="center"/>
            <w:hideMark/>
          </w:tcPr>
          <w:p w14:paraId="11A768D9" w14:textId="6173C71B"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14" w:type="pct"/>
            <w:shd w:val="clear" w:color="auto" w:fill="auto"/>
            <w:noWrap/>
            <w:vAlign w:val="center"/>
            <w:hideMark/>
          </w:tcPr>
          <w:p w14:paraId="5E6E125D" w14:textId="6B3E294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3FC36934" w14:textId="1B43B59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22</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50" w:type="pct"/>
            <w:shd w:val="clear" w:color="auto" w:fill="auto"/>
            <w:noWrap/>
            <w:vAlign w:val="center"/>
            <w:hideMark/>
          </w:tcPr>
          <w:p w14:paraId="46A7CD8D" w14:textId="0EC4D1D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1</w:t>
            </w:r>
          </w:p>
        </w:tc>
        <w:tc>
          <w:tcPr>
            <w:tcW w:w="458" w:type="pct"/>
            <w:shd w:val="clear" w:color="auto" w:fill="auto"/>
            <w:noWrap/>
            <w:vAlign w:val="center"/>
            <w:hideMark/>
          </w:tcPr>
          <w:p w14:paraId="2E857603" w14:textId="5B9B6956"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23" w:type="pct"/>
            <w:shd w:val="clear" w:color="auto" w:fill="auto"/>
            <w:noWrap/>
            <w:vAlign w:val="center"/>
            <w:hideMark/>
          </w:tcPr>
          <w:p w14:paraId="510D181F" w14:textId="45BA3489"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23" w:type="pct"/>
            <w:shd w:val="clear" w:color="auto" w:fill="auto"/>
            <w:noWrap/>
            <w:vAlign w:val="center"/>
            <w:hideMark/>
          </w:tcPr>
          <w:p w14:paraId="7E633E97" w14:textId="6C6418C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73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2</w:t>
            </w:r>
          </w:p>
        </w:tc>
      </w:tr>
      <w:tr w:rsidR="000B186A" w:rsidRPr="00917BBE" w14:paraId="6D376C69" w14:textId="77777777" w:rsidTr="000B186A">
        <w:trPr>
          <w:trHeight w:val="300"/>
        </w:trPr>
        <w:tc>
          <w:tcPr>
            <w:tcW w:w="499" w:type="pct"/>
            <w:shd w:val="clear" w:color="auto" w:fill="auto"/>
            <w:noWrap/>
            <w:vAlign w:val="center"/>
            <w:hideMark/>
          </w:tcPr>
          <w:p w14:paraId="03505F82" w14:textId="7777777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COPD,AST,PSD</w:t>
            </w:r>
          </w:p>
        </w:tc>
        <w:tc>
          <w:tcPr>
            <w:tcW w:w="266" w:type="pct"/>
            <w:shd w:val="clear" w:color="auto" w:fill="auto"/>
            <w:noWrap/>
            <w:vAlign w:val="center"/>
            <w:hideMark/>
          </w:tcPr>
          <w:p w14:paraId="3D6CB320" w14:textId="6A1E760F"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5</w:t>
            </w:r>
          </w:p>
        </w:tc>
        <w:tc>
          <w:tcPr>
            <w:tcW w:w="472" w:type="pct"/>
            <w:shd w:val="clear" w:color="auto" w:fill="auto"/>
            <w:noWrap/>
            <w:vAlign w:val="center"/>
            <w:hideMark/>
          </w:tcPr>
          <w:p w14:paraId="0E20B59C" w14:textId="0C5FFDD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33</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282" w:type="pct"/>
            <w:shd w:val="clear" w:color="auto" w:fill="auto"/>
            <w:noWrap/>
            <w:vAlign w:val="center"/>
            <w:hideMark/>
          </w:tcPr>
          <w:p w14:paraId="17E3EA21" w14:textId="0F3DBD57"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88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198" w:type="pct"/>
            <w:shd w:val="clear" w:color="auto" w:fill="auto"/>
            <w:noWrap/>
            <w:vAlign w:val="center"/>
            <w:hideMark/>
          </w:tcPr>
          <w:p w14:paraId="1D99C045" w14:textId="555D1B15"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49</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19" w:type="pct"/>
            <w:shd w:val="clear" w:color="auto" w:fill="auto"/>
            <w:noWrap/>
            <w:vAlign w:val="center"/>
            <w:hideMark/>
          </w:tcPr>
          <w:p w14:paraId="2E71C719" w14:textId="3AB4620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8</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7</w:t>
            </w:r>
          </w:p>
        </w:tc>
        <w:tc>
          <w:tcPr>
            <w:tcW w:w="261" w:type="pct"/>
            <w:shd w:val="clear" w:color="auto" w:fill="auto"/>
            <w:noWrap/>
            <w:vAlign w:val="center"/>
            <w:hideMark/>
          </w:tcPr>
          <w:p w14:paraId="5DEFCE1E" w14:textId="637A67EC"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14" w:type="pct"/>
            <w:shd w:val="clear" w:color="auto" w:fill="auto"/>
            <w:noWrap/>
            <w:vAlign w:val="center"/>
            <w:hideMark/>
          </w:tcPr>
          <w:p w14:paraId="53C32C0A" w14:textId="7B54B541"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4</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35" w:type="pct"/>
            <w:shd w:val="clear" w:color="auto" w:fill="auto"/>
            <w:noWrap/>
            <w:vAlign w:val="center"/>
            <w:hideMark/>
          </w:tcPr>
          <w:p w14:paraId="017D5EFE" w14:textId="3A8F017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8</w:t>
            </w:r>
          </w:p>
        </w:tc>
        <w:tc>
          <w:tcPr>
            <w:tcW w:w="450" w:type="pct"/>
            <w:shd w:val="clear" w:color="auto" w:fill="auto"/>
            <w:noWrap/>
            <w:vAlign w:val="center"/>
            <w:hideMark/>
          </w:tcPr>
          <w:p w14:paraId="41B1E434" w14:textId="5597A222"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1</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0</w:t>
            </w:r>
          </w:p>
        </w:tc>
        <w:tc>
          <w:tcPr>
            <w:tcW w:w="458" w:type="pct"/>
            <w:shd w:val="clear" w:color="auto" w:fill="auto"/>
            <w:noWrap/>
            <w:vAlign w:val="center"/>
            <w:hideMark/>
          </w:tcPr>
          <w:p w14:paraId="608C85FE" w14:textId="219FE948"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c>
          <w:tcPr>
            <w:tcW w:w="423" w:type="pct"/>
            <w:shd w:val="clear" w:color="auto" w:fill="auto"/>
            <w:noWrap/>
            <w:vAlign w:val="center"/>
            <w:hideMark/>
          </w:tcPr>
          <w:p w14:paraId="09FD442F" w14:textId="3F15CCC3"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26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9</w:t>
            </w:r>
          </w:p>
        </w:tc>
        <w:tc>
          <w:tcPr>
            <w:tcW w:w="423" w:type="pct"/>
            <w:shd w:val="clear" w:color="auto" w:fill="auto"/>
            <w:noWrap/>
            <w:vAlign w:val="center"/>
            <w:hideMark/>
          </w:tcPr>
          <w:p w14:paraId="542D698F" w14:textId="09A6F3FA" w:rsidR="00A63217" w:rsidRPr="00A63217" w:rsidRDefault="00A63217" w:rsidP="00A63217">
            <w:pPr>
              <w:spacing w:after="0" w:line="240" w:lineRule="auto"/>
              <w:jc w:val="center"/>
              <w:rPr>
                <w:rFonts w:ascii="Times New Roman" w:eastAsia="Times New Roman" w:hAnsi="Times New Roman" w:cs="Times New Roman"/>
                <w:color w:val="000000"/>
                <w:sz w:val="16"/>
                <w:szCs w:val="16"/>
              </w:rPr>
            </w:pPr>
            <w:r w:rsidRPr="00A63217">
              <w:rPr>
                <w:rFonts w:ascii="Times New Roman" w:eastAsia="Times New Roman" w:hAnsi="Times New Roman" w:cs="Times New Roman"/>
                <w:color w:val="000000"/>
                <w:sz w:val="16"/>
                <w:szCs w:val="16"/>
              </w:rPr>
              <w:t>56</w:t>
            </w:r>
            <w:r w:rsidR="000F5AA2">
              <w:rPr>
                <w:rFonts w:ascii="Times New Roman" w:eastAsia="Times New Roman" w:hAnsi="Times New Roman" w:cs="Times New Roman"/>
                <w:color w:val="000000"/>
                <w:sz w:val="16"/>
                <w:szCs w:val="16"/>
              </w:rPr>
              <w:t>·</w:t>
            </w:r>
            <w:r w:rsidRPr="00A63217">
              <w:rPr>
                <w:rFonts w:ascii="Times New Roman" w:eastAsia="Times New Roman" w:hAnsi="Times New Roman" w:cs="Times New Roman"/>
                <w:color w:val="000000"/>
                <w:sz w:val="16"/>
                <w:szCs w:val="16"/>
              </w:rPr>
              <w:t>3</w:t>
            </w:r>
          </w:p>
        </w:tc>
      </w:tr>
    </w:tbl>
    <w:p w14:paraId="7441AFAB" w14:textId="0A30C90A" w:rsidR="00F00C70" w:rsidRPr="00917BBE" w:rsidRDefault="00F00C70" w:rsidP="00F00C70">
      <w:pPr>
        <w:rPr>
          <w:rFonts w:ascii="Times New Roman" w:hAnsi="Times New Roman" w:cs="Times New Roman"/>
          <w:sz w:val="20"/>
          <w:szCs w:val="20"/>
        </w:rPr>
      </w:pPr>
    </w:p>
    <w:p w14:paraId="1E70FAC2" w14:textId="77777777" w:rsidR="00F00C70" w:rsidRPr="00917BBE" w:rsidRDefault="00F00C70" w:rsidP="00F00C70">
      <w:pPr>
        <w:rPr>
          <w:rFonts w:ascii="Times New Roman" w:hAnsi="Times New Roman" w:cs="Times New Roman"/>
          <w:sz w:val="20"/>
          <w:szCs w:val="20"/>
        </w:rPr>
        <w:sectPr w:rsidR="00F00C70" w:rsidRPr="00917BBE" w:rsidSect="0090711C">
          <w:pgSz w:w="16838" w:h="11906" w:orient="landscape"/>
          <w:pgMar w:top="720" w:right="720" w:bottom="720" w:left="720" w:header="708" w:footer="708" w:gutter="0"/>
          <w:cols w:space="708"/>
          <w:docGrid w:linePitch="360"/>
        </w:sectPr>
      </w:pPr>
    </w:p>
    <w:p w14:paraId="0D93104A" w14:textId="0689BD2F" w:rsidR="00E569E3" w:rsidRPr="00917BBE" w:rsidRDefault="008F745B" w:rsidP="00713E43">
      <w:pPr>
        <w:pStyle w:val="Heading1"/>
      </w:pPr>
      <w:r w:rsidRPr="00917BBE">
        <w:lastRenderedPageBreak/>
        <w:t xml:space="preserve">Association between </w:t>
      </w:r>
      <w:proofErr w:type="spellStart"/>
      <w:r w:rsidR="00E569E3" w:rsidRPr="00917BBE">
        <w:t>multimorbidity</w:t>
      </w:r>
      <w:proofErr w:type="spellEnd"/>
      <w:r w:rsidR="00E569E3" w:rsidRPr="00917BBE">
        <w:t xml:space="preserve"> clusters</w:t>
      </w:r>
      <w:r w:rsidRPr="00917BBE">
        <w:t>,</w:t>
      </w:r>
      <w:r w:rsidR="00E569E3" w:rsidRPr="00917BBE">
        <w:t xml:space="preserve"> </w:t>
      </w:r>
      <w:r w:rsidR="003E25AD" w:rsidRPr="00917BBE">
        <w:t>health</w:t>
      </w:r>
      <w:r w:rsidR="00A8577C" w:rsidRPr="00917BBE">
        <w:t xml:space="preserve"> ser</w:t>
      </w:r>
      <w:r w:rsidR="00FD7BCE" w:rsidRPr="00917BBE">
        <w:t>vice utilisation and mortality</w:t>
      </w:r>
    </w:p>
    <w:p w14:paraId="5CEECA2D" w14:textId="77777777" w:rsidR="00833646" w:rsidRPr="00917BBE" w:rsidRDefault="00833646" w:rsidP="00833646">
      <w:pPr>
        <w:pStyle w:val="ListParagraph"/>
        <w:keepNext/>
        <w:keepLines/>
        <w:numPr>
          <w:ilvl w:val="0"/>
          <w:numId w:val="6"/>
        </w:numPr>
        <w:spacing w:before="40" w:after="0"/>
        <w:contextualSpacing w:val="0"/>
        <w:outlineLvl w:val="1"/>
        <w:rPr>
          <w:rFonts w:ascii="Times New Roman" w:eastAsiaTheme="majorEastAsia" w:hAnsi="Times New Roman" w:cs="Times New Roman"/>
          <w:vanish/>
          <w:sz w:val="20"/>
          <w:szCs w:val="20"/>
        </w:rPr>
      </w:pPr>
    </w:p>
    <w:p w14:paraId="56EA20DC" w14:textId="77777777" w:rsidR="00833646" w:rsidRPr="00917BBE" w:rsidRDefault="00833646" w:rsidP="00833646">
      <w:pPr>
        <w:pStyle w:val="ListParagraph"/>
        <w:keepNext/>
        <w:keepLines/>
        <w:numPr>
          <w:ilvl w:val="0"/>
          <w:numId w:val="6"/>
        </w:numPr>
        <w:spacing w:before="40" w:after="0"/>
        <w:contextualSpacing w:val="0"/>
        <w:outlineLvl w:val="1"/>
        <w:rPr>
          <w:rFonts w:ascii="Times New Roman" w:eastAsiaTheme="majorEastAsia" w:hAnsi="Times New Roman" w:cs="Times New Roman"/>
          <w:vanish/>
          <w:sz w:val="20"/>
          <w:szCs w:val="20"/>
        </w:rPr>
      </w:pPr>
    </w:p>
    <w:p w14:paraId="554A8D4B" w14:textId="4FCF1875" w:rsidR="004A7EB3" w:rsidRPr="00917BBE" w:rsidRDefault="004013FF" w:rsidP="00833646">
      <w:pPr>
        <w:pStyle w:val="Heading2"/>
        <w:rPr>
          <w:i w:val="0"/>
        </w:rPr>
      </w:pPr>
      <w:r w:rsidRPr="00917BBE">
        <w:rPr>
          <w:i w:val="0"/>
        </w:rPr>
        <w:t xml:space="preserve">Relating </w:t>
      </w:r>
      <w:proofErr w:type="spellStart"/>
      <w:r w:rsidRPr="00917BBE">
        <w:rPr>
          <w:i w:val="0"/>
        </w:rPr>
        <w:t>multimorbidity</w:t>
      </w:r>
      <w:proofErr w:type="spellEnd"/>
      <w:r w:rsidRPr="00917BBE">
        <w:rPr>
          <w:i w:val="0"/>
        </w:rPr>
        <w:t xml:space="preserve"> clusters to outcomes</w:t>
      </w:r>
    </w:p>
    <w:p w14:paraId="41BEDF86" w14:textId="457304FD" w:rsidR="00A84C27" w:rsidRPr="00917BBE" w:rsidRDefault="001A269A" w:rsidP="00A84C27">
      <w:pPr>
        <w:rPr>
          <w:rFonts w:ascii="Times New Roman" w:hAnsi="Times New Roman" w:cs="Times New Roman"/>
          <w:sz w:val="20"/>
          <w:szCs w:val="20"/>
        </w:rPr>
      </w:pPr>
      <w:r w:rsidRPr="00917BBE">
        <w:rPr>
          <w:rFonts w:ascii="Times New Roman" w:hAnsi="Times New Roman" w:cs="Times New Roman"/>
          <w:sz w:val="20"/>
          <w:szCs w:val="20"/>
        </w:rPr>
        <w:t xml:space="preserve">In this section, we present results for regression models </w:t>
      </w:r>
      <w:r w:rsidR="008B5B22" w:rsidRPr="00917BBE">
        <w:rPr>
          <w:rFonts w:ascii="Times New Roman" w:hAnsi="Times New Roman" w:cs="Times New Roman"/>
          <w:sz w:val="20"/>
          <w:szCs w:val="20"/>
        </w:rPr>
        <w:t xml:space="preserve">of </w:t>
      </w:r>
      <w:r w:rsidRPr="00917BBE">
        <w:rPr>
          <w:rFonts w:ascii="Times New Roman" w:hAnsi="Times New Roman" w:cs="Times New Roman"/>
          <w:sz w:val="20"/>
          <w:szCs w:val="20"/>
        </w:rPr>
        <w:t>for each age strata.</w:t>
      </w:r>
      <w:r w:rsidR="006B1FBB" w:rsidRPr="00917BBE">
        <w:rPr>
          <w:rFonts w:ascii="Times New Roman" w:hAnsi="Times New Roman" w:cs="Times New Roman"/>
          <w:sz w:val="20"/>
          <w:szCs w:val="20"/>
        </w:rPr>
        <w:t xml:space="preserve"> Outcome measures are health </w:t>
      </w:r>
      <w:r w:rsidR="008B5B22" w:rsidRPr="00917BBE">
        <w:rPr>
          <w:rFonts w:ascii="Times New Roman" w:hAnsi="Times New Roman" w:cs="Times New Roman"/>
          <w:sz w:val="20"/>
          <w:szCs w:val="20"/>
        </w:rPr>
        <w:t>service utilisation</w:t>
      </w:r>
      <w:r w:rsidR="007C5EF4" w:rsidRPr="00917BBE">
        <w:rPr>
          <w:rFonts w:ascii="Times New Roman" w:hAnsi="Times New Roman" w:cs="Times New Roman"/>
          <w:sz w:val="20"/>
          <w:szCs w:val="20"/>
        </w:rPr>
        <w:t xml:space="preserve"> and mortality. Service utilisation is</w:t>
      </w:r>
      <w:r w:rsidR="008B5B22" w:rsidRPr="00917BBE">
        <w:rPr>
          <w:rFonts w:ascii="Times New Roman" w:hAnsi="Times New Roman" w:cs="Times New Roman"/>
          <w:sz w:val="20"/>
          <w:szCs w:val="20"/>
        </w:rPr>
        <w:t xml:space="preserve"> measured by </w:t>
      </w:r>
      <w:r w:rsidR="008C642E" w:rsidRPr="00917BBE">
        <w:rPr>
          <w:rFonts w:ascii="Times New Roman" w:hAnsi="Times New Roman" w:cs="Times New Roman"/>
          <w:sz w:val="20"/>
          <w:szCs w:val="20"/>
        </w:rPr>
        <w:t xml:space="preserve">three variables: </w:t>
      </w:r>
      <w:r w:rsidR="008B5B22" w:rsidRPr="00917BBE">
        <w:rPr>
          <w:rFonts w:ascii="Times New Roman" w:hAnsi="Times New Roman" w:cs="Times New Roman"/>
          <w:sz w:val="20"/>
          <w:szCs w:val="20"/>
        </w:rPr>
        <w:t>the number of GP consultations in one year, the number of hospitalisation spells in one year and the amount of polypharmacy (in terms of BNF codes</w:t>
      </w:r>
      <w:r w:rsidR="00DC6DA1" w:rsidRPr="00917BBE">
        <w:rPr>
          <w:rFonts w:ascii="Times New Roman" w:hAnsi="Times New Roman" w:cs="Times New Roman"/>
          <w:sz w:val="20"/>
          <w:szCs w:val="20"/>
        </w:rPr>
        <w:t xml:space="preserve"> of prescriptions</w:t>
      </w:r>
      <w:r w:rsidR="00471023" w:rsidRPr="00917BBE">
        <w:rPr>
          <w:rFonts w:ascii="Times New Roman" w:hAnsi="Times New Roman" w:cs="Times New Roman"/>
          <w:sz w:val="20"/>
          <w:szCs w:val="20"/>
        </w:rPr>
        <w:t xml:space="preserve"> that have been repeated for at least four times</w:t>
      </w:r>
      <w:r w:rsidR="008B5B22" w:rsidRPr="00917BBE">
        <w:rPr>
          <w:rFonts w:ascii="Times New Roman" w:hAnsi="Times New Roman" w:cs="Times New Roman"/>
          <w:sz w:val="20"/>
          <w:szCs w:val="20"/>
        </w:rPr>
        <w:t>)</w:t>
      </w:r>
      <w:r w:rsidR="00DF19B2" w:rsidRPr="00917BBE">
        <w:rPr>
          <w:rFonts w:ascii="Times New Roman" w:hAnsi="Times New Roman" w:cs="Times New Roman"/>
          <w:sz w:val="20"/>
          <w:szCs w:val="20"/>
        </w:rPr>
        <w:t xml:space="preserve"> in one year</w:t>
      </w:r>
      <w:r w:rsidR="001F212F" w:rsidRPr="00917BBE">
        <w:rPr>
          <w:rFonts w:ascii="Times New Roman" w:hAnsi="Times New Roman" w:cs="Times New Roman"/>
          <w:sz w:val="20"/>
          <w:szCs w:val="20"/>
        </w:rPr>
        <w:t xml:space="preserve"> since January 2012</w:t>
      </w:r>
      <w:r w:rsidR="00DF19B2" w:rsidRPr="00917BBE">
        <w:rPr>
          <w:rFonts w:ascii="Times New Roman" w:hAnsi="Times New Roman" w:cs="Times New Roman"/>
          <w:sz w:val="20"/>
          <w:szCs w:val="20"/>
        </w:rPr>
        <w:t>.</w:t>
      </w:r>
      <w:r w:rsidRPr="00917BBE">
        <w:rPr>
          <w:rFonts w:ascii="Times New Roman" w:hAnsi="Times New Roman" w:cs="Times New Roman"/>
          <w:sz w:val="20"/>
          <w:szCs w:val="20"/>
        </w:rPr>
        <w:t xml:space="preserve"> </w:t>
      </w:r>
      <w:r w:rsidR="008800AE" w:rsidRPr="00917BBE">
        <w:rPr>
          <w:rFonts w:ascii="Times New Roman" w:hAnsi="Times New Roman" w:cs="Times New Roman"/>
          <w:sz w:val="20"/>
          <w:szCs w:val="20"/>
        </w:rPr>
        <w:t xml:space="preserve">Mortality is measured by 2-year mortality and 5-year </w:t>
      </w:r>
      <w:r w:rsidR="00E338D7" w:rsidRPr="00917BBE">
        <w:rPr>
          <w:rFonts w:ascii="Times New Roman" w:hAnsi="Times New Roman" w:cs="Times New Roman"/>
          <w:sz w:val="20"/>
          <w:szCs w:val="20"/>
        </w:rPr>
        <w:t>mortality;</w:t>
      </w:r>
      <w:r w:rsidR="008800AE" w:rsidRPr="00917BBE">
        <w:rPr>
          <w:rFonts w:ascii="Times New Roman" w:hAnsi="Times New Roman" w:cs="Times New Roman"/>
          <w:sz w:val="20"/>
          <w:szCs w:val="20"/>
        </w:rPr>
        <w:t xml:space="preserve"> both are binary variables. </w:t>
      </w:r>
      <w:r w:rsidR="009C60BA" w:rsidRPr="00917BBE">
        <w:rPr>
          <w:rFonts w:ascii="Times New Roman" w:hAnsi="Times New Roman" w:cs="Times New Roman"/>
          <w:sz w:val="20"/>
          <w:szCs w:val="20"/>
        </w:rPr>
        <w:t>Separate regression models for each outcome</w:t>
      </w:r>
      <w:r w:rsidR="006701D1" w:rsidRPr="00917BBE">
        <w:rPr>
          <w:rFonts w:ascii="Times New Roman" w:hAnsi="Times New Roman" w:cs="Times New Roman"/>
          <w:sz w:val="20"/>
          <w:szCs w:val="20"/>
        </w:rPr>
        <w:t xml:space="preserve"> </w:t>
      </w:r>
      <w:r w:rsidR="00D40B01" w:rsidRPr="00917BBE">
        <w:rPr>
          <w:rFonts w:ascii="Times New Roman" w:hAnsi="Times New Roman" w:cs="Times New Roman"/>
          <w:sz w:val="20"/>
          <w:szCs w:val="20"/>
        </w:rPr>
        <w:t>given</w:t>
      </w:r>
      <w:r w:rsidR="006701D1" w:rsidRPr="00917BBE">
        <w:rPr>
          <w:rFonts w:ascii="Times New Roman" w:hAnsi="Times New Roman" w:cs="Times New Roman"/>
          <w:sz w:val="20"/>
          <w:szCs w:val="20"/>
        </w:rPr>
        <w:t xml:space="preserve"> </w:t>
      </w:r>
      <w:proofErr w:type="spellStart"/>
      <w:r w:rsidR="006701D1" w:rsidRPr="00917BBE">
        <w:rPr>
          <w:rFonts w:ascii="Times New Roman" w:hAnsi="Times New Roman" w:cs="Times New Roman"/>
          <w:sz w:val="20"/>
          <w:szCs w:val="20"/>
        </w:rPr>
        <w:t>multimorbidity</w:t>
      </w:r>
      <w:proofErr w:type="spellEnd"/>
      <w:r w:rsidR="006701D1" w:rsidRPr="00917BBE">
        <w:rPr>
          <w:rFonts w:ascii="Times New Roman" w:hAnsi="Times New Roman" w:cs="Times New Roman"/>
          <w:sz w:val="20"/>
          <w:szCs w:val="20"/>
        </w:rPr>
        <w:t xml:space="preserve"> </w:t>
      </w:r>
      <w:r w:rsidR="00062FAF" w:rsidRPr="00917BBE">
        <w:rPr>
          <w:rFonts w:ascii="Times New Roman" w:hAnsi="Times New Roman" w:cs="Times New Roman"/>
          <w:sz w:val="20"/>
          <w:szCs w:val="20"/>
        </w:rPr>
        <w:t>clusters</w:t>
      </w:r>
      <w:r w:rsidR="009C60BA" w:rsidRPr="00917BBE">
        <w:rPr>
          <w:rFonts w:ascii="Times New Roman" w:hAnsi="Times New Roman" w:cs="Times New Roman"/>
          <w:sz w:val="20"/>
          <w:szCs w:val="20"/>
        </w:rPr>
        <w:t xml:space="preserve"> </w:t>
      </w:r>
      <w:r w:rsidR="009B5A98" w:rsidRPr="00917BBE">
        <w:rPr>
          <w:rFonts w:ascii="Times New Roman" w:hAnsi="Times New Roman" w:cs="Times New Roman"/>
          <w:sz w:val="20"/>
          <w:szCs w:val="20"/>
        </w:rPr>
        <w:t>i</w:t>
      </w:r>
      <w:r w:rsidR="006701D1" w:rsidRPr="00917BBE">
        <w:rPr>
          <w:rFonts w:ascii="Times New Roman" w:hAnsi="Times New Roman" w:cs="Times New Roman"/>
          <w:sz w:val="20"/>
          <w:szCs w:val="20"/>
        </w:rPr>
        <w:t xml:space="preserve">s estimated, adjusted for demographics, i.e. </w:t>
      </w:r>
      <w:r w:rsidR="001D173C" w:rsidRPr="00917BBE">
        <w:rPr>
          <w:rFonts w:ascii="Times New Roman" w:hAnsi="Times New Roman" w:cs="Times New Roman"/>
          <w:sz w:val="20"/>
          <w:szCs w:val="20"/>
        </w:rPr>
        <w:t xml:space="preserve"> gender</w:t>
      </w:r>
      <w:r w:rsidR="00076C46" w:rsidRPr="00917BBE">
        <w:rPr>
          <w:rFonts w:ascii="Times New Roman" w:hAnsi="Times New Roman" w:cs="Times New Roman"/>
          <w:sz w:val="20"/>
          <w:szCs w:val="20"/>
        </w:rPr>
        <w:t xml:space="preserve"> (ref. male)</w:t>
      </w:r>
      <w:r w:rsidR="001D173C" w:rsidRPr="00917BBE">
        <w:rPr>
          <w:rFonts w:ascii="Times New Roman" w:hAnsi="Times New Roman" w:cs="Times New Roman"/>
          <w:sz w:val="20"/>
          <w:szCs w:val="20"/>
        </w:rPr>
        <w:t>, socioeconomic status (measured by IMD</w:t>
      </w:r>
      <w:r w:rsidR="008913B4" w:rsidRPr="00917BBE">
        <w:rPr>
          <w:rFonts w:ascii="Times New Roman" w:hAnsi="Times New Roman" w:cs="Times New Roman"/>
          <w:sz w:val="20"/>
          <w:szCs w:val="20"/>
        </w:rPr>
        <w:t>,</w:t>
      </w:r>
      <w:r w:rsidR="00343F07" w:rsidRPr="00917BBE">
        <w:rPr>
          <w:rFonts w:ascii="Times New Roman" w:hAnsi="Times New Roman" w:cs="Times New Roman"/>
          <w:sz w:val="20"/>
          <w:szCs w:val="20"/>
        </w:rPr>
        <w:t xml:space="preserve"> ref. least deprived</w:t>
      </w:r>
      <w:r w:rsidR="001D173C" w:rsidRPr="00917BBE">
        <w:rPr>
          <w:rFonts w:ascii="Times New Roman" w:hAnsi="Times New Roman" w:cs="Times New Roman"/>
          <w:sz w:val="20"/>
          <w:szCs w:val="20"/>
        </w:rPr>
        <w:t>)</w:t>
      </w:r>
      <w:r w:rsidR="0029290F" w:rsidRPr="00917BBE">
        <w:rPr>
          <w:rFonts w:ascii="Times New Roman" w:hAnsi="Times New Roman" w:cs="Times New Roman"/>
          <w:sz w:val="20"/>
          <w:szCs w:val="20"/>
        </w:rPr>
        <w:t>, smoking status (ref. never smoker)</w:t>
      </w:r>
      <w:r w:rsidR="008E138A" w:rsidRPr="00917BBE">
        <w:rPr>
          <w:rFonts w:ascii="Times New Roman" w:hAnsi="Times New Roman" w:cs="Times New Roman"/>
          <w:sz w:val="20"/>
          <w:szCs w:val="20"/>
        </w:rPr>
        <w:t xml:space="preserve">, </w:t>
      </w:r>
      <w:r w:rsidR="00764D1B" w:rsidRPr="00917BBE">
        <w:rPr>
          <w:rFonts w:ascii="Times New Roman" w:hAnsi="Times New Roman" w:cs="Times New Roman"/>
          <w:sz w:val="20"/>
          <w:szCs w:val="20"/>
        </w:rPr>
        <w:t>BMI</w:t>
      </w:r>
      <w:r w:rsidR="008E138A" w:rsidRPr="00917BBE">
        <w:rPr>
          <w:rFonts w:ascii="Times New Roman" w:hAnsi="Times New Roman" w:cs="Times New Roman"/>
          <w:sz w:val="20"/>
          <w:szCs w:val="20"/>
        </w:rPr>
        <w:t xml:space="preserve"> and age</w:t>
      </w:r>
      <w:r w:rsidR="00764D1B" w:rsidRPr="00917BBE">
        <w:rPr>
          <w:rFonts w:ascii="Times New Roman" w:hAnsi="Times New Roman" w:cs="Times New Roman"/>
          <w:sz w:val="20"/>
          <w:szCs w:val="20"/>
        </w:rPr>
        <w:t>.</w:t>
      </w:r>
      <w:r w:rsidR="009C60BA" w:rsidRPr="00917BBE">
        <w:rPr>
          <w:rFonts w:ascii="Times New Roman" w:hAnsi="Times New Roman" w:cs="Times New Roman"/>
          <w:sz w:val="20"/>
          <w:szCs w:val="20"/>
        </w:rPr>
        <w:t xml:space="preserve"> </w:t>
      </w:r>
      <w:r w:rsidR="008C642E" w:rsidRPr="00917BBE">
        <w:rPr>
          <w:rFonts w:ascii="Times New Roman" w:hAnsi="Times New Roman" w:cs="Times New Roman"/>
          <w:sz w:val="20"/>
          <w:szCs w:val="20"/>
        </w:rPr>
        <w:t xml:space="preserve">Among the </w:t>
      </w:r>
      <w:proofErr w:type="spellStart"/>
      <w:r w:rsidR="008C642E" w:rsidRPr="00917BBE">
        <w:rPr>
          <w:rFonts w:ascii="Times New Roman" w:hAnsi="Times New Roman" w:cs="Times New Roman"/>
          <w:sz w:val="20"/>
          <w:szCs w:val="20"/>
        </w:rPr>
        <w:t>multimorbidity</w:t>
      </w:r>
      <w:proofErr w:type="spellEnd"/>
      <w:r w:rsidR="008C642E" w:rsidRPr="00917BBE">
        <w:rPr>
          <w:rFonts w:ascii="Times New Roman" w:hAnsi="Times New Roman" w:cs="Times New Roman"/>
          <w:sz w:val="20"/>
          <w:szCs w:val="20"/>
        </w:rPr>
        <w:t xml:space="preserve"> clusters, </w:t>
      </w:r>
      <w:r w:rsidR="00F7366D" w:rsidRPr="00917BBE">
        <w:rPr>
          <w:rFonts w:ascii="Times New Roman" w:hAnsi="Times New Roman" w:cs="Times New Roman"/>
          <w:sz w:val="20"/>
          <w:szCs w:val="20"/>
        </w:rPr>
        <w:t>the cluster</w:t>
      </w:r>
      <w:r w:rsidR="00604BEB" w:rsidRPr="00917BBE">
        <w:rPr>
          <w:rFonts w:ascii="Times New Roman" w:hAnsi="Times New Roman" w:cs="Times New Roman"/>
          <w:sz w:val="20"/>
          <w:szCs w:val="20"/>
        </w:rPr>
        <w:t xml:space="preserve"> with the lowest impact on the outcomes of interest</w:t>
      </w:r>
      <w:r w:rsidR="00F7366D" w:rsidRPr="00917BBE">
        <w:rPr>
          <w:rFonts w:ascii="Times New Roman" w:hAnsi="Times New Roman" w:cs="Times New Roman"/>
          <w:sz w:val="20"/>
          <w:szCs w:val="20"/>
        </w:rPr>
        <w:t xml:space="preserve"> (in that age strata) </w:t>
      </w:r>
      <w:r w:rsidR="00833871" w:rsidRPr="00917BBE">
        <w:rPr>
          <w:rFonts w:ascii="Times New Roman" w:hAnsi="Times New Roman" w:cs="Times New Roman"/>
          <w:sz w:val="20"/>
          <w:szCs w:val="20"/>
        </w:rPr>
        <w:t>is</w:t>
      </w:r>
      <w:r w:rsidR="00F7366D" w:rsidRPr="00917BBE">
        <w:rPr>
          <w:rFonts w:ascii="Times New Roman" w:hAnsi="Times New Roman" w:cs="Times New Roman"/>
          <w:sz w:val="20"/>
          <w:szCs w:val="20"/>
        </w:rPr>
        <w:t xml:space="preserve"> chosen as the reference cluster that all other clusters were compared to</w:t>
      </w:r>
      <w:r w:rsidR="00604BEB" w:rsidRPr="00917BBE">
        <w:rPr>
          <w:rFonts w:ascii="Times New Roman" w:hAnsi="Times New Roman" w:cs="Times New Roman"/>
          <w:sz w:val="20"/>
          <w:szCs w:val="20"/>
        </w:rPr>
        <w:t>.</w:t>
      </w:r>
      <w:r w:rsidR="00464112" w:rsidRPr="00917BBE">
        <w:rPr>
          <w:rFonts w:ascii="Times New Roman" w:hAnsi="Times New Roman" w:cs="Times New Roman"/>
          <w:sz w:val="20"/>
          <w:szCs w:val="20"/>
        </w:rPr>
        <w:t xml:space="preserve"> </w:t>
      </w:r>
      <w:r w:rsidR="00A049FD" w:rsidRPr="00917BBE">
        <w:rPr>
          <w:rFonts w:ascii="Times New Roman" w:hAnsi="Times New Roman" w:cs="Times New Roman"/>
          <w:sz w:val="20"/>
          <w:szCs w:val="20"/>
        </w:rPr>
        <w:t>G</w:t>
      </w:r>
      <w:r w:rsidR="00464112" w:rsidRPr="00917BBE">
        <w:rPr>
          <w:rFonts w:ascii="Times New Roman" w:hAnsi="Times New Roman" w:cs="Times New Roman"/>
          <w:sz w:val="20"/>
          <w:szCs w:val="20"/>
        </w:rPr>
        <w:t xml:space="preserve">eneralised linear models are fitted for each outcome. Specifically, </w:t>
      </w:r>
      <w:r w:rsidR="00F11F15" w:rsidRPr="00917BBE">
        <w:rPr>
          <w:rFonts w:ascii="Times New Roman" w:hAnsi="Times New Roman" w:cs="Times New Roman"/>
          <w:sz w:val="20"/>
          <w:szCs w:val="20"/>
        </w:rPr>
        <w:t>t</w:t>
      </w:r>
      <w:r w:rsidR="00A049FD" w:rsidRPr="00917BBE">
        <w:rPr>
          <w:rFonts w:ascii="Times New Roman" w:hAnsi="Times New Roman" w:cs="Times New Roman"/>
          <w:sz w:val="20"/>
          <w:szCs w:val="20"/>
        </w:rPr>
        <w:t xml:space="preserve">o account for the dispersion of the outcome variables, </w:t>
      </w:r>
      <w:r w:rsidR="00464112" w:rsidRPr="00917BBE">
        <w:rPr>
          <w:rFonts w:ascii="Times New Roman" w:hAnsi="Times New Roman" w:cs="Times New Roman"/>
          <w:sz w:val="20"/>
          <w:szCs w:val="20"/>
        </w:rPr>
        <w:t xml:space="preserve">negative binomial models are fitted for service utilisation </w:t>
      </w:r>
      <w:r w:rsidR="009B6E83" w:rsidRPr="00917BBE">
        <w:rPr>
          <w:rFonts w:ascii="Times New Roman" w:hAnsi="Times New Roman" w:cs="Times New Roman"/>
          <w:sz w:val="20"/>
          <w:szCs w:val="20"/>
        </w:rPr>
        <w:t>outcomes</w:t>
      </w:r>
      <w:r w:rsidR="00917D64" w:rsidRPr="00917BBE">
        <w:rPr>
          <w:rFonts w:ascii="Times New Roman" w:hAnsi="Times New Roman" w:cs="Times New Roman"/>
          <w:sz w:val="20"/>
          <w:szCs w:val="20"/>
        </w:rPr>
        <w:t xml:space="preserve"> (coefficients are </w:t>
      </w:r>
      <w:r w:rsidR="00693C5A" w:rsidRPr="00917BBE">
        <w:rPr>
          <w:rFonts w:ascii="Times New Roman" w:hAnsi="Times New Roman" w:cs="Times New Roman"/>
          <w:sz w:val="20"/>
          <w:szCs w:val="20"/>
        </w:rPr>
        <w:t>incident rate ratios</w:t>
      </w:r>
      <w:r w:rsidR="00427A41" w:rsidRPr="00917BBE">
        <w:rPr>
          <w:rFonts w:ascii="Times New Roman" w:hAnsi="Times New Roman" w:cs="Times New Roman"/>
          <w:sz w:val="20"/>
          <w:szCs w:val="20"/>
        </w:rPr>
        <w:t>, IRR</w:t>
      </w:r>
      <w:r w:rsidR="00917D64" w:rsidRPr="00917BBE">
        <w:rPr>
          <w:rFonts w:ascii="Times New Roman" w:hAnsi="Times New Roman" w:cs="Times New Roman"/>
          <w:sz w:val="20"/>
          <w:szCs w:val="20"/>
        </w:rPr>
        <w:t>)</w:t>
      </w:r>
      <w:r w:rsidR="00464112" w:rsidRPr="00917BBE">
        <w:rPr>
          <w:rFonts w:ascii="Times New Roman" w:hAnsi="Times New Roman" w:cs="Times New Roman"/>
          <w:sz w:val="20"/>
          <w:szCs w:val="20"/>
        </w:rPr>
        <w:t xml:space="preserve">, and logit models </w:t>
      </w:r>
      <w:r w:rsidR="00610EEC" w:rsidRPr="00917BBE">
        <w:rPr>
          <w:rFonts w:ascii="Times New Roman" w:hAnsi="Times New Roman" w:cs="Times New Roman"/>
          <w:sz w:val="20"/>
          <w:szCs w:val="20"/>
        </w:rPr>
        <w:t xml:space="preserve">(coefficients are </w:t>
      </w:r>
      <w:r w:rsidR="00576B1A" w:rsidRPr="00917BBE">
        <w:rPr>
          <w:rFonts w:ascii="Times New Roman" w:hAnsi="Times New Roman" w:cs="Times New Roman"/>
          <w:sz w:val="20"/>
          <w:szCs w:val="20"/>
        </w:rPr>
        <w:t>odds ratios, OR</w:t>
      </w:r>
      <w:r w:rsidR="00610EEC" w:rsidRPr="00917BBE">
        <w:rPr>
          <w:rFonts w:ascii="Times New Roman" w:hAnsi="Times New Roman" w:cs="Times New Roman"/>
          <w:sz w:val="20"/>
          <w:szCs w:val="20"/>
        </w:rPr>
        <w:t xml:space="preserve">) </w:t>
      </w:r>
      <w:r w:rsidR="00464112" w:rsidRPr="00917BBE">
        <w:rPr>
          <w:rFonts w:ascii="Times New Roman" w:hAnsi="Times New Roman" w:cs="Times New Roman"/>
          <w:sz w:val="20"/>
          <w:szCs w:val="20"/>
        </w:rPr>
        <w:t>are fitted for mortality outcomes.</w:t>
      </w:r>
      <w:r w:rsidR="00716DDA" w:rsidRPr="00917BBE">
        <w:rPr>
          <w:rFonts w:ascii="Times New Roman" w:hAnsi="Times New Roman" w:cs="Times New Roman"/>
          <w:sz w:val="20"/>
          <w:szCs w:val="20"/>
        </w:rPr>
        <w:t xml:space="preserve"> </w:t>
      </w:r>
      <w:r w:rsidR="006103F3" w:rsidRPr="00917BBE">
        <w:rPr>
          <w:rFonts w:ascii="Times New Roman" w:hAnsi="Times New Roman" w:cs="Times New Roman"/>
          <w:sz w:val="20"/>
          <w:szCs w:val="20"/>
        </w:rPr>
        <w:t>We present below results for</w:t>
      </w:r>
      <w:r w:rsidR="00244F4A" w:rsidRPr="00917BBE">
        <w:rPr>
          <w:rFonts w:ascii="Times New Roman" w:hAnsi="Times New Roman" w:cs="Times New Roman"/>
          <w:sz w:val="20"/>
          <w:szCs w:val="20"/>
        </w:rPr>
        <w:t xml:space="preserve"> the</w:t>
      </w:r>
      <w:r w:rsidR="006103F3" w:rsidRPr="00917BBE">
        <w:rPr>
          <w:rFonts w:ascii="Times New Roman" w:hAnsi="Times New Roman" w:cs="Times New Roman"/>
          <w:sz w:val="20"/>
          <w:szCs w:val="20"/>
        </w:rPr>
        <w:t xml:space="preserve"> training </w:t>
      </w:r>
      <w:r w:rsidR="00825F4D" w:rsidRPr="00917BBE">
        <w:rPr>
          <w:rFonts w:ascii="Times New Roman" w:hAnsi="Times New Roman" w:cs="Times New Roman"/>
          <w:sz w:val="20"/>
          <w:szCs w:val="20"/>
        </w:rPr>
        <w:t>set only</w:t>
      </w:r>
      <w:r w:rsidR="006103F3" w:rsidRPr="00917BBE">
        <w:rPr>
          <w:rFonts w:ascii="Times New Roman" w:hAnsi="Times New Roman" w:cs="Times New Roman"/>
          <w:sz w:val="20"/>
          <w:szCs w:val="20"/>
        </w:rPr>
        <w:t xml:space="preserve"> </w:t>
      </w:r>
      <w:r w:rsidR="00825F4D" w:rsidRPr="00917BBE">
        <w:rPr>
          <w:rFonts w:ascii="Times New Roman" w:hAnsi="Times New Roman" w:cs="Times New Roman"/>
          <w:sz w:val="20"/>
          <w:szCs w:val="20"/>
        </w:rPr>
        <w:t xml:space="preserve">for clarity </w:t>
      </w:r>
      <w:r w:rsidR="00107AAA" w:rsidRPr="00917BBE">
        <w:rPr>
          <w:rFonts w:ascii="Times New Roman" w:hAnsi="Times New Roman" w:cs="Times New Roman"/>
          <w:sz w:val="20"/>
          <w:szCs w:val="20"/>
        </w:rPr>
        <w:t>purposes</w:t>
      </w:r>
      <w:r w:rsidR="00825F4D" w:rsidRPr="00917BBE">
        <w:rPr>
          <w:rFonts w:ascii="Times New Roman" w:hAnsi="Times New Roman" w:cs="Times New Roman"/>
          <w:sz w:val="20"/>
          <w:szCs w:val="20"/>
        </w:rPr>
        <w:t xml:space="preserve"> (results for test sets are very similar to that in the training set, except that for some demographics the effects are non-significant due to the reduced sample size in the test set</w:t>
      </w:r>
      <w:r w:rsidR="00107AAA" w:rsidRPr="00917BBE">
        <w:rPr>
          <w:rFonts w:ascii="Times New Roman" w:hAnsi="Times New Roman" w:cs="Times New Roman"/>
          <w:sz w:val="20"/>
          <w:szCs w:val="20"/>
        </w:rPr>
        <w:t>s</w:t>
      </w:r>
      <w:r w:rsidR="00825F4D" w:rsidRPr="00917BBE">
        <w:rPr>
          <w:rFonts w:ascii="Times New Roman" w:hAnsi="Times New Roman" w:cs="Times New Roman"/>
          <w:sz w:val="20"/>
          <w:szCs w:val="20"/>
        </w:rPr>
        <w:t>)</w:t>
      </w:r>
      <w:r w:rsidR="00917D64" w:rsidRPr="00917BBE">
        <w:rPr>
          <w:rFonts w:ascii="Times New Roman" w:hAnsi="Times New Roman" w:cs="Times New Roman"/>
          <w:sz w:val="20"/>
          <w:szCs w:val="20"/>
        </w:rPr>
        <w:t xml:space="preserve">. We caution </w:t>
      </w:r>
      <w:r w:rsidR="00B93C9F" w:rsidRPr="00917BBE">
        <w:rPr>
          <w:rFonts w:ascii="Times New Roman" w:hAnsi="Times New Roman" w:cs="Times New Roman"/>
          <w:sz w:val="20"/>
          <w:szCs w:val="20"/>
        </w:rPr>
        <w:t xml:space="preserve">interested </w:t>
      </w:r>
      <w:r w:rsidR="00917D64" w:rsidRPr="00917BBE">
        <w:rPr>
          <w:rFonts w:ascii="Times New Roman" w:hAnsi="Times New Roman" w:cs="Times New Roman"/>
          <w:sz w:val="20"/>
          <w:szCs w:val="20"/>
        </w:rPr>
        <w:t xml:space="preserve">readers </w:t>
      </w:r>
      <w:r w:rsidR="008F745B" w:rsidRPr="00917BBE">
        <w:rPr>
          <w:rFonts w:ascii="Times New Roman" w:hAnsi="Times New Roman" w:cs="Times New Roman"/>
          <w:sz w:val="20"/>
          <w:szCs w:val="20"/>
        </w:rPr>
        <w:t xml:space="preserve">not to </w:t>
      </w:r>
      <w:r w:rsidR="00917D64" w:rsidRPr="00917BBE">
        <w:rPr>
          <w:rFonts w:ascii="Times New Roman" w:hAnsi="Times New Roman" w:cs="Times New Roman"/>
          <w:sz w:val="20"/>
          <w:szCs w:val="20"/>
        </w:rPr>
        <w:t xml:space="preserve">interpret </w:t>
      </w:r>
      <w:r w:rsidR="008F745B" w:rsidRPr="00917BBE">
        <w:rPr>
          <w:rFonts w:ascii="Times New Roman" w:hAnsi="Times New Roman" w:cs="Times New Roman"/>
          <w:sz w:val="20"/>
          <w:szCs w:val="20"/>
        </w:rPr>
        <w:t xml:space="preserve">these results </w:t>
      </w:r>
      <w:r w:rsidR="006344BA" w:rsidRPr="00917BBE">
        <w:rPr>
          <w:rFonts w:ascii="Times New Roman" w:hAnsi="Times New Roman" w:cs="Times New Roman"/>
          <w:sz w:val="20"/>
          <w:szCs w:val="20"/>
        </w:rPr>
        <w:t xml:space="preserve">causally </w:t>
      </w:r>
      <w:r w:rsidR="008F745B" w:rsidRPr="00917BBE">
        <w:rPr>
          <w:rFonts w:ascii="Times New Roman" w:hAnsi="Times New Roman" w:cs="Times New Roman"/>
          <w:sz w:val="20"/>
          <w:szCs w:val="20"/>
        </w:rPr>
        <w:t>because</w:t>
      </w:r>
      <w:r w:rsidR="00917D64" w:rsidRPr="00917BBE">
        <w:rPr>
          <w:rFonts w:ascii="Times New Roman" w:hAnsi="Times New Roman" w:cs="Times New Roman"/>
          <w:sz w:val="20"/>
          <w:szCs w:val="20"/>
        </w:rPr>
        <w:t xml:space="preserve"> 1)</w:t>
      </w:r>
      <w:r w:rsidR="008F745B" w:rsidRPr="00917BBE">
        <w:rPr>
          <w:rFonts w:ascii="Times New Roman" w:hAnsi="Times New Roman" w:cs="Times New Roman"/>
          <w:sz w:val="20"/>
          <w:szCs w:val="20"/>
        </w:rPr>
        <w:t xml:space="preserve"> we </w:t>
      </w:r>
      <w:r w:rsidR="001E3BEB" w:rsidRPr="00917BBE">
        <w:rPr>
          <w:rFonts w:ascii="Times New Roman" w:hAnsi="Times New Roman" w:cs="Times New Roman"/>
          <w:sz w:val="20"/>
          <w:szCs w:val="20"/>
        </w:rPr>
        <w:t>have not allowed</w:t>
      </w:r>
      <w:r w:rsidR="00917D64" w:rsidRPr="00917BBE">
        <w:rPr>
          <w:rFonts w:ascii="Times New Roman" w:hAnsi="Times New Roman" w:cs="Times New Roman"/>
          <w:sz w:val="20"/>
          <w:szCs w:val="20"/>
        </w:rPr>
        <w:t xml:space="preserve"> for non-linear relationships</w:t>
      </w:r>
      <w:r w:rsidR="00B545CA" w:rsidRPr="00917BBE">
        <w:rPr>
          <w:rFonts w:ascii="Times New Roman" w:hAnsi="Times New Roman" w:cs="Times New Roman"/>
          <w:sz w:val="20"/>
          <w:szCs w:val="20"/>
        </w:rPr>
        <w:t xml:space="preserve"> and interactions between predictors</w:t>
      </w:r>
      <w:r w:rsidR="00F648D1" w:rsidRPr="00917BBE">
        <w:rPr>
          <w:rFonts w:ascii="Times New Roman" w:hAnsi="Times New Roman" w:cs="Times New Roman"/>
          <w:sz w:val="20"/>
          <w:szCs w:val="20"/>
        </w:rPr>
        <w:t xml:space="preserve"> and</w:t>
      </w:r>
      <w:r w:rsidR="00791F1D" w:rsidRPr="00917BBE">
        <w:rPr>
          <w:rFonts w:ascii="Times New Roman" w:hAnsi="Times New Roman" w:cs="Times New Roman"/>
          <w:sz w:val="20"/>
          <w:szCs w:val="20"/>
        </w:rPr>
        <w:t xml:space="preserve"> 2) </w:t>
      </w:r>
      <w:r w:rsidR="008F745B" w:rsidRPr="00917BBE">
        <w:rPr>
          <w:rFonts w:ascii="Times New Roman" w:hAnsi="Times New Roman" w:cs="Times New Roman"/>
          <w:sz w:val="20"/>
          <w:szCs w:val="20"/>
        </w:rPr>
        <w:t>there is likely to be residual confounding.</w:t>
      </w:r>
    </w:p>
    <w:p w14:paraId="5291FD0F" w14:textId="77777777" w:rsidR="00A84C27" w:rsidRPr="00917BBE" w:rsidRDefault="00A84C27" w:rsidP="00A84C27">
      <w:pPr>
        <w:rPr>
          <w:rFonts w:ascii="Times New Roman" w:hAnsi="Times New Roman" w:cs="Times New Roman"/>
          <w:sz w:val="20"/>
          <w:szCs w:val="20"/>
        </w:rPr>
      </w:pPr>
      <w:r w:rsidRPr="00917BBE">
        <w:rPr>
          <w:rFonts w:ascii="Times New Roman" w:hAnsi="Times New Roman" w:cs="Times New Roman"/>
          <w:sz w:val="20"/>
          <w:szCs w:val="20"/>
        </w:rPr>
        <w:t>Summary of findings from regression models:</w:t>
      </w:r>
    </w:p>
    <w:p w14:paraId="45A5F912" w14:textId="5D94CE4E" w:rsidR="00A84C27" w:rsidRPr="00917BBE" w:rsidRDefault="00A84C27" w:rsidP="00A84C27">
      <w:pPr>
        <w:rPr>
          <w:rFonts w:ascii="Times New Roman" w:hAnsi="Times New Roman" w:cs="Times New Roman"/>
          <w:sz w:val="20"/>
          <w:szCs w:val="20"/>
        </w:rPr>
      </w:pPr>
      <w:r w:rsidRPr="00917BBE">
        <w:rPr>
          <w:rFonts w:ascii="Times New Roman" w:hAnsi="Times New Roman" w:cs="Times New Roman"/>
          <w:sz w:val="20"/>
          <w:szCs w:val="20"/>
        </w:rPr>
        <w:t xml:space="preserve">In general, across age groups, we find that the association between </w:t>
      </w:r>
      <w:proofErr w:type="spellStart"/>
      <w:r w:rsidRPr="00917BBE">
        <w:rPr>
          <w:rFonts w:ascii="Times New Roman" w:hAnsi="Times New Roman" w:cs="Times New Roman"/>
          <w:sz w:val="20"/>
          <w:szCs w:val="20"/>
        </w:rPr>
        <w:t>multimorbidity</w:t>
      </w:r>
      <w:proofErr w:type="spellEnd"/>
      <w:r w:rsidRPr="00917BBE">
        <w:rPr>
          <w:rFonts w:ascii="Times New Roman" w:hAnsi="Times New Roman" w:cs="Times New Roman"/>
          <w:sz w:val="20"/>
          <w:szCs w:val="20"/>
        </w:rPr>
        <w:t xml:space="preserve"> clusters and outcomes are obviously larger than that of other demographics characteristics. Stratified by age groups, the association of </w:t>
      </w:r>
      <w:proofErr w:type="spellStart"/>
      <w:r w:rsidRPr="00917BBE">
        <w:rPr>
          <w:rFonts w:ascii="Times New Roman" w:hAnsi="Times New Roman" w:cs="Times New Roman"/>
          <w:sz w:val="20"/>
          <w:szCs w:val="20"/>
        </w:rPr>
        <w:t>multimorbidity</w:t>
      </w:r>
      <w:proofErr w:type="spellEnd"/>
      <w:r w:rsidRPr="00917BBE">
        <w:rPr>
          <w:rFonts w:ascii="Times New Roman" w:hAnsi="Times New Roman" w:cs="Times New Roman"/>
          <w:sz w:val="20"/>
          <w:szCs w:val="20"/>
        </w:rPr>
        <w:t xml:space="preserve"> clusters with outcomes remain</w:t>
      </w:r>
      <w:r w:rsidR="002452A2" w:rsidRPr="00917BBE">
        <w:rPr>
          <w:rFonts w:ascii="Times New Roman" w:hAnsi="Times New Roman" w:cs="Times New Roman"/>
          <w:sz w:val="20"/>
          <w:szCs w:val="20"/>
        </w:rPr>
        <w:t>s</w:t>
      </w:r>
      <w:r w:rsidRPr="00917BBE">
        <w:rPr>
          <w:rFonts w:ascii="Times New Roman" w:hAnsi="Times New Roman" w:cs="Times New Roman"/>
          <w:sz w:val="20"/>
          <w:szCs w:val="20"/>
        </w:rPr>
        <w:t xml:space="preserve"> strong and statistically significant (p&lt;0.05 in almost all clusters). Compared to male patients, females generally have better mortality outcomes</w:t>
      </w:r>
      <w:r w:rsidR="002A6BC4" w:rsidRPr="00917BBE">
        <w:rPr>
          <w:rFonts w:ascii="Times New Roman" w:hAnsi="Times New Roman" w:cs="Times New Roman"/>
          <w:sz w:val="20"/>
          <w:szCs w:val="20"/>
        </w:rPr>
        <w:t xml:space="preserve"> across all ages</w:t>
      </w:r>
      <w:r w:rsidRPr="00917BBE">
        <w:rPr>
          <w:rFonts w:ascii="Times New Roman" w:hAnsi="Times New Roman" w:cs="Times New Roman"/>
          <w:sz w:val="20"/>
          <w:szCs w:val="20"/>
        </w:rPr>
        <w:t>.  The impact of poor socioeconomic circumstances on these outcomes is greater</w:t>
      </w:r>
      <w:r w:rsidR="00227761" w:rsidRPr="00917BBE">
        <w:rPr>
          <w:rFonts w:ascii="Times New Roman" w:hAnsi="Times New Roman" w:cs="Times New Roman"/>
          <w:sz w:val="20"/>
          <w:szCs w:val="20"/>
        </w:rPr>
        <w:t xml:space="preserve"> and statistically significant</w:t>
      </w:r>
      <w:r w:rsidRPr="00917BBE">
        <w:rPr>
          <w:rFonts w:ascii="Times New Roman" w:hAnsi="Times New Roman" w:cs="Times New Roman"/>
          <w:sz w:val="20"/>
          <w:szCs w:val="20"/>
        </w:rPr>
        <w:t xml:space="preserve"> in </w:t>
      </w:r>
      <w:r w:rsidR="00847095" w:rsidRPr="00917BBE">
        <w:rPr>
          <w:rFonts w:ascii="Times New Roman" w:hAnsi="Times New Roman" w:cs="Times New Roman"/>
          <w:sz w:val="20"/>
          <w:szCs w:val="20"/>
        </w:rPr>
        <w:t>the younger population</w:t>
      </w:r>
      <w:r w:rsidRPr="00917BBE">
        <w:rPr>
          <w:rFonts w:ascii="Times New Roman" w:hAnsi="Times New Roman" w:cs="Times New Roman"/>
          <w:sz w:val="20"/>
          <w:szCs w:val="20"/>
        </w:rPr>
        <w:t xml:space="preserve"> (below 65 years old, and is particularly strong in terms of NHS service use) and</w:t>
      </w:r>
      <w:r w:rsidR="004334AD" w:rsidRPr="00917BBE">
        <w:rPr>
          <w:rFonts w:ascii="Times New Roman" w:hAnsi="Times New Roman" w:cs="Times New Roman"/>
          <w:sz w:val="20"/>
          <w:szCs w:val="20"/>
        </w:rPr>
        <w:t xml:space="preserve"> gradually</w:t>
      </w:r>
      <w:r w:rsidRPr="00917BBE">
        <w:rPr>
          <w:rFonts w:ascii="Times New Roman" w:hAnsi="Times New Roman" w:cs="Times New Roman"/>
          <w:sz w:val="20"/>
          <w:szCs w:val="20"/>
        </w:rPr>
        <w:t xml:space="preserve"> diminishes in </w:t>
      </w:r>
      <w:r w:rsidR="00053E69" w:rsidRPr="00917BBE">
        <w:rPr>
          <w:rFonts w:ascii="Times New Roman" w:hAnsi="Times New Roman" w:cs="Times New Roman"/>
          <w:sz w:val="20"/>
          <w:szCs w:val="20"/>
        </w:rPr>
        <w:t xml:space="preserve">older </w:t>
      </w:r>
      <w:r w:rsidRPr="00917BBE">
        <w:rPr>
          <w:rFonts w:ascii="Times New Roman" w:hAnsi="Times New Roman" w:cs="Times New Roman"/>
          <w:sz w:val="20"/>
          <w:szCs w:val="20"/>
        </w:rPr>
        <w:t>population (aged 85 and above). Smoking</w:t>
      </w:r>
      <w:r w:rsidR="00675BE7" w:rsidRPr="00917BBE">
        <w:rPr>
          <w:rFonts w:ascii="Times New Roman" w:hAnsi="Times New Roman" w:cs="Times New Roman"/>
          <w:sz w:val="20"/>
          <w:szCs w:val="20"/>
        </w:rPr>
        <w:t>, in earlier years (&lt;65 years old)</w:t>
      </w:r>
      <w:r w:rsidRPr="00917BBE">
        <w:rPr>
          <w:rFonts w:ascii="Times New Roman" w:hAnsi="Times New Roman" w:cs="Times New Roman"/>
          <w:sz w:val="20"/>
          <w:szCs w:val="20"/>
        </w:rPr>
        <w:t xml:space="preserve"> </w:t>
      </w:r>
      <w:r w:rsidR="00E61389" w:rsidRPr="00917BBE">
        <w:rPr>
          <w:rFonts w:ascii="Times New Roman" w:hAnsi="Times New Roman" w:cs="Times New Roman"/>
          <w:sz w:val="20"/>
          <w:szCs w:val="20"/>
        </w:rPr>
        <w:t>is significantly related to higher service use and in the older</w:t>
      </w:r>
      <w:r w:rsidR="000305BB" w:rsidRPr="00917BBE">
        <w:rPr>
          <w:rFonts w:ascii="Times New Roman" w:hAnsi="Times New Roman" w:cs="Times New Roman"/>
          <w:sz w:val="20"/>
          <w:szCs w:val="20"/>
        </w:rPr>
        <w:t xml:space="preserve"> population (aged 65 and above), is significantly related to a higher likelihood of mortality.</w:t>
      </w:r>
    </w:p>
    <w:p w14:paraId="010D9B2F" w14:textId="77777777" w:rsidR="00A84C27" w:rsidRPr="00917BBE" w:rsidRDefault="00A84C27" w:rsidP="00E31746">
      <w:pPr>
        <w:rPr>
          <w:rFonts w:ascii="Times New Roman" w:hAnsi="Times New Roman" w:cs="Times New Roman"/>
          <w:sz w:val="20"/>
          <w:szCs w:val="20"/>
        </w:rPr>
      </w:pPr>
    </w:p>
    <w:p w14:paraId="2991C419" w14:textId="5E7A1C49" w:rsidR="00E31746" w:rsidRPr="00917BBE" w:rsidRDefault="00E31746" w:rsidP="00E31746">
      <w:pPr>
        <w:rPr>
          <w:rFonts w:ascii="Times New Roman" w:hAnsi="Times New Roman" w:cs="Times New Roman"/>
          <w:sz w:val="20"/>
          <w:szCs w:val="20"/>
        </w:rPr>
      </w:pPr>
    </w:p>
    <w:p w14:paraId="0D9C148F" w14:textId="768942C3" w:rsidR="004919C3" w:rsidRPr="00917BBE" w:rsidRDefault="004919C3" w:rsidP="00E31746">
      <w:pPr>
        <w:rPr>
          <w:rFonts w:ascii="Times New Roman" w:hAnsi="Times New Roman" w:cs="Times New Roman"/>
          <w:sz w:val="20"/>
          <w:szCs w:val="20"/>
        </w:rPr>
      </w:pPr>
    </w:p>
    <w:p w14:paraId="0AD33BD0" w14:textId="0F97BE1E" w:rsidR="004919C3" w:rsidRPr="00917BBE" w:rsidRDefault="004919C3" w:rsidP="00E31746">
      <w:pPr>
        <w:rPr>
          <w:rFonts w:ascii="Times New Roman" w:hAnsi="Times New Roman" w:cs="Times New Roman"/>
          <w:sz w:val="20"/>
          <w:szCs w:val="20"/>
        </w:rPr>
      </w:pPr>
    </w:p>
    <w:p w14:paraId="4B653048" w14:textId="25936C10" w:rsidR="004919C3" w:rsidRPr="00917BBE" w:rsidRDefault="004919C3" w:rsidP="00E31746">
      <w:pPr>
        <w:rPr>
          <w:rFonts w:ascii="Times New Roman" w:hAnsi="Times New Roman" w:cs="Times New Roman"/>
          <w:sz w:val="20"/>
          <w:szCs w:val="20"/>
        </w:rPr>
      </w:pPr>
    </w:p>
    <w:p w14:paraId="23A558D0" w14:textId="55208B1D" w:rsidR="004919C3" w:rsidRPr="00917BBE" w:rsidRDefault="004919C3" w:rsidP="00E31746">
      <w:pPr>
        <w:rPr>
          <w:rFonts w:ascii="Times New Roman" w:hAnsi="Times New Roman" w:cs="Times New Roman"/>
          <w:sz w:val="20"/>
          <w:szCs w:val="20"/>
        </w:rPr>
      </w:pPr>
    </w:p>
    <w:p w14:paraId="5C85C3BB" w14:textId="6C8492E7" w:rsidR="004919C3" w:rsidRPr="00917BBE" w:rsidRDefault="004919C3" w:rsidP="00E31746">
      <w:pPr>
        <w:rPr>
          <w:rFonts w:ascii="Times New Roman" w:hAnsi="Times New Roman" w:cs="Times New Roman"/>
          <w:sz w:val="20"/>
          <w:szCs w:val="20"/>
        </w:rPr>
      </w:pPr>
    </w:p>
    <w:p w14:paraId="35048A3A" w14:textId="2AD21609" w:rsidR="004919C3" w:rsidRPr="00917BBE" w:rsidRDefault="004919C3" w:rsidP="00E31746">
      <w:pPr>
        <w:rPr>
          <w:rFonts w:ascii="Times New Roman" w:hAnsi="Times New Roman" w:cs="Times New Roman"/>
          <w:sz w:val="20"/>
          <w:szCs w:val="20"/>
        </w:rPr>
      </w:pPr>
    </w:p>
    <w:p w14:paraId="5DAA9D31" w14:textId="77777777" w:rsidR="0083084C" w:rsidRPr="00917BBE" w:rsidRDefault="0083084C" w:rsidP="00E31746">
      <w:pPr>
        <w:rPr>
          <w:rFonts w:ascii="Times New Roman" w:hAnsi="Times New Roman" w:cs="Times New Roman"/>
          <w:sz w:val="20"/>
          <w:szCs w:val="20"/>
        </w:rPr>
        <w:sectPr w:rsidR="0083084C" w:rsidRPr="00917BBE" w:rsidSect="00706007">
          <w:pgSz w:w="16838" w:h="11906" w:orient="landscape"/>
          <w:pgMar w:top="720" w:right="720" w:bottom="720" w:left="720" w:header="708" w:footer="708" w:gutter="0"/>
          <w:cols w:space="708"/>
          <w:docGrid w:linePitch="360"/>
        </w:sectPr>
      </w:pPr>
    </w:p>
    <w:p w14:paraId="476C1861" w14:textId="173EC224" w:rsidR="0083084C" w:rsidRPr="00917BBE" w:rsidRDefault="0083084C" w:rsidP="00E31746">
      <w:pPr>
        <w:rPr>
          <w:rFonts w:ascii="Times New Roman" w:hAnsi="Times New Roman" w:cs="Times New Roman"/>
          <w:sz w:val="20"/>
          <w:szCs w:val="20"/>
        </w:rPr>
      </w:pPr>
    </w:p>
    <w:p w14:paraId="2026E877" w14:textId="493618D4" w:rsidR="004919C3" w:rsidRPr="00917BBE" w:rsidRDefault="00D91535" w:rsidP="007A417D">
      <w:pPr>
        <w:pStyle w:val="Caption"/>
        <w:keepNext/>
        <w:rPr>
          <w:rFonts w:ascii="Times New Roman" w:hAnsi="Times New Roman" w:cs="Times New Roman"/>
          <w:i w:val="0"/>
          <w:color w:val="auto"/>
          <w:sz w:val="20"/>
          <w:szCs w:val="20"/>
          <w:u w:val="single"/>
        </w:rPr>
      </w:pPr>
      <w:r w:rsidRPr="00917BBE">
        <w:rPr>
          <w:rFonts w:ascii="Times New Roman" w:hAnsi="Times New Roman" w:cs="Times New Roman"/>
          <w:b/>
          <w:i w:val="0"/>
          <w:color w:val="auto"/>
          <w:sz w:val="20"/>
          <w:szCs w:val="20"/>
        </w:rPr>
        <w:t xml:space="preserve">Table </w:t>
      </w:r>
      <w:r w:rsidR="005357E2" w:rsidRPr="00917BBE">
        <w:rPr>
          <w:rFonts w:ascii="Times New Roman" w:hAnsi="Times New Roman" w:cs="Times New Roman"/>
          <w:b/>
          <w:i w:val="0"/>
          <w:color w:val="auto"/>
          <w:sz w:val="20"/>
          <w:szCs w:val="20"/>
        </w:rPr>
        <w:fldChar w:fldCharType="begin"/>
      </w:r>
      <w:r w:rsidR="005357E2" w:rsidRPr="00917BBE">
        <w:rPr>
          <w:rFonts w:ascii="Times New Roman" w:hAnsi="Times New Roman" w:cs="Times New Roman"/>
          <w:b/>
          <w:i w:val="0"/>
          <w:color w:val="auto"/>
          <w:sz w:val="20"/>
          <w:szCs w:val="20"/>
        </w:rPr>
        <w:instrText xml:space="preserve"> SEQ Table \* ARABIC </w:instrText>
      </w:r>
      <w:r w:rsidR="005357E2" w:rsidRPr="00917BBE">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8</w:t>
      </w:r>
      <w:r w:rsidR="005357E2" w:rsidRPr="00917BBE">
        <w:rPr>
          <w:rFonts w:ascii="Times New Roman" w:hAnsi="Times New Roman" w:cs="Times New Roman"/>
          <w:b/>
          <w:i w:val="0"/>
          <w:noProof/>
          <w:color w:val="auto"/>
          <w:sz w:val="20"/>
          <w:szCs w:val="20"/>
        </w:rPr>
        <w:fldChar w:fldCharType="end"/>
      </w:r>
      <w:r w:rsidRPr="00917BBE">
        <w:rPr>
          <w:rFonts w:ascii="Times New Roman" w:hAnsi="Times New Roman" w:cs="Times New Roman"/>
          <w:b/>
          <w:i w:val="0"/>
          <w:color w:val="auto"/>
          <w:sz w:val="20"/>
          <w:szCs w:val="20"/>
        </w:rPr>
        <w:t xml:space="preserve"> Association between of </w:t>
      </w:r>
      <w:proofErr w:type="spellStart"/>
      <w:r w:rsidR="00A506B0" w:rsidRPr="00917BBE">
        <w:rPr>
          <w:rFonts w:ascii="Times New Roman" w:hAnsi="Times New Roman" w:cs="Times New Roman"/>
          <w:b/>
          <w:i w:val="0"/>
          <w:color w:val="auto"/>
          <w:sz w:val="20"/>
          <w:szCs w:val="20"/>
        </w:rPr>
        <w:t>multimorbidity</w:t>
      </w:r>
      <w:proofErr w:type="spellEnd"/>
      <w:r w:rsidR="00A506B0" w:rsidRPr="00917BBE">
        <w:rPr>
          <w:rFonts w:ascii="Times New Roman" w:hAnsi="Times New Roman" w:cs="Times New Roman"/>
          <w:b/>
          <w:i w:val="0"/>
          <w:color w:val="auto"/>
          <w:sz w:val="20"/>
          <w:szCs w:val="20"/>
        </w:rPr>
        <w:t xml:space="preserve"> clusters and </w:t>
      </w:r>
      <w:r w:rsidRPr="00917BBE">
        <w:rPr>
          <w:rFonts w:ascii="Times New Roman" w:hAnsi="Times New Roman" w:cs="Times New Roman"/>
          <w:b/>
          <w:i w:val="0"/>
          <w:color w:val="auto"/>
          <w:sz w:val="20"/>
          <w:szCs w:val="20"/>
        </w:rPr>
        <w:t>NHS service utilisation and mortality</w:t>
      </w:r>
      <w:r w:rsidR="007D4584" w:rsidRPr="00917BBE">
        <w:rPr>
          <w:rFonts w:ascii="Times New Roman" w:hAnsi="Times New Roman" w:cs="Times New Roman"/>
          <w:b/>
          <w:i w:val="0"/>
          <w:color w:val="auto"/>
          <w:sz w:val="20"/>
          <w:szCs w:val="20"/>
        </w:rPr>
        <w:t xml:space="preserve"> (age strata 18-44</w:t>
      </w:r>
      <w:r w:rsidR="0083084C" w:rsidRPr="00917BBE">
        <w:rPr>
          <w:rFonts w:ascii="Times New Roman" w:hAnsi="Times New Roman" w:cs="Times New Roman"/>
          <w:b/>
          <w:i w:val="0"/>
          <w:color w:val="auto"/>
          <w:sz w:val="20"/>
          <w:szCs w:val="20"/>
        </w:rPr>
        <w:t xml:space="preserve">). </w:t>
      </w:r>
      <w:r w:rsidR="0083084C" w:rsidRPr="00917BBE">
        <w:rPr>
          <w:rFonts w:ascii="Times New Roman" w:hAnsi="Times New Roman" w:cs="Times New Roman"/>
          <w:i w:val="0"/>
          <w:color w:val="auto"/>
          <w:sz w:val="20"/>
          <w:szCs w:val="20"/>
        </w:rPr>
        <w:t>Coefficients are reported in incidence rate ratios (for negative binomial models) and odds ratios (for logit models) with 95% confidence interval</w:t>
      </w:r>
      <w:r w:rsidR="00AA1C86" w:rsidRPr="00917BBE">
        <w:rPr>
          <w:rFonts w:ascii="Times New Roman" w:hAnsi="Times New Roman" w:cs="Times New Roman"/>
          <w:i w:val="0"/>
          <w:color w:val="auto"/>
          <w:sz w:val="20"/>
          <w:szCs w:val="20"/>
        </w:rPr>
        <w:t>s</w:t>
      </w:r>
      <w:r w:rsidR="0083084C" w:rsidRPr="00917BBE">
        <w:rPr>
          <w:rFonts w:ascii="Times New Roman" w:hAnsi="Times New Roman" w:cs="Times New Roman"/>
          <w:i w:val="0"/>
          <w:color w:val="auto"/>
          <w:sz w:val="20"/>
          <w:szCs w:val="20"/>
        </w:rPr>
        <w:t>.</w:t>
      </w:r>
    </w:p>
    <w:tbl>
      <w:tblPr>
        <w:tblW w:w="9560" w:type="dxa"/>
        <w:tblLook w:val="04A0" w:firstRow="1" w:lastRow="0" w:firstColumn="1" w:lastColumn="0" w:noHBand="0" w:noVBand="1"/>
      </w:tblPr>
      <w:tblGrid>
        <w:gridCol w:w="1940"/>
        <w:gridCol w:w="1560"/>
        <w:gridCol w:w="1600"/>
        <w:gridCol w:w="1600"/>
        <w:gridCol w:w="1500"/>
        <w:gridCol w:w="1360"/>
      </w:tblGrid>
      <w:tr w:rsidR="00235CC3" w:rsidRPr="00917BBE" w14:paraId="1729AB14" w14:textId="77777777" w:rsidTr="00235CC3">
        <w:trPr>
          <w:trHeight w:val="525"/>
        </w:trPr>
        <w:tc>
          <w:tcPr>
            <w:tcW w:w="1940" w:type="dxa"/>
            <w:vMerge w:val="restart"/>
            <w:tcBorders>
              <w:top w:val="single" w:sz="4" w:space="0" w:color="000000"/>
              <w:left w:val="nil"/>
              <w:bottom w:val="single" w:sz="8" w:space="0" w:color="000000"/>
              <w:right w:val="nil"/>
            </w:tcBorders>
            <w:shd w:val="clear" w:color="auto" w:fill="auto"/>
            <w:vAlign w:val="center"/>
            <w:hideMark/>
          </w:tcPr>
          <w:p w14:paraId="2BE4F0C2" w14:textId="77777777" w:rsidR="00A3004D" w:rsidRPr="00917BBE" w:rsidRDefault="00A3004D" w:rsidP="00A3004D">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Predictors</w:t>
            </w:r>
          </w:p>
        </w:tc>
        <w:tc>
          <w:tcPr>
            <w:tcW w:w="1560" w:type="dxa"/>
            <w:tcBorders>
              <w:top w:val="single" w:sz="4" w:space="0" w:color="000000"/>
              <w:left w:val="nil"/>
              <w:bottom w:val="nil"/>
              <w:right w:val="nil"/>
            </w:tcBorders>
            <w:shd w:val="clear" w:color="auto" w:fill="auto"/>
            <w:vAlign w:val="center"/>
            <w:hideMark/>
          </w:tcPr>
          <w:p w14:paraId="08F51773" w14:textId="77777777" w:rsidR="00A3004D" w:rsidRPr="00917BBE" w:rsidRDefault="00A3004D" w:rsidP="00A3004D">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GP consultation</w:t>
            </w:r>
          </w:p>
        </w:tc>
        <w:tc>
          <w:tcPr>
            <w:tcW w:w="1600" w:type="dxa"/>
            <w:tcBorders>
              <w:top w:val="single" w:sz="4" w:space="0" w:color="000000"/>
              <w:left w:val="nil"/>
              <w:bottom w:val="nil"/>
              <w:right w:val="nil"/>
            </w:tcBorders>
            <w:shd w:val="clear" w:color="auto" w:fill="auto"/>
            <w:vAlign w:val="center"/>
            <w:hideMark/>
          </w:tcPr>
          <w:p w14:paraId="3D914981" w14:textId="77777777" w:rsidR="00A3004D" w:rsidRPr="00917BBE" w:rsidRDefault="00A3004D" w:rsidP="00A3004D">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Hospitalisation</w:t>
            </w:r>
          </w:p>
        </w:tc>
        <w:tc>
          <w:tcPr>
            <w:tcW w:w="1600" w:type="dxa"/>
            <w:tcBorders>
              <w:top w:val="single" w:sz="4" w:space="0" w:color="000000"/>
              <w:left w:val="nil"/>
              <w:bottom w:val="nil"/>
              <w:right w:val="nil"/>
            </w:tcBorders>
            <w:shd w:val="clear" w:color="auto" w:fill="auto"/>
            <w:vAlign w:val="center"/>
            <w:hideMark/>
          </w:tcPr>
          <w:p w14:paraId="09BDB295" w14:textId="77777777" w:rsidR="00A3004D" w:rsidRPr="00917BBE" w:rsidRDefault="00A3004D" w:rsidP="00A3004D">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Repeat prescription</w:t>
            </w:r>
          </w:p>
        </w:tc>
        <w:tc>
          <w:tcPr>
            <w:tcW w:w="1500" w:type="dxa"/>
            <w:tcBorders>
              <w:top w:val="single" w:sz="4" w:space="0" w:color="000000"/>
              <w:left w:val="nil"/>
              <w:bottom w:val="nil"/>
              <w:right w:val="nil"/>
            </w:tcBorders>
            <w:shd w:val="clear" w:color="auto" w:fill="auto"/>
            <w:vAlign w:val="center"/>
            <w:hideMark/>
          </w:tcPr>
          <w:p w14:paraId="4D78B400" w14:textId="77777777" w:rsidR="00A3004D" w:rsidRPr="00917BBE" w:rsidRDefault="00A3004D" w:rsidP="00A3004D">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2-year mortality</w:t>
            </w:r>
          </w:p>
        </w:tc>
        <w:tc>
          <w:tcPr>
            <w:tcW w:w="1360" w:type="dxa"/>
            <w:tcBorders>
              <w:top w:val="single" w:sz="4" w:space="0" w:color="000000"/>
              <w:left w:val="nil"/>
              <w:bottom w:val="nil"/>
              <w:right w:val="nil"/>
            </w:tcBorders>
            <w:shd w:val="clear" w:color="auto" w:fill="auto"/>
            <w:vAlign w:val="center"/>
            <w:hideMark/>
          </w:tcPr>
          <w:p w14:paraId="2A9E54D8" w14:textId="77777777" w:rsidR="00A3004D" w:rsidRPr="00917BBE" w:rsidRDefault="00A3004D" w:rsidP="00A3004D">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5-year mortality</w:t>
            </w:r>
          </w:p>
        </w:tc>
      </w:tr>
      <w:tr w:rsidR="003964DA" w:rsidRPr="00917BBE" w14:paraId="7FE3A4A5" w14:textId="77777777" w:rsidTr="00A3004D">
        <w:trPr>
          <w:trHeight w:val="525"/>
        </w:trPr>
        <w:tc>
          <w:tcPr>
            <w:tcW w:w="1940" w:type="dxa"/>
            <w:vMerge/>
            <w:tcBorders>
              <w:top w:val="double" w:sz="6" w:space="0" w:color="000000"/>
              <w:left w:val="nil"/>
              <w:bottom w:val="single" w:sz="8" w:space="0" w:color="000000"/>
              <w:right w:val="nil"/>
            </w:tcBorders>
            <w:vAlign w:val="center"/>
            <w:hideMark/>
          </w:tcPr>
          <w:p w14:paraId="3494D21E" w14:textId="77777777" w:rsidR="00A3004D" w:rsidRPr="00917BBE" w:rsidRDefault="00A3004D" w:rsidP="00A3004D">
            <w:pPr>
              <w:spacing w:after="0" w:line="240" w:lineRule="auto"/>
              <w:rPr>
                <w:rFonts w:ascii="Times New Roman" w:eastAsia="Times New Roman" w:hAnsi="Times New Roman" w:cs="Times New Roman"/>
                <w:b/>
                <w:iCs/>
                <w:sz w:val="16"/>
                <w:szCs w:val="16"/>
              </w:rPr>
            </w:pPr>
          </w:p>
        </w:tc>
        <w:tc>
          <w:tcPr>
            <w:tcW w:w="1560" w:type="dxa"/>
            <w:tcBorders>
              <w:top w:val="nil"/>
              <w:left w:val="nil"/>
              <w:bottom w:val="single" w:sz="8" w:space="0" w:color="000000"/>
              <w:right w:val="nil"/>
            </w:tcBorders>
            <w:shd w:val="clear" w:color="auto" w:fill="auto"/>
            <w:vAlign w:val="center"/>
            <w:hideMark/>
          </w:tcPr>
          <w:p w14:paraId="4C4D970C" w14:textId="77777777" w:rsidR="00A3004D" w:rsidRPr="00917BBE" w:rsidRDefault="00A3004D" w:rsidP="00A3004D">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600" w:type="dxa"/>
            <w:tcBorders>
              <w:top w:val="nil"/>
              <w:left w:val="nil"/>
              <w:bottom w:val="single" w:sz="8" w:space="0" w:color="000000"/>
              <w:right w:val="nil"/>
            </w:tcBorders>
            <w:shd w:val="clear" w:color="auto" w:fill="auto"/>
            <w:vAlign w:val="center"/>
            <w:hideMark/>
          </w:tcPr>
          <w:p w14:paraId="57A89281" w14:textId="77777777" w:rsidR="00A3004D" w:rsidRPr="00917BBE" w:rsidRDefault="00A3004D" w:rsidP="00A3004D">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600" w:type="dxa"/>
            <w:tcBorders>
              <w:top w:val="nil"/>
              <w:left w:val="nil"/>
              <w:bottom w:val="single" w:sz="8" w:space="0" w:color="000000"/>
              <w:right w:val="nil"/>
            </w:tcBorders>
            <w:shd w:val="clear" w:color="auto" w:fill="auto"/>
            <w:vAlign w:val="center"/>
            <w:hideMark/>
          </w:tcPr>
          <w:p w14:paraId="79095552" w14:textId="77777777" w:rsidR="00A3004D" w:rsidRPr="00917BBE" w:rsidRDefault="00A3004D" w:rsidP="00A3004D">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500" w:type="dxa"/>
            <w:tcBorders>
              <w:top w:val="nil"/>
              <w:left w:val="nil"/>
              <w:bottom w:val="single" w:sz="8" w:space="0" w:color="000000"/>
              <w:right w:val="nil"/>
            </w:tcBorders>
            <w:shd w:val="clear" w:color="auto" w:fill="auto"/>
            <w:vAlign w:val="center"/>
            <w:hideMark/>
          </w:tcPr>
          <w:p w14:paraId="761B31A8" w14:textId="77777777" w:rsidR="00A3004D" w:rsidRPr="00917BBE" w:rsidRDefault="00A3004D" w:rsidP="00A3004D">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OR (95% CI)</w:t>
            </w:r>
          </w:p>
        </w:tc>
        <w:tc>
          <w:tcPr>
            <w:tcW w:w="1360" w:type="dxa"/>
            <w:tcBorders>
              <w:top w:val="nil"/>
              <w:left w:val="nil"/>
              <w:bottom w:val="single" w:sz="8" w:space="0" w:color="000000"/>
              <w:right w:val="nil"/>
            </w:tcBorders>
            <w:shd w:val="clear" w:color="auto" w:fill="auto"/>
            <w:vAlign w:val="center"/>
            <w:hideMark/>
          </w:tcPr>
          <w:p w14:paraId="0C4CF870" w14:textId="77777777" w:rsidR="00A3004D" w:rsidRPr="00917BBE" w:rsidRDefault="00A3004D" w:rsidP="00A3004D">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OR (95% CI)</w:t>
            </w:r>
          </w:p>
        </w:tc>
      </w:tr>
      <w:tr w:rsidR="003964DA" w:rsidRPr="00917BBE" w14:paraId="65BFE3F2" w14:textId="77777777" w:rsidTr="00A3004D">
        <w:trPr>
          <w:trHeight w:val="255"/>
        </w:trPr>
        <w:tc>
          <w:tcPr>
            <w:tcW w:w="9560" w:type="dxa"/>
            <w:gridSpan w:val="6"/>
            <w:tcBorders>
              <w:top w:val="nil"/>
              <w:left w:val="nil"/>
              <w:bottom w:val="nil"/>
              <w:right w:val="nil"/>
            </w:tcBorders>
            <w:shd w:val="clear" w:color="auto" w:fill="auto"/>
            <w:hideMark/>
          </w:tcPr>
          <w:p w14:paraId="5B30447A" w14:textId="77777777" w:rsidR="00A3004D" w:rsidRPr="00917BBE" w:rsidRDefault="00A3004D" w:rsidP="00A3004D">
            <w:pPr>
              <w:spacing w:after="0" w:line="240" w:lineRule="auto"/>
              <w:rPr>
                <w:rFonts w:ascii="Times New Roman" w:eastAsia="Times New Roman" w:hAnsi="Times New Roman" w:cs="Times New Roman"/>
                <w:sz w:val="16"/>
                <w:szCs w:val="16"/>
              </w:rPr>
            </w:pPr>
            <w:proofErr w:type="spellStart"/>
            <w:r w:rsidRPr="00917BBE">
              <w:rPr>
                <w:rFonts w:ascii="Times New Roman" w:eastAsia="Times New Roman" w:hAnsi="Times New Roman" w:cs="Times New Roman"/>
                <w:sz w:val="16"/>
                <w:szCs w:val="16"/>
              </w:rPr>
              <w:t>Multimorbidity</w:t>
            </w:r>
            <w:proofErr w:type="spellEnd"/>
            <w:r w:rsidRPr="00917BBE">
              <w:rPr>
                <w:rFonts w:ascii="Times New Roman" w:eastAsia="Times New Roman" w:hAnsi="Times New Roman" w:cs="Times New Roman"/>
                <w:sz w:val="16"/>
                <w:szCs w:val="16"/>
              </w:rPr>
              <w:t xml:space="preserve"> clusters</w:t>
            </w:r>
          </w:p>
        </w:tc>
      </w:tr>
      <w:tr w:rsidR="003964DA" w:rsidRPr="00917BBE" w14:paraId="003F7BFD" w14:textId="77777777" w:rsidTr="00A3004D">
        <w:trPr>
          <w:trHeight w:val="255"/>
        </w:trPr>
        <w:tc>
          <w:tcPr>
            <w:tcW w:w="1940" w:type="dxa"/>
            <w:tcBorders>
              <w:top w:val="nil"/>
              <w:left w:val="nil"/>
              <w:bottom w:val="nil"/>
              <w:right w:val="nil"/>
            </w:tcBorders>
            <w:shd w:val="clear" w:color="auto" w:fill="auto"/>
            <w:hideMark/>
          </w:tcPr>
          <w:p w14:paraId="0D989CC6"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`IBS,DEP,HL`</w:t>
            </w:r>
          </w:p>
        </w:tc>
        <w:tc>
          <w:tcPr>
            <w:tcW w:w="1560" w:type="dxa"/>
            <w:tcBorders>
              <w:top w:val="nil"/>
              <w:left w:val="nil"/>
              <w:bottom w:val="nil"/>
              <w:right w:val="nil"/>
            </w:tcBorders>
            <w:shd w:val="clear" w:color="auto" w:fill="auto"/>
            <w:hideMark/>
          </w:tcPr>
          <w:p w14:paraId="32C313F3"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00E117B7"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56577111"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73996BBF"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0" w:type="dxa"/>
            <w:tcBorders>
              <w:top w:val="nil"/>
              <w:left w:val="nil"/>
              <w:bottom w:val="nil"/>
              <w:right w:val="nil"/>
            </w:tcBorders>
            <w:shd w:val="clear" w:color="auto" w:fill="auto"/>
            <w:hideMark/>
          </w:tcPr>
          <w:p w14:paraId="5FC76A22"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5C7F9B46" w14:textId="77777777" w:rsidTr="00A3004D">
        <w:trPr>
          <w:trHeight w:val="315"/>
        </w:trPr>
        <w:tc>
          <w:tcPr>
            <w:tcW w:w="1940" w:type="dxa"/>
            <w:vMerge w:val="restart"/>
            <w:tcBorders>
              <w:top w:val="nil"/>
              <w:left w:val="nil"/>
              <w:bottom w:val="nil"/>
              <w:right w:val="nil"/>
            </w:tcBorders>
            <w:shd w:val="clear" w:color="auto" w:fill="auto"/>
            <w:hideMark/>
          </w:tcPr>
          <w:p w14:paraId="1E844006"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`DEP,ANX,PNC`</w:t>
            </w:r>
          </w:p>
        </w:tc>
        <w:tc>
          <w:tcPr>
            <w:tcW w:w="1560" w:type="dxa"/>
            <w:tcBorders>
              <w:top w:val="nil"/>
              <w:left w:val="nil"/>
              <w:bottom w:val="nil"/>
              <w:right w:val="nil"/>
            </w:tcBorders>
            <w:shd w:val="clear" w:color="auto" w:fill="auto"/>
            <w:hideMark/>
          </w:tcPr>
          <w:p w14:paraId="5298F8FA" w14:textId="6F044572"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35 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51946C08" w14:textId="38085252"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p>
        </w:tc>
        <w:tc>
          <w:tcPr>
            <w:tcW w:w="1600" w:type="dxa"/>
            <w:tcBorders>
              <w:top w:val="nil"/>
              <w:left w:val="nil"/>
              <w:bottom w:val="nil"/>
              <w:right w:val="nil"/>
            </w:tcBorders>
            <w:shd w:val="clear" w:color="auto" w:fill="auto"/>
            <w:hideMark/>
          </w:tcPr>
          <w:p w14:paraId="4601473F" w14:textId="7C7A4E76"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87 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3A171BA5" w14:textId="3E9B2064"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238C6807" w14:textId="229FB578"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r>
      <w:tr w:rsidR="003964DA" w:rsidRPr="00917BBE" w14:paraId="759C7A0D" w14:textId="77777777" w:rsidTr="00A3004D">
        <w:trPr>
          <w:trHeight w:val="255"/>
        </w:trPr>
        <w:tc>
          <w:tcPr>
            <w:tcW w:w="1940" w:type="dxa"/>
            <w:vMerge/>
            <w:tcBorders>
              <w:top w:val="nil"/>
              <w:left w:val="nil"/>
              <w:bottom w:val="nil"/>
              <w:right w:val="nil"/>
            </w:tcBorders>
            <w:vAlign w:val="center"/>
            <w:hideMark/>
          </w:tcPr>
          <w:p w14:paraId="2674B841" w14:textId="77777777" w:rsidR="00A3004D" w:rsidRPr="00917BBE" w:rsidRDefault="00A3004D" w:rsidP="00A3004D">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66CD57B3" w14:textId="0C78296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43)</w:t>
            </w:r>
          </w:p>
        </w:tc>
        <w:tc>
          <w:tcPr>
            <w:tcW w:w="1600" w:type="dxa"/>
            <w:tcBorders>
              <w:top w:val="nil"/>
              <w:left w:val="nil"/>
              <w:bottom w:val="nil"/>
              <w:right w:val="nil"/>
            </w:tcBorders>
            <w:shd w:val="clear" w:color="auto" w:fill="auto"/>
            <w:hideMark/>
          </w:tcPr>
          <w:p w14:paraId="6EAA4FCE" w14:textId="72A655A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20)</w:t>
            </w:r>
          </w:p>
        </w:tc>
        <w:tc>
          <w:tcPr>
            <w:tcW w:w="1600" w:type="dxa"/>
            <w:tcBorders>
              <w:top w:val="nil"/>
              <w:left w:val="nil"/>
              <w:bottom w:val="nil"/>
              <w:right w:val="nil"/>
            </w:tcBorders>
            <w:shd w:val="clear" w:color="auto" w:fill="auto"/>
            <w:hideMark/>
          </w:tcPr>
          <w:p w14:paraId="16C4939D" w14:textId="38583C92"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74 – 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500" w:type="dxa"/>
            <w:tcBorders>
              <w:top w:val="nil"/>
              <w:left w:val="nil"/>
              <w:bottom w:val="nil"/>
              <w:right w:val="nil"/>
            </w:tcBorders>
            <w:shd w:val="clear" w:color="auto" w:fill="auto"/>
            <w:hideMark/>
          </w:tcPr>
          <w:p w14:paraId="0E5FB898" w14:textId="2B5C47FD"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60" w:type="dxa"/>
            <w:tcBorders>
              <w:top w:val="nil"/>
              <w:left w:val="nil"/>
              <w:bottom w:val="nil"/>
              <w:right w:val="nil"/>
            </w:tcBorders>
            <w:shd w:val="clear" w:color="auto" w:fill="auto"/>
            <w:hideMark/>
          </w:tcPr>
          <w:p w14:paraId="0939486F" w14:textId="1E02B43F"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r>
      <w:tr w:rsidR="003964DA" w:rsidRPr="00917BBE" w14:paraId="5D08FC11" w14:textId="77777777" w:rsidTr="00A3004D">
        <w:trPr>
          <w:trHeight w:val="315"/>
        </w:trPr>
        <w:tc>
          <w:tcPr>
            <w:tcW w:w="1940" w:type="dxa"/>
            <w:vMerge w:val="restart"/>
            <w:tcBorders>
              <w:top w:val="nil"/>
              <w:left w:val="nil"/>
              <w:bottom w:val="nil"/>
              <w:right w:val="nil"/>
            </w:tcBorders>
            <w:shd w:val="clear" w:color="auto" w:fill="auto"/>
            <w:hideMark/>
          </w:tcPr>
          <w:p w14:paraId="0F03399D"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`PNC,HL,HYP`</w:t>
            </w:r>
          </w:p>
        </w:tc>
        <w:tc>
          <w:tcPr>
            <w:tcW w:w="1560" w:type="dxa"/>
            <w:tcBorders>
              <w:top w:val="nil"/>
              <w:left w:val="nil"/>
              <w:bottom w:val="nil"/>
              <w:right w:val="nil"/>
            </w:tcBorders>
            <w:shd w:val="clear" w:color="auto" w:fill="auto"/>
            <w:hideMark/>
          </w:tcPr>
          <w:p w14:paraId="09C5FD4D" w14:textId="1886922E"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18 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B932E78" w14:textId="66F4F1EA"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77 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286A6D9D" w14:textId="14308A44"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90 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15FBE678" w14:textId="7E12A631"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7BC5598A" w14:textId="0EC7E7BD"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r w:rsidRPr="00917BBE">
              <w:rPr>
                <w:rFonts w:ascii="Times New Roman" w:eastAsia="Times New Roman" w:hAnsi="Times New Roman" w:cs="Times New Roman"/>
                <w:sz w:val="16"/>
                <w:szCs w:val="16"/>
                <w:vertAlign w:val="superscript"/>
              </w:rPr>
              <w:t>***</w:t>
            </w:r>
          </w:p>
        </w:tc>
      </w:tr>
      <w:tr w:rsidR="003964DA" w:rsidRPr="00917BBE" w14:paraId="3D3A486F" w14:textId="77777777" w:rsidTr="00A3004D">
        <w:trPr>
          <w:trHeight w:val="255"/>
        </w:trPr>
        <w:tc>
          <w:tcPr>
            <w:tcW w:w="1940" w:type="dxa"/>
            <w:vMerge/>
            <w:tcBorders>
              <w:top w:val="nil"/>
              <w:left w:val="nil"/>
              <w:bottom w:val="nil"/>
              <w:right w:val="nil"/>
            </w:tcBorders>
            <w:vAlign w:val="center"/>
            <w:hideMark/>
          </w:tcPr>
          <w:p w14:paraId="3CBAF89C" w14:textId="77777777" w:rsidR="00A3004D" w:rsidRPr="00917BBE" w:rsidRDefault="00A3004D" w:rsidP="00A3004D">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6BE049BE" w14:textId="24F743A0"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25)</w:t>
            </w:r>
          </w:p>
        </w:tc>
        <w:tc>
          <w:tcPr>
            <w:tcW w:w="1600" w:type="dxa"/>
            <w:tcBorders>
              <w:top w:val="nil"/>
              <w:left w:val="nil"/>
              <w:bottom w:val="nil"/>
              <w:right w:val="nil"/>
            </w:tcBorders>
            <w:shd w:val="clear" w:color="auto" w:fill="auto"/>
            <w:hideMark/>
          </w:tcPr>
          <w:p w14:paraId="1679EC65" w14:textId="2372355B"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53 – 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600" w:type="dxa"/>
            <w:tcBorders>
              <w:top w:val="nil"/>
              <w:left w:val="nil"/>
              <w:bottom w:val="nil"/>
              <w:right w:val="nil"/>
            </w:tcBorders>
            <w:shd w:val="clear" w:color="auto" w:fill="auto"/>
            <w:hideMark/>
          </w:tcPr>
          <w:p w14:paraId="5E6EA798" w14:textId="5262E976"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76 – 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w:t>
            </w:r>
          </w:p>
        </w:tc>
        <w:tc>
          <w:tcPr>
            <w:tcW w:w="1500" w:type="dxa"/>
            <w:tcBorders>
              <w:top w:val="nil"/>
              <w:left w:val="nil"/>
              <w:bottom w:val="nil"/>
              <w:right w:val="nil"/>
            </w:tcBorders>
            <w:shd w:val="clear" w:color="auto" w:fill="auto"/>
            <w:hideMark/>
          </w:tcPr>
          <w:p w14:paraId="5620684E" w14:textId="4AC5FC75"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60" w:type="dxa"/>
            <w:tcBorders>
              <w:top w:val="nil"/>
              <w:left w:val="nil"/>
              <w:bottom w:val="nil"/>
              <w:right w:val="nil"/>
            </w:tcBorders>
            <w:shd w:val="clear" w:color="auto" w:fill="auto"/>
            <w:hideMark/>
          </w:tcPr>
          <w:p w14:paraId="344E5C5E" w14:textId="7C5D32BF"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r>
      <w:tr w:rsidR="003964DA" w:rsidRPr="00917BBE" w14:paraId="3B2E5303" w14:textId="77777777" w:rsidTr="00A3004D">
        <w:trPr>
          <w:trHeight w:val="315"/>
        </w:trPr>
        <w:tc>
          <w:tcPr>
            <w:tcW w:w="1940" w:type="dxa"/>
            <w:vMerge w:val="restart"/>
            <w:tcBorders>
              <w:top w:val="nil"/>
              <w:left w:val="nil"/>
              <w:bottom w:val="nil"/>
              <w:right w:val="nil"/>
            </w:tcBorders>
            <w:shd w:val="clear" w:color="auto" w:fill="auto"/>
            <w:hideMark/>
          </w:tcPr>
          <w:p w14:paraId="7FF98C55"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`AST,IBS,DEP`</w:t>
            </w:r>
          </w:p>
        </w:tc>
        <w:tc>
          <w:tcPr>
            <w:tcW w:w="1560" w:type="dxa"/>
            <w:tcBorders>
              <w:top w:val="nil"/>
              <w:left w:val="nil"/>
              <w:bottom w:val="nil"/>
              <w:right w:val="nil"/>
            </w:tcBorders>
            <w:shd w:val="clear" w:color="auto" w:fill="auto"/>
            <w:hideMark/>
          </w:tcPr>
          <w:p w14:paraId="23899A0F" w14:textId="6485BF1F"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70E7EA9E" w14:textId="35F5697D"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90 </w:t>
            </w:r>
          </w:p>
        </w:tc>
        <w:tc>
          <w:tcPr>
            <w:tcW w:w="1600" w:type="dxa"/>
            <w:tcBorders>
              <w:top w:val="nil"/>
              <w:left w:val="nil"/>
              <w:bottom w:val="nil"/>
              <w:right w:val="nil"/>
            </w:tcBorders>
            <w:shd w:val="clear" w:color="auto" w:fill="auto"/>
            <w:hideMark/>
          </w:tcPr>
          <w:p w14:paraId="0C209FF2" w14:textId="06E251F2"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56 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5AA4B3CB" w14:textId="2DAF1AC2"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60" w:type="dxa"/>
            <w:tcBorders>
              <w:top w:val="nil"/>
              <w:left w:val="nil"/>
              <w:bottom w:val="nil"/>
              <w:right w:val="nil"/>
            </w:tcBorders>
            <w:shd w:val="clear" w:color="auto" w:fill="auto"/>
            <w:hideMark/>
          </w:tcPr>
          <w:p w14:paraId="7B926B61" w14:textId="3CE0DCE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r>
      <w:tr w:rsidR="003964DA" w:rsidRPr="00917BBE" w14:paraId="7B577E06" w14:textId="77777777" w:rsidTr="00A3004D">
        <w:trPr>
          <w:trHeight w:val="255"/>
        </w:trPr>
        <w:tc>
          <w:tcPr>
            <w:tcW w:w="1940" w:type="dxa"/>
            <w:vMerge/>
            <w:tcBorders>
              <w:top w:val="nil"/>
              <w:left w:val="nil"/>
              <w:bottom w:val="nil"/>
              <w:right w:val="nil"/>
            </w:tcBorders>
            <w:vAlign w:val="center"/>
            <w:hideMark/>
          </w:tcPr>
          <w:p w14:paraId="7B336DC8" w14:textId="77777777" w:rsidR="00A3004D" w:rsidRPr="00917BBE" w:rsidRDefault="00A3004D" w:rsidP="00A3004D">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7F078DBC" w14:textId="4467194E"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w:t>
            </w:r>
          </w:p>
        </w:tc>
        <w:tc>
          <w:tcPr>
            <w:tcW w:w="1600" w:type="dxa"/>
            <w:tcBorders>
              <w:top w:val="nil"/>
              <w:left w:val="nil"/>
              <w:bottom w:val="nil"/>
              <w:right w:val="nil"/>
            </w:tcBorders>
            <w:shd w:val="clear" w:color="auto" w:fill="auto"/>
            <w:hideMark/>
          </w:tcPr>
          <w:p w14:paraId="5FD55DB4" w14:textId="242079D2"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600" w:type="dxa"/>
            <w:tcBorders>
              <w:top w:val="nil"/>
              <w:left w:val="nil"/>
              <w:bottom w:val="nil"/>
              <w:right w:val="nil"/>
            </w:tcBorders>
            <w:shd w:val="clear" w:color="auto" w:fill="auto"/>
            <w:hideMark/>
          </w:tcPr>
          <w:p w14:paraId="1778BEB3" w14:textId="1825922E"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44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69)</w:t>
            </w:r>
          </w:p>
        </w:tc>
        <w:tc>
          <w:tcPr>
            <w:tcW w:w="1500" w:type="dxa"/>
            <w:tcBorders>
              <w:top w:val="nil"/>
              <w:left w:val="nil"/>
              <w:bottom w:val="nil"/>
              <w:right w:val="nil"/>
            </w:tcBorders>
            <w:shd w:val="clear" w:color="auto" w:fill="auto"/>
            <w:hideMark/>
          </w:tcPr>
          <w:p w14:paraId="0E38999E" w14:textId="766A2EFA"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60" w:type="dxa"/>
            <w:tcBorders>
              <w:top w:val="nil"/>
              <w:left w:val="nil"/>
              <w:bottom w:val="nil"/>
              <w:right w:val="nil"/>
            </w:tcBorders>
            <w:shd w:val="clear" w:color="auto" w:fill="auto"/>
            <w:hideMark/>
          </w:tcPr>
          <w:p w14:paraId="2C6A0BE8" w14:textId="01166778"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r>
      <w:tr w:rsidR="003964DA" w:rsidRPr="00917BBE" w14:paraId="28B2322D" w14:textId="77777777" w:rsidTr="00A3004D">
        <w:trPr>
          <w:trHeight w:val="315"/>
        </w:trPr>
        <w:tc>
          <w:tcPr>
            <w:tcW w:w="1940" w:type="dxa"/>
            <w:vMerge w:val="restart"/>
            <w:tcBorders>
              <w:top w:val="nil"/>
              <w:left w:val="nil"/>
              <w:bottom w:val="nil"/>
              <w:right w:val="nil"/>
            </w:tcBorders>
            <w:shd w:val="clear" w:color="auto" w:fill="auto"/>
            <w:hideMark/>
          </w:tcPr>
          <w:p w14:paraId="668A959A"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`PSM,ALC,DEP`</w:t>
            </w:r>
          </w:p>
        </w:tc>
        <w:tc>
          <w:tcPr>
            <w:tcW w:w="1560" w:type="dxa"/>
            <w:tcBorders>
              <w:top w:val="nil"/>
              <w:left w:val="nil"/>
              <w:bottom w:val="nil"/>
              <w:right w:val="nil"/>
            </w:tcBorders>
            <w:shd w:val="clear" w:color="auto" w:fill="auto"/>
            <w:hideMark/>
          </w:tcPr>
          <w:p w14:paraId="6D9A24A9" w14:textId="3F7AE59A"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13 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4D7D60EE" w14:textId="3A5C520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12 </w:t>
            </w:r>
          </w:p>
        </w:tc>
        <w:tc>
          <w:tcPr>
            <w:tcW w:w="1600" w:type="dxa"/>
            <w:tcBorders>
              <w:top w:val="nil"/>
              <w:left w:val="nil"/>
              <w:bottom w:val="nil"/>
              <w:right w:val="nil"/>
            </w:tcBorders>
            <w:shd w:val="clear" w:color="auto" w:fill="auto"/>
            <w:hideMark/>
          </w:tcPr>
          <w:p w14:paraId="5DFC55EA" w14:textId="348424D4"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p>
        </w:tc>
        <w:tc>
          <w:tcPr>
            <w:tcW w:w="1500" w:type="dxa"/>
            <w:tcBorders>
              <w:top w:val="nil"/>
              <w:left w:val="nil"/>
              <w:bottom w:val="nil"/>
              <w:right w:val="nil"/>
            </w:tcBorders>
            <w:shd w:val="clear" w:color="auto" w:fill="auto"/>
            <w:hideMark/>
          </w:tcPr>
          <w:p w14:paraId="3478C87A" w14:textId="3C4E90B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18AFBB54" w14:textId="46EB088F"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w:t>
            </w:r>
            <w:r w:rsidRPr="00917BBE">
              <w:rPr>
                <w:rFonts w:ascii="Times New Roman" w:eastAsia="Times New Roman" w:hAnsi="Times New Roman" w:cs="Times New Roman"/>
                <w:sz w:val="16"/>
                <w:szCs w:val="16"/>
                <w:vertAlign w:val="superscript"/>
              </w:rPr>
              <w:t>***</w:t>
            </w:r>
          </w:p>
        </w:tc>
      </w:tr>
      <w:tr w:rsidR="003964DA" w:rsidRPr="00917BBE" w14:paraId="2E92C43E" w14:textId="77777777" w:rsidTr="00A3004D">
        <w:trPr>
          <w:trHeight w:val="255"/>
        </w:trPr>
        <w:tc>
          <w:tcPr>
            <w:tcW w:w="1940" w:type="dxa"/>
            <w:vMerge/>
            <w:tcBorders>
              <w:top w:val="nil"/>
              <w:left w:val="nil"/>
              <w:bottom w:val="nil"/>
              <w:right w:val="nil"/>
            </w:tcBorders>
            <w:vAlign w:val="center"/>
            <w:hideMark/>
          </w:tcPr>
          <w:p w14:paraId="573BA5B6" w14:textId="77777777" w:rsidR="00A3004D" w:rsidRPr="00917BBE" w:rsidRDefault="00A3004D" w:rsidP="00A3004D">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26512E41" w14:textId="206B803E"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24)</w:t>
            </w:r>
          </w:p>
        </w:tc>
        <w:tc>
          <w:tcPr>
            <w:tcW w:w="1600" w:type="dxa"/>
            <w:tcBorders>
              <w:top w:val="nil"/>
              <w:left w:val="nil"/>
              <w:bottom w:val="nil"/>
              <w:right w:val="nil"/>
            </w:tcBorders>
            <w:shd w:val="clear" w:color="auto" w:fill="auto"/>
            <w:hideMark/>
          </w:tcPr>
          <w:p w14:paraId="1368461D" w14:textId="7704B5BF"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41)</w:t>
            </w:r>
          </w:p>
        </w:tc>
        <w:tc>
          <w:tcPr>
            <w:tcW w:w="1600" w:type="dxa"/>
            <w:tcBorders>
              <w:top w:val="nil"/>
              <w:left w:val="nil"/>
              <w:bottom w:val="nil"/>
              <w:right w:val="nil"/>
            </w:tcBorders>
            <w:shd w:val="clear" w:color="auto" w:fill="auto"/>
            <w:hideMark/>
          </w:tcPr>
          <w:p w14:paraId="2256797D" w14:textId="7EB1AA46"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17)</w:t>
            </w:r>
          </w:p>
        </w:tc>
        <w:tc>
          <w:tcPr>
            <w:tcW w:w="1500" w:type="dxa"/>
            <w:tcBorders>
              <w:top w:val="nil"/>
              <w:left w:val="nil"/>
              <w:bottom w:val="nil"/>
              <w:right w:val="nil"/>
            </w:tcBorders>
            <w:shd w:val="clear" w:color="auto" w:fill="auto"/>
            <w:hideMark/>
          </w:tcPr>
          <w:p w14:paraId="6A7F77AA" w14:textId="75C9DAF3"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360" w:type="dxa"/>
            <w:tcBorders>
              <w:top w:val="nil"/>
              <w:left w:val="nil"/>
              <w:bottom w:val="nil"/>
              <w:right w:val="nil"/>
            </w:tcBorders>
            <w:shd w:val="clear" w:color="auto" w:fill="auto"/>
            <w:hideMark/>
          </w:tcPr>
          <w:p w14:paraId="371EAAFF" w14:textId="5C23714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w:t>
            </w:r>
          </w:p>
        </w:tc>
      </w:tr>
      <w:tr w:rsidR="003964DA" w:rsidRPr="00917BBE" w14:paraId="5F43496F" w14:textId="77777777" w:rsidTr="00A3004D">
        <w:trPr>
          <w:trHeight w:val="255"/>
        </w:trPr>
        <w:tc>
          <w:tcPr>
            <w:tcW w:w="9560" w:type="dxa"/>
            <w:gridSpan w:val="6"/>
            <w:tcBorders>
              <w:top w:val="nil"/>
              <w:left w:val="nil"/>
              <w:bottom w:val="nil"/>
              <w:right w:val="nil"/>
            </w:tcBorders>
            <w:shd w:val="clear" w:color="auto" w:fill="auto"/>
            <w:hideMark/>
          </w:tcPr>
          <w:p w14:paraId="4F7F3C90" w14:textId="77777777" w:rsidR="00A3004D" w:rsidRPr="00917BBE" w:rsidRDefault="00A3004D" w:rsidP="00A3004D">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Gender</w:t>
            </w:r>
            <w:bookmarkStart w:id="0" w:name="_GoBack"/>
            <w:bookmarkEnd w:id="0"/>
          </w:p>
        </w:tc>
      </w:tr>
      <w:tr w:rsidR="003964DA" w:rsidRPr="00917BBE" w14:paraId="0C63C7EC" w14:textId="77777777" w:rsidTr="00A3004D">
        <w:trPr>
          <w:trHeight w:val="255"/>
        </w:trPr>
        <w:tc>
          <w:tcPr>
            <w:tcW w:w="1940" w:type="dxa"/>
            <w:tcBorders>
              <w:top w:val="nil"/>
              <w:left w:val="nil"/>
              <w:bottom w:val="nil"/>
              <w:right w:val="nil"/>
            </w:tcBorders>
            <w:shd w:val="clear" w:color="auto" w:fill="auto"/>
            <w:hideMark/>
          </w:tcPr>
          <w:p w14:paraId="33652175"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Male</w:t>
            </w:r>
          </w:p>
        </w:tc>
        <w:tc>
          <w:tcPr>
            <w:tcW w:w="1560" w:type="dxa"/>
            <w:tcBorders>
              <w:top w:val="nil"/>
              <w:left w:val="nil"/>
              <w:bottom w:val="nil"/>
              <w:right w:val="nil"/>
            </w:tcBorders>
            <w:shd w:val="clear" w:color="auto" w:fill="auto"/>
            <w:hideMark/>
          </w:tcPr>
          <w:p w14:paraId="49C16231"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1AE0BFBB"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3B2818D0"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0C4CC007"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0" w:type="dxa"/>
            <w:tcBorders>
              <w:top w:val="nil"/>
              <w:left w:val="nil"/>
              <w:bottom w:val="nil"/>
              <w:right w:val="nil"/>
            </w:tcBorders>
            <w:shd w:val="clear" w:color="auto" w:fill="auto"/>
            <w:hideMark/>
          </w:tcPr>
          <w:p w14:paraId="776F858F"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5753EB8C" w14:textId="77777777" w:rsidTr="00A3004D">
        <w:trPr>
          <w:trHeight w:val="315"/>
        </w:trPr>
        <w:tc>
          <w:tcPr>
            <w:tcW w:w="1940" w:type="dxa"/>
            <w:tcBorders>
              <w:top w:val="nil"/>
              <w:left w:val="nil"/>
              <w:bottom w:val="nil"/>
              <w:right w:val="nil"/>
            </w:tcBorders>
            <w:shd w:val="clear" w:color="auto" w:fill="auto"/>
            <w:hideMark/>
          </w:tcPr>
          <w:p w14:paraId="6AF95DB5"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xml:space="preserve">Female </w:t>
            </w:r>
          </w:p>
        </w:tc>
        <w:tc>
          <w:tcPr>
            <w:tcW w:w="1560" w:type="dxa"/>
            <w:tcBorders>
              <w:top w:val="nil"/>
              <w:left w:val="nil"/>
              <w:bottom w:val="nil"/>
              <w:right w:val="nil"/>
            </w:tcBorders>
            <w:shd w:val="clear" w:color="auto" w:fill="auto"/>
            <w:hideMark/>
          </w:tcPr>
          <w:p w14:paraId="7B8CD2B3" w14:textId="41315260"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647C173C" w14:textId="477D3D8A"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7943C88" w14:textId="09EABC1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97 </w:t>
            </w:r>
          </w:p>
        </w:tc>
        <w:tc>
          <w:tcPr>
            <w:tcW w:w="1500" w:type="dxa"/>
            <w:tcBorders>
              <w:top w:val="nil"/>
              <w:left w:val="nil"/>
              <w:bottom w:val="nil"/>
              <w:right w:val="nil"/>
            </w:tcBorders>
            <w:shd w:val="clear" w:color="auto" w:fill="auto"/>
            <w:hideMark/>
          </w:tcPr>
          <w:p w14:paraId="5CE2D7D0" w14:textId="312018DA"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057E3F6D" w14:textId="668887BA"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r w:rsidRPr="00917BBE">
              <w:rPr>
                <w:rFonts w:ascii="Times New Roman" w:eastAsia="Times New Roman" w:hAnsi="Times New Roman" w:cs="Times New Roman"/>
                <w:sz w:val="16"/>
                <w:szCs w:val="16"/>
                <w:vertAlign w:val="superscript"/>
              </w:rPr>
              <w:t>***</w:t>
            </w:r>
          </w:p>
        </w:tc>
      </w:tr>
      <w:tr w:rsidR="003964DA" w:rsidRPr="00917BBE" w14:paraId="70BEAD80" w14:textId="77777777" w:rsidTr="00A3004D">
        <w:trPr>
          <w:trHeight w:val="255"/>
        </w:trPr>
        <w:tc>
          <w:tcPr>
            <w:tcW w:w="1940" w:type="dxa"/>
            <w:tcBorders>
              <w:top w:val="nil"/>
              <w:left w:val="nil"/>
              <w:bottom w:val="nil"/>
              <w:right w:val="nil"/>
            </w:tcBorders>
            <w:shd w:val="clear" w:color="auto" w:fill="auto"/>
            <w:hideMark/>
          </w:tcPr>
          <w:p w14:paraId="4980477B"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5943098E" w14:textId="3BD515A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42)</w:t>
            </w:r>
          </w:p>
        </w:tc>
        <w:tc>
          <w:tcPr>
            <w:tcW w:w="1600" w:type="dxa"/>
            <w:tcBorders>
              <w:top w:val="nil"/>
              <w:left w:val="nil"/>
              <w:bottom w:val="nil"/>
              <w:right w:val="nil"/>
            </w:tcBorders>
            <w:shd w:val="clear" w:color="auto" w:fill="auto"/>
            <w:hideMark/>
          </w:tcPr>
          <w:p w14:paraId="7BD27E8C" w14:textId="68102533"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56)</w:t>
            </w:r>
          </w:p>
        </w:tc>
        <w:tc>
          <w:tcPr>
            <w:tcW w:w="1600" w:type="dxa"/>
            <w:tcBorders>
              <w:top w:val="nil"/>
              <w:left w:val="nil"/>
              <w:bottom w:val="nil"/>
              <w:right w:val="nil"/>
            </w:tcBorders>
            <w:shd w:val="clear" w:color="auto" w:fill="auto"/>
            <w:hideMark/>
          </w:tcPr>
          <w:p w14:paraId="554DCBA0" w14:textId="3D73E248"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500" w:type="dxa"/>
            <w:tcBorders>
              <w:top w:val="nil"/>
              <w:left w:val="nil"/>
              <w:bottom w:val="nil"/>
              <w:right w:val="nil"/>
            </w:tcBorders>
            <w:shd w:val="clear" w:color="auto" w:fill="auto"/>
            <w:hideMark/>
          </w:tcPr>
          <w:p w14:paraId="2489A240" w14:textId="1EF36BFB"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60" w:type="dxa"/>
            <w:tcBorders>
              <w:top w:val="nil"/>
              <w:left w:val="nil"/>
              <w:bottom w:val="nil"/>
              <w:right w:val="nil"/>
            </w:tcBorders>
            <w:shd w:val="clear" w:color="auto" w:fill="auto"/>
            <w:hideMark/>
          </w:tcPr>
          <w:p w14:paraId="4F224505" w14:textId="649CD58C"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r>
      <w:tr w:rsidR="003964DA" w:rsidRPr="00917BBE" w14:paraId="19524AA1" w14:textId="77777777" w:rsidTr="00A3004D">
        <w:trPr>
          <w:trHeight w:val="300"/>
        </w:trPr>
        <w:tc>
          <w:tcPr>
            <w:tcW w:w="9560" w:type="dxa"/>
            <w:gridSpan w:val="6"/>
            <w:tcBorders>
              <w:top w:val="nil"/>
              <w:left w:val="nil"/>
              <w:bottom w:val="nil"/>
              <w:right w:val="nil"/>
            </w:tcBorders>
            <w:shd w:val="clear" w:color="auto" w:fill="auto"/>
            <w:hideMark/>
          </w:tcPr>
          <w:p w14:paraId="5E12FBCA" w14:textId="77777777" w:rsidR="00A3004D" w:rsidRPr="00917BBE" w:rsidRDefault="00A3004D" w:rsidP="00A3004D">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Index of multiple deprivation (in quintiles)</w:t>
            </w:r>
          </w:p>
        </w:tc>
      </w:tr>
      <w:tr w:rsidR="003964DA" w:rsidRPr="00917BBE" w14:paraId="7E63C2C5" w14:textId="77777777" w:rsidTr="00A3004D">
        <w:trPr>
          <w:trHeight w:val="300"/>
        </w:trPr>
        <w:tc>
          <w:tcPr>
            <w:tcW w:w="1940" w:type="dxa"/>
            <w:tcBorders>
              <w:top w:val="nil"/>
              <w:left w:val="nil"/>
              <w:bottom w:val="nil"/>
              <w:right w:val="nil"/>
            </w:tcBorders>
            <w:shd w:val="clear" w:color="auto" w:fill="auto"/>
            <w:hideMark/>
          </w:tcPr>
          <w:p w14:paraId="0505B897"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 (least deprived)</w:t>
            </w:r>
          </w:p>
        </w:tc>
        <w:tc>
          <w:tcPr>
            <w:tcW w:w="1560" w:type="dxa"/>
            <w:tcBorders>
              <w:top w:val="nil"/>
              <w:left w:val="nil"/>
              <w:bottom w:val="nil"/>
              <w:right w:val="nil"/>
            </w:tcBorders>
            <w:shd w:val="clear" w:color="auto" w:fill="auto"/>
            <w:hideMark/>
          </w:tcPr>
          <w:p w14:paraId="478731E0"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289140FB"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6776B885"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5091B044"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0" w:type="dxa"/>
            <w:tcBorders>
              <w:top w:val="nil"/>
              <w:left w:val="nil"/>
              <w:bottom w:val="nil"/>
              <w:right w:val="nil"/>
            </w:tcBorders>
            <w:shd w:val="clear" w:color="auto" w:fill="auto"/>
            <w:hideMark/>
          </w:tcPr>
          <w:p w14:paraId="0023F467"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16BA735E" w14:textId="77777777" w:rsidTr="00A3004D">
        <w:trPr>
          <w:trHeight w:val="315"/>
        </w:trPr>
        <w:tc>
          <w:tcPr>
            <w:tcW w:w="1940" w:type="dxa"/>
            <w:vMerge w:val="restart"/>
            <w:tcBorders>
              <w:top w:val="nil"/>
              <w:left w:val="nil"/>
              <w:bottom w:val="nil"/>
              <w:right w:val="nil"/>
            </w:tcBorders>
            <w:shd w:val="clear" w:color="auto" w:fill="auto"/>
            <w:hideMark/>
          </w:tcPr>
          <w:p w14:paraId="5433F7FA"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560" w:type="dxa"/>
            <w:tcBorders>
              <w:top w:val="nil"/>
              <w:left w:val="nil"/>
              <w:bottom w:val="nil"/>
              <w:right w:val="nil"/>
            </w:tcBorders>
            <w:shd w:val="clear" w:color="auto" w:fill="auto"/>
            <w:hideMark/>
          </w:tcPr>
          <w:p w14:paraId="68BD1626" w14:textId="34F0E4C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w:t>
            </w:r>
          </w:p>
        </w:tc>
        <w:tc>
          <w:tcPr>
            <w:tcW w:w="1600" w:type="dxa"/>
            <w:tcBorders>
              <w:top w:val="nil"/>
              <w:left w:val="nil"/>
              <w:bottom w:val="nil"/>
              <w:right w:val="nil"/>
            </w:tcBorders>
            <w:shd w:val="clear" w:color="auto" w:fill="auto"/>
            <w:hideMark/>
          </w:tcPr>
          <w:p w14:paraId="390791F6" w14:textId="54ED65E2"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28 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72776241" w14:textId="3A7352C1"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69015A49" w14:textId="60F0E97C"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60" w:type="dxa"/>
            <w:tcBorders>
              <w:top w:val="nil"/>
              <w:left w:val="nil"/>
              <w:bottom w:val="nil"/>
              <w:right w:val="nil"/>
            </w:tcBorders>
            <w:shd w:val="clear" w:color="auto" w:fill="auto"/>
            <w:hideMark/>
          </w:tcPr>
          <w:p w14:paraId="73F19A54" w14:textId="74698B7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r>
      <w:tr w:rsidR="003964DA" w:rsidRPr="00917BBE" w14:paraId="0496A21A" w14:textId="77777777" w:rsidTr="00A3004D">
        <w:trPr>
          <w:trHeight w:val="255"/>
        </w:trPr>
        <w:tc>
          <w:tcPr>
            <w:tcW w:w="1940" w:type="dxa"/>
            <w:vMerge/>
            <w:tcBorders>
              <w:top w:val="nil"/>
              <w:left w:val="nil"/>
              <w:bottom w:val="nil"/>
              <w:right w:val="nil"/>
            </w:tcBorders>
            <w:vAlign w:val="center"/>
            <w:hideMark/>
          </w:tcPr>
          <w:p w14:paraId="09E89187" w14:textId="77777777" w:rsidR="00A3004D" w:rsidRPr="00917BBE" w:rsidRDefault="00A3004D" w:rsidP="00A3004D">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3A239A3F" w14:textId="59AFD81F"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w:t>
            </w:r>
          </w:p>
        </w:tc>
        <w:tc>
          <w:tcPr>
            <w:tcW w:w="1600" w:type="dxa"/>
            <w:tcBorders>
              <w:top w:val="nil"/>
              <w:left w:val="nil"/>
              <w:bottom w:val="nil"/>
              <w:right w:val="nil"/>
            </w:tcBorders>
            <w:shd w:val="clear" w:color="auto" w:fill="auto"/>
            <w:hideMark/>
          </w:tcPr>
          <w:p w14:paraId="02E13131" w14:textId="1F5D9982"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51)</w:t>
            </w:r>
          </w:p>
        </w:tc>
        <w:tc>
          <w:tcPr>
            <w:tcW w:w="1600" w:type="dxa"/>
            <w:tcBorders>
              <w:top w:val="nil"/>
              <w:left w:val="nil"/>
              <w:bottom w:val="nil"/>
              <w:right w:val="nil"/>
            </w:tcBorders>
            <w:shd w:val="clear" w:color="auto" w:fill="auto"/>
            <w:hideMark/>
          </w:tcPr>
          <w:p w14:paraId="1428D129" w14:textId="61A5B643"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17)</w:t>
            </w:r>
          </w:p>
        </w:tc>
        <w:tc>
          <w:tcPr>
            <w:tcW w:w="1500" w:type="dxa"/>
            <w:tcBorders>
              <w:top w:val="nil"/>
              <w:left w:val="nil"/>
              <w:bottom w:val="nil"/>
              <w:right w:val="nil"/>
            </w:tcBorders>
            <w:shd w:val="clear" w:color="auto" w:fill="auto"/>
            <w:hideMark/>
          </w:tcPr>
          <w:p w14:paraId="7CECD9C0" w14:textId="221285F3"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60" w:type="dxa"/>
            <w:tcBorders>
              <w:top w:val="nil"/>
              <w:left w:val="nil"/>
              <w:bottom w:val="nil"/>
              <w:right w:val="nil"/>
            </w:tcBorders>
            <w:shd w:val="clear" w:color="auto" w:fill="auto"/>
            <w:hideMark/>
          </w:tcPr>
          <w:p w14:paraId="256A9303" w14:textId="35569D43"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r>
      <w:tr w:rsidR="003964DA" w:rsidRPr="00917BBE" w14:paraId="08409E3C" w14:textId="77777777" w:rsidTr="00A3004D">
        <w:trPr>
          <w:trHeight w:val="315"/>
        </w:trPr>
        <w:tc>
          <w:tcPr>
            <w:tcW w:w="1940" w:type="dxa"/>
            <w:vMerge w:val="restart"/>
            <w:tcBorders>
              <w:top w:val="nil"/>
              <w:left w:val="nil"/>
              <w:bottom w:val="nil"/>
              <w:right w:val="nil"/>
            </w:tcBorders>
            <w:shd w:val="clear" w:color="auto" w:fill="auto"/>
            <w:hideMark/>
          </w:tcPr>
          <w:p w14:paraId="21D561EA"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560" w:type="dxa"/>
            <w:tcBorders>
              <w:top w:val="nil"/>
              <w:left w:val="nil"/>
              <w:bottom w:val="nil"/>
              <w:right w:val="nil"/>
            </w:tcBorders>
            <w:shd w:val="clear" w:color="auto" w:fill="auto"/>
            <w:hideMark/>
          </w:tcPr>
          <w:p w14:paraId="121A16C4" w14:textId="4C2A0646"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w:t>
            </w:r>
          </w:p>
        </w:tc>
        <w:tc>
          <w:tcPr>
            <w:tcW w:w="1600" w:type="dxa"/>
            <w:tcBorders>
              <w:top w:val="nil"/>
              <w:left w:val="nil"/>
              <w:bottom w:val="nil"/>
              <w:right w:val="nil"/>
            </w:tcBorders>
            <w:shd w:val="clear" w:color="auto" w:fill="auto"/>
            <w:hideMark/>
          </w:tcPr>
          <w:p w14:paraId="0DE81EFE" w14:textId="36EB599C"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42 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1CF9BC2F" w14:textId="1DB42528"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20 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33B51C9C" w14:textId="25C6413A"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60" w:type="dxa"/>
            <w:tcBorders>
              <w:top w:val="nil"/>
              <w:left w:val="nil"/>
              <w:bottom w:val="nil"/>
              <w:right w:val="nil"/>
            </w:tcBorders>
            <w:shd w:val="clear" w:color="auto" w:fill="auto"/>
            <w:hideMark/>
          </w:tcPr>
          <w:p w14:paraId="461755BA" w14:textId="25B85A46"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r>
      <w:tr w:rsidR="003964DA" w:rsidRPr="00917BBE" w14:paraId="7082B218" w14:textId="77777777" w:rsidTr="00A3004D">
        <w:trPr>
          <w:trHeight w:val="255"/>
        </w:trPr>
        <w:tc>
          <w:tcPr>
            <w:tcW w:w="1940" w:type="dxa"/>
            <w:vMerge/>
            <w:tcBorders>
              <w:top w:val="nil"/>
              <w:left w:val="nil"/>
              <w:bottom w:val="nil"/>
              <w:right w:val="nil"/>
            </w:tcBorders>
            <w:vAlign w:val="center"/>
            <w:hideMark/>
          </w:tcPr>
          <w:p w14:paraId="32031939" w14:textId="77777777" w:rsidR="00A3004D" w:rsidRPr="00917BBE" w:rsidRDefault="00A3004D" w:rsidP="00A3004D">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3BEB66BD" w14:textId="72780A92"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w:t>
            </w:r>
          </w:p>
        </w:tc>
        <w:tc>
          <w:tcPr>
            <w:tcW w:w="1600" w:type="dxa"/>
            <w:tcBorders>
              <w:top w:val="nil"/>
              <w:left w:val="nil"/>
              <w:bottom w:val="nil"/>
              <w:right w:val="nil"/>
            </w:tcBorders>
            <w:shd w:val="clear" w:color="auto" w:fill="auto"/>
            <w:hideMark/>
          </w:tcPr>
          <w:p w14:paraId="50D141FE" w14:textId="3DE1F70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66)</w:t>
            </w:r>
          </w:p>
        </w:tc>
        <w:tc>
          <w:tcPr>
            <w:tcW w:w="1600" w:type="dxa"/>
            <w:tcBorders>
              <w:top w:val="nil"/>
              <w:left w:val="nil"/>
              <w:bottom w:val="nil"/>
              <w:right w:val="nil"/>
            </w:tcBorders>
            <w:shd w:val="clear" w:color="auto" w:fill="auto"/>
            <w:hideMark/>
          </w:tcPr>
          <w:p w14:paraId="06DD853E" w14:textId="5C7D3014"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30)</w:t>
            </w:r>
          </w:p>
        </w:tc>
        <w:tc>
          <w:tcPr>
            <w:tcW w:w="1500" w:type="dxa"/>
            <w:tcBorders>
              <w:top w:val="nil"/>
              <w:left w:val="nil"/>
              <w:bottom w:val="nil"/>
              <w:right w:val="nil"/>
            </w:tcBorders>
            <w:shd w:val="clear" w:color="auto" w:fill="auto"/>
            <w:hideMark/>
          </w:tcPr>
          <w:p w14:paraId="7B4D5870" w14:textId="2CF48D5F"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60" w:type="dxa"/>
            <w:tcBorders>
              <w:top w:val="nil"/>
              <w:left w:val="nil"/>
              <w:bottom w:val="nil"/>
              <w:right w:val="nil"/>
            </w:tcBorders>
            <w:shd w:val="clear" w:color="auto" w:fill="auto"/>
            <w:hideMark/>
          </w:tcPr>
          <w:p w14:paraId="6146B460" w14:textId="10FD7CC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r>
      <w:tr w:rsidR="003964DA" w:rsidRPr="00917BBE" w14:paraId="25C12865" w14:textId="77777777" w:rsidTr="00A3004D">
        <w:trPr>
          <w:trHeight w:val="315"/>
        </w:trPr>
        <w:tc>
          <w:tcPr>
            <w:tcW w:w="1940" w:type="dxa"/>
            <w:vMerge w:val="restart"/>
            <w:tcBorders>
              <w:top w:val="nil"/>
              <w:left w:val="nil"/>
              <w:bottom w:val="nil"/>
              <w:right w:val="nil"/>
            </w:tcBorders>
            <w:shd w:val="clear" w:color="auto" w:fill="auto"/>
            <w:hideMark/>
          </w:tcPr>
          <w:p w14:paraId="60F74026"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560" w:type="dxa"/>
            <w:tcBorders>
              <w:top w:val="nil"/>
              <w:left w:val="nil"/>
              <w:bottom w:val="nil"/>
              <w:right w:val="nil"/>
            </w:tcBorders>
            <w:shd w:val="clear" w:color="auto" w:fill="auto"/>
            <w:hideMark/>
          </w:tcPr>
          <w:p w14:paraId="0864CE58" w14:textId="5632AB60"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1E4CC5F6" w14:textId="2A134C1F"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42 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253267E" w14:textId="008C3F8B"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4AF8651F" w14:textId="6838F914"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60" w:type="dxa"/>
            <w:tcBorders>
              <w:top w:val="nil"/>
              <w:left w:val="nil"/>
              <w:bottom w:val="nil"/>
              <w:right w:val="nil"/>
            </w:tcBorders>
            <w:shd w:val="clear" w:color="auto" w:fill="auto"/>
            <w:hideMark/>
          </w:tcPr>
          <w:p w14:paraId="364C3CB1" w14:textId="799155CC"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r>
      <w:tr w:rsidR="003964DA" w:rsidRPr="00917BBE" w14:paraId="42F8F993" w14:textId="77777777" w:rsidTr="00A3004D">
        <w:trPr>
          <w:trHeight w:val="255"/>
        </w:trPr>
        <w:tc>
          <w:tcPr>
            <w:tcW w:w="1940" w:type="dxa"/>
            <w:vMerge/>
            <w:tcBorders>
              <w:top w:val="nil"/>
              <w:left w:val="nil"/>
              <w:bottom w:val="nil"/>
              <w:right w:val="nil"/>
            </w:tcBorders>
            <w:vAlign w:val="center"/>
            <w:hideMark/>
          </w:tcPr>
          <w:p w14:paraId="7E377936" w14:textId="77777777" w:rsidR="00A3004D" w:rsidRPr="00917BBE" w:rsidRDefault="00A3004D" w:rsidP="00A3004D">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31321A9C" w14:textId="4016F16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w:t>
            </w:r>
          </w:p>
        </w:tc>
        <w:tc>
          <w:tcPr>
            <w:tcW w:w="1600" w:type="dxa"/>
            <w:tcBorders>
              <w:top w:val="nil"/>
              <w:left w:val="nil"/>
              <w:bottom w:val="nil"/>
              <w:right w:val="nil"/>
            </w:tcBorders>
            <w:shd w:val="clear" w:color="auto" w:fill="auto"/>
            <w:hideMark/>
          </w:tcPr>
          <w:p w14:paraId="6A338E3D" w14:textId="064AE6D2"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66)</w:t>
            </w:r>
          </w:p>
        </w:tc>
        <w:tc>
          <w:tcPr>
            <w:tcW w:w="1600" w:type="dxa"/>
            <w:tcBorders>
              <w:top w:val="nil"/>
              <w:left w:val="nil"/>
              <w:bottom w:val="nil"/>
              <w:right w:val="nil"/>
            </w:tcBorders>
            <w:shd w:val="clear" w:color="auto" w:fill="auto"/>
            <w:hideMark/>
          </w:tcPr>
          <w:p w14:paraId="56E4A382" w14:textId="6DB9A7B0"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37)</w:t>
            </w:r>
          </w:p>
        </w:tc>
        <w:tc>
          <w:tcPr>
            <w:tcW w:w="1500" w:type="dxa"/>
            <w:tcBorders>
              <w:top w:val="nil"/>
              <w:left w:val="nil"/>
              <w:bottom w:val="nil"/>
              <w:right w:val="nil"/>
            </w:tcBorders>
            <w:shd w:val="clear" w:color="auto" w:fill="auto"/>
            <w:hideMark/>
          </w:tcPr>
          <w:p w14:paraId="1C619AE7" w14:textId="22ADC60B"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60" w:type="dxa"/>
            <w:tcBorders>
              <w:top w:val="nil"/>
              <w:left w:val="nil"/>
              <w:bottom w:val="nil"/>
              <w:right w:val="nil"/>
            </w:tcBorders>
            <w:shd w:val="clear" w:color="auto" w:fill="auto"/>
            <w:hideMark/>
          </w:tcPr>
          <w:p w14:paraId="6780603D" w14:textId="00F0184E"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r>
      <w:tr w:rsidR="003964DA" w:rsidRPr="00917BBE" w14:paraId="0B64F71D" w14:textId="77777777" w:rsidTr="00A3004D">
        <w:trPr>
          <w:trHeight w:val="315"/>
        </w:trPr>
        <w:tc>
          <w:tcPr>
            <w:tcW w:w="1940" w:type="dxa"/>
            <w:vMerge w:val="restart"/>
            <w:tcBorders>
              <w:top w:val="nil"/>
              <w:left w:val="nil"/>
              <w:bottom w:val="nil"/>
              <w:right w:val="nil"/>
            </w:tcBorders>
            <w:shd w:val="clear" w:color="auto" w:fill="auto"/>
            <w:hideMark/>
          </w:tcPr>
          <w:p w14:paraId="648B4814"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 (most deprived)</w:t>
            </w:r>
          </w:p>
        </w:tc>
        <w:tc>
          <w:tcPr>
            <w:tcW w:w="1560" w:type="dxa"/>
            <w:tcBorders>
              <w:top w:val="nil"/>
              <w:left w:val="nil"/>
              <w:bottom w:val="nil"/>
              <w:right w:val="nil"/>
            </w:tcBorders>
            <w:shd w:val="clear" w:color="auto" w:fill="auto"/>
            <w:hideMark/>
          </w:tcPr>
          <w:p w14:paraId="4E5912A3" w14:textId="76C419F1"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w:t>
            </w:r>
          </w:p>
        </w:tc>
        <w:tc>
          <w:tcPr>
            <w:tcW w:w="1600" w:type="dxa"/>
            <w:tcBorders>
              <w:top w:val="nil"/>
              <w:left w:val="nil"/>
              <w:bottom w:val="nil"/>
              <w:right w:val="nil"/>
            </w:tcBorders>
            <w:shd w:val="clear" w:color="auto" w:fill="auto"/>
            <w:hideMark/>
          </w:tcPr>
          <w:p w14:paraId="4A2CDC38" w14:textId="71DD4D6D"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35 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609247D" w14:textId="0BE3769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33 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17C9A894" w14:textId="104E409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60" w:type="dxa"/>
            <w:tcBorders>
              <w:top w:val="nil"/>
              <w:left w:val="nil"/>
              <w:bottom w:val="nil"/>
              <w:right w:val="nil"/>
            </w:tcBorders>
            <w:shd w:val="clear" w:color="auto" w:fill="auto"/>
            <w:hideMark/>
          </w:tcPr>
          <w:p w14:paraId="2E54EF16" w14:textId="1240BD84"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r>
      <w:tr w:rsidR="003964DA" w:rsidRPr="00917BBE" w14:paraId="3B1CA885" w14:textId="77777777" w:rsidTr="00A3004D">
        <w:trPr>
          <w:trHeight w:val="255"/>
        </w:trPr>
        <w:tc>
          <w:tcPr>
            <w:tcW w:w="1940" w:type="dxa"/>
            <w:vMerge/>
            <w:tcBorders>
              <w:top w:val="nil"/>
              <w:left w:val="nil"/>
              <w:bottom w:val="nil"/>
              <w:right w:val="nil"/>
            </w:tcBorders>
            <w:vAlign w:val="center"/>
            <w:hideMark/>
          </w:tcPr>
          <w:p w14:paraId="3B68B807" w14:textId="77777777" w:rsidR="00A3004D" w:rsidRPr="00917BBE" w:rsidRDefault="00A3004D" w:rsidP="00A3004D">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3B68A9A1" w14:textId="32EC3A0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w:t>
            </w:r>
          </w:p>
        </w:tc>
        <w:tc>
          <w:tcPr>
            <w:tcW w:w="1600" w:type="dxa"/>
            <w:tcBorders>
              <w:top w:val="nil"/>
              <w:left w:val="nil"/>
              <w:bottom w:val="nil"/>
              <w:right w:val="nil"/>
            </w:tcBorders>
            <w:shd w:val="clear" w:color="auto" w:fill="auto"/>
            <w:hideMark/>
          </w:tcPr>
          <w:p w14:paraId="39404B19" w14:textId="6FB6146C"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58)</w:t>
            </w:r>
          </w:p>
        </w:tc>
        <w:tc>
          <w:tcPr>
            <w:tcW w:w="1600" w:type="dxa"/>
            <w:tcBorders>
              <w:top w:val="nil"/>
              <w:left w:val="nil"/>
              <w:bottom w:val="nil"/>
              <w:right w:val="nil"/>
            </w:tcBorders>
            <w:shd w:val="clear" w:color="auto" w:fill="auto"/>
            <w:hideMark/>
          </w:tcPr>
          <w:p w14:paraId="728DCE1A" w14:textId="7E91CAE8"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44)</w:t>
            </w:r>
          </w:p>
        </w:tc>
        <w:tc>
          <w:tcPr>
            <w:tcW w:w="1500" w:type="dxa"/>
            <w:tcBorders>
              <w:top w:val="nil"/>
              <w:left w:val="nil"/>
              <w:bottom w:val="nil"/>
              <w:right w:val="nil"/>
            </w:tcBorders>
            <w:shd w:val="clear" w:color="auto" w:fill="auto"/>
            <w:hideMark/>
          </w:tcPr>
          <w:p w14:paraId="4528BB59" w14:textId="7DA428FA"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60" w:type="dxa"/>
            <w:tcBorders>
              <w:top w:val="nil"/>
              <w:left w:val="nil"/>
              <w:bottom w:val="nil"/>
              <w:right w:val="nil"/>
            </w:tcBorders>
            <w:shd w:val="clear" w:color="auto" w:fill="auto"/>
            <w:hideMark/>
          </w:tcPr>
          <w:p w14:paraId="46A82192" w14:textId="5CB277BB"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r>
      <w:tr w:rsidR="003964DA" w:rsidRPr="00917BBE" w14:paraId="3A9E3DF3" w14:textId="77777777" w:rsidTr="00A3004D">
        <w:trPr>
          <w:trHeight w:val="300"/>
        </w:trPr>
        <w:tc>
          <w:tcPr>
            <w:tcW w:w="9560" w:type="dxa"/>
            <w:gridSpan w:val="6"/>
            <w:tcBorders>
              <w:top w:val="nil"/>
              <w:left w:val="nil"/>
              <w:bottom w:val="nil"/>
              <w:right w:val="nil"/>
            </w:tcBorders>
            <w:shd w:val="clear" w:color="auto" w:fill="auto"/>
            <w:hideMark/>
          </w:tcPr>
          <w:p w14:paraId="5579BEEC" w14:textId="77777777" w:rsidR="00A3004D" w:rsidRPr="00917BBE" w:rsidRDefault="00A3004D" w:rsidP="00A3004D">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Smoking status</w:t>
            </w:r>
          </w:p>
        </w:tc>
      </w:tr>
      <w:tr w:rsidR="003964DA" w:rsidRPr="00917BBE" w14:paraId="49B9F83B" w14:textId="77777777" w:rsidTr="00A3004D">
        <w:trPr>
          <w:trHeight w:val="300"/>
        </w:trPr>
        <w:tc>
          <w:tcPr>
            <w:tcW w:w="1940" w:type="dxa"/>
            <w:tcBorders>
              <w:top w:val="nil"/>
              <w:left w:val="nil"/>
              <w:bottom w:val="nil"/>
              <w:right w:val="nil"/>
            </w:tcBorders>
            <w:shd w:val="clear" w:color="auto" w:fill="auto"/>
            <w:hideMark/>
          </w:tcPr>
          <w:p w14:paraId="63BB616D"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Non-smoker</w:t>
            </w:r>
          </w:p>
        </w:tc>
        <w:tc>
          <w:tcPr>
            <w:tcW w:w="1560" w:type="dxa"/>
            <w:tcBorders>
              <w:top w:val="nil"/>
              <w:left w:val="nil"/>
              <w:bottom w:val="nil"/>
              <w:right w:val="nil"/>
            </w:tcBorders>
            <w:shd w:val="clear" w:color="auto" w:fill="auto"/>
            <w:hideMark/>
          </w:tcPr>
          <w:p w14:paraId="26957DBF"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5005D87C"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0B4EED8F"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6DFC38A0"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0" w:type="dxa"/>
            <w:tcBorders>
              <w:top w:val="nil"/>
              <w:left w:val="nil"/>
              <w:bottom w:val="nil"/>
              <w:right w:val="nil"/>
            </w:tcBorders>
            <w:shd w:val="clear" w:color="auto" w:fill="auto"/>
            <w:hideMark/>
          </w:tcPr>
          <w:p w14:paraId="00153C61"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77420A8B" w14:textId="77777777" w:rsidTr="00A3004D">
        <w:trPr>
          <w:trHeight w:val="315"/>
        </w:trPr>
        <w:tc>
          <w:tcPr>
            <w:tcW w:w="1940" w:type="dxa"/>
            <w:tcBorders>
              <w:top w:val="nil"/>
              <w:left w:val="nil"/>
              <w:bottom w:val="nil"/>
              <w:right w:val="nil"/>
            </w:tcBorders>
            <w:shd w:val="clear" w:color="auto" w:fill="auto"/>
            <w:hideMark/>
          </w:tcPr>
          <w:p w14:paraId="7E74C29A" w14:textId="77777777" w:rsidR="00A3004D" w:rsidRPr="00917BBE" w:rsidRDefault="00A3004D"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Current smoker</w:t>
            </w:r>
          </w:p>
        </w:tc>
        <w:tc>
          <w:tcPr>
            <w:tcW w:w="1560" w:type="dxa"/>
            <w:tcBorders>
              <w:top w:val="nil"/>
              <w:left w:val="nil"/>
              <w:bottom w:val="nil"/>
              <w:right w:val="nil"/>
            </w:tcBorders>
            <w:shd w:val="clear" w:color="auto" w:fill="auto"/>
            <w:hideMark/>
          </w:tcPr>
          <w:p w14:paraId="605A8D3F" w14:textId="5E17C41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CE99B1B" w14:textId="061A5384"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78F01FE4" w14:textId="71C768FB"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2F0459CD" w14:textId="227097F5"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54F5DD92" w14:textId="2611E173"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r>
      <w:tr w:rsidR="003964DA" w:rsidRPr="00917BBE" w14:paraId="5BE64EED" w14:textId="77777777" w:rsidTr="00A3004D">
        <w:trPr>
          <w:trHeight w:val="255"/>
        </w:trPr>
        <w:tc>
          <w:tcPr>
            <w:tcW w:w="1940" w:type="dxa"/>
            <w:tcBorders>
              <w:top w:val="nil"/>
              <w:left w:val="nil"/>
              <w:bottom w:val="nil"/>
              <w:right w:val="nil"/>
            </w:tcBorders>
            <w:shd w:val="clear" w:color="auto" w:fill="auto"/>
            <w:hideMark/>
          </w:tcPr>
          <w:p w14:paraId="3B9B74E7" w14:textId="77777777" w:rsidR="00A3004D" w:rsidRPr="00917BBE" w:rsidRDefault="00A3004D" w:rsidP="00A3004D">
            <w:pPr>
              <w:spacing w:after="0" w:line="240" w:lineRule="auto"/>
              <w:jc w:val="center"/>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55E085E0" w14:textId="02B8C15F"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16)</w:t>
            </w:r>
          </w:p>
        </w:tc>
        <w:tc>
          <w:tcPr>
            <w:tcW w:w="1600" w:type="dxa"/>
            <w:tcBorders>
              <w:top w:val="nil"/>
              <w:left w:val="nil"/>
              <w:bottom w:val="nil"/>
              <w:right w:val="nil"/>
            </w:tcBorders>
            <w:shd w:val="clear" w:color="auto" w:fill="auto"/>
            <w:hideMark/>
          </w:tcPr>
          <w:p w14:paraId="217CD8EA" w14:textId="0491A493"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28)</w:t>
            </w:r>
          </w:p>
        </w:tc>
        <w:tc>
          <w:tcPr>
            <w:tcW w:w="1600" w:type="dxa"/>
            <w:tcBorders>
              <w:top w:val="nil"/>
              <w:left w:val="nil"/>
              <w:bottom w:val="nil"/>
              <w:right w:val="nil"/>
            </w:tcBorders>
            <w:shd w:val="clear" w:color="auto" w:fill="auto"/>
            <w:hideMark/>
          </w:tcPr>
          <w:p w14:paraId="4D9A4A1F" w14:textId="1768D13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13)</w:t>
            </w:r>
          </w:p>
        </w:tc>
        <w:tc>
          <w:tcPr>
            <w:tcW w:w="1500" w:type="dxa"/>
            <w:tcBorders>
              <w:top w:val="nil"/>
              <w:left w:val="nil"/>
              <w:bottom w:val="nil"/>
              <w:right w:val="nil"/>
            </w:tcBorders>
            <w:shd w:val="clear" w:color="auto" w:fill="auto"/>
            <w:hideMark/>
          </w:tcPr>
          <w:p w14:paraId="331A5B2F" w14:textId="50828324"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60" w:type="dxa"/>
            <w:tcBorders>
              <w:top w:val="nil"/>
              <w:left w:val="nil"/>
              <w:bottom w:val="nil"/>
              <w:right w:val="nil"/>
            </w:tcBorders>
            <w:shd w:val="clear" w:color="auto" w:fill="auto"/>
            <w:hideMark/>
          </w:tcPr>
          <w:p w14:paraId="1528DE56" w14:textId="1F8F8961"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r>
      <w:tr w:rsidR="003964DA" w:rsidRPr="00917BBE" w14:paraId="047114D1" w14:textId="77777777" w:rsidTr="00A3004D">
        <w:trPr>
          <w:trHeight w:val="315"/>
        </w:trPr>
        <w:tc>
          <w:tcPr>
            <w:tcW w:w="1940" w:type="dxa"/>
            <w:vMerge w:val="restart"/>
            <w:tcBorders>
              <w:top w:val="nil"/>
              <w:left w:val="nil"/>
              <w:bottom w:val="nil"/>
              <w:right w:val="nil"/>
            </w:tcBorders>
            <w:shd w:val="clear" w:color="auto" w:fill="auto"/>
            <w:hideMark/>
          </w:tcPr>
          <w:p w14:paraId="2D6EB117" w14:textId="2E4611A8" w:rsidR="00A3004D" w:rsidRPr="00917BBE" w:rsidRDefault="00903E11" w:rsidP="00A3004D">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Ex-smoker</w:t>
            </w:r>
          </w:p>
        </w:tc>
        <w:tc>
          <w:tcPr>
            <w:tcW w:w="1560" w:type="dxa"/>
            <w:tcBorders>
              <w:top w:val="nil"/>
              <w:left w:val="nil"/>
              <w:bottom w:val="nil"/>
              <w:right w:val="nil"/>
            </w:tcBorders>
            <w:shd w:val="clear" w:color="auto" w:fill="auto"/>
            <w:hideMark/>
          </w:tcPr>
          <w:p w14:paraId="0A8C94C7" w14:textId="769E71B5"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4E344C77" w14:textId="590A1B20"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22 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47665795" w14:textId="1495D761"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w:t>
            </w:r>
          </w:p>
        </w:tc>
        <w:tc>
          <w:tcPr>
            <w:tcW w:w="1500" w:type="dxa"/>
            <w:tcBorders>
              <w:top w:val="nil"/>
              <w:left w:val="nil"/>
              <w:bottom w:val="nil"/>
              <w:right w:val="nil"/>
            </w:tcBorders>
            <w:shd w:val="clear" w:color="auto" w:fill="auto"/>
            <w:hideMark/>
          </w:tcPr>
          <w:p w14:paraId="3C3ACD9D" w14:textId="3002A86A"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36EEDBC0" w14:textId="36A1F240"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r>
      <w:tr w:rsidR="003964DA" w:rsidRPr="00917BBE" w14:paraId="3AA52A45" w14:textId="77777777" w:rsidTr="00A3004D">
        <w:trPr>
          <w:trHeight w:val="255"/>
        </w:trPr>
        <w:tc>
          <w:tcPr>
            <w:tcW w:w="1940" w:type="dxa"/>
            <w:vMerge/>
            <w:tcBorders>
              <w:top w:val="nil"/>
              <w:left w:val="nil"/>
              <w:bottom w:val="nil"/>
              <w:right w:val="nil"/>
            </w:tcBorders>
            <w:vAlign w:val="center"/>
            <w:hideMark/>
          </w:tcPr>
          <w:p w14:paraId="01385505" w14:textId="77777777" w:rsidR="00A3004D" w:rsidRPr="00917BBE" w:rsidRDefault="00A3004D" w:rsidP="00A3004D">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6922520B" w14:textId="317183A4"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10)</w:t>
            </w:r>
          </w:p>
        </w:tc>
        <w:tc>
          <w:tcPr>
            <w:tcW w:w="1600" w:type="dxa"/>
            <w:tcBorders>
              <w:top w:val="nil"/>
              <w:left w:val="nil"/>
              <w:bottom w:val="nil"/>
              <w:right w:val="nil"/>
            </w:tcBorders>
            <w:shd w:val="clear" w:color="auto" w:fill="auto"/>
            <w:hideMark/>
          </w:tcPr>
          <w:p w14:paraId="64B256CC" w14:textId="2C5B8A06"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39)</w:t>
            </w:r>
          </w:p>
        </w:tc>
        <w:tc>
          <w:tcPr>
            <w:tcW w:w="1600" w:type="dxa"/>
            <w:tcBorders>
              <w:top w:val="nil"/>
              <w:left w:val="nil"/>
              <w:bottom w:val="nil"/>
              <w:right w:val="nil"/>
            </w:tcBorders>
            <w:shd w:val="clear" w:color="auto" w:fill="auto"/>
            <w:hideMark/>
          </w:tcPr>
          <w:p w14:paraId="28B8BD82" w14:textId="51F77554"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w:t>
            </w:r>
          </w:p>
        </w:tc>
        <w:tc>
          <w:tcPr>
            <w:tcW w:w="1500" w:type="dxa"/>
            <w:tcBorders>
              <w:top w:val="nil"/>
              <w:left w:val="nil"/>
              <w:bottom w:val="nil"/>
              <w:right w:val="nil"/>
            </w:tcBorders>
            <w:shd w:val="clear" w:color="auto" w:fill="auto"/>
            <w:hideMark/>
          </w:tcPr>
          <w:p w14:paraId="524ADF32" w14:textId="3F671A9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60" w:type="dxa"/>
            <w:tcBorders>
              <w:top w:val="nil"/>
              <w:left w:val="nil"/>
              <w:bottom w:val="nil"/>
              <w:right w:val="nil"/>
            </w:tcBorders>
            <w:shd w:val="clear" w:color="auto" w:fill="auto"/>
            <w:hideMark/>
          </w:tcPr>
          <w:p w14:paraId="1D615922" w14:textId="2676D876"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r>
      <w:tr w:rsidR="003964DA" w:rsidRPr="00917BBE" w14:paraId="74F53E79" w14:textId="77777777" w:rsidTr="00A3004D">
        <w:trPr>
          <w:trHeight w:val="315"/>
        </w:trPr>
        <w:tc>
          <w:tcPr>
            <w:tcW w:w="1940" w:type="dxa"/>
            <w:vMerge w:val="restart"/>
            <w:tcBorders>
              <w:top w:val="nil"/>
              <w:left w:val="nil"/>
              <w:bottom w:val="nil"/>
              <w:right w:val="nil"/>
            </w:tcBorders>
            <w:shd w:val="clear" w:color="auto" w:fill="auto"/>
            <w:hideMark/>
          </w:tcPr>
          <w:p w14:paraId="6D536664" w14:textId="77777777" w:rsidR="00A3004D" w:rsidRPr="00917BBE" w:rsidRDefault="00A3004D" w:rsidP="00A3004D">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BMI</w:t>
            </w:r>
          </w:p>
        </w:tc>
        <w:tc>
          <w:tcPr>
            <w:tcW w:w="1560" w:type="dxa"/>
            <w:tcBorders>
              <w:top w:val="nil"/>
              <w:left w:val="nil"/>
              <w:bottom w:val="nil"/>
              <w:right w:val="nil"/>
            </w:tcBorders>
            <w:shd w:val="clear" w:color="auto" w:fill="auto"/>
            <w:hideMark/>
          </w:tcPr>
          <w:p w14:paraId="338BF58D" w14:textId="15457C4B"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1B57F95E" w14:textId="04A6561B"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600" w:type="dxa"/>
            <w:tcBorders>
              <w:top w:val="nil"/>
              <w:left w:val="nil"/>
              <w:bottom w:val="nil"/>
              <w:right w:val="nil"/>
            </w:tcBorders>
            <w:shd w:val="clear" w:color="auto" w:fill="auto"/>
            <w:hideMark/>
          </w:tcPr>
          <w:p w14:paraId="19064825" w14:textId="0C98946F"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210A6160" w14:textId="45001974"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60" w:type="dxa"/>
            <w:tcBorders>
              <w:top w:val="nil"/>
              <w:left w:val="nil"/>
              <w:bottom w:val="nil"/>
              <w:right w:val="nil"/>
            </w:tcBorders>
            <w:shd w:val="clear" w:color="auto" w:fill="auto"/>
            <w:hideMark/>
          </w:tcPr>
          <w:p w14:paraId="2646609D" w14:textId="59F9AD86"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r>
      <w:tr w:rsidR="00235CC3" w:rsidRPr="00917BBE" w14:paraId="268B5F6D" w14:textId="77777777" w:rsidTr="00235CC3">
        <w:trPr>
          <w:trHeight w:val="255"/>
        </w:trPr>
        <w:tc>
          <w:tcPr>
            <w:tcW w:w="1940" w:type="dxa"/>
            <w:vMerge/>
            <w:tcBorders>
              <w:top w:val="nil"/>
              <w:left w:val="nil"/>
              <w:right w:val="nil"/>
            </w:tcBorders>
            <w:vAlign w:val="center"/>
            <w:hideMark/>
          </w:tcPr>
          <w:p w14:paraId="7F6AA72F" w14:textId="77777777" w:rsidR="00A3004D" w:rsidRPr="00917BBE" w:rsidRDefault="00A3004D" w:rsidP="00A3004D">
            <w:pPr>
              <w:spacing w:after="0" w:line="240" w:lineRule="auto"/>
              <w:rPr>
                <w:rFonts w:ascii="Times New Roman" w:eastAsia="Times New Roman" w:hAnsi="Times New Roman" w:cs="Times New Roman"/>
                <w:sz w:val="16"/>
                <w:szCs w:val="16"/>
              </w:rPr>
            </w:pPr>
          </w:p>
        </w:tc>
        <w:tc>
          <w:tcPr>
            <w:tcW w:w="1560" w:type="dxa"/>
            <w:tcBorders>
              <w:top w:val="nil"/>
              <w:left w:val="nil"/>
              <w:right w:val="nil"/>
            </w:tcBorders>
            <w:shd w:val="clear" w:color="auto" w:fill="auto"/>
            <w:hideMark/>
          </w:tcPr>
          <w:p w14:paraId="399CA066" w14:textId="5FD946D6"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600" w:type="dxa"/>
            <w:tcBorders>
              <w:top w:val="nil"/>
              <w:left w:val="nil"/>
              <w:right w:val="nil"/>
            </w:tcBorders>
            <w:shd w:val="clear" w:color="auto" w:fill="auto"/>
            <w:hideMark/>
          </w:tcPr>
          <w:p w14:paraId="48C2394D" w14:textId="5459EEF0"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600" w:type="dxa"/>
            <w:tcBorders>
              <w:top w:val="nil"/>
              <w:left w:val="nil"/>
              <w:right w:val="nil"/>
            </w:tcBorders>
            <w:shd w:val="clear" w:color="auto" w:fill="auto"/>
            <w:hideMark/>
          </w:tcPr>
          <w:p w14:paraId="5E1D2D6A" w14:textId="1C4EC91A"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500" w:type="dxa"/>
            <w:tcBorders>
              <w:top w:val="nil"/>
              <w:left w:val="nil"/>
              <w:right w:val="nil"/>
            </w:tcBorders>
            <w:shd w:val="clear" w:color="auto" w:fill="auto"/>
            <w:hideMark/>
          </w:tcPr>
          <w:p w14:paraId="206431AC" w14:textId="31218648"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60" w:type="dxa"/>
            <w:tcBorders>
              <w:top w:val="nil"/>
              <w:left w:val="nil"/>
              <w:right w:val="nil"/>
            </w:tcBorders>
            <w:shd w:val="clear" w:color="auto" w:fill="auto"/>
            <w:hideMark/>
          </w:tcPr>
          <w:p w14:paraId="3ED2581E" w14:textId="702CB8B6"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r>
      <w:tr w:rsidR="003964DA" w:rsidRPr="00917BBE" w14:paraId="1CC884D7" w14:textId="77777777" w:rsidTr="00A3004D">
        <w:trPr>
          <w:trHeight w:val="315"/>
        </w:trPr>
        <w:tc>
          <w:tcPr>
            <w:tcW w:w="1940" w:type="dxa"/>
            <w:vMerge w:val="restart"/>
            <w:tcBorders>
              <w:top w:val="nil"/>
              <w:left w:val="nil"/>
              <w:bottom w:val="single" w:sz="8" w:space="0" w:color="000000"/>
              <w:right w:val="nil"/>
            </w:tcBorders>
            <w:shd w:val="clear" w:color="auto" w:fill="auto"/>
            <w:hideMark/>
          </w:tcPr>
          <w:p w14:paraId="4BD89AFC" w14:textId="77777777" w:rsidR="00A3004D" w:rsidRPr="00917BBE" w:rsidRDefault="00A3004D" w:rsidP="00A3004D">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Age</w:t>
            </w:r>
          </w:p>
        </w:tc>
        <w:tc>
          <w:tcPr>
            <w:tcW w:w="1560" w:type="dxa"/>
            <w:tcBorders>
              <w:top w:val="nil"/>
              <w:left w:val="nil"/>
              <w:bottom w:val="nil"/>
              <w:right w:val="nil"/>
            </w:tcBorders>
            <w:shd w:val="clear" w:color="auto" w:fill="auto"/>
            <w:hideMark/>
          </w:tcPr>
          <w:p w14:paraId="4FBE8CD6" w14:textId="500D98D0"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600" w:type="dxa"/>
            <w:tcBorders>
              <w:top w:val="nil"/>
              <w:left w:val="nil"/>
              <w:bottom w:val="nil"/>
              <w:right w:val="nil"/>
            </w:tcBorders>
            <w:shd w:val="clear" w:color="auto" w:fill="auto"/>
            <w:hideMark/>
          </w:tcPr>
          <w:p w14:paraId="5C2DDF08" w14:textId="51A7C877"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66D22852" w14:textId="36E95B55"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2761B9A4" w14:textId="08C6650A"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6B1B98F9" w14:textId="416F9FDD"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r>
      <w:tr w:rsidR="00235CC3" w:rsidRPr="00917BBE" w14:paraId="09F01732" w14:textId="77777777" w:rsidTr="00235CC3">
        <w:trPr>
          <w:trHeight w:val="270"/>
        </w:trPr>
        <w:tc>
          <w:tcPr>
            <w:tcW w:w="1940" w:type="dxa"/>
            <w:vMerge/>
            <w:tcBorders>
              <w:top w:val="nil"/>
              <w:left w:val="nil"/>
              <w:bottom w:val="single" w:sz="4" w:space="0" w:color="000000"/>
              <w:right w:val="nil"/>
            </w:tcBorders>
            <w:vAlign w:val="center"/>
            <w:hideMark/>
          </w:tcPr>
          <w:p w14:paraId="539CF3A9" w14:textId="77777777" w:rsidR="00A3004D" w:rsidRPr="00917BBE" w:rsidRDefault="00A3004D" w:rsidP="00A3004D">
            <w:pPr>
              <w:spacing w:after="0" w:line="240" w:lineRule="auto"/>
              <w:rPr>
                <w:rFonts w:ascii="Times New Roman" w:eastAsia="Times New Roman" w:hAnsi="Times New Roman" w:cs="Times New Roman"/>
                <w:sz w:val="16"/>
                <w:szCs w:val="16"/>
              </w:rPr>
            </w:pPr>
          </w:p>
        </w:tc>
        <w:tc>
          <w:tcPr>
            <w:tcW w:w="1560" w:type="dxa"/>
            <w:tcBorders>
              <w:top w:val="nil"/>
              <w:left w:val="nil"/>
              <w:bottom w:val="single" w:sz="4" w:space="0" w:color="000000"/>
              <w:right w:val="nil"/>
            </w:tcBorders>
            <w:shd w:val="clear" w:color="auto" w:fill="auto"/>
            <w:hideMark/>
          </w:tcPr>
          <w:p w14:paraId="473C8624" w14:textId="2DC33E78"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600" w:type="dxa"/>
            <w:tcBorders>
              <w:top w:val="nil"/>
              <w:left w:val="nil"/>
              <w:bottom w:val="single" w:sz="4" w:space="0" w:color="000000"/>
              <w:right w:val="nil"/>
            </w:tcBorders>
            <w:shd w:val="clear" w:color="auto" w:fill="auto"/>
            <w:hideMark/>
          </w:tcPr>
          <w:p w14:paraId="77F2F48F" w14:textId="5A6956AF"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600" w:type="dxa"/>
            <w:tcBorders>
              <w:top w:val="nil"/>
              <w:left w:val="nil"/>
              <w:bottom w:val="single" w:sz="4" w:space="0" w:color="000000"/>
              <w:right w:val="nil"/>
            </w:tcBorders>
            <w:shd w:val="clear" w:color="auto" w:fill="auto"/>
            <w:hideMark/>
          </w:tcPr>
          <w:p w14:paraId="3E9CF7DA" w14:textId="5C18AAD1"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500" w:type="dxa"/>
            <w:tcBorders>
              <w:top w:val="nil"/>
              <w:left w:val="nil"/>
              <w:bottom w:val="single" w:sz="4" w:space="0" w:color="000000"/>
              <w:right w:val="nil"/>
            </w:tcBorders>
            <w:shd w:val="clear" w:color="auto" w:fill="auto"/>
            <w:hideMark/>
          </w:tcPr>
          <w:p w14:paraId="26DD413C" w14:textId="03114FE1"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60" w:type="dxa"/>
            <w:tcBorders>
              <w:top w:val="nil"/>
              <w:left w:val="nil"/>
              <w:bottom w:val="single" w:sz="4" w:space="0" w:color="000000"/>
              <w:right w:val="nil"/>
            </w:tcBorders>
            <w:shd w:val="clear" w:color="auto" w:fill="auto"/>
            <w:hideMark/>
          </w:tcPr>
          <w:p w14:paraId="111C68E0" w14:textId="70CAB2C9" w:rsidR="00A3004D" w:rsidRPr="00917BBE" w:rsidRDefault="00A3004D" w:rsidP="00A3004D">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r>
      <w:tr w:rsidR="00235CC3" w:rsidRPr="00917BBE" w14:paraId="2766AAF4" w14:textId="77777777" w:rsidTr="00235CC3">
        <w:trPr>
          <w:trHeight w:val="270"/>
        </w:trPr>
        <w:tc>
          <w:tcPr>
            <w:tcW w:w="9560" w:type="dxa"/>
            <w:gridSpan w:val="6"/>
            <w:tcBorders>
              <w:top w:val="single" w:sz="4" w:space="0" w:color="000000"/>
              <w:left w:val="nil"/>
              <w:bottom w:val="single" w:sz="4" w:space="0" w:color="000000"/>
              <w:right w:val="nil"/>
            </w:tcBorders>
            <w:shd w:val="clear" w:color="auto" w:fill="auto"/>
            <w:vAlign w:val="center"/>
            <w:hideMark/>
          </w:tcPr>
          <w:p w14:paraId="5AB68705" w14:textId="1BA83E10" w:rsidR="00A3004D" w:rsidRPr="00917BBE" w:rsidRDefault="00A3004D" w:rsidP="00A3004D">
            <w:pPr>
              <w:spacing w:after="0" w:line="240" w:lineRule="auto"/>
              <w:jc w:val="right"/>
              <w:rPr>
                <w:rFonts w:ascii="Times New Roman" w:eastAsia="Times New Roman" w:hAnsi="Times New Roman" w:cs="Times New Roman"/>
                <w:iCs/>
                <w:sz w:val="16"/>
                <w:szCs w:val="16"/>
              </w:rPr>
            </w:pPr>
            <w:r w:rsidRPr="00917BBE">
              <w:rPr>
                <w:rFonts w:ascii="Times New Roman" w:eastAsia="Times New Roman" w:hAnsi="Times New Roman" w:cs="Times New Roman"/>
                <w:iCs/>
                <w:sz w:val="16"/>
                <w:szCs w:val="16"/>
              </w:rPr>
              <w:t>*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1   **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05   ***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01</w:t>
            </w:r>
          </w:p>
        </w:tc>
      </w:tr>
    </w:tbl>
    <w:p w14:paraId="689A1C61" w14:textId="77777777" w:rsidR="004919C3" w:rsidRPr="00917BBE" w:rsidRDefault="004919C3" w:rsidP="00E31746">
      <w:pPr>
        <w:rPr>
          <w:rFonts w:ascii="Times New Roman" w:hAnsi="Times New Roman" w:cs="Times New Roman"/>
          <w:sz w:val="20"/>
          <w:szCs w:val="20"/>
          <w:u w:val="single"/>
        </w:rPr>
      </w:pPr>
    </w:p>
    <w:p w14:paraId="21BE1AF2" w14:textId="77777777" w:rsidR="004919C3" w:rsidRPr="00917BBE" w:rsidRDefault="004919C3" w:rsidP="00E31746">
      <w:pPr>
        <w:rPr>
          <w:rFonts w:ascii="Times New Roman" w:hAnsi="Times New Roman" w:cs="Times New Roman"/>
          <w:sz w:val="20"/>
          <w:szCs w:val="20"/>
          <w:u w:val="single"/>
        </w:rPr>
      </w:pPr>
    </w:p>
    <w:p w14:paraId="0A6F0091" w14:textId="77777777" w:rsidR="004919C3" w:rsidRPr="00917BBE" w:rsidRDefault="004919C3" w:rsidP="00E31746">
      <w:pPr>
        <w:rPr>
          <w:rFonts w:ascii="Times New Roman" w:hAnsi="Times New Roman" w:cs="Times New Roman"/>
          <w:sz w:val="20"/>
          <w:szCs w:val="20"/>
          <w:u w:val="single"/>
        </w:rPr>
      </w:pPr>
    </w:p>
    <w:p w14:paraId="71F83707" w14:textId="77777777" w:rsidR="004919C3" w:rsidRPr="00917BBE" w:rsidRDefault="004919C3" w:rsidP="00E31746">
      <w:pPr>
        <w:rPr>
          <w:rFonts w:ascii="Times New Roman" w:hAnsi="Times New Roman" w:cs="Times New Roman"/>
          <w:sz w:val="20"/>
          <w:szCs w:val="20"/>
          <w:u w:val="single"/>
        </w:rPr>
      </w:pPr>
    </w:p>
    <w:p w14:paraId="1A353EF0" w14:textId="77777777" w:rsidR="004919C3" w:rsidRPr="00917BBE" w:rsidRDefault="004919C3" w:rsidP="00E31746">
      <w:pPr>
        <w:rPr>
          <w:rFonts w:ascii="Times New Roman" w:hAnsi="Times New Roman" w:cs="Times New Roman"/>
          <w:sz w:val="20"/>
          <w:szCs w:val="20"/>
          <w:u w:val="single"/>
        </w:rPr>
      </w:pPr>
    </w:p>
    <w:p w14:paraId="4896AB66" w14:textId="77777777" w:rsidR="004919C3" w:rsidRPr="00917BBE" w:rsidRDefault="004919C3" w:rsidP="00E31746">
      <w:pPr>
        <w:rPr>
          <w:rFonts w:ascii="Times New Roman" w:hAnsi="Times New Roman" w:cs="Times New Roman"/>
          <w:sz w:val="20"/>
          <w:szCs w:val="20"/>
          <w:u w:val="single"/>
        </w:rPr>
      </w:pPr>
    </w:p>
    <w:p w14:paraId="445A7896" w14:textId="3C2842C4" w:rsidR="000176B3" w:rsidRPr="00917BBE" w:rsidRDefault="000176B3" w:rsidP="000176B3">
      <w:pPr>
        <w:pStyle w:val="Caption"/>
        <w:keepNext/>
        <w:rPr>
          <w:rFonts w:ascii="Times New Roman" w:hAnsi="Times New Roman" w:cs="Times New Roman"/>
          <w:i w:val="0"/>
          <w:color w:val="auto"/>
          <w:sz w:val="20"/>
          <w:szCs w:val="20"/>
        </w:rPr>
      </w:pPr>
      <w:r w:rsidRPr="00917BBE">
        <w:rPr>
          <w:rFonts w:ascii="Times New Roman" w:hAnsi="Times New Roman" w:cs="Times New Roman"/>
          <w:b/>
          <w:i w:val="0"/>
          <w:color w:val="auto"/>
          <w:sz w:val="20"/>
          <w:szCs w:val="20"/>
        </w:rPr>
        <w:lastRenderedPageBreak/>
        <w:t xml:space="preserve">Table </w:t>
      </w:r>
      <w:r w:rsidR="005357E2" w:rsidRPr="00917BBE">
        <w:rPr>
          <w:rFonts w:ascii="Times New Roman" w:hAnsi="Times New Roman" w:cs="Times New Roman"/>
          <w:b/>
          <w:i w:val="0"/>
          <w:color w:val="auto"/>
          <w:sz w:val="20"/>
          <w:szCs w:val="20"/>
        </w:rPr>
        <w:fldChar w:fldCharType="begin"/>
      </w:r>
      <w:r w:rsidR="005357E2" w:rsidRPr="00917BBE">
        <w:rPr>
          <w:rFonts w:ascii="Times New Roman" w:hAnsi="Times New Roman" w:cs="Times New Roman"/>
          <w:b/>
          <w:i w:val="0"/>
          <w:color w:val="auto"/>
          <w:sz w:val="20"/>
          <w:szCs w:val="20"/>
        </w:rPr>
        <w:instrText xml:space="preserve"> SEQ Table \* ARABIC </w:instrText>
      </w:r>
      <w:r w:rsidR="005357E2" w:rsidRPr="00917BBE">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9</w:t>
      </w:r>
      <w:r w:rsidR="005357E2" w:rsidRPr="00917BBE">
        <w:rPr>
          <w:rFonts w:ascii="Times New Roman" w:hAnsi="Times New Roman" w:cs="Times New Roman"/>
          <w:b/>
          <w:i w:val="0"/>
          <w:noProof/>
          <w:color w:val="auto"/>
          <w:sz w:val="20"/>
          <w:szCs w:val="20"/>
        </w:rPr>
        <w:fldChar w:fldCharType="end"/>
      </w:r>
      <w:r w:rsidRPr="00917BBE">
        <w:rPr>
          <w:rFonts w:ascii="Times New Roman" w:hAnsi="Times New Roman" w:cs="Times New Roman"/>
          <w:b/>
          <w:i w:val="0"/>
          <w:color w:val="auto"/>
          <w:sz w:val="20"/>
          <w:szCs w:val="20"/>
        </w:rPr>
        <w:t xml:space="preserve"> Association between of </w:t>
      </w:r>
      <w:proofErr w:type="spellStart"/>
      <w:r w:rsidRPr="00917BBE">
        <w:rPr>
          <w:rFonts w:ascii="Times New Roman" w:hAnsi="Times New Roman" w:cs="Times New Roman"/>
          <w:b/>
          <w:i w:val="0"/>
          <w:color w:val="auto"/>
          <w:sz w:val="20"/>
          <w:szCs w:val="20"/>
        </w:rPr>
        <w:t>multimorbidity</w:t>
      </w:r>
      <w:proofErr w:type="spellEnd"/>
      <w:r w:rsidRPr="00917BBE">
        <w:rPr>
          <w:rFonts w:ascii="Times New Roman" w:hAnsi="Times New Roman" w:cs="Times New Roman"/>
          <w:b/>
          <w:i w:val="0"/>
          <w:color w:val="auto"/>
          <w:sz w:val="20"/>
          <w:szCs w:val="20"/>
        </w:rPr>
        <w:t xml:space="preserve"> clusters</w:t>
      </w:r>
      <w:r w:rsidR="0053638B" w:rsidRPr="00917BBE">
        <w:rPr>
          <w:rFonts w:ascii="Times New Roman" w:hAnsi="Times New Roman" w:cs="Times New Roman"/>
          <w:b/>
          <w:i w:val="0"/>
          <w:color w:val="auto"/>
          <w:sz w:val="20"/>
          <w:szCs w:val="20"/>
        </w:rPr>
        <w:t xml:space="preserve"> and</w:t>
      </w:r>
      <w:r w:rsidR="00DB567A" w:rsidRPr="00917BBE">
        <w:rPr>
          <w:rFonts w:ascii="Times New Roman" w:hAnsi="Times New Roman" w:cs="Times New Roman"/>
          <w:b/>
          <w:i w:val="0"/>
          <w:color w:val="auto"/>
          <w:sz w:val="20"/>
          <w:szCs w:val="20"/>
        </w:rPr>
        <w:t xml:space="preserve"> </w:t>
      </w:r>
      <w:r w:rsidRPr="00917BBE">
        <w:rPr>
          <w:rFonts w:ascii="Times New Roman" w:hAnsi="Times New Roman" w:cs="Times New Roman"/>
          <w:b/>
          <w:i w:val="0"/>
          <w:color w:val="auto"/>
          <w:sz w:val="20"/>
          <w:szCs w:val="20"/>
        </w:rPr>
        <w:t xml:space="preserve"> NHS service utilisation and mortality (age strata 45-64</w:t>
      </w:r>
      <w:r w:rsidRPr="00917BBE">
        <w:rPr>
          <w:rFonts w:ascii="Times New Roman" w:hAnsi="Times New Roman" w:cs="Times New Roman"/>
          <w:i w:val="0"/>
          <w:color w:val="auto"/>
          <w:sz w:val="20"/>
          <w:szCs w:val="20"/>
        </w:rPr>
        <w:t>).</w:t>
      </w:r>
      <w:r w:rsidR="00244175" w:rsidRPr="00917BBE">
        <w:rPr>
          <w:rFonts w:ascii="Times New Roman" w:hAnsi="Times New Roman" w:cs="Times New Roman"/>
          <w:i w:val="0"/>
          <w:color w:val="auto"/>
          <w:sz w:val="20"/>
          <w:szCs w:val="20"/>
        </w:rPr>
        <w:t xml:space="preserve"> Coefficients are reported in incidence rate ratios (for negative binomial models) and odds ratios (for logit models) with 95% confidence intervals.</w:t>
      </w:r>
    </w:p>
    <w:tbl>
      <w:tblPr>
        <w:tblW w:w="9480" w:type="dxa"/>
        <w:tblLook w:val="04A0" w:firstRow="1" w:lastRow="0" w:firstColumn="1" w:lastColumn="0" w:noHBand="0" w:noVBand="1"/>
      </w:tblPr>
      <w:tblGrid>
        <w:gridCol w:w="1840"/>
        <w:gridCol w:w="1560"/>
        <w:gridCol w:w="1600"/>
        <w:gridCol w:w="1600"/>
        <w:gridCol w:w="1500"/>
        <w:gridCol w:w="1380"/>
      </w:tblGrid>
      <w:tr w:rsidR="00531A34" w:rsidRPr="00917BBE" w14:paraId="2AFF12C8" w14:textId="77777777" w:rsidTr="00531A34">
        <w:trPr>
          <w:trHeight w:val="525"/>
        </w:trPr>
        <w:tc>
          <w:tcPr>
            <w:tcW w:w="1840" w:type="dxa"/>
            <w:vMerge w:val="restart"/>
            <w:tcBorders>
              <w:top w:val="single" w:sz="4" w:space="0" w:color="000000"/>
              <w:left w:val="nil"/>
              <w:bottom w:val="single" w:sz="8" w:space="0" w:color="000000"/>
              <w:right w:val="nil"/>
            </w:tcBorders>
            <w:shd w:val="clear" w:color="auto" w:fill="auto"/>
            <w:vAlign w:val="center"/>
            <w:hideMark/>
          </w:tcPr>
          <w:p w14:paraId="71D894D4" w14:textId="77777777" w:rsidR="0090608B" w:rsidRPr="00917BBE" w:rsidRDefault="0090608B" w:rsidP="0090608B">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Predictors</w:t>
            </w:r>
          </w:p>
        </w:tc>
        <w:tc>
          <w:tcPr>
            <w:tcW w:w="1560" w:type="dxa"/>
            <w:tcBorders>
              <w:top w:val="single" w:sz="4" w:space="0" w:color="000000"/>
              <w:left w:val="nil"/>
              <w:bottom w:val="nil"/>
              <w:right w:val="nil"/>
            </w:tcBorders>
            <w:shd w:val="clear" w:color="auto" w:fill="auto"/>
            <w:vAlign w:val="center"/>
            <w:hideMark/>
          </w:tcPr>
          <w:p w14:paraId="1CD28014" w14:textId="77777777" w:rsidR="0090608B" w:rsidRPr="00917BBE" w:rsidRDefault="0090608B" w:rsidP="0090608B">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GP consultation</w:t>
            </w:r>
          </w:p>
        </w:tc>
        <w:tc>
          <w:tcPr>
            <w:tcW w:w="1600" w:type="dxa"/>
            <w:tcBorders>
              <w:top w:val="single" w:sz="4" w:space="0" w:color="000000"/>
              <w:left w:val="nil"/>
              <w:bottom w:val="nil"/>
              <w:right w:val="nil"/>
            </w:tcBorders>
            <w:shd w:val="clear" w:color="auto" w:fill="auto"/>
            <w:vAlign w:val="center"/>
            <w:hideMark/>
          </w:tcPr>
          <w:p w14:paraId="52884ADE" w14:textId="77777777" w:rsidR="0090608B" w:rsidRPr="00917BBE" w:rsidRDefault="0090608B" w:rsidP="0090608B">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Hospitalisation</w:t>
            </w:r>
          </w:p>
        </w:tc>
        <w:tc>
          <w:tcPr>
            <w:tcW w:w="1600" w:type="dxa"/>
            <w:tcBorders>
              <w:top w:val="single" w:sz="4" w:space="0" w:color="000000"/>
              <w:left w:val="nil"/>
              <w:bottom w:val="nil"/>
              <w:right w:val="nil"/>
            </w:tcBorders>
            <w:shd w:val="clear" w:color="auto" w:fill="auto"/>
            <w:vAlign w:val="center"/>
            <w:hideMark/>
          </w:tcPr>
          <w:p w14:paraId="51AD0B0D" w14:textId="77777777" w:rsidR="0090608B" w:rsidRPr="00917BBE" w:rsidRDefault="0090608B" w:rsidP="0090608B">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Repeat prescription</w:t>
            </w:r>
          </w:p>
        </w:tc>
        <w:tc>
          <w:tcPr>
            <w:tcW w:w="1500" w:type="dxa"/>
            <w:tcBorders>
              <w:top w:val="single" w:sz="4" w:space="0" w:color="000000"/>
              <w:left w:val="nil"/>
              <w:bottom w:val="nil"/>
              <w:right w:val="nil"/>
            </w:tcBorders>
            <w:shd w:val="clear" w:color="auto" w:fill="auto"/>
            <w:vAlign w:val="center"/>
            <w:hideMark/>
          </w:tcPr>
          <w:p w14:paraId="768DDAD8" w14:textId="77777777" w:rsidR="0090608B" w:rsidRPr="00917BBE" w:rsidRDefault="0090608B" w:rsidP="0090608B">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2-year mortality</w:t>
            </w:r>
          </w:p>
        </w:tc>
        <w:tc>
          <w:tcPr>
            <w:tcW w:w="1380" w:type="dxa"/>
            <w:tcBorders>
              <w:top w:val="single" w:sz="4" w:space="0" w:color="000000"/>
              <w:left w:val="nil"/>
              <w:bottom w:val="nil"/>
              <w:right w:val="nil"/>
            </w:tcBorders>
            <w:shd w:val="clear" w:color="auto" w:fill="auto"/>
            <w:vAlign w:val="center"/>
            <w:hideMark/>
          </w:tcPr>
          <w:p w14:paraId="3B118A9A" w14:textId="77777777" w:rsidR="0090608B" w:rsidRPr="00917BBE" w:rsidRDefault="0090608B" w:rsidP="0090608B">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5-year mortality</w:t>
            </w:r>
          </w:p>
        </w:tc>
      </w:tr>
      <w:tr w:rsidR="003964DA" w:rsidRPr="00917BBE" w14:paraId="66AE84D1" w14:textId="77777777" w:rsidTr="0090608B">
        <w:trPr>
          <w:trHeight w:val="525"/>
        </w:trPr>
        <w:tc>
          <w:tcPr>
            <w:tcW w:w="1840" w:type="dxa"/>
            <w:vMerge/>
            <w:tcBorders>
              <w:top w:val="double" w:sz="6" w:space="0" w:color="000000"/>
              <w:left w:val="nil"/>
              <w:bottom w:val="single" w:sz="8" w:space="0" w:color="000000"/>
              <w:right w:val="nil"/>
            </w:tcBorders>
            <w:vAlign w:val="center"/>
            <w:hideMark/>
          </w:tcPr>
          <w:p w14:paraId="16805E85" w14:textId="77777777" w:rsidR="0090608B" w:rsidRPr="00917BBE" w:rsidRDefault="0090608B" w:rsidP="0090608B">
            <w:pPr>
              <w:spacing w:after="0" w:line="240" w:lineRule="auto"/>
              <w:rPr>
                <w:rFonts w:ascii="Times New Roman" w:eastAsia="Times New Roman" w:hAnsi="Times New Roman" w:cs="Times New Roman"/>
                <w:b/>
                <w:iCs/>
                <w:sz w:val="16"/>
                <w:szCs w:val="16"/>
              </w:rPr>
            </w:pPr>
          </w:p>
        </w:tc>
        <w:tc>
          <w:tcPr>
            <w:tcW w:w="1560" w:type="dxa"/>
            <w:tcBorders>
              <w:top w:val="nil"/>
              <w:left w:val="nil"/>
              <w:bottom w:val="single" w:sz="8" w:space="0" w:color="000000"/>
              <w:right w:val="nil"/>
            </w:tcBorders>
            <w:shd w:val="clear" w:color="auto" w:fill="auto"/>
            <w:vAlign w:val="center"/>
            <w:hideMark/>
          </w:tcPr>
          <w:p w14:paraId="55B6E251" w14:textId="77777777" w:rsidR="0090608B" w:rsidRPr="00917BBE" w:rsidRDefault="0090608B" w:rsidP="0090608B">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600" w:type="dxa"/>
            <w:tcBorders>
              <w:top w:val="nil"/>
              <w:left w:val="nil"/>
              <w:bottom w:val="single" w:sz="8" w:space="0" w:color="000000"/>
              <w:right w:val="nil"/>
            </w:tcBorders>
            <w:shd w:val="clear" w:color="auto" w:fill="auto"/>
            <w:vAlign w:val="center"/>
            <w:hideMark/>
          </w:tcPr>
          <w:p w14:paraId="64151AA2" w14:textId="77777777" w:rsidR="0090608B" w:rsidRPr="00917BBE" w:rsidRDefault="0090608B" w:rsidP="0090608B">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600" w:type="dxa"/>
            <w:tcBorders>
              <w:top w:val="nil"/>
              <w:left w:val="nil"/>
              <w:bottom w:val="single" w:sz="8" w:space="0" w:color="000000"/>
              <w:right w:val="nil"/>
            </w:tcBorders>
            <w:shd w:val="clear" w:color="auto" w:fill="auto"/>
            <w:vAlign w:val="center"/>
            <w:hideMark/>
          </w:tcPr>
          <w:p w14:paraId="18ABB78F" w14:textId="77777777" w:rsidR="0090608B" w:rsidRPr="00917BBE" w:rsidRDefault="0090608B" w:rsidP="0090608B">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500" w:type="dxa"/>
            <w:tcBorders>
              <w:top w:val="nil"/>
              <w:left w:val="nil"/>
              <w:bottom w:val="single" w:sz="8" w:space="0" w:color="000000"/>
              <w:right w:val="nil"/>
            </w:tcBorders>
            <w:shd w:val="clear" w:color="auto" w:fill="auto"/>
            <w:vAlign w:val="center"/>
            <w:hideMark/>
          </w:tcPr>
          <w:p w14:paraId="0EADA259" w14:textId="77777777" w:rsidR="0090608B" w:rsidRPr="00917BBE" w:rsidRDefault="0090608B" w:rsidP="0090608B">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OR (95% CI)</w:t>
            </w:r>
          </w:p>
        </w:tc>
        <w:tc>
          <w:tcPr>
            <w:tcW w:w="1380" w:type="dxa"/>
            <w:tcBorders>
              <w:top w:val="nil"/>
              <w:left w:val="nil"/>
              <w:bottom w:val="single" w:sz="8" w:space="0" w:color="000000"/>
              <w:right w:val="nil"/>
            </w:tcBorders>
            <w:shd w:val="clear" w:color="auto" w:fill="auto"/>
            <w:vAlign w:val="center"/>
            <w:hideMark/>
          </w:tcPr>
          <w:p w14:paraId="3639E90E" w14:textId="77777777" w:rsidR="0090608B" w:rsidRPr="00917BBE" w:rsidRDefault="0090608B" w:rsidP="0090608B">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OR (95% CI)</w:t>
            </w:r>
          </w:p>
        </w:tc>
      </w:tr>
      <w:tr w:rsidR="003964DA" w:rsidRPr="00917BBE" w14:paraId="7DC354D5" w14:textId="77777777" w:rsidTr="0090608B">
        <w:trPr>
          <w:trHeight w:val="255"/>
        </w:trPr>
        <w:tc>
          <w:tcPr>
            <w:tcW w:w="9480" w:type="dxa"/>
            <w:gridSpan w:val="6"/>
            <w:tcBorders>
              <w:top w:val="nil"/>
              <w:left w:val="nil"/>
              <w:bottom w:val="nil"/>
              <w:right w:val="nil"/>
            </w:tcBorders>
            <w:shd w:val="clear" w:color="auto" w:fill="auto"/>
            <w:hideMark/>
          </w:tcPr>
          <w:p w14:paraId="502A31BF" w14:textId="77777777" w:rsidR="0090608B" w:rsidRPr="00917BBE" w:rsidRDefault="0090608B" w:rsidP="0090608B">
            <w:pPr>
              <w:spacing w:after="0" w:line="240" w:lineRule="auto"/>
              <w:rPr>
                <w:rFonts w:ascii="Times New Roman" w:eastAsia="Times New Roman" w:hAnsi="Times New Roman" w:cs="Times New Roman"/>
                <w:sz w:val="16"/>
                <w:szCs w:val="16"/>
              </w:rPr>
            </w:pPr>
            <w:proofErr w:type="spellStart"/>
            <w:r w:rsidRPr="00917BBE">
              <w:rPr>
                <w:rFonts w:ascii="Times New Roman" w:eastAsia="Times New Roman" w:hAnsi="Times New Roman" w:cs="Times New Roman"/>
                <w:sz w:val="16"/>
                <w:szCs w:val="16"/>
              </w:rPr>
              <w:t>Multimorbidity</w:t>
            </w:r>
            <w:proofErr w:type="spellEnd"/>
            <w:r w:rsidRPr="00917BBE">
              <w:rPr>
                <w:rFonts w:ascii="Times New Roman" w:eastAsia="Times New Roman" w:hAnsi="Times New Roman" w:cs="Times New Roman"/>
                <w:sz w:val="16"/>
                <w:szCs w:val="16"/>
              </w:rPr>
              <w:t xml:space="preserve"> clusters</w:t>
            </w:r>
          </w:p>
        </w:tc>
      </w:tr>
      <w:tr w:rsidR="003964DA" w:rsidRPr="00917BBE" w14:paraId="383E3AF7" w14:textId="77777777" w:rsidTr="0090608B">
        <w:trPr>
          <w:trHeight w:val="255"/>
        </w:trPr>
        <w:tc>
          <w:tcPr>
            <w:tcW w:w="1840" w:type="dxa"/>
            <w:tcBorders>
              <w:top w:val="nil"/>
              <w:left w:val="nil"/>
              <w:bottom w:val="nil"/>
              <w:right w:val="nil"/>
            </w:tcBorders>
            <w:shd w:val="clear" w:color="auto" w:fill="auto"/>
            <w:hideMark/>
          </w:tcPr>
          <w:p w14:paraId="499A7786"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`IBS,HL,PNC`</w:t>
            </w:r>
          </w:p>
        </w:tc>
        <w:tc>
          <w:tcPr>
            <w:tcW w:w="1560" w:type="dxa"/>
            <w:tcBorders>
              <w:top w:val="nil"/>
              <w:left w:val="nil"/>
              <w:bottom w:val="nil"/>
              <w:right w:val="nil"/>
            </w:tcBorders>
            <w:shd w:val="clear" w:color="auto" w:fill="auto"/>
            <w:hideMark/>
          </w:tcPr>
          <w:p w14:paraId="45E82B2B"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76CCE224"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2D0C70E5"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5153D7BC"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80" w:type="dxa"/>
            <w:tcBorders>
              <w:top w:val="nil"/>
              <w:left w:val="nil"/>
              <w:bottom w:val="nil"/>
              <w:right w:val="nil"/>
            </w:tcBorders>
            <w:shd w:val="clear" w:color="auto" w:fill="auto"/>
            <w:hideMark/>
          </w:tcPr>
          <w:p w14:paraId="18881945"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7BADE2A9" w14:textId="77777777" w:rsidTr="0090608B">
        <w:trPr>
          <w:trHeight w:val="315"/>
        </w:trPr>
        <w:tc>
          <w:tcPr>
            <w:tcW w:w="1840" w:type="dxa"/>
            <w:vMerge w:val="restart"/>
            <w:tcBorders>
              <w:top w:val="nil"/>
              <w:left w:val="nil"/>
              <w:bottom w:val="nil"/>
              <w:right w:val="nil"/>
            </w:tcBorders>
            <w:shd w:val="clear" w:color="auto" w:fill="auto"/>
            <w:hideMark/>
          </w:tcPr>
          <w:p w14:paraId="4668F9D6"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`HYP,DIA,PNC`</w:t>
            </w:r>
          </w:p>
        </w:tc>
        <w:tc>
          <w:tcPr>
            <w:tcW w:w="1560" w:type="dxa"/>
            <w:tcBorders>
              <w:top w:val="nil"/>
              <w:left w:val="nil"/>
              <w:bottom w:val="nil"/>
              <w:right w:val="nil"/>
            </w:tcBorders>
            <w:shd w:val="clear" w:color="auto" w:fill="auto"/>
            <w:hideMark/>
          </w:tcPr>
          <w:p w14:paraId="444553FE" w14:textId="0ADFDF6A"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2B41B87" w14:textId="65BFA5D8"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06 </w:t>
            </w:r>
          </w:p>
        </w:tc>
        <w:tc>
          <w:tcPr>
            <w:tcW w:w="1600" w:type="dxa"/>
            <w:tcBorders>
              <w:top w:val="nil"/>
              <w:left w:val="nil"/>
              <w:bottom w:val="nil"/>
              <w:right w:val="nil"/>
            </w:tcBorders>
            <w:shd w:val="clear" w:color="auto" w:fill="auto"/>
            <w:hideMark/>
          </w:tcPr>
          <w:p w14:paraId="4290E53B" w14:textId="3118F415"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76 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4BB6E472" w14:textId="51118BF8"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80" w:type="dxa"/>
            <w:tcBorders>
              <w:top w:val="nil"/>
              <w:left w:val="nil"/>
              <w:bottom w:val="nil"/>
              <w:right w:val="nil"/>
            </w:tcBorders>
            <w:shd w:val="clear" w:color="auto" w:fill="auto"/>
            <w:hideMark/>
          </w:tcPr>
          <w:p w14:paraId="4266C55A" w14:textId="3801FEB2"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r>
      <w:tr w:rsidR="003964DA" w:rsidRPr="00917BBE" w14:paraId="1892CD8D" w14:textId="77777777" w:rsidTr="0090608B">
        <w:trPr>
          <w:trHeight w:val="255"/>
        </w:trPr>
        <w:tc>
          <w:tcPr>
            <w:tcW w:w="1840" w:type="dxa"/>
            <w:vMerge/>
            <w:tcBorders>
              <w:top w:val="nil"/>
              <w:left w:val="nil"/>
              <w:bottom w:val="nil"/>
              <w:right w:val="nil"/>
            </w:tcBorders>
            <w:vAlign w:val="center"/>
            <w:hideMark/>
          </w:tcPr>
          <w:p w14:paraId="58DD6CD9" w14:textId="77777777" w:rsidR="0090608B" w:rsidRPr="00917BBE" w:rsidRDefault="0090608B" w:rsidP="0090608B">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41A5999F" w14:textId="34DB3ED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w:t>
            </w:r>
          </w:p>
        </w:tc>
        <w:tc>
          <w:tcPr>
            <w:tcW w:w="1600" w:type="dxa"/>
            <w:tcBorders>
              <w:top w:val="nil"/>
              <w:left w:val="nil"/>
              <w:bottom w:val="nil"/>
              <w:right w:val="nil"/>
            </w:tcBorders>
            <w:shd w:val="clear" w:color="auto" w:fill="auto"/>
            <w:hideMark/>
          </w:tcPr>
          <w:p w14:paraId="09034BF8" w14:textId="0AEF974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w:t>
            </w:r>
          </w:p>
        </w:tc>
        <w:tc>
          <w:tcPr>
            <w:tcW w:w="1600" w:type="dxa"/>
            <w:tcBorders>
              <w:top w:val="nil"/>
              <w:left w:val="nil"/>
              <w:bottom w:val="nil"/>
              <w:right w:val="nil"/>
            </w:tcBorders>
            <w:shd w:val="clear" w:color="auto" w:fill="auto"/>
            <w:hideMark/>
          </w:tcPr>
          <w:p w14:paraId="5E862F73" w14:textId="0FDAF7D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82)</w:t>
            </w:r>
          </w:p>
        </w:tc>
        <w:tc>
          <w:tcPr>
            <w:tcW w:w="1500" w:type="dxa"/>
            <w:tcBorders>
              <w:top w:val="nil"/>
              <w:left w:val="nil"/>
              <w:bottom w:val="nil"/>
              <w:right w:val="nil"/>
            </w:tcBorders>
            <w:shd w:val="clear" w:color="auto" w:fill="auto"/>
            <w:hideMark/>
          </w:tcPr>
          <w:p w14:paraId="5CD73E1F" w14:textId="3DACE785"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80" w:type="dxa"/>
            <w:tcBorders>
              <w:top w:val="nil"/>
              <w:left w:val="nil"/>
              <w:bottom w:val="nil"/>
              <w:right w:val="nil"/>
            </w:tcBorders>
            <w:shd w:val="clear" w:color="auto" w:fill="auto"/>
            <w:hideMark/>
          </w:tcPr>
          <w:p w14:paraId="487701F4" w14:textId="46A12E63"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r>
      <w:tr w:rsidR="003964DA" w:rsidRPr="00917BBE" w14:paraId="59FF3644" w14:textId="77777777" w:rsidTr="0090608B">
        <w:trPr>
          <w:trHeight w:val="315"/>
        </w:trPr>
        <w:tc>
          <w:tcPr>
            <w:tcW w:w="1840" w:type="dxa"/>
            <w:vMerge w:val="restart"/>
            <w:tcBorders>
              <w:top w:val="nil"/>
              <w:left w:val="nil"/>
              <w:bottom w:val="nil"/>
              <w:right w:val="nil"/>
            </w:tcBorders>
            <w:shd w:val="clear" w:color="auto" w:fill="auto"/>
            <w:hideMark/>
          </w:tcPr>
          <w:p w14:paraId="52E460E1"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`DEP,PNC,ANX`</w:t>
            </w:r>
          </w:p>
        </w:tc>
        <w:tc>
          <w:tcPr>
            <w:tcW w:w="1560" w:type="dxa"/>
            <w:tcBorders>
              <w:top w:val="nil"/>
              <w:left w:val="nil"/>
              <w:bottom w:val="nil"/>
              <w:right w:val="nil"/>
            </w:tcBorders>
            <w:shd w:val="clear" w:color="auto" w:fill="auto"/>
            <w:hideMark/>
          </w:tcPr>
          <w:p w14:paraId="1E657C98" w14:textId="5455D16A"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52 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669996D" w14:textId="3B489FAF"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C2FCC02" w14:textId="0F1B3719"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37 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20B2214D" w14:textId="5E6853F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380" w:type="dxa"/>
            <w:tcBorders>
              <w:top w:val="nil"/>
              <w:left w:val="nil"/>
              <w:bottom w:val="nil"/>
              <w:right w:val="nil"/>
            </w:tcBorders>
            <w:shd w:val="clear" w:color="auto" w:fill="auto"/>
            <w:hideMark/>
          </w:tcPr>
          <w:p w14:paraId="6CB43FC4" w14:textId="75F05EB1"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r w:rsidRPr="00917BBE">
              <w:rPr>
                <w:rFonts w:ascii="Times New Roman" w:eastAsia="Times New Roman" w:hAnsi="Times New Roman" w:cs="Times New Roman"/>
                <w:sz w:val="16"/>
                <w:szCs w:val="16"/>
                <w:vertAlign w:val="superscript"/>
              </w:rPr>
              <w:t>***</w:t>
            </w:r>
          </w:p>
        </w:tc>
      </w:tr>
      <w:tr w:rsidR="003964DA" w:rsidRPr="00917BBE" w14:paraId="3514DE55" w14:textId="77777777" w:rsidTr="0090608B">
        <w:trPr>
          <w:trHeight w:val="255"/>
        </w:trPr>
        <w:tc>
          <w:tcPr>
            <w:tcW w:w="1840" w:type="dxa"/>
            <w:vMerge/>
            <w:tcBorders>
              <w:top w:val="nil"/>
              <w:left w:val="nil"/>
              <w:bottom w:val="nil"/>
              <w:right w:val="nil"/>
            </w:tcBorders>
            <w:vAlign w:val="center"/>
            <w:hideMark/>
          </w:tcPr>
          <w:p w14:paraId="2ED1B67B" w14:textId="77777777" w:rsidR="0090608B" w:rsidRPr="00917BBE" w:rsidRDefault="0090608B" w:rsidP="0090608B">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3E52561D" w14:textId="66240642"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58)</w:t>
            </w:r>
          </w:p>
        </w:tc>
        <w:tc>
          <w:tcPr>
            <w:tcW w:w="1600" w:type="dxa"/>
            <w:tcBorders>
              <w:top w:val="nil"/>
              <w:left w:val="nil"/>
              <w:bottom w:val="nil"/>
              <w:right w:val="nil"/>
            </w:tcBorders>
            <w:shd w:val="clear" w:color="auto" w:fill="auto"/>
            <w:hideMark/>
          </w:tcPr>
          <w:p w14:paraId="77BE70AC" w14:textId="77AF859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44)</w:t>
            </w:r>
          </w:p>
        </w:tc>
        <w:tc>
          <w:tcPr>
            <w:tcW w:w="1600" w:type="dxa"/>
            <w:tcBorders>
              <w:top w:val="nil"/>
              <w:left w:val="nil"/>
              <w:bottom w:val="nil"/>
              <w:right w:val="nil"/>
            </w:tcBorders>
            <w:shd w:val="clear" w:color="auto" w:fill="auto"/>
            <w:hideMark/>
          </w:tcPr>
          <w:p w14:paraId="5FF56407" w14:textId="528458D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29 – 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46)</w:t>
            </w:r>
          </w:p>
        </w:tc>
        <w:tc>
          <w:tcPr>
            <w:tcW w:w="1500" w:type="dxa"/>
            <w:tcBorders>
              <w:top w:val="nil"/>
              <w:left w:val="nil"/>
              <w:bottom w:val="nil"/>
              <w:right w:val="nil"/>
            </w:tcBorders>
            <w:shd w:val="clear" w:color="auto" w:fill="auto"/>
            <w:hideMark/>
          </w:tcPr>
          <w:p w14:paraId="640B4FF6" w14:textId="1ACF8090"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80" w:type="dxa"/>
            <w:tcBorders>
              <w:top w:val="nil"/>
              <w:left w:val="nil"/>
              <w:bottom w:val="nil"/>
              <w:right w:val="nil"/>
            </w:tcBorders>
            <w:shd w:val="clear" w:color="auto" w:fill="auto"/>
            <w:hideMark/>
          </w:tcPr>
          <w:p w14:paraId="21076E08" w14:textId="29F42A74"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r>
      <w:tr w:rsidR="003964DA" w:rsidRPr="00917BBE" w14:paraId="3132F6C3" w14:textId="77777777" w:rsidTr="0090608B">
        <w:trPr>
          <w:trHeight w:val="315"/>
        </w:trPr>
        <w:tc>
          <w:tcPr>
            <w:tcW w:w="1840" w:type="dxa"/>
            <w:vMerge w:val="restart"/>
            <w:tcBorders>
              <w:top w:val="nil"/>
              <w:left w:val="nil"/>
              <w:bottom w:val="nil"/>
              <w:right w:val="nil"/>
            </w:tcBorders>
            <w:shd w:val="clear" w:color="auto" w:fill="auto"/>
            <w:hideMark/>
          </w:tcPr>
          <w:p w14:paraId="7CA229E8"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`AST,COPD,PNC`</w:t>
            </w:r>
          </w:p>
        </w:tc>
        <w:tc>
          <w:tcPr>
            <w:tcW w:w="1560" w:type="dxa"/>
            <w:tcBorders>
              <w:top w:val="nil"/>
              <w:left w:val="nil"/>
              <w:bottom w:val="nil"/>
              <w:right w:val="nil"/>
            </w:tcBorders>
            <w:shd w:val="clear" w:color="auto" w:fill="auto"/>
            <w:hideMark/>
          </w:tcPr>
          <w:p w14:paraId="742EB0F9" w14:textId="7BF4745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16 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E483EDD" w14:textId="46CA3EFA"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92 </w:t>
            </w:r>
          </w:p>
        </w:tc>
        <w:tc>
          <w:tcPr>
            <w:tcW w:w="1600" w:type="dxa"/>
            <w:tcBorders>
              <w:top w:val="nil"/>
              <w:left w:val="nil"/>
              <w:bottom w:val="nil"/>
              <w:right w:val="nil"/>
            </w:tcBorders>
            <w:shd w:val="clear" w:color="auto" w:fill="auto"/>
            <w:hideMark/>
          </w:tcPr>
          <w:p w14:paraId="74A0683E" w14:textId="1BC3D8B9"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60 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48CC090F" w14:textId="065F8520"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80" w:type="dxa"/>
            <w:tcBorders>
              <w:top w:val="nil"/>
              <w:left w:val="nil"/>
              <w:bottom w:val="nil"/>
              <w:right w:val="nil"/>
            </w:tcBorders>
            <w:shd w:val="clear" w:color="auto" w:fill="auto"/>
            <w:hideMark/>
          </w:tcPr>
          <w:p w14:paraId="56846C13" w14:textId="4C1FB3FA"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r>
      <w:tr w:rsidR="003964DA" w:rsidRPr="00917BBE" w14:paraId="4AA3FBF7" w14:textId="77777777" w:rsidTr="0090608B">
        <w:trPr>
          <w:trHeight w:val="255"/>
        </w:trPr>
        <w:tc>
          <w:tcPr>
            <w:tcW w:w="1840" w:type="dxa"/>
            <w:vMerge/>
            <w:tcBorders>
              <w:top w:val="nil"/>
              <w:left w:val="nil"/>
              <w:bottom w:val="nil"/>
              <w:right w:val="nil"/>
            </w:tcBorders>
            <w:vAlign w:val="center"/>
            <w:hideMark/>
          </w:tcPr>
          <w:p w14:paraId="0B3152DC" w14:textId="77777777" w:rsidR="0090608B" w:rsidRPr="00917BBE" w:rsidRDefault="0090608B" w:rsidP="0090608B">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7E44885A" w14:textId="7314633A"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w:t>
            </w:r>
          </w:p>
        </w:tc>
        <w:tc>
          <w:tcPr>
            <w:tcW w:w="1600" w:type="dxa"/>
            <w:tcBorders>
              <w:top w:val="nil"/>
              <w:left w:val="nil"/>
              <w:bottom w:val="nil"/>
              <w:right w:val="nil"/>
            </w:tcBorders>
            <w:shd w:val="clear" w:color="auto" w:fill="auto"/>
            <w:hideMark/>
          </w:tcPr>
          <w:p w14:paraId="262FDB02" w14:textId="4D1F81F9"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600" w:type="dxa"/>
            <w:tcBorders>
              <w:top w:val="nil"/>
              <w:left w:val="nil"/>
              <w:bottom w:val="nil"/>
              <w:right w:val="nil"/>
            </w:tcBorders>
            <w:shd w:val="clear" w:color="auto" w:fill="auto"/>
            <w:hideMark/>
          </w:tcPr>
          <w:p w14:paraId="14F1AE60" w14:textId="6F83CAA5"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67)</w:t>
            </w:r>
          </w:p>
        </w:tc>
        <w:tc>
          <w:tcPr>
            <w:tcW w:w="1500" w:type="dxa"/>
            <w:tcBorders>
              <w:top w:val="nil"/>
              <w:left w:val="nil"/>
              <w:bottom w:val="nil"/>
              <w:right w:val="nil"/>
            </w:tcBorders>
            <w:shd w:val="clear" w:color="auto" w:fill="auto"/>
            <w:hideMark/>
          </w:tcPr>
          <w:p w14:paraId="16BB59C4" w14:textId="16558B5A"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80" w:type="dxa"/>
            <w:tcBorders>
              <w:top w:val="nil"/>
              <w:left w:val="nil"/>
              <w:bottom w:val="nil"/>
              <w:right w:val="nil"/>
            </w:tcBorders>
            <w:shd w:val="clear" w:color="auto" w:fill="auto"/>
            <w:hideMark/>
          </w:tcPr>
          <w:p w14:paraId="2C6F7338" w14:textId="4D298214"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r>
      <w:tr w:rsidR="003964DA" w:rsidRPr="00917BBE" w14:paraId="24F605B9" w14:textId="77777777" w:rsidTr="0090608B">
        <w:trPr>
          <w:trHeight w:val="315"/>
        </w:trPr>
        <w:tc>
          <w:tcPr>
            <w:tcW w:w="1840" w:type="dxa"/>
            <w:vMerge w:val="restart"/>
            <w:tcBorders>
              <w:top w:val="nil"/>
              <w:left w:val="nil"/>
              <w:bottom w:val="nil"/>
              <w:right w:val="nil"/>
            </w:tcBorders>
            <w:shd w:val="clear" w:color="auto" w:fill="auto"/>
            <w:hideMark/>
          </w:tcPr>
          <w:p w14:paraId="10061DA8"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`ALC,PSM,PNC`</w:t>
            </w:r>
          </w:p>
        </w:tc>
        <w:tc>
          <w:tcPr>
            <w:tcW w:w="1560" w:type="dxa"/>
            <w:tcBorders>
              <w:top w:val="nil"/>
              <w:left w:val="nil"/>
              <w:bottom w:val="nil"/>
              <w:right w:val="nil"/>
            </w:tcBorders>
            <w:shd w:val="clear" w:color="auto" w:fill="auto"/>
            <w:hideMark/>
          </w:tcPr>
          <w:p w14:paraId="55AC7139" w14:textId="00A59AFD"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w:t>
            </w:r>
          </w:p>
        </w:tc>
        <w:tc>
          <w:tcPr>
            <w:tcW w:w="1600" w:type="dxa"/>
            <w:tcBorders>
              <w:top w:val="nil"/>
              <w:left w:val="nil"/>
              <w:bottom w:val="nil"/>
              <w:right w:val="nil"/>
            </w:tcBorders>
            <w:shd w:val="clear" w:color="auto" w:fill="auto"/>
            <w:hideMark/>
          </w:tcPr>
          <w:p w14:paraId="53808494" w14:textId="28AD2FD9"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p>
        </w:tc>
        <w:tc>
          <w:tcPr>
            <w:tcW w:w="1600" w:type="dxa"/>
            <w:tcBorders>
              <w:top w:val="nil"/>
              <w:left w:val="nil"/>
              <w:bottom w:val="nil"/>
              <w:right w:val="nil"/>
            </w:tcBorders>
            <w:shd w:val="clear" w:color="auto" w:fill="auto"/>
            <w:hideMark/>
          </w:tcPr>
          <w:p w14:paraId="046AF8B0" w14:textId="12B8AB5E"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19 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16D32007" w14:textId="0CC7CA3B"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r w:rsidRPr="00917BBE">
              <w:rPr>
                <w:rFonts w:ascii="Times New Roman" w:eastAsia="Times New Roman" w:hAnsi="Times New Roman" w:cs="Times New Roman"/>
                <w:sz w:val="16"/>
                <w:szCs w:val="16"/>
                <w:vertAlign w:val="superscript"/>
              </w:rPr>
              <w:t>***</w:t>
            </w:r>
          </w:p>
        </w:tc>
        <w:tc>
          <w:tcPr>
            <w:tcW w:w="1380" w:type="dxa"/>
            <w:tcBorders>
              <w:top w:val="nil"/>
              <w:left w:val="nil"/>
              <w:bottom w:val="nil"/>
              <w:right w:val="nil"/>
            </w:tcBorders>
            <w:shd w:val="clear" w:color="auto" w:fill="auto"/>
            <w:hideMark/>
          </w:tcPr>
          <w:p w14:paraId="3C8066D6" w14:textId="63B7F5BA"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08 </w:t>
            </w:r>
            <w:r w:rsidRPr="00917BBE">
              <w:rPr>
                <w:rFonts w:ascii="Times New Roman" w:eastAsia="Times New Roman" w:hAnsi="Times New Roman" w:cs="Times New Roman"/>
                <w:sz w:val="16"/>
                <w:szCs w:val="16"/>
                <w:vertAlign w:val="superscript"/>
              </w:rPr>
              <w:t>***</w:t>
            </w:r>
          </w:p>
        </w:tc>
      </w:tr>
      <w:tr w:rsidR="003964DA" w:rsidRPr="00917BBE" w14:paraId="75036756" w14:textId="77777777" w:rsidTr="0090608B">
        <w:trPr>
          <w:trHeight w:val="255"/>
        </w:trPr>
        <w:tc>
          <w:tcPr>
            <w:tcW w:w="1840" w:type="dxa"/>
            <w:vMerge/>
            <w:tcBorders>
              <w:top w:val="nil"/>
              <w:left w:val="nil"/>
              <w:bottom w:val="nil"/>
              <w:right w:val="nil"/>
            </w:tcBorders>
            <w:vAlign w:val="center"/>
            <w:hideMark/>
          </w:tcPr>
          <w:p w14:paraId="0D4645DA" w14:textId="77777777" w:rsidR="0090608B" w:rsidRPr="00917BBE" w:rsidRDefault="0090608B" w:rsidP="0090608B">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5BF28626" w14:textId="034E9EEB"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w:t>
            </w:r>
          </w:p>
        </w:tc>
        <w:tc>
          <w:tcPr>
            <w:tcW w:w="1600" w:type="dxa"/>
            <w:tcBorders>
              <w:top w:val="nil"/>
              <w:left w:val="nil"/>
              <w:bottom w:val="nil"/>
              <w:right w:val="nil"/>
            </w:tcBorders>
            <w:shd w:val="clear" w:color="auto" w:fill="auto"/>
            <w:hideMark/>
          </w:tcPr>
          <w:p w14:paraId="0211445D" w14:textId="671ED3B1"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84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17)</w:t>
            </w:r>
          </w:p>
        </w:tc>
        <w:tc>
          <w:tcPr>
            <w:tcW w:w="1600" w:type="dxa"/>
            <w:tcBorders>
              <w:top w:val="nil"/>
              <w:left w:val="nil"/>
              <w:bottom w:val="nil"/>
              <w:right w:val="nil"/>
            </w:tcBorders>
            <w:shd w:val="clear" w:color="auto" w:fill="auto"/>
            <w:hideMark/>
          </w:tcPr>
          <w:p w14:paraId="6B784E1E" w14:textId="196827EF"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w:t>
            </w:r>
          </w:p>
        </w:tc>
        <w:tc>
          <w:tcPr>
            <w:tcW w:w="1500" w:type="dxa"/>
            <w:tcBorders>
              <w:top w:val="nil"/>
              <w:left w:val="nil"/>
              <w:bottom w:val="nil"/>
              <w:right w:val="nil"/>
            </w:tcBorders>
            <w:shd w:val="clear" w:color="auto" w:fill="auto"/>
            <w:hideMark/>
          </w:tcPr>
          <w:p w14:paraId="0159C6CC" w14:textId="7320CF59"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380" w:type="dxa"/>
            <w:tcBorders>
              <w:top w:val="nil"/>
              <w:left w:val="nil"/>
              <w:bottom w:val="nil"/>
              <w:right w:val="nil"/>
            </w:tcBorders>
            <w:shd w:val="clear" w:color="auto" w:fill="auto"/>
            <w:hideMark/>
          </w:tcPr>
          <w:p w14:paraId="6C2C27E5" w14:textId="44EBB4CE"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10)</w:t>
            </w:r>
          </w:p>
        </w:tc>
      </w:tr>
      <w:tr w:rsidR="003964DA" w:rsidRPr="00917BBE" w14:paraId="07333A10" w14:textId="77777777" w:rsidTr="0090608B">
        <w:trPr>
          <w:trHeight w:val="255"/>
        </w:trPr>
        <w:tc>
          <w:tcPr>
            <w:tcW w:w="9480" w:type="dxa"/>
            <w:gridSpan w:val="6"/>
            <w:tcBorders>
              <w:top w:val="nil"/>
              <w:left w:val="nil"/>
              <w:bottom w:val="nil"/>
              <w:right w:val="nil"/>
            </w:tcBorders>
            <w:shd w:val="clear" w:color="auto" w:fill="auto"/>
            <w:hideMark/>
          </w:tcPr>
          <w:p w14:paraId="1EA0503F" w14:textId="77777777" w:rsidR="0090608B" w:rsidRPr="00917BBE" w:rsidRDefault="0090608B" w:rsidP="0090608B">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Gender</w:t>
            </w:r>
          </w:p>
        </w:tc>
      </w:tr>
      <w:tr w:rsidR="003964DA" w:rsidRPr="00917BBE" w14:paraId="08B9EC16" w14:textId="77777777" w:rsidTr="0090608B">
        <w:trPr>
          <w:trHeight w:val="255"/>
        </w:trPr>
        <w:tc>
          <w:tcPr>
            <w:tcW w:w="1840" w:type="dxa"/>
            <w:tcBorders>
              <w:top w:val="nil"/>
              <w:left w:val="nil"/>
              <w:bottom w:val="nil"/>
              <w:right w:val="nil"/>
            </w:tcBorders>
            <w:shd w:val="clear" w:color="auto" w:fill="auto"/>
            <w:hideMark/>
          </w:tcPr>
          <w:p w14:paraId="53471BA1"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Male</w:t>
            </w:r>
          </w:p>
        </w:tc>
        <w:tc>
          <w:tcPr>
            <w:tcW w:w="1560" w:type="dxa"/>
            <w:tcBorders>
              <w:top w:val="nil"/>
              <w:left w:val="nil"/>
              <w:bottom w:val="nil"/>
              <w:right w:val="nil"/>
            </w:tcBorders>
            <w:shd w:val="clear" w:color="auto" w:fill="auto"/>
            <w:hideMark/>
          </w:tcPr>
          <w:p w14:paraId="69FBC295"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7A64B8D3"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051369AC"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54C99811"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80" w:type="dxa"/>
            <w:tcBorders>
              <w:top w:val="nil"/>
              <w:left w:val="nil"/>
              <w:bottom w:val="nil"/>
              <w:right w:val="nil"/>
            </w:tcBorders>
            <w:shd w:val="clear" w:color="auto" w:fill="auto"/>
            <w:hideMark/>
          </w:tcPr>
          <w:p w14:paraId="54DBA0F0"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41A02789" w14:textId="77777777" w:rsidTr="0090608B">
        <w:trPr>
          <w:trHeight w:val="315"/>
        </w:trPr>
        <w:tc>
          <w:tcPr>
            <w:tcW w:w="1840" w:type="dxa"/>
            <w:tcBorders>
              <w:top w:val="nil"/>
              <w:left w:val="nil"/>
              <w:bottom w:val="nil"/>
              <w:right w:val="nil"/>
            </w:tcBorders>
            <w:shd w:val="clear" w:color="auto" w:fill="auto"/>
            <w:hideMark/>
          </w:tcPr>
          <w:p w14:paraId="5FA2B3C0"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xml:space="preserve">Female </w:t>
            </w:r>
          </w:p>
        </w:tc>
        <w:tc>
          <w:tcPr>
            <w:tcW w:w="1560" w:type="dxa"/>
            <w:tcBorders>
              <w:top w:val="nil"/>
              <w:left w:val="nil"/>
              <w:bottom w:val="nil"/>
              <w:right w:val="nil"/>
            </w:tcBorders>
            <w:shd w:val="clear" w:color="auto" w:fill="auto"/>
            <w:hideMark/>
          </w:tcPr>
          <w:p w14:paraId="7FD6A995" w14:textId="6535C00B"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6934BB5A" w14:textId="7DE55366"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w:t>
            </w:r>
          </w:p>
        </w:tc>
        <w:tc>
          <w:tcPr>
            <w:tcW w:w="1600" w:type="dxa"/>
            <w:tcBorders>
              <w:top w:val="nil"/>
              <w:left w:val="nil"/>
              <w:bottom w:val="nil"/>
              <w:right w:val="nil"/>
            </w:tcBorders>
            <w:shd w:val="clear" w:color="auto" w:fill="auto"/>
            <w:hideMark/>
          </w:tcPr>
          <w:p w14:paraId="27046036" w14:textId="3CAAB896"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6DEBBC66" w14:textId="2A15A15F"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r w:rsidRPr="00917BBE">
              <w:rPr>
                <w:rFonts w:ascii="Times New Roman" w:eastAsia="Times New Roman" w:hAnsi="Times New Roman" w:cs="Times New Roman"/>
                <w:sz w:val="16"/>
                <w:szCs w:val="16"/>
                <w:vertAlign w:val="superscript"/>
              </w:rPr>
              <w:t>***</w:t>
            </w:r>
          </w:p>
        </w:tc>
        <w:tc>
          <w:tcPr>
            <w:tcW w:w="1380" w:type="dxa"/>
            <w:tcBorders>
              <w:top w:val="nil"/>
              <w:left w:val="nil"/>
              <w:bottom w:val="nil"/>
              <w:right w:val="nil"/>
            </w:tcBorders>
            <w:shd w:val="clear" w:color="auto" w:fill="auto"/>
            <w:hideMark/>
          </w:tcPr>
          <w:p w14:paraId="07A78B85" w14:textId="17649F88"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r w:rsidRPr="00917BBE">
              <w:rPr>
                <w:rFonts w:ascii="Times New Roman" w:eastAsia="Times New Roman" w:hAnsi="Times New Roman" w:cs="Times New Roman"/>
                <w:sz w:val="16"/>
                <w:szCs w:val="16"/>
                <w:vertAlign w:val="superscript"/>
              </w:rPr>
              <w:t>***</w:t>
            </w:r>
          </w:p>
        </w:tc>
      </w:tr>
      <w:tr w:rsidR="003964DA" w:rsidRPr="00917BBE" w14:paraId="607D97F9" w14:textId="77777777" w:rsidTr="0090608B">
        <w:trPr>
          <w:trHeight w:val="255"/>
        </w:trPr>
        <w:tc>
          <w:tcPr>
            <w:tcW w:w="1840" w:type="dxa"/>
            <w:tcBorders>
              <w:top w:val="nil"/>
              <w:left w:val="nil"/>
              <w:bottom w:val="nil"/>
              <w:right w:val="nil"/>
            </w:tcBorders>
            <w:shd w:val="clear" w:color="auto" w:fill="auto"/>
            <w:hideMark/>
          </w:tcPr>
          <w:p w14:paraId="381991C8"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47FA656C" w14:textId="06B943D4"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w:t>
            </w:r>
          </w:p>
        </w:tc>
        <w:tc>
          <w:tcPr>
            <w:tcW w:w="1600" w:type="dxa"/>
            <w:tcBorders>
              <w:top w:val="nil"/>
              <w:left w:val="nil"/>
              <w:bottom w:val="nil"/>
              <w:right w:val="nil"/>
            </w:tcBorders>
            <w:shd w:val="clear" w:color="auto" w:fill="auto"/>
            <w:hideMark/>
          </w:tcPr>
          <w:p w14:paraId="6C11A9D0" w14:textId="7BC754A2"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600" w:type="dxa"/>
            <w:tcBorders>
              <w:top w:val="nil"/>
              <w:left w:val="nil"/>
              <w:bottom w:val="nil"/>
              <w:right w:val="nil"/>
            </w:tcBorders>
            <w:shd w:val="clear" w:color="auto" w:fill="auto"/>
            <w:hideMark/>
          </w:tcPr>
          <w:p w14:paraId="7CAC78A2" w14:textId="5F6A5C2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95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500" w:type="dxa"/>
            <w:tcBorders>
              <w:top w:val="nil"/>
              <w:left w:val="nil"/>
              <w:bottom w:val="nil"/>
              <w:right w:val="nil"/>
            </w:tcBorders>
            <w:shd w:val="clear" w:color="auto" w:fill="auto"/>
            <w:hideMark/>
          </w:tcPr>
          <w:p w14:paraId="7F9CEA97" w14:textId="58E43E03"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80" w:type="dxa"/>
            <w:tcBorders>
              <w:top w:val="nil"/>
              <w:left w:val="nil"/>
              <w:bottom w:val="nil"/>
              <w:right w:val="nil"/>
            </w:tcBorders>
            <w:shd w:val="clear" w:color="auto" w:fill="auto"/>
            <w:hideMark/>
          </w:tcPr>
          <w:p w14:paraId="41E099EB" w14:textId="0BCF823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r>
      <w:tr w:rsidR="003964DA" w:rsidRPr="00917BBE" w14:paraId="1439540D" w14:textId="77777777" w:rsidTr="0090608B">
        <w:trPr>
          <w:trHeight w:val="300"/>
        </w:trPr>
        <w:tc>
          <w:tcPr>
            <w:tcW w:w="9480" w:type="dxa"/>
            <w:gridSpan w:val="6"/>
            <w:tcBorders>
              <w:top w:val="nil"/>
              <w:left w:val="nil"/>
              <w:bottom w:val="nil"/>
              <w:right w:val="nil"/>
            </w:tcBorders>
            <w:shd w:val="clear" w:color="auto" w:fill="auto"/>
            <w:hideMark/>
          </w:tcPr>
          <w:p w14:paraId="4D3C0FDC" w14:textId="77777777" w:rsidR="0090608B" w:rsidRPr="00917BBE" w:rsidRDefault="0090608B" w:rsidP="0090608B">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Index of multiple deprivation (in quintiles)</w:t>
            </w:r>
          </w:p>
        </w:tc>
      </w:tr>
      <w:tr w:rsidR="003964DA" w:rsidRPr="00917BBE" w14:paraId="25C5F24A" w14:textId="77777777" w:rsidTr="0090608B">
        <w:trPr>
          <w:trHeight w:val="300"/>
        </w:trPr>
        <w:tc>
          <w:tcPr>
            <w:tcW w:w="1840" w:type="dxa"/>
            <w:tcBorders>
              <w:top w:val="nil"/>
              <w:left w:val="nil"/>
              <w:bottom w:val="nil"/>
              <w:right w:val="nil"/>
            </w:tcBorders>
            <w:shd w:val="clear" w:color="auto" w:fill="auto"/>
            <w:hideMark/>
          </w:tcPr>
          <w:p w14:paraId="765A2420"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 (least deprived)</w:t>
            </w:r>
          </w:p>
        </w:tc>
        <w:tc>
          <w:tcPr>
            <w:tcW w:w="1560" w:type="dxa"/>
            <w:tcBorders>
              <w:top w:val="nil"/>
              <w:left w:val="nil"/>
              <w:bottom w:val="nil"/>
              <w:right w:val="nil"/>
            </w:tcBorders>
            <w:shd w:val="clear" w:color="auto" w:fill="auto"/>
            <w:hideMark/>
          </w:tcPr>
          <w:p w14:paraId="7B28E2AC"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6A8CD4D9"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37CE661E"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04306C36"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80" w:type="dxa"/>
            <w:tcBorders>
              <w:top w:val="nil"/>
              <w:left w:val="nil"/>
              <w:bottom w:val="nil"/>
              <w:right w:val="nil"/>
            </w:tcBorders>
            <w:shd w:val="clear" w:color="auto" w:fill="auto"/>
            <w:hideMark/>
          </w:tcPr>
          <w:p w14:paraId="50B408E4"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3D4FE589" w14:textId="77777777" w:rsidTr="0090608B">
        <w:trPr>
          <w:trHeight w:val="315"/>
        </w:trPr>
        <w:tc>
          <w:tcPr>
            <w:tcW w:w="1840" w:type="dxa"/>
            <w:vMerge w:val="restart"/>
            <w:tcBorders>
              <w:top w:val="nil"/>
              <w:left w:val="nil"/>
              <w:bottom w:val="nil"/>
              <w:right w:val="nil"/>
            </w:tcBorders>
            <w:shd w:val="clear" w:color="auto" w:fill="auto"/>
            <w:hideMark/>
          </w:tcPr>
          <w:p w14:paraId="35ECC418"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560" w:type="dxa"/>
            <w:tcBorders>
              <w:top w:val="nil"/>
              <w:left w:val="nil"/>
              <w:bottom w:val="nil"/>
              <w:right w:val="nil"/>
            </w:tcBorders>
            <w:shd w:val="clear" w:color="auto" w:fill="auto"/>
            <w:hideMark/>
          </w:tcPr>
          <w:p w14:paraId="572BA3EF" w14:textId="2167E21F"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600" w:type="dxa"/>
            <w:tcBorders>
              <w:top w:val="nil"/>
              <w:left w:val="nil"/>
              <w:bottom w:val="nil"/>
              <w:right w:val="nil"/>
            </w:tcBorders>
            <w:shd w:val="clear" w:color="auto" w:fill="auto"/>
            <w:hideMark/>
          </w:tcPr>
          <w:p w14:paraId="403CF226" w14:textId="130543D1"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7D226BF9" w14:textId="50BFE50B"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2C953D4C" w14:textId="0493AD15"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80" w:type="dxa"/>
            <w:tcBorders>
              <w:top w:val="nil"/>
              <w:left w:val="nil"/>
              <w:bottom w:val="nil"/>
              <w:right w:val="nil"/>
            </w:tcBorders>
            <w:shd w:val="clear" w:color="auto" w:fill="auto"/>
            <w:hideMark/>
          </w:tcPr>
          <w:p w14:paraId="745D609A" w14:textId="7A221995"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r>
      <w:tr w:rsidR="003964DA" w:rsidRPr="00917BBE" w14:paraId="09E91664" w14:textId="77777777" w:rsidTr="0090608B">
        <w:trPr>
          <w:trHeight w:val="255"/>
        </w:trPr>
        <w:tc>
          <w:tcPr>
            <w:tcW w:w="1840" w:type="dxa"/>
            <w:vMerge/>
            <w:tcBorders>
              <w:top w:val="nil"/>
              <w:left w:val="nil"/>
              <w:bottom w:val="nil"/>
              <w:right w:val="nil"/>
            </w:tcBorders>
            <w:vAlign w:val="center"/>
            <w:hideMark/>
          </w:tcPr>
          <w:p w14:paraId="3D25A0B2" w14:textId="77777777" w:rsidR="0090608B" w:rsidRPr="00917BBE" w:rsidRDefault="0090608B" w:rsidP="0090608B">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6792A407" w14:textId="20277EFE"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600" w:type="dxa"/>
            <w:tcBorders>
              <w:top w:val="nil"/>
              <w:left w:val="nil"/>
              <w:bottom w:val="nil"/>
              <w:right w:val="nil"/>
            </w:tcBorders>
            <w:shd w:val="clear" w:color="auto" w:fill="auto"/>
            <w:hideMark/>
          </w:tcPr>
          <w:p w14:paraId="7FAB98CD" w14:textId="212291B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33)</w:t>
            </w:r>
          </w:p>
        </w:tc>
        <w:tc>
          <w:tcPr>
            <w:tcW w:w="1600" w:type="dxa"/>
            <w:tcBorders>
              <w:top w:val="nil"/>
              <w:left w:val="nil"/>
              <w:bottom w:val="nil"/>
              <w:right w:val="nil"/>
            </w:tcBorders>
            <w:shd w:val="clear" w:color="auto" w:fill="auto"/>
            <w:hideMark/>
          </w:tcPr>
          <w:p w14:paraId="7511DEC4" w14:textId="328DDB61"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w:t>
            </w:r>
          </w:p>
        </w:tc>
        <w:tc>
          <w:tcPr>
            <w:tcW w:w="1500" w:type="dxa"/>
            <w:tcBorders>
              <w:top w:val="nil"/>
              <w:left w:val="nil"/>
              <w:bottom w:val="nil"/>
              <w:right w:val="nil"/>
            </w:tcBorders>
            <w:shd w:val="clear" w:color="auto" w:fill="auto"/>
            <w:hideMark/>
          </w:tcPr>
          <w:p w14:paraId="499BED6E" w14:textId="64645446"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80" w:type="dxa"/>
            <w:tcBorders>
              <w:top w:val="nil"/>
              <w:left w:val="nil"/>
              <w:bottom w:val="nil"/>
              <w:right w:val="nil"/>
            </w:tcBorders>
            <w:shd w:val="clear" w:color="auto" w:fill="auto"/>
            <w:hideMark/>
          </w:tcPr>
          <w:p w14:paraId="7DF061E9" w14:textId="3A16DCFB"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r>
      <w:tr w:rsidR="003964DA" w:rsidRPr="00917BBE" w14:paraId="6FC1866E" w14:textId="77777777" w:rsidTr="0090608B">
        <w:trPr>
          <w:trHeight w:val="315"/>
        </w:trPr>
        <w:tc>
          <w:tcPr>
            <w:tcW w:w="1840" w:type="dxa"/>
            <w:vMerge w:val="restart"/>
            <w:tcBorders>
              <w:top w:val="nil"/>
              <w:left w:val="nil"/>
              <w:bottom w:val="nil"/>
              <w:right w:val="nil"/>
            </w:tcBorders>
            <w:shd w:val="clear" w:color="auto" w:fill="auto"/>
            <w:hideMark/>
          </w:tcPr>
          <w:p w14:paraId="4E0CBFC9"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560" w:type="dxa"/>
            <w:tcBorders>
              <w:top w:val="nil"/>
              <w:left w:val="nil"/>
              <w:bottom w:val="nil"/>
              <w:right w:val="nil"/>
            </w:tcBorders>
            <w:shd w:val="clear" w:color="auto" w:fill="auto"/>
            <w:hideMark/>
          </w:tcPr>
          <w:p w14:paraId="5A266A78" w14:textId="1BCD3EF2"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ECF5F61" w14:textId="61F063A8"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448AC14A" w14:textId="5AAE2F0D"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1A25FE70" w14:textId="7F573C70"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c>
          <w:tcPr>
            <w:tcW w:w="1380" w:type="dxa"/>
            <w:tcBorders>
              <w:top w:val="nil"/>
              <w:left w:val="nil"/>
              <w:bottom w:val="nil"/>
              <w:right w:val="nil"/>
            </w:tcBorders>
            <w:shd w:val="clear" w:color="auto" w:fill="auto"/>
            <w:hideMark/>
          </w:tcPr>
          <w:p w14:paraId="3E9EDE43" w14:textId="04FF7D3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r>
      <w:tr w:rsidR="003964DA" w:rsidRPr="00917BBE" w14:paraId="14521699" w14:textId="77777777" w:rsidTr="0090608B">
        <w:trPr>
          <w:trHeight w:val="255"/>
        </w:trPr>
        <w:tc>
          <w:tcPr>
            <w:tcW w:w="1840" w:type="dxa"/>
            <w:vMerge/>
            <w:tcBorders>
              <w:top w:val="nil"/>
              <w:left w:val="nil"/>
              <w:bottom w:val="nil"/>
              <w:right w:val="nil"/>
            </w:tcBorders>
            <w:vAlign w:val="center"/>
            <w:hideMark/>
          </w:tcPr>
          <w:p w14:paraId="6E4F1ED9" w14:textId="77777777" w:rsidR="0090608B" w:rsidRPr="00917BBE" w:rsidRDefault="0090608B" w:rsidP="0090608B">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6C5F5275" w14:textId="4FAD287F"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w:t>
            </w:r>
          </w:p>
        </w:tc>
        <w:tc>
          <w:tcPr>
            <w:tcW w:w="1600" w:type="dxa"/>
            <w:tcBorders>
              <w:top w:val="nil"/>
              <w:left w:val="nil"/>
              <w:bottom w:val="nil"/>
              <w:right w:val="nil"/>
            </w:tcBorders>
            <w:shd w:val="clear" w:color="auto" w:fill="auto"/>
            <w:hideMark/>
          </w:tcPr>
          <w:p w14:paraId="1FEB3470" w14:textId="1072AE89"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w:t>
            </w:r>
          </w:p>
        </w:tc>
        <w:tc>
          <w:tcPr>
            <w:tcW w:w="1600" w:type="dxa"/>
            <w:tcBorders>
              <w:top w:val="nil"/>
              <w:left w:val="nil"/>
              <w:bottom w:val="nil"/>
              <w:right w:val="nil"/>
            </w:tcBorders>
            <w:shd w:val="clear" w:color="auto" w:fill="auto"/>
            <w:hideMark/>
          </w:tcPr>
          <w:p w14:paraId="1D476FC0" w14:textId="59EB1F61"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16)</w:t>
            </w:r>
          </w:p>
        </w:tc>
        <w:tc>
          <w:tcPr>
            <w:tcW w:w="1500" w:type="dxa"/>
            <w:tcBorders>
              <w:top w:val="nil"/>
              <w:left w:val="nil"/>
              <w:bottom w:val="nil"/>
              <w:right w:val="nil"/>
            </w:tcBorders>
            <w:shd w:val="clear" w:color="auto" w:fill="auto"/>
            <w:hideMark/>
          </w:tcPr>
          <w:p w14:paraId="5896E207" w14:textId="36629933"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80" w:type="dxa"/>
            <w:tcBorders>
              <w:top w:val="nil"/>
              <w:left w:val="nil"/>
              <w:bottom w:val="nil"/>
              <w:right w:val="nil"/>
            </w:tcBorders>
            <w:shd w:val="clear" w:color="auto" w:fill="auto"/>
            <w:hideMark/>
          </w:tcPr>
          <w:p w14:paraId="2F6A191C" w14:textId="7BB2B238"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r>
      <w:tr w:rsidR="003964DA" w:rsidRPr="00917BBE" w14:paraId="17D9EB58" w14:textId="77777777" w:rsidTr="0090608B">
        <w:trPr>
          <w:trHeight w:val="315"/>
        </w:trPr>
        <w:tc>
          <w:tcPr>
            <w:tcW w:w="1840" w:type="dxa"/>
            <w:vMerge w:val="restart"/>
            <w:tcBorders>
              <w:top w:val="nil"/>
              <w:left w:val="nil"/>
              <w:bottom w:val="nil"/>
              <w:right w:val="nil"/>
            </w:tcBorders>
            <w:shd w:val="clear" w:color="auto" w:fill="auto"/>
            <w:hideMark/>
          </w:tcPr>
          <w:p w14:paraId="2C39B3BD"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560" w:type="dxa"/>
            <w:tcBorders>
              <w:top w:val="nil"/>
              <w:left w:val="nil"/>
              <w:bottom w:val="nil"/>
              <w:right w:val="nil"/>
            </w:tcBorders>
            <w:shd w:val="clear" w:color="auto" w:fill="auto"/>
            <w:hideMark/>
          </w:tcPr>
          <w:p w14:paraId="3CB1306D" w14:textId="7A6E177B"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749BAC79" w14:textId="2FF43FAA"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23 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133486DC" w14:textId="213A6DCF"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22 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612664C9" w14:textId="07EFBAA3"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380" w:type="dxa"/>
            <w:tcBorders>
              <w:top w:val="nil"/>
              <w:left w:val="nil"/>
              <w:bottom w:val="nil"/>
              <w:right w:val="nil"/>
            </w:tcBorders>
            <w:shd w:val="clear" w:color="auto" w:fill="auto"/>
            <w:hideMark/>
          </w:tcPr>
          <w:p w14:paraId="18F55C12" w14:textId="7A22689F"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r>
      <w:tr w:rsidR="003964DA" w:rsidRPr="00917BBE" w14:paraId="474FF3BE" w14:textId="77777777" w:rsidTr="0090608B">
        <w:trPr>
          <w:trHeight w:val="255"/>
        </w:trPr>
        <w:tc>
          <w:tcPr>
            <w:tcW w:w="1840" w:type="dxa"/>
            <w:vMerge/>
            <w:tcBorders>
              <w:top w:val="nil"/>
              <w:left w:val="nil"/>
              <w:bottom w:val="nil"/>
              <w:right w:val="nil"/>
            </w:tcBorders>
            <w:vAlign w:val="center"/>
            <w:hideMark/>
          </w:tcPr>
          <w:p w14:paraId="1E26496A" w14:textId="77777777" w:rsidR="0090608B" w:rsidRPr="00917BBE" w:rsidRDefault="0090608B" w:rsidP="0090608B">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3DDB350F" w14:textId="7826026B"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w:t>
            </w:r>
          </w:p>
        </w:tc>
        <w:tc>
          <w:tcPr>
            <w:tcW w:w="1600" w:type="dxa"/>
            <w:tcBorders>
              <w:top w:val="nil"/>
              <w:left w:val="nil"/>
              <w:bottom w:val="nil"/>
              <w:right w:val="nil"/>
            </w:tcBorders>
            <w:shd w:val="clear" w:color="auto" w:fill="auto"/>
            <w:hideMark/>
          </w:tcPr>
          <w:p w14:paraId="1D8F5A37" w14:textId="5ACECE3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w:t>
            </w:r>
          </w:p>
        </w:tc>
        <w:tc>
          <w:tcPr>
            <w:tcW w:w="1600" w:type="dxa"/>
            <w:tcBorders>
              <w:top w:val="nil"/>
              <w:left w:val="nil"/>
              <w:bottom w:val="nil"/>
              <w:right w:val="nil"/>
            </w:tcBorders>
            <w:shd w:val="clear" w:color="auto" w:fill="auto"/>
            <w:hideMark/>
          </w:tcPr>
          <w:p w14:paraId="1F84BAB0" w14:textId="6CF6CF93"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w:t>
            </w:r>
          </w:p>
        </w:tc>
        <w:tc>
          <w:tcPr>
            <w:tcW w:w="1500" w:type="dxa"/>
            <w:tcBorders>
              <w:top w:val="nil"/>
              <w:left w:val="nil"/>
              <w:bottom w:val="nil"/>
              <w:right w:val="nil"/>
            </w:tcBorders>
            <w:shd w:val="clear" w:color="auto" w:fill="auto"/>
            <w:hideMark/>
          </w:tcPr>
          <w:p w14:paraId="41FAA916" w14:textId="66B640B8"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80" w:type="dxa"/>
            <w:tcBorders>
              <w:top w:val="nil"/>
              <w:left w:val="nil"/>
              <w:bottom w:val="nil"/>
              <w:right w:val="nil"/>
            </w:tcBorders>
            <w:shd w:val="clear" w:color="auto" w:fill="auto"/>
            <w:hideMark/>
          </w:tcPr>
          <w:p w14:paraId="48357ED8" w14:textId="5471C965"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r>
      <w:tr w:rsidR="003964DA" w:rsidRPr="00917BBE" w14:paraId="5D247CEE" w14:textId="77777777" w:rsidTr="0090608B">
        <w:trPr>
          <w:trHeight w:val="315"/>
        </w:trPr>
        <w:tc>
          <w:tcPr>
            <w:tcW w:w="1840" w:type="dxa"/>
            <w:vMerge w:val="restart"/>
            <w:tcBorders>
              <w:top w:val="nil"/>
              <w:left w:val="nil"/>
              <w:bottom w:val="nil"/>
              <w:right w:val="nil"/>
            </w:tcBorders>
            <w:shd w:val="clear" w:color="auto" w:fill="auto"/>
            <w:hideMark/>
          </w:tcPr>
          <w:p w14:paraId="6146A09B"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 (most deprived)</w:t>
            </w:r>
          </w:p>
        </w:tc>
        <w:tc>
          <w:tcPr>
            <w:tcW w:w="1560" w:type="dxa"/>
            <w:tcBorders>
              <w:top w:val="nil"/>
              <w:left w:val="nil"/>
              <w:bottom w:val="nil"/>
              <w:right w:val="nil"/>
            </w:tcBorders>
            <w:shd w:val="clear" w:color="auto" w:fill="auto"/>
            <w:hideMark/>
          </w:tcPr>
          <w:p w14:paraId="6D8C3951" w14:textId="658E809D"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13 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77FBE8E" w14:textId="52467DA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33 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ABE173E" w14:textId="1A2F2A94"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36 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298E6E35" w14:textId="5BCD0C36"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380" w:type="dxa"/>
            <w:tcBorders>
              <w:top w:val="nil"/>
              <w:left w:val="nil"/>
              <w:bottom w:val="nil"/>
              <w:right w:val="nil"/>
            </w:tcBorders>
            <w:shd w:val="clear" w:color="auto" w:fill="auto"/>
            <w:hideMark/>
          </w:tcPr>
          <w:p w14:paraId="5826A212" w14:textId="786E46C2"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w:t>
            </w:r>
            <w:r w:rsidRPr="00917BBE">
              <w:rPr>
                <w:rFonts w:ascii="Times New Roman" w:eastAsia="Times New Roman" w:hAnsi="Times New Roman" w:cs="Times New Roman"/>
                <w:sz w:val="16"/>
                <w:szCs w:val="16"/>
                <w:vertAlign w:val="superscript"/>
              </w:rPr>
              <w:t>***</w:t>
            </w:r>
          </w:p>
        </w:tc>
      </w:tr>
      <w:tr w:rsidR="003964DA" w:rsidRPr="00917BBE" w14:paraId="3472D438" w14:textId="77777777" w:rsidTr="0090608B">
        <w:trPr>
          <w:trHeight w:val="255"/>
        </w:trPr>
        <w:tc>
          <w:tcPr>
            <w:tcW w:w="1840" w:type="dxa"/>
            <w:vMerge/>
            <w:tcBorders>
              <w:top w:val="nil"/>
              <w:left w:val="nil"/>
              <w:bottom w:val="nil"/>
              <w:right w:val="nil"/>
            </w:tcBorders>
            <w:vAlign w:val="center"/>
            <w:hideMark/>
          </w:tcPr>
          <w:p w14:paraId="5BD9A1FB" w14:textId="77777777" w:rsidR="0090608B" w:rsidRPr="00917BBE" w:rsidRDefault="0090608B" w:rsidP="0090608B">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47280D20" w14:textId="04FD173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17)</w:t>
            </w:r>
          </w:p>
        </w:tc>
        <w:tc>
          <w:tcPr>
            <w:tcW w:w="1600" w:type="dxa"/>
            <w:tcBorders>
              <w:top w:val="nil"/>
              <w:left w:val="nil"/>
              <w:bottom w:val="nil"/>
              <w:right w:val="nil"/>
            </w:tcBorders>
            <w:shd w:val="clear" w:color="auto" w:fill="auto"/>
            <w:hideMark/>
          </w:tcPr>
          <w:p w14:paraId="668C5086" w14:textId="327EEC78"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47)</w:t>
            </w:r>
          </w:p>
        </w:tc>
        <w:tc>
          <w:tcPr>
            <w:tcW w:w="1600" w:type="dxa"/>
            <w:tcBorders>
              <w:top w:val="nil"/>
              <w:left w:val="nil"/>
              <w:bottom w:val="nil"/>
              <w:right w:val="nil"/>
            </w:tcBorders>
            <w:shd w:val="clear" w:color="auto" w:fill="auto"/>
            <w:hideMark/>
          </w:tcPr>
          <w:p w14:paraId="2FFA24F5" w14:textId="30A9D7D2"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41)</w:t>
            </w:r>
          </w:p>
        </w:tc>
        <w:tc>
          <w:tcPr>
            <w:tcW w:w="1500" w:type="dxa"/>
            <w:tcBorders>
              <w:top w:val="nil"/>
              <w:left w:val="nil"/>
              <w:bottom w:val="nil"/>
              <w:right w:val="nil"/>
            </w:tcBorders>
            <w:shd w:val="clear" w:color="auto" w:fill="auto"/>
            <w:hideMark/>
          </w:tcPr>
          <w:p w14:paraId="2A68A3A5" w14:textId="45564ED4"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380" w:type="dxa"/>
            <w:tcBorders>
              <w:top w:val="nil"/>
              <w:left w:val="nil"/>
              <w:bottom w:val="nil"/>
              <w:right w:val="nil"/>
            </w:tcBorders>
            <w:shd w:val="clear" w:color="auto" w:fill="auto"/>
            <w:hideMark/>
          </w:tcPr>
          <w:p w14:paraId="0B5AC637" w14:textId="7423A27A"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r>
      <w:tr w:rsidR="003964DA" w:rsidRPr="00917BBE" w14:paraId="37085523" w14:textId="77777777" w:rsidTr="0090608B">
        <w:trPr>
          <w:trHeight w:val="300"/>
        </w:trPr>
        <w:tc>
          <w:tcPr>
            <w:tcW w:w="9480" w:type="dxa"/>
            <w:gridSpan w:val="6"/>
            <w:tcBorders>
              <w:top w:val="nil"/>
              <w:left w:val="nil"/>
              <w:bottom w:val="nil"/>
              <w:right w:val="nil"/>
            </w:tcBorders>
            <w:shd w:val="clear" w:color="auto" w:fill="auto"/>
            <w:hideMark/>
          </w:tcPr>
          <w:p w14:paraId="34443093" w14:textId="77777777" w:rsidR="0090608B" w:rsidRPr="00917BBE" w:rsidRDefault="0090608B" w:rsidP="0090608B">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Smoking status</w:t>
            </w:r>
          </w:p>
        </w:tc>
      </w:tr>
      <w:tr w:rsidR="003964DA" w:rsidRPr="00917BBE" w14:paraId="29268363" w14:textId="77777777" w:rsidTr="0090608B">
        <w:trPr>
          <w:trHeight w:val="300"/>
        </w:trPr>
        <w:tc>
          <w:tcPr>
            <w:tcW w:w="1840" w:type="dxa"/>
            <w:tcBorders>
              <w:top w:val="nil"/>
              <w:left w:val="nil"/>
              <w:bottom w:val="nil"/>
              <w:right w:val="nil"/>
            </w:tcBorders>
            <w:shd w:val="clear" w:color="auto" w:fill="auto"/>
            <w:hideMark/>
          </w:tcPr>
          <w:p w14:paraId="55B70278"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Non-smoker</w:t>
            </w:r>
          </w:p>
        </w:tc>
        <w:tc>
          <w:tcPr>
            <w:tcW w:w="1560" w:type="dxa"/>
            <w:tcBorders>
              <w:top w:val="nil"/>
              <w:left w:val="nil"/>
              <w:bottom w:val="nil"/>
              <w:right w:val="nil"/>
            </w:tcBorders>
            <w:shd w:val="clear" w:color="auto" w:fill="auto"/>
            <w:hideMark/>
          </w:tcPr>
          <w:p w14:paraId="68E69EDE"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72698C5A"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563A5380"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16A24A9E"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80" w:type="dxa"/>
            <w:tcBorders>
              <w:top w:val="nil"/>
              <w:left w:val="nil"/>
              <w:bottom w:val="nil"/>
              <w:right w:val="nil"/>
            </w:tcBorders>
            <w:shd w:val="clear" w:color="auto" w:fill="auto"/>
            <w:hideMark/>
          </w:tcPr>
          <w:p w14:paraId="6B153F33"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6803975C" w14:textId="77777777" w:rsidTr="0090608B">
        <w:trPr>
          <w:trHeight w:val="315"/>
        </w:trPr>
        <w:tc>
          <w:tcPr>
            <w:tcW w:w="1840" w:type="dxa"/>
            <w:tcBorders>
              <w:top w:val="nil"/>
              <w:left w:val="nil"/>
              <w:bottom w:val="nil"/>
              <w:right w:val="nil"/>
            </w:tcBorders>
            <w:shd w:val="clear" w:color="auto" w:fill="auto"/>
            <w:hideMark/>
          </w:tcPr>
          <w:p w14:paraId="458B2A2E" w14:textId="77777777" w:rsidR="0090608B" w:rsidRPr="00917BBE" w:rsidRDefault="0090608B" w:rsidP="0090608B">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Current smoker</w:t>
            </w:r>
          </w:p>
        </w:tc>
        <w:tc>
          <w:tcPr>
            <w:tcW w:w="1560" w:type="dxa"/>
            <w:tcBorders>
              <w:top w:val="nil"/>
              <w:left w:val="nil"/>
              <w:bottom w:val="nil"/>
              <w:right w:val="nil"/>
            </w:tcBorders>
            <w:shd w:val="clear" w:color="auto" w:fill="auto"/>
            <w:hideMark/>
          </w:tcPr>
          <w:p w14:paraId="06DE0FEA" w14:textId="73278A03"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10153863" w14:textId="7E05DB0F"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p>
        </w:tc>
        <w:tc>
          <w:tcPr>
            <w:tcW w:w="1600" w:type="dxa"/>
            <w:tcBorders>
              <w:top w:val="nil"/>
              <w:left w:val="nil"/>
              <w:bottom w:val="nil"/>
              <w:right w:val="nil"/>
            </w:tcBorders>
            <w:shd w:val="clear" w:color="auto" w:fill="auto"/>
            <w:hideMark/>
          </w:tcPr>
          <w:p w14:paraId="1920E02B" w14:textId="5A57F0C2"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1D449FEC" w14:textId="224B8AEA"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380" w:type="dxa"/>
            <w:tcBorders>
              <w:top w:val="nil"/>
              <w:left w:val="nil"/>
              <w:bottom w:val="nil"/>
              <w:right w:val="nil"/>
            </w:tcBorders>
            <w:shd w:val="clear" w:color="auto" w:fill="auto"/>
            <w:hideMark/>
          </w:tcPr>
          <w:p w14:paraId="6CB7F374" w14:textId="3AA63603"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r w:rsidRPr="00917BBE">
              <w:rPr>
                <w:rFonts w:ascii="Times New Roman" w:eastAsia="Times New Roman" w:hAnsi="Times New Roman" w:cs="Times New Roman"/>
                <w:sz w:val="16"/>
                <w:szCs w:val="16"/>
                <w:vertAlign w:val="superscript"/>
              </w:rPr>
              <w:t>***</w:t>
            </w:r>
          </w:p>
        </w:tc>
      </w:tr>
      <w:tr w:rsidR="003964DA" w:rsidRPr="00917BBE" w14:paraId="71238AF8" w14:textId="77777777" w:rsidTr="0090608B">
        <w:trPr>
          <w:trHeight w:val="255"/>
        </w:trPr>
        <w:tc>
          <w:tcPr>
            <w:tcW w:w="1840" w:type="dxa"/>
            <w:tcBorders>
              <w:top w:val="nil"/>
              <w:left w:val="nil"/>
              <w:bottom w:val="nil"/>
              <w:right w:val="nil"/>
            </w:tcBorders>
            <w:shd w:val="clear" w:color="auto" w:fill="auto"/>
            <w:hideMark/>
          </w:tcPr>
          <w:p w14:paraId="6CD285C0" w14:textId="77777777" w:rsidR="0090608B" w:rsidRPr="00917BBE" w:rsidRDefault="0090608B" w:rsidP="0090608B">
            <w:pPr>
              <w:spacing w:after="0" w:line="240" w:lineRule="auto"/>
              <w:jc w:val="center"/>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63621514" w14:textId="3CA9C8D0"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w:t>
            </w:r>
          </w:p>
        </w:tc>
        <w:tc>
          <w:tcPr>
            <w:tcW w:w="1600" w:type="dxa"/>
            <w:tcBorders>
              <w:top w:val="nil"/>
              <w:left w:val="nil"/>
              <w:bottom w:val="nil"/>
              <w:right w:val="nil"/>
            </w:tcBorders>
            <w:shd w:val="clear" w:color="auto" w:fill="auto"/>
            <w:hideMark/>
          </w:tcPr>
          <w:p w14:paraId="44CF83B2" w14:textId="107359D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w:t>
            </w:r>
          </w:p>
        </w:tc>
        <w:tc>
          <w:tcPr>
            <w:tcW w:w="1600" w:type="dxa"/>
            <w:tcBorders>
              <w:top w:val="nil"/>
              <w:left w:val="nil"/>
              <w:bottom w:val="nil"/>
              <w:right w:val="nil"/>
            </w:tcBorders>
            <w:shd w:val="clear" w:color="auto" w:fill="auto"/>
            <w:hideMark/>
          </w:tcPr>
          <w:p w14:paraId="67FC1EED" w14:textId="5362A1B3"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w:t>
            </w:r>
          </w:p>
        </w:tc>
        <w:tc>
          <w:tcPr>
            <w:tcW w:w="1500" w:type="dxa"/>
            <w:tcBorders>
              <w:top w:val="nil"/>
              <w:left w:val="nil"/>
              <w:bottom w:val="nil"/>
              <w:right w:val="nil"/>
            </w:tcBorders>
            <w:shd w:val="clear" w:color="auto" w:fill="auto"/>
            <w:hideMark/>
          </w:tcPr>
          <w:p w14:paraId="4E3B4D14" w14:textId="29805540"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380" w:type="dxa"/>
            <w:tcBorders>
              <w:top w:val="nil"/>
              <w:left w:val="nil"/>
              <w:bottom w:val="nil"/>
              <w:right w:val="nil"/>
            </w:tcBorders>
            <w:shd w:val="clear" w:color="auto" w:fill="auto"/>
            <w:hideMark/>
          </w:tcPr>
          <w:p w14:paraId="5408D015" w14:textId="76EBD076"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w:t>
            </w:r>
          </w:p>
        </w:tc>
      </w:tr>
      <w:tr w:rsidR="003964DA" w:rsidRPr="00917BBE" w14:paraId="00748A25" w14:textId="77777777" w:rsidTr="0090608B">
        <w:trPr>
          <w:trHeight w:val="315"/>
        </w:trPr>
        <w:tc>
          <w:tcPr>
            <w:tcW w:w="1840" w:type="dxa"/>
            <w:vMerge w:val="restart"/>
            <w:tcBorders>
              <w:top w:val="nil"/>
              <w:left w:val="nil"/>
              <w:bottom w:val="nil"/>
              <w:right w:val="nil"/>
            </w:tcBorders>
            <w:shd w:val="clear" w:color="auto" w:fill="auto"/>
            <w:hideMark/>
          </w:tcPr>
          <w:p w14:paraId="7B974806" w14:textId="18FFBBEC" w:rsidR="0090608B" w:rsidRPr="00917BBE" w:rsidRDefault="0090608B" w:rsidP="00903E11">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Ex</w:t>
            </w:r>
            <w:r w:rsidR="00903E11" w:rsidRPr="00917BBE">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smoker</w:t>
            </w:r>
          </w:p>
        </w:tc>
        <w:tc>
          <w:tcPr>
            <w:tcW w:w="1560" w:type="dxa"/>
            <w:tcBorders>
              <w:top w:val="nil"/>
              <w:left w:val="nil"/>
              <w:bottom w:val="nil"/>
              <w:right w:val="nil"/>
            </w:tcBorders>
            <w:shd w:val="clear" w:color="auto" w:fill="auto"/>
            <w:hideMark/>
          </w:tcPr>
          <w:p w14:paraId="75B2F8CD" w14:textId="29A65591"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6DFFBC97" w14:textId="0380C073"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p>
        </w:tc>
        <w:tc>
          <w:tcPr>
            <w:tcW w:w="1600" w:type="dxa"/>
            <w:tcBorders>
              <w:top w:val="nil"/>
              <w:left w:val="nil"/>
              <w:bottom w:val="nil"/>
              <w:right w:val="nil"/>
            </w:tcBorders>
            <w:shd w:val="clear" w:color="auto" w:fill="auto"/>
            <w:hideMark/>
          </w:tcPr>
          <w:p w14:paraId="06F2F142" w14:textId="73446DE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311E22F4" w14:textId="7FC93DB1"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80" w:type="dxa"/>
            <w:tcBorders>
              <w:top w:val="nil"/>
              <w:left w:val="nil"/>
              <w:bottom w:val="nil"/>
              <w:right w:val="nil"/>
            </w:tcBorders>
            <w:shd w:val="clear" w:color="auto" w:fill="auto"/>
            <w:hideMark/>
          </w:tcPr>
          <w:p w14:paraId="6C2FCA66" w14:textId="40D9D4A4"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r>
      <w:tr w:rsidR="003964DA" w:rsidRPr="00917BBE" w14:paraId="2609CD4D" w14:textId="77777777" w:rsidTr="0090608B">
        <w:trPr>
          <w:trHeight w:val="255"/>
        </w:trPr>
        <w:tc>
          <w:tcPr>
            <w:tcW w:w="1840" w:type="dxa"/>
            <w:vMerge/>
            <w:tcBorders>
              <w:top w:val="nil"/>
              <w:left w:val="nil"/>
              <w:bottom w:val="nil"/>
              <w:right w:val="nil"/>
            </w:tcBorders>
            <w:vAlign w:val="center"/>
            <w:hideMark/>
          </w:tcPr>
          <w:p w14:paraId="11E44DE3" w14:textId="77777777" w:rsidR="0090608B" w:rsidRPr="00917BBE" w:rsidRDefault="0090608B" w:rsidP="0090608B">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7E8CC9E4" w14:textId="7677EB76"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w:t>
            </w:r>
          </w:p>
        </w:tc>
        <w:tc>
          <w:tcPr>
            <w:tcW w:w="1600" w:type="dxa"/>
            <w:tcBorders>
              <w:top w:val="nil"/>
              <w:left w:val="nil"/>
              <w:bottom w:val="nil"/>
              <w:right w:val="nil"/>
            </w:tcBorders>
            <w:shd w:val="clear" w:color="auto" w:fill="auto"/>
            <w:hideMark/>
          </w:tcPr>
          <w:p w14:paraId="7A2A1FA8" w14:textId="57D6450A"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w:t>
            </w:r>
          </w:p>
        </w:tc>
        <w:tc>
          <w:tcPr>
            <w:tcW w:w="1600" w:type="dxa"/>
            <w:tcBorders>
              <w:top w:val="nil"/>
              <w:left w:val="nil"/>
              <w:bottom w:val="nil"/>
              <w:right w:val="nil"/>
            </w:tcBorders>
            <w:shd w:val="clear" w:color="auto" w:fill="auto"/>
            <w:hideMark/>
          </w:tcPr>
          <w:p w14:paraId="3D0D60F3" w14:textId="1979F869"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w:t>
            </w:r>
          </w:p>
        </w:tc>
        <w:tc>
          <w:tcPr>
            <w:tcW w:w="1500" w:type="dxa"/>
            <w:tcBorders>
              <w:top w:val="nil"/>
              <w:left w:val="nil"/>
              <w:bottom w:val="nil"/>
              <w:right w:val="nil"/>
            </w:tcBorders>
            <w:shd w:val="clear" w:color="auto" w:fill="auto"/>
            <w:hideMark/>
          </w:tcPr>
          <w:p w14:paraId="454D19ED" w14:textId="0C0513C6"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80" w:type="dxa"/>
            <w:tcBorders>
              <w:top w:val="nil"/>
              <w:left w:val="nil"/>
              <w:bottom w:val="nil"/>
              <w:right w:val="nil"/>
            </w:tcBorders>
            <w:shd w:val="clear" w:color="auto" w:fill="auto"/>
            <w:hideMark/>
          </w:tcPr>
          <w:p w14:paraId="39E87629" w14:textId="2241FA6B"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r>
      <w:tr w:rsidR="003964DA" w:rsidRPr="00917BBE" w14:paraId="174026AC" w14:textId="77777777" w:rsidTr="0090608B">
        <w:trPr>
          <w:trHeight w:val="315"/>
        </w:trPr>
        <w:tc>
          <w:tcPr>
            <w:tcW w:w="1840" w:type="dxa"/>
            <w:vMerge w:val="restart"/>
            <w:tcBorders>
              <w:top w:val="nil"/>
              <w:left w:val="nil"/>
              <w:bottom w:val="nil"/>
              <w:right w:val="nil"/>
            </w:tcBorders>
            <w:shd w:val="clear" w:color="auto" w:fill="auto"/>
            <w:hideMark/>
          </w:tcPr>
          <w:p w14:paraId="6115C49C" w14:textId="77777777" w:rsidR="0090608B" w:rsidRPr="00917BBE" w:rsidRDefault="0090608B" w:rsidP="0090608B">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BMI</w:t>
            </w:r>
          </w:p>
        </w:tc>
        <w:tc>
          <w:tcPr>
            <w:tcW w:w="1560" w:type="dxa"/>
            <w:tcBorders>
              <w:top w:val="nil"/>
              <w:left w:val="nil"/>
              <w:bottom w:val="nil"/>
              <w:right w:val="nil"/>
            </w:tcBorders>
            <w:shd w:val="clear" w:color="auto" w:fill="auto"/>
            <w:hideMark/>
          </w:tcPr>
          <w:p w14:paraId="1B247302" w14:textId="5AE5B196"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605CE180" w14:textId="3A4E9ECE"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600" w:type="dxa"/>
            <w:tcBorders>
              <w:top w:val="nil"/>
              <w:left w:val="nil"/>
              <w:bottom w:val="nil"/>
              <w:right w:val="nil"/>
            </w:tcBorders>
            <w:shd w:val="clear" w:color="auto" w:fill="auto"/>
            <w:hideMark/>
          </w:tcPr>
          <w:p w14:paraId="6643DA2B" w14:textId="2AB0306B"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54158853" w14:textId="253FEA11"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c>
          <w:tcPr>
            <w:tcW w:w="1380" w:type="dxa"/>
            <w:tcBorders>
              <w:top w:val="nil"/>
              <w:left w:val="nil"/>
              <w:bottom w:val="nil"/>
              <w:right w:val="nil"/>
            </w:tcBorders>
            <w:shd w:val="clear" w:color="auto" w:fill="auto"/>
            <w:hideMark/>
          </w:tcPr>
          <w:p w14:paraId="591BB6C9" w14:textId="3CF0FC2E"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r>
      <w:tr w:rsidR="00531A34" w:rsidRPr="00917BBE" w14:paraId="112B783B" w14:textId="77777777" w:rsidTr="00531A34">
        <w:trPr>
          <w:trHeight w:val="255"/>
        </w:trPr>
        <w:tc>
          <w:tcPr>
            <w:tcW w:w="1840" w:type="dxa"/>
            <w:vMerge/>
            <w:tcBorders>
              <w:top w:val="nil"/>
              <w:left w:val="nil"/>
              <w:right w:val="nil"/>
            </w:tcBorders>
            <w:vAlign w:val="center"/>
            <w:hideMark/>
          </w:tcPr>
          <w:p w14:paraId="13184C4F" w14:textId="77777777" w:rsidR="0090608B" w:rsidRPr="00917BBE" w:rsidRDefault="0090608B" w:rsidP="0090608B">
            <w:pPr>
              <w:spacing w:after="0" w:line="240" w:lineRule="auto"/>
              <w:rPr>
                <w:rFonts w:ascii="Times New Roman" w:eastAsia="Times New Roman" w:hAnsi="Times New Roman" w:cs="Times New Roman"/>
                <w:sz w:val="16"/>
                <w:szCs w:val="16"/>
              </w:rPr>
            </w:pPr>
          </w:p>
        </w:tc>
        <w:tc>
          <w:tcPr>
            <w:tcW w:w="1560" w:type="dxa"/>
            <w:tcBorders>
              <w:top w:val="nil"/>
              <w:left w:val="nil"/>
              <w:right w:val="nil"/>
            </w:tcBorders>
            <w:shd w:val="clear" w:color="auto" w:fill="auto"/>
            <w:hideMark/>
          </w:tcPr>
          <w:p w14:paraId="2634328A" w14:textId="6BA7E541"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600" w:type="dxa"/>
            <w:tcBorders>
              <w:top w:val="nil"/>
              <w:left w:val="nil"/>
              <w:right w:val="nil"/>
            </w:tcBorders>
            <w:shd w:val="clear" w:color="auto" w:fill="auto"/>
            <w:hideMark/>
          </w:tcPr>
          <w:p w14:paraId="3B83A8AE" w14:textId="54E2FF3D"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600" w:type="dxa"/>
            <w:tcBorders>
              <w:top w:val="nil"/>
              <w:left w:val="nil"/>
              <w:right w:val="nil"/>
            </w:tcBorders>
            <w:shd w:val="clear" w:color="auto" w:fill="auto"/>
            <w:hideMark/>
          </w:tcPr>
          <w:p w14:paraId="44EAFF2A" w14:textId="42B84523"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500" w:type="dxa"/>
            <w:tcBorders>
              <w:top w:val="nil"/>
              <w:left w:val="nil"/>
              <w:right w:val="nil"/>
            </w:tcBorders>
            <w:shd w:val="clear" w:color="auto" w:fill="auto"/>
            <w:hideMark/>
          </w:tcPr>
          <w:p w14:paraId="064BD3F0" w14:textId="07BCB26B"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80" w:type="dxa"/>
            <w:tcBorders>
              <w:top w:val="nil"/>
              <w:left w:val="nil"/>
              <w:right w:val="nil"/>
            </w:tcBorders>
            <w:shd w:val="clear" w:color="auto" w:fill="auto"/>
            <w:hideMark/>
          </w:tcPr>
          <w:p w14:paraId="260E6453" w14:textId="5FBCF596"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r>
      <w:tr w:rsidR="003964DA" w:rsidRPr="00917BBE" w14:paraId="1E691400" w14:textId="77777777" w:rsidTr="0090608B">
        <w:trPr>
          <w:trHeight w:val="315"/>
        </w:trPr>
        <w:tc>
          <w:tcPr>
            <w:tcW w:w="1840" w:type="dxa"/>
            <w:vMerge w:val="restart"/>
            <w:tcBorders>
              <w:top w:val="nil"/>
              <w:left w:val="nil"/>
              <w:bottom w:val="single" w:sz="8" w:space="0" w:color="000000"/>
              <w:right w:val="nil"/>
            </w:tcBorders>
            <w:shd w:val="clear" w:color="auto" w:fill="auto"/>
            <w:hideMark/>
          </w:tcPr>
          <w:p w14:paraId="4BB02C20" w14:textId="77777777" w:rsidR="0090608B" w:rsidRPr="00917BBE" w:rsidRDefault="0090608B" w:rsidP="0090608B">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Age</w:t>
            </w:r>
          </w:p>
        </w:tc>
        <w:tc>
          <w:tcPr>
            <w:tcW w:w="1560" w:type="dxa"/>
            <w:tcBorders>
              <w:top w:val="nil"/>
              <w:left w:val="nil"/>
              <w:bottom w:val="nil"/>
              <w:right w:val="nil"/>
            </w:tcBorders>
            <w:shd w:val="clear" w:color="auto" w:fill="auto"/>
            <w:hideMark/>
          </w:tcPr>
          <w:p w14:paraId="4099A669" w14:textId="2EC696FB"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6191DB5D" w14:textId="3849D4C9"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3997B18" w14:textId="3B2F08EC"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2214084F" w14:textId="498CBFC5"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c>
          <w:tcPr>
            <w:tcW w:w="1380" w:type="dxa"/>
            <w:tcBorders>
              <w:top w:val="nil"/>
              <w:left w:val="nil"/>
              <w:bottom w:val="nil"/>
              <w:right w:val="nil"/>
            </w:tcBorders>
            <w:shd w:val="clear" w:color="auto" w:fill="auto"/>
            <w:hideMark/>
          </w:tcPr>
          <w:p w14:paraId="758F8833" w14:textId="6B093981"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r>
      <w:tr w:rsidR="00531A34" w:rsidRPr="00917BBE" w14:paraId="085EEB96" w14:textId="77777777" w:rsidTr="00531A34">
        <w:trPr>
          <w:trHeight w:val="270"/>
        </w:trPr>
        <w:tc>
          <w:tcPr>
            <w:tcW w:w="1840" w:type="dxa"/>
            <w:vMerge/>
            <w:tcBorders>
              <w:top w:val="nil"/>
              <w:left w:val="nil"/>
              <w:bottom w:val="single" w:sz="4" w:space="0" w:color="000000"/>
              <w:right w:val="nil"/>
            </w:tcBorders>
            <w:vAlign w:val="center"/>
            <w:hideMark/>
          </w:tcPr>
          <w:p w14:paraId="40310710" w14:textId="77777777" w:rsidR="0090608B" w:rsidRPr="00917BBE" w:rsidRDefault="0090608B" w:rsidP="0090608B">
            <w:pPr>
              <w:spacing w:after="0" w:line="240" w:lineRule="auto"/>
              <w:rPr>
                <w:rFonts w:ascii="Times New Roman" w:eastAsia="Times New Roman" w:hAnsi="Times New Roman" w:cs="Times New Roman"/>
                <w:sz w:val="16"/>
                <w:szCs w:val="16"/>
              </w:rPr>
            </w:pPr>
          </w:p>
        </w:tc>
        <w:tc>
          <w:tcPr>
            <w:tcW w:w="1560" w:type="dxa"/>
            <w:tcBorders>
              <w:top w:val="nil"/>
              <w:left w:val="nil"/>
              <w:bottom w:val="single" w:sz="4" w:space="0" w:color="000000"/>
              <w:right w:val="nil"/>
            </w:tcBorders>
            <w:shd w:val="clear" w:color="auto" w:fill="auto"/>
            <w:hideMark/>
          </w:tcPr>
          <w:p w14:paraId="33E8BA18" w14:textId="7B3F1C93"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600" w:type="dxa"/>
            <w:tcBorders>
              <w:top w:val="nil"/>
              <w:left w:val="nil"/>
              <w:bottom w:val="single" w:sz="4" w:space="0" w:color="000000"/>
              <w:right w:val="nil"/>
            </w:tcBorders>
            <w:shd w:val="clear" w:color="auto" w:fill="auto"/>
            <w:hideMark/>
          </w:tcPr>
          <w:p w14:paraId="0237F6ED" w14:textId="03563130"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600" w:type="dxa"/>
            <w:tcBorders>
              <w:top w:val="nil"/>
              <w:left w:val="nil"/>
              <w:bottom w:val="single" w:sz="4" w:space="0" w:color="000000"/>
              <w:right w:val="nil"/>
            </w:tcBorders>
            <w:shd w:val="clear" w:color="auto" w:fill="auto"/>
            <w:hideMark/>
          </w:tcPr>
          <w:p w14:paraId="38088B29" w14:textId="3876BEBD"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500" w:type="dxa"/>
            <w:tcBorders>
              <w:top w:val="nil"/>
              <w:left w:val="nil"/>
              <w:bottom w:val="single" w:sz="4" w:space="0" w:color="000000"/>
              <w:right w:val="nil"/>
            </w:tcBorders>
            <w:shd w:val="clear" w:color="auto" w:fill="auto"/>
            <w:hideMark/>
          </w:tcPr>
          <w:p w14:paraId="3ACF6C0E" w14:textId="1C5074D7"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80" w:type="dxa"/>
            <w:tcBorders>
              <w:top w:val="nil"/>
              <w:left w:val="nil"/>
              <w:bottom w:val="single" w:sz="4" w:space="0" w:color="000000"/>
              <w:right w:val="nil"/>
            </w:tcBorders>
            <w:shd w:val="clear" w:color="auto" w:fill="auto"/>
            <w:hideMark/>
          </w:tcPr>
          <w:p w14:paraId="42711C7E" w14:textId="6F38A635" w:rsidR="0090608B" w:rsidRPr="00917BBE" w:rsidRDefault="0090608B" w:rsidP="0090608B">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r>
      <w:tr w:rsidR="00531A34" w:rsidRPr="00917BBE" w14:paraId="2D0E3C5A" w14:textId="77777777" w:rsidTr="00531A34">
        <w:trPr>
          <w:trHeight w:val="270"/>
        </w:trPr>
        <w:tc>
          <w:tcPr>
            <w:tcW w:w="9480" w:type="dxa"/>
            <w:gridSpan w:val="6"/>
            <w:tcBorders>
              <w:top w:val="single" w:sz="4" w:space="0" w:color="000000"/>
              <w:left w:val="nil"/>
              <w:bottom w:val="single" w:sz="4" w:space="0" w:color="000000"/>
              <w:right w:val="nil"/>
            </w:tcBorders>
            <w:shd w:val="clear" w:color="auto" w:fill="auto"/>
            <w:vAlign w:val="center"/>
            <w:hideMark/>
          </w:tcPr>
          <w:p w14:paraId="3C809CDA" w14:textId="22EB64F6" w:rsidR="0090608B" w:rsidRPr="00917BBE" w:rsidRDefault="0090608B" w:rsidP="0090608B">
            <w:pPr>
              <w:spacing w:after="0" w:line="240" w:lineRule="auto"/>
              <w:jc w:val="right"/>
              <w:rPr>
                <w:rFonts w:ascii="Times New Roman" w:eastAsia="Times New Roman" w:hAnsi="Times New Roman" w:cs="Times New Roman"/>
                <w:iCs/>
                <w:sz w:val="16"/>
                <w:szCs w:val="16"/>
              </w:rPr>
            </w:pPr>
            <w:r w:rsidRPr="00917BBE">
              <w:rPr>
                <w:rFonts w:ascii="Times New Roman" w:eastAsia="Times New Roman" w:hAnsi="Times New Roman" w:cs="Times New Roman"/>
                <w:iCs/>
                <w:sz w:val="16"/>
                <w:szCs w:val="16"/>
              </w:rPr>
              <w:t>*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1   **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05   ***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01</w:t>
            </w:r>
          </w:p>
        </w:tc>
      </w:tr>
    </w:tbl>
    <w:p w14:paraId="2EA15C0A" w14:textId="4A1BED41" w:rsidR="00170A74" w:rsidRPr="00917BBE" w:rsidRDefault="00170A74" w:rsidP="00E31746">
      <w:pPr>
        <w:rPr>
          <w:rFonts w:ascii="Times New Roman" w:hAnsi="Times New Roman" w:cs="Times New Roman"/>
          <w:sz w:val="20"/>
          <w:szCs w:val="20"/>
          <w:u w:val="single"/>
        </w:rPr>
      </w:pPr>
    </w:p>
    <w:p w14:paraId="7F54C0E6" w14:textId="77777777" w:rsidR="004462A5" w:rsidRPr="00917BBE" w:rsidRDefault="004462A5" w:rsidP="00E31746">
      <w:pPr>
        <w:rPr>
          <w:rFonts w:ascii="Times New Roman" w:hAnsi="Times New Roman" w:cs="Times New Roman"/>
          <w:sz w:val="20"/>
          <w:szCs w:val="20"/>
          <w:u w:val="single"/>
        </w:rPr>
      </w:pPr>
    </w:p>
    <w:p w14:paraId="71793804" w14:textId="77777777" w:rsidR="004462A5" w:rsidRPr="00917BBE" w:rsidRDefault="004462A5" w:rsidP="00E31746">
      <w:pPr>
        <w:rPr>
          <w:rFonts w:ascii="Times New Roman" w:hAnsi="Times New Roman" w:cs="Times New Roman"/>
          <w:sz w:val="20"/>
          <w:szCs w:val="20"/>
          <w:u w:val="single"/>
        </w:rPr>
      </w:pPr>
    </w:p>
    <w:p w14:paraId="5266EECF" w14:textId="77777777" w:rsidR="004462A5" w:rsidRPr="00917BBE" w:rsidRDefault="004462A5" w:rsidP="00E31746">
      <w:pPr>
        <w:rPr>
          <w:rFonts w:ascii="Times New Roman" w:hAnsi="Times New Roman" w:cs="Times New Roman"/>
          <w:sz w:val="20"/>
          <w:szCs w:val="20"/>
          <w:u w:val="single"/>
        </w:rPr>
      </w:pPr>
    </w:p>
    <w:p w14:paraId="51E450B1" w14:textId="1496A6A7" w:rsidR="004462A5" w:rsidRPr="00917BBE" w:rsidRDefault="004462A5" w:rsidP="00E31746">
      <w:pPr>
        <w:rPr>
          <w:rFonts w:ascii="Times New Roman" w:hAnsi="Times New Roman" w:cs="Times New Roman"/>
          <w:sz w:val="20"/>
          <w:szCs w:val="20"/>
          <w:u w:val="single"/>
        </w:rPr>
      </w:pPr>
    </w:p>
    <w:p w14:paraId="3EF879CE" w14:textId="206DE2CF" w:rsidR="00E31746" w:rsidRPr="00917BBE" w:rsidRDefault="00E31746" w:rsidP="00E31746">
      <w:pPr>
        <w:rPr>
          <w:rFonts w:ascii="Times New Roman" w:hAnsi="Times New Roman" w:cs="Times New Roman"/>
          <w:sz w:val="20"/>
          <w:szCs w:val="20"/>
          <w:u w:val="single"/>
        </w:rPr>
      </w:pPr>
    </w:p>
    <w:p w14:paraId="32A2DBAB" w14:textId="4A81B133" w:rsidR="00CD5535" w:rsidRPr="00917BBE" w:rsidRDefault="00CD5535" w:rsidP="00E31746">
      <w:pPr>
        <w:rPr>
          <w:rFonts w:ascii="Times New Roman" w:hAnsi="Times New Roman" w:cs="Times New Roman"/>
          <w:sz w:val="20"/>
          <w:szCs w:val="20"/>
          <w:u w:val="single"/>
        </w:rPr>
      </w:pPr>
    </w:p>
    <w:p w14:paraId="6C77C059" w14:textId="77777777" w:rsidR="00CD5535" w:rsidRPr="00917BBE" w:rsidRDefault="00CD5535" w:rsidP="00E31746">
      <w:pPr>
        <w:rPr>
          <w:rFonts w:ascii="Times New Roman" w:hAnsi="Times New Roman" w:cs="Times New Roman"/>
          <w:sz w:val="20"/>
          <w:szCs w:val="20"/>
          <w:u w:val="single"/>
        </w:rPr>
      </w:pPr>
    </w:p>
    <w:p w14:paraId="082BBC6A" w14:textId="17267570" w:rsidR="000176B3" w:rsidRPr="00917BBE" w:rsidRDefault="000176B3" w:rsidP="000176B3">
      <w:pPr>
        <w:pStyle w:val="Caption"/>
        <w:keepNext/>
        <w:rPr>
          <w:rFonts w:ascii="Times New Roman" w:hAnsi="Times New Roman" w:cs="Times New Roman"/>
          <w:i w:val="0"/>
          <w:color w:val="auto"/>
          <w:sz w:val="20"/>
          <w:szCs w:val="20"/>
        </w:rPr>
      </w:pPr>
      <w:r w:rsidRPr="00917BBE">
        <w:rPr>
          <w:rFonts w:ascii="Times New Roman" w:hAnsi="Times New Roman" w:cs="Times New Roman"/>
          <w:b/>
          <w:i w:val="0"/>
          <w:color w:val="auto"/>
          <w:sz w:val="20"/>
          <w:szCs w:val="20"/>
        </w:rPr>
        <w:t xml:space="preserve">Table </w:t>
      </w:r>
      <w:r w:rsidR="005357E2" w:rsidRPr="00917BBE">
        <w:rPr>
          <w:rFonts w:ascii="Times New Roman" w:hAnsi="Times New Roman" w:cs="Times New Roman"/>
          <w:b/>
          <w:i w:val="0"/>
          <w:color w:val="auto"/>
          <w:sz w:val="20"/>
          <w:szCs w:val="20"/>
        </w:rPr>
        <w:fldChar w:fldCharType="begin"/>
      </w:r>
      <w:r w:rsidR="005357E2" w:rsidRPr="00917BBE">
        <w:rPr>
          <w:rFonts w:ascii="Times New Roman" w:hAnsi="Times New Roman" w:cs="Times New Roman"/>
          <w:b/>
          <w:i w:val="0"/>
          <w:color w:val="auto"/>
          <w:sz w:val="20"/>
          <w:szCs w:val="20"/>
        </w:rPr>
        <w:instrText xml:space="preserve"> SEQ Table \* ARABIC </w:instrText>
      </w:r>
      <w:r w:rsidR="005357E2" w:rsidRPr="00917BBE">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10</w:t>
      </w:r>
      <w:r w:rsidR="005357E2" w:rsidRPr="00917BBE">
        <w:rPr>
          <w:rFonts w:ascii="Times New Roman" w:hAnsi="Times New Roman" w:cs="Times New Roman"/>
          <w:b/>
          <w:i w:val="0"/>
          <w:noProof/>
          <w:color w:val="auto"/>
          <w:sz w:val="20"/>
          <w:szCs w:val="20"/>
        </w:rPr>
        <w:fldChar w:fldCharType="end"/>
      </w:r>
      <w:r w:rsidRPr="00917BBE">
        <w:rPr>
          <w:rFonts w:ascii="Times New Roman" w:hAnsi="Times New Roman" w:cs="Times New Roman"/>
          <w:b/>
          <w:i w:val="0"/>
          <w:color w:val="auto"/>
          <w:sz w:val="20"/>
          <w:szCs w:val="20"/>
        </w:rPr>
        <w:t xml:space="preserve"> Association between of </w:t>
      </w:r>
      <w:proofErr w:type="spellStart"/>
      <w:r w:rsidRPr="00917BBE">
        <w:rPr>
          <w:rFonts w:ascii="Times New Roman" w:hAnsi="Times New Roman" w:cs="Times New Roman"/>
          <w:b/>
          <w:i w:val="0"/>
          <w:color w:val="auto"/>
          <w:sz w:val="20"/>
          <w:szCs w:val="20"/>
        </w:rPr>
        <w:t>multimorbidity</w:t>
      </w:r>
      <w:proofErr w:type="spellEnd"/>
      <w:r w:rsidRPr="00917BBE">
        <w:rPr>
          <w:rFonts w:ascii="Times New Roman" w:hAnsi="Times New Roman" w:cs="Times New Roman"/>
          <w:b/>
          <w:i w:val="0"/>
          <w:color w:val="auto"/>
          <w:sz w:val="20"/>
          <w:szCs w:val="20"/>
        </w:rPr>
        <w:t xml:space="preserve"> clusters</w:t>
      </w:r>
      <w:r w:rsidR="00A9593C" w:rsidRPr="00917BBE">
        <w:rPr>
          <w:rFonts w:ascii="Times New Roman" w:hAnsi="Times New Roman" w:cs="Times New Roman"/>
          <w:b/>
          <w:i w:val="0"/>
          <w:color w:val="auto"/>
          <w:sz w:val="20"/>
          <w:szCs w:val="20"/>
        </w:rPr>
        <w:t xml:space="preserve"> and</w:t>
      </w:r>
      <w:r w:rsidRPr="00917BBE">
        <w:rPr>
          <w:rFonts w:ascii="Times New Roman" w:hAnsi="Times New Roman" w:cs="Times New Roman"/>
          <w:b/>
          <w:i w:val="0"/>
          <w:color w:val="auto"/>
          <w:sz w:val="20"/>
          <w:szCs w:val="20"/>
        </w:rPr>
        <w:t xml:space="preserve"> NHS service utilisation and mortality (age strata 65-84).</w:t>
      </w:r>
      <w:r w:rsidR="00244175" w:rsidRPr="00917BBE">
        <w:rPr>
          <w:rFonts w:ascii="Times New Roman" w:hAnsi="Times New Roman" w:cs="Times New Roman"/>
          <w:i w:val="0"/>
          <w:color w:val="auto"/>
          <w:sz w:val="20"/>
          <w:szCs w:val="20"/>
        </w:rPr>
        <w:t xml:space="preserve"> Coefficients are reported in incidence rate ratios (for negative binomial models) and odds ratios (for logit models) with 95% confidence intervals.</w:t>
      </w:r>
    </w:p>
    <w:tbl>
      <w:tblPr>
        <w:tblW w:w="9460" w:type="dxa"/>
        <w:tblLook w:val="04A0" w:firstRow="1" w:lastRow="0" w:firstColumn="1" w:lastColumn="0" w:noHBand="0" w:noVBand="1"/>
      </w:tblPr>
      <w:tblGrid>
        <w:gridCol w:w="1840"/>
        <w:gridCol w:w="1560"/>
        <w:gridCol w:w="1600"/>
        <w:gridCol w:w="1600"/>
        <w:gridCol w:w="1500"/>
        <w:gridCol w:w="1360"/>
      </w:tblGrid>
      <w:tr w:rsidR="005A0629" w:rsidRPr="00917BBE" w14:paraId="6A3BA57C" w14:textId="77777777" w:rsidTr="005A0629">
        <w:trPr>
          <w:trHeight w:val="525"/>
        </w:trPr>
        <w:tc>
          <w:tcPr>
            <w:tcW w:w="1840" w:type="dxa"/>
            <w:vMerge w:val="restart"/>
            <w:tcBorders>
              <w:top w:val="single" w:sz="4" w:space="0" w:color="000000"/>
              <w:left w:val="nil"/>
              <w:bottom w:val="single" w:sz="8" w:space="0" w:color="000000"/>
              <w:right w:val="nil"/>
            </w:tcBorders>
            <w:shd w:val="clear" w:color="auto" w:fill="auto"/>
            <w:vAlign w:val="center"/>
            <w:hideMark/>
          </w:tcPr>
          <w:p w14:paraId="20737485" w14:textId="77777777" w:rsidR="00920F88" w:rsidRPr="00917BBE" w:rsidRDefault="00920F88" w:rsidP="00920F88">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Predictors</w:t>
            </w:r>
          </w:p>
        </w:tc>
        <w:tc>
          <w:tcPr>
            <w:tcW w:w="1560" w:type="dxa"/>
            <w:tcBorders>
              <w:top w:val="single" w:sz="4" w:space="0" w:color="000000"/>
              <w:left w:val="nil"/>
              <w:bottom w:val="nil"/>
              <w:right w:val="nil"/>
            </w:tcBorders>
            <w:shd w:val="clear" w:color="auto" w:fill="auto"/>
            <w:vAlign w:val="center"/>
            <w:hideMark/>
          </w:tcPr>
          <w:p w14:paraId="0849CEDD" w14:textId="77777777" w:rsidR="00920F88" w:rsidRPr="00917BBE" w:rsidRDefault="00920F88" w:rsidP="00920F88">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GP consultation</w:t>
            </w:r>
          </w:p>
        </w:tc>
        <w:tc>
          <w:tcPr>
            <w:tcW w:w="1600" w:type="dxa"/>
            <w:tcBorders>
              <w:top w:val="single" w:sz="4" w:space="0" w:color="000000"/>
              <w:left w:val="nil"/>
              <w:bottom w:val="nil"/>
              <w:right w:val="nil"/>
            </w:tcBorders>
            <w:shd w:val="clear" w:color="auto" w:fill="auto"/>
            <w:vAlign w:val="center"/>
            <w:hideMark/>
          </w:tcPr>
          <w:p w14:paraId="12919EC6" w14:textId="77777777" w:rsidR="00920F88" w:rsidRPr="00917BBE" w:rsidRDefault="00920F88" w:rsidP="00920F88">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Hospitalisation</w:t>
            </w:r>
          </w:p>
        </w:tc>
        <w:tc>
          <w:tcPr>
            <w:tcW w:w="1600" w:type="dxa"/>
            <w:tcBorders>
              <w:top w:val="single" w:sz="4" w:space="0" w:color="000000"/>
              <w:left w:val="nil"/>
              <w:bottom w:val="nil"/>
              <w:right w:val="nil"/>
            </w:tcBorders>
            <w:shd w:val="clear" w:color="auto" w:fill="auto"/>
            <w:vAlign w:val="center"/>
            <w:hideMark/>
          </w:tcPr>
          <w:p w14:paraId="7784C507" w14:textId="77777777" w:rsidR="00920F88" w:rsidRPr="00917BBE" w:rsidRDefault="00920F88" w:rsidP="00920F88">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Repeat prescription</w:t>
            </w:r>
          </w:p>
        </w:tc>
        <w:tc>
          <w:tcPr>
            <w:tcW w:w="1500" w:type="dxa"/>
            <w:tcBorders>
              <w:top w:val="single" w:sz="4" w:space="0" w:color="000000"/>
              <w:left w:val="nil"/>
              <w:bottom w:val="nil"/>
              <w:right w:val="nil"/>
            </w:tcBorders>
            <w:shd w:val="clear" w:color="auto" w:fill="auto"/>
            <w:vAlign w:val="center"/>
            <w:hideMark/>
          </w:tcPr>
          <w:p w14:paraId="3B87991A" w14:textId="77777777" w:rsidR="00920F88" w:rsidRPr="00917BBE" w:rsidRDefault="00920F88" w:rsidP="00920F88">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2-year mortality</w:t>
            </w:r>
          </w:p>
        </w:tc>
        <w:tc>
          <w:tcPr>
            <w:tcW w:w="1360" w:type="dxa"/>
            <w:tcBorders>
              <w:top w:val="single" w:sz="4" w:space="0" w:color="000000"/>
              <w:left w:val="nil"/>
              <w:bottom w:val="nil"/>
              <w:right w:val="nil"/>
            </w:tcBorders>
            <w:shd w:val="clear" w:color="auto" w:fill="auto"/>
            <w:vAlign w:val="center"/>
            <w:hideMark/>
          </w:tcPr>
          <w:p w14:paraId="5C094226" w14:textId="77777777" w:rsidR="00920F88" w:rsidRPr="00917BBE" w:rsidRDefault="00920F88" w:rsidP="00920F88">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5-year mortality</w:t>
            </w:r>
          </w:p>
        </w:tc>
      </w:tr>
      <w:tr w:rsidR="003964DA" w:rsidRPr="00917BBE" w14:paraId="4B962342" w14:textId="77777777" w:rsidTr="00920F88">
        <w:trPr>
          <w:trHeight w:val="270"/>
        </w:trPr>
        <w:tc>
          <w:tcPr>
            <w:tcW w:w="1840" w:type="dxa"/>
            <w:vMerge/>
            <w:tcBorders>
              <w:top w:val="double" w:sz="6" w:space="0" w:color="000000"/>
              <w:left w:val="nil"/>
              <w:bottom w:val="single" w:sz="8" w:space="0" w:color="000000"/>
              <w:right w:val="nil"/>
            </w:tcBorders>
            <w:vAlign w:val="center"/>
            <w:hideMark/>
          </w:tcPr>
          <w:p w14:paraId="0D4885A7" w14:textId="77777777" w:rsidR="00920F88" w:rsidRPr="00917BBE" w:rsidRDefault="00920F88" w:rsidP="00920F88">
            <w:pPr>
              <w:spacing w:after="0" w:line="240" w:lineRule="auto"/>
              <w:rPr>
                <w:rFonts w:ascii="Times New Roman" w:eastAsia="Times New Roman" w:hAnsi="Times New Roman" w:cs="Times New Roman"/>
                <w:b/>
                <w:iCs/>
                <w:sz w:val="16"/>
                <w:szCs w:val="16"/>
              </w:rPr>
            </w:pPr>
          </w:p>
        </w:tc>
        <w:tc>
          <w:tcPr>
            <w:tcW w:w="1560" w:type="dxa"/>
            <w:tcBorders>
              <w:top w:val="nil"/>
              <w:left w:val="nil"/>
              <w:bottom w:val="single" w:sz="8" w:space="0" w:color="000000"/>
              <w:right w:val="nil"/>
            </w:tcBorders>
            <w:shd w:val="clear" w:color="auto" w:fill="auto"/>
            <w:vAlign w:val="center"/>
            <w:hideMark/>
          </w:tcPr>
          <w:p w14:paraId="323C17F5" w14:textId="77777777" w:rsidR="00920F88" w:rsidRPr="00917BBE" w:rsidRDefault="00920F88" w:rsidP="00920F88">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600" w:type="dxa"/>
            <w:tcBorders>
              <w:top w:val="nil"/>
              <w:left w:val="nil"/>
              <w:bottom w:val="single" w:sz="8" w:space="0" w:color="000000"/>
              <w:right w:val="nil"/>
            </w:tcBorders>
            <w:shd w:val="clear" w:color="auto" w:fill="auto"/>
            <w:vAlign w:val="center"/>
            <w:hideMark/>
          </w:tcPr>
          <w:p w14:paraId="466FE600" w14:textId="77777777" w:rsidR="00920F88" w:rsidRPr="00917BBE" w:rsidRDefault="00920F88" w:rsidP="00920F88">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600" w:type="dxa"/>
            <w:tcBorders>
              <w:top w:val="nil"/>
              <w:left w:val="nil"/>
              <w:bottom w:val="single" w:sz="8" w:space="0" w:color="000000"/>
              <w:right w:val="nil"/>
            </w:tcBorders>
            <w:shd w:val="clear" w:color="auto" w:fill="auto"/>
            <w:vAlign w:val="center"/>
            <w:hideMark/>
          </w:tcPr>
          <w:p w14:paraId="4DD7593A" w14:textId="77777777" w:rsidR="00920F88" w:rsidRPr="00917BBE" w:rsidRDefault="00920F88" w:rsidP="00920F88">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500" w:type="dxa"/>
            <w:tcBorders>
              <w:top w:val="nil"/>
              <w:left w:val="nil"/>
              <w:bottom w:val="single" w:sz="8" w:space="0" w:color="000000"/>
              <w:right w:val="nil"/>
            </w:tcBorders>
            <w:shd w:val="clear" w:color="auto" w:fill="auto"/>
            <w:vAlign w:val="center"/>
            <w:hideMark/>
          </w:tcPr>
          <w:p w14:paraId="5986EDFF" w14:textId="77777777" w:rsidR="00920F88" w:rsidRPr="00917BBE" w:rsidRDefault="00920F88" w:rsidP="00920F88">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OR (95% CI)</w:t>
            </w:r>
          </w:p>
        </w:tc>
        <w:tc>
          <w:tcPr>
            <w:tcW w:w="1360" w:type="dxa"/>
            <w:tcBorders>
              <w:top w:val="nil"/>
              <w:left w:val="nil"/>
              <w:bottom w:val="single" w:sz="8" w:space="0" w:color="000000"/>
              <w:right w:val="nil"/>
            </w:tcBorders>
            <w:shd w:val="clear" w:color="auto" w:fill="auto"/>
            <w:vAlign w:val="center"/>
            <w:hideMark/>
          </w:tcPr>
          <w:p w14:paraId="28652701" w14:textId="77777777" w:rsidR="00920F88" w:rsidRPr="00917BBE" w:rsidRDefault="00920F88" w:rsidP="00920F88">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OR (95% CI)</w:t>
            </w:r>
          </w:p>
        </w:tc>
      </w:tr>
      <w:tr w:rsidR="003964DA" w:rsidRPr="00917BBE" w14:paraId="2346044B" w14:textId="77777777" w:rsidTr="00920F88">
        <w:trPr>
          <w:trHeight w:val="255"/>
        </w:trPr>
        <w:tc>
          <w:tcPr>
            <w:tcW w:w="9460" w:type="dxa"/>
            <w:gridSpan w:val="6"/>
            <w:tcBorders>
              <w:top w:val="nil"/>
              <w:left w:val="nil"/>
              <w:bottom w:val="nil"/>
              <w:right w:val="nil"/>
            </w:tcBorders>
            <w:shd w:val="clear" w:color="auto" w:fill="auto"/>
            <w:hideMark/>
          </w:tcPr>
          <w:p w14:paraId="59D38945" w14:textId="77777777" w:rsidR="00920F88" w:rsidRPr="00917BBE" w:rsidRDefault="00920F88" w:rsidP="00920F88">
            <w:pPr>
              <w:spacing w:after="0" w:line="240" w:lineRule="auto"/>
              <w:rPr>
                <w:rFonts w:ascii="Times New Roman" w:eastAsia="Times New Roman" w:hAnsi="Times New Roman" w:cs="Times New Roman"/>
                <w:sz w:val="16"/>
                <w:szCs w:val="16"/>
              </w:rPr>
            </w:pPr>
            <w:proofErr w:type="spellStart"/>
            <w:r w:rsidRPr="00917BBE">
              <w:rPr>
                <w:rFonts w:ascii="Times New Roman" w:eastAsia="Times New Roman" w:hAnsi="Times New Roman" w:cs="Times New Roman"/>
                <w:sz w:val="16"/>
                <w:szCs w:val="16"/>
              </w:rPr>
              <w:t>Multimorbidity</w:t>
            </w:r>
            <w:proofErr w:type="spellEnd"/>
            <w:r w:rsidRPr="00917BBE">
              <w:rPr>
                <w:rFonts w:ascii="Times New Roman" w:eastAsia="Times New Roman" w:hAnsi="Times New Roman" w:cs="Times New Roman"/>
                <w:sz w:val="16"/>
                <w:szCs w:val="16"/>
              </w:rPr>
              <w:t xml:space="preserve"> clusters</w:t>
            </w:r>
          </w:p>
        </w:tc>
      </w:tr>
      <w:tr w:rsidR="003964DA" w:rsidRPr="00917BBE" w14:paraId="3D57626A" w14:textId="77777777" w:rsidTr="00920F88">
        <w:trPr>
          <w:trHeight w:val="255"/>
        </w:trPr>
        <w:tc>
          <w:tcPr>
            <w:tcW w:w="1840" w:type="dxa"/>
            <w:tcBorders>
              <w:top w:val="nil"/>
              <w:left w:val="nil"/>
              <w:bottom w:val="nil"/>
              <w:right w:val="nil"/>
            </w:tcBorders>
            <w:shd w:val="clear" w:color="auto" w:fill="auto"/>
            <w:hideMark/>
          </w:tcPr>
          <w:p w14:paraId="501F7E1F"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`HL,PSD,IBS`</w:t>
            </w:r>
          </w:p>
        </w:tc>
        <w:tc>
          <w:tcPr>
            <w:tcW w:w="1560" w:type="dxa"/>
            <w:tcBorders>
              <w:top w:val="nil"/>
              <w:left w:val="nil"/>
              <w:bottom w:val="nil"/>
              <w:right w:val="nil"/>
            </w:tcBorders>
            <w:shd w:val="clear" w:color="auto" w:fill="auto"/>
            <w:hideMark/>
          </w:tcPr>
          <w:p w14:paraId="63365309"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361C7010"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7C03EFF3"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3E192AD3"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0" w:type="dxa"/>
            <w:tcBorders>
              <w:top w:val="nil"/>
              <w:left w:val="nil"/>
              <w:bottom w:val="nil"/>
              <w:right w:val="nil"/>
            </w:tcBorders>
            <w:shd w:val="clear" w:color="auto" w:fill="auto"/>
            <w:hideMark/>
          </w:tcPr>
          <w:p w14:paraId="668CA9B5"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706B4AF3" w14:textId="77777777" w:rsidTr="00920F88">
        <w:trPr>
          <w:trHeight w:val="315"/>
        </w:trPr>
        <w:tc>
          <w:tcPr>
            <w:tcW w:w="1840" w:type="dxa"/>
            <w:vMerge w:val="restart"/>
            <w:tcBorders>
              <w:top w:val="nil"/>
              <w:left w:val="nil"/>
              <w:bottom w:val="nil"/>
              <w:right w:val="nil"/>
            </w:tcBorders>
            <w:shd w:val="clear" w:color="auto" w:fill="auto"/>
            <w:hideMark/>
          </w:tcPr>
          <w:p w14:paraId="5C67584B"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`HYP,DIA,CKD`</w:t>
            </w:r>
          </w:p>
        </w:tc>
        <w:tc>
          <w:tcPr>
            <w:tcW w:w="1560" w:type="dxa"/>
            <w:tcBorders>
              <w:top w:val="nil"/>
              <w:left w:val="nil"/>
              <w:bottom w:val="nil"/>
              <w:right w:val="nil"/>
            </w:tcBorders>
            <w:shd w:val="clear" w:color="auto" w:fill="auto"/>
            <w:hideMark/>
          </w:tcPr>
          <w:p w14:paraId="03B322A5" w14:textId="47DA1C84"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92 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A44CEEA" w14:textId="21FD4040"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88 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CC2989D" w14:textId="2A350928"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29 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20657BF4" w14:textId="3D0DB10D"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60" w:type="dxa"/>
            <w:tcBorders>
              <w:top w:val="nil"/>
              <w:left w:val="nil"/>
              <w:bottom w:val="nil"/>
              <w:right w:val="nil"/>
            </w:tcBorders>
            <w:shd w:val="clear" w:color="auto" w:fill="auto"/>
            <w:hideMark/>
          </w:tcPr>
          <w:p w14:paraId="70510CF7" w14:textId="392F5DE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r w:rsidRPr="00917BBE">
              <w:rPr>
                <w:rFonts w:ascii="Times New Roman" w:eastAsia="Times New Roman" w:hAnsi="Times New Roman" w:cs="Times New Roman"/>
                <w:sz w:val="16"/>
                <w:szCs w:val="16"/>
                <w:vertAlign w:val="superscript"/>
              </w:rPr>
              <w:t>***</w:t>
            </w:r>
          </w:p>
        </w:tc>
      </w:tr>
      <w:tr w:rsidR="003964DA" w:rsidRPr="00917BBE" w14:paraId="36833B3A" w14:textId="77777777" w:rsidTr="00920F88">
        <w:trPr>
          <w:trHeight w:val="255"/>
        </w:trPr>
        <w:tc>
          <w:tcPr>
            <w:tcW w:w="1840" w:type="dxa"/>
            <w:vMerge/>
            <w:tcBorders>
              <w:top w:val="nil"/>
              <w:left w:val="nil"/>
              <w:bottom w:val="nil"/>
              <w:right w:val="nil"/>
            </w:tcBorders>
            <w:vAlign w:val="center"/>
            <w:hideMark/>
          </w:tcPr>
          <w:p w14:paraId="5F2749C8"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01466117" w14:textId="1174CE95"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90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95)</w:t>
            </w:r>
          </w:p>
        </w:tc>
        <w:tc>
          <w:tcPr>
            <w:tcW w:w="1600" w:type="dxa"/>
            <w:tcBorders>
              <w:top w:val="nil"/>
              <w:left w:val="nil"/>
              <w:bottom w:val="nil"/>
              <w:right w:val="nil"/>
            </w:tcBorders>
            <w:shd w:val="clear" w:color="auto" w:fill="auto"/>
            <w:hideMark/>
          </w:tcPr>
          <w:p w14:paraId="04076442" w14:textId="43CCA7A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83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93)</w:t>
            </w:r>
          </w:p>
        </w:tc>
        <w:tc>
          <w:tcPr>
            <w:tcW w:w="1600" w:type="dxa"/>
            <w:tcBorders>
              <w:top w:val="nil"/>
              <w:left w:val="nil"/>
              <w:bottom w:val="nil"/>
              <w:right w:val="nil"/>
            </w:tcBorders>
            <w:shd w:val="clear" w:color="auto" w:fill="auto"/>
            <w:hideMark/>
          </w:tcPr>
          <w:p w14:paraId="2A9DF499" w14:textId="29EE301F"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32)</w:t>
            </w:r>
          </w:p>
        </w:tc>
        <w:tc>
          <w:tcPr>
            <w:tcW w:w="1500" w:type="dxa"/>
            <w:tcBorders>
              <w:top w:val="nil"/>
              <w:left w:val="nil"/>
              <w:bottom w:val="nil"/>
              <w:right w:val="nil"/>
            </w:tcBorders>
            <w:shd w:val="clear" w:color="auto" w:fill="auto"/>
            <w:hideMark/>
          </w:tcPr>
          <w:p w14:paraId="08BD4E89" w14:textId="5B52ABC0"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60" w:type="dxa"/>
            <w:tcBorders>
              <w:top w:val="nil"/>
              <w:left w:val="nil"/>
              <w:bottom w:val="nil"/>
              <w:right w:val="nil"/>
            </w:tcBorders>
            <w:shd w:val="clear" w:color="auto" w:fill="auto"/>
            <w:hideMark/>
          </w:tcPr>
          <w:p w14:paraId="617A93C1" w14:textId="4B76FCEB"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r>
      <w:tr w:rsidR="003964DA" w:rsidRPr="00917BBE" w14:paraId="3931F732" w14:textId="77777777" w:rsidTr="00920F88">
        <w:trPr>
          <w:trHeight w:val="315"/>
        </w:trPr>
        <w:tc>
          <w:tcPr>
            <w:tcW w:w="1840" w:type="dxa"/>
            <w:vMerge w:val="restart"/>
            <w:tcBorders>
              <w:top w:val="nil"/>
              <w:left w:val="nil"/>
              <w:bottom w:val="nil"/>
              <w:right w:val="nil"/>
            </w:tcBorders>
            <w:shd w:val="clear" w:color="auto" w:fill="auto"/>
            <w:hideMark/>
          </w:tcPr>
          <w:p w14:paraId="6383F5A3"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`DEP,PNC,ANX`</w:t>
            </w:r>
          </w:p>
        </w:tc>
        <w:tc>
          <w:tcPr>
            <w:tcW w:w="1560" w:type="dxa"/>
            <w:tcBorders>
              <w:top w:val="nil"/>
              <w:left w:val="nil"/>
              <w:bottom w:val="nil"/>
              <w:right w:val="nil"/>
            </w:tcBorders>
            <w:shd w:val="clear" w:color="auto" w:fill="auto"/>
            <w:hideMark/>
          </w:tcPr>
          <w:p w14:paraId="587358B0" w14:textId="3D3233A4"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30 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5C1E360C" w14:textId="2C3FBDB6"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20 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E0C4999" w14:textId="3C3E18D3"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72 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087020E4" w14:textId="1F28D39D"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50AA880B" w14:textId="621E74B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10 </w:t>
            </w:r>
            <w:r w:rsidRPr="00917BBE">
              <w:rPr>
                <w:rFonts w:ascii="Times New Roman" w:eastAsia="Times New Roman" w:hAnsi="Times New Roman" w:cs="Times New Roman"/>
                <w:sz w:val="16"/>
                <w:szCs w:val="16"/>
                <w:vertAlign w:val="superscript"/>
              </w:rPr>
              <w:t>***</w:t>
            </w:r>
          </w:p>
        </w:tc>
      </w:tr>
      <w:tr w:rsidR="003964DA" w:rsidRPr="00917BBE" w14:paraId="3E20B532" w14:textId="77777777" w:rsidTr="00920F88">
        <w:trPr>
          <w:trHeight w:val="255"/>
        </w:trPr>
        <w:tc>
          <w:tcPr>
            <w:tcW w:w="1840" w:type="dxa"/>
            <w:vMerge/>
            <w:tcBorders>
              <w:top w:val="nil"/>
              <w:left w:val="nil"/>
              <w:bottom w:val="nil"/>
              <w:right w:val="nil"/>
            </w:tcBorders>
            <w:vAlign w:val="center"/>
            <w:hideMark/>
          </w:tcPr>
          <w:p w14:paraId="4CE513E7"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0B395D7D" w14:textId="36B6EA8F"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25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34)</w:t>
            </w:r>
          </w:p>
        </w:tc>
        <w:tc>
          <w:tcPr>
            <w:tcW w:w="1600" w:type="dxa"/>
            <w:tcBorders>
              <w:top w:val="nil"/>
              <w:left w:val="nil"/>
              <w:bottom w:val="nil"/>
              <w:right w:val="nil"/>
            </w:tcBorders>
            <w:shd w:val="clear" w:color="auto" w:fill="auto"/>
            <w:hideMark/>
          </w:tcPr>
          <w:p w14:paraId="32C42C59" w14:textId="736607D3"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30)</w:t>
            </w:r>
          </w:p>
        </w:tc>
        <w:tc>
          <w:tcPr>
            <w:tcW w:w="1600" w:type="dxa"/>
            <w:tcBorders>
              <w:top w:val="nil"/>
              <w:left w:val="nil"/>
              <w:bottom w:val="nil"/>
              <w:right w:val="nil"/>
            </w:tcBorders>
            <w:shd w:val="clear" w:color="auto" w:fill="auto"/>
            <w:hideMark/>
          </w:tcPr>
          <w:p w14:paraId="2AE6250E" w14:textId="31BB5ADC"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77)</w:t>
            </w:r>
          </w:p>
        </w:tc>
        <w:tc>
          <w:tcPr>
            <w:tcW w:w="1500" w:type="dxa"/>
            <w:tcBorders>
              <w:top w:val="nil"/>
              <w:left w:val="nil"/>
              <w:bottom w:val="nil"/>
              <w:right w:val="nil"/>
            </w:tcBorders>
            <w:shd w:val="clear" w:color="auto" w:fill="auto"/>
            <w:hideMark/>
          </w:tcPr>
          <w:p w14:paraId="5A2851F1" w14:textId="5D9BE514"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360" w:type="dxa"/>
            <w:tcBorders>
              <w:top w:val="nil"/>
              <w:left w:val="nil"/>
              <w:bottom w:val="nil"/>
              <w:right w:val="nil"/>
            </w:tcBorders>
            <w:shd w:val="clear" w:color="auto" w:fill="auto"/>
            <w:hideMark/>
          </w:tcPr>
          <w:p w14:paraId="57DC6BCE" w14:textId="298FBBB2"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w:t>
            </w:r>
          </w:p>
        </w:tc>
      </w:tr>
      <w:tr w:rsidR="003964DA" w:rsidRPr="00917BBE" w14:paraId="19A3C5B5" w14:textId="77777777" w:rsidTr="00920F88">
        <w:trPr>
          <w:trHeight w:val="315"/>
        </w:trPr>
        <w:tc>
          <w:tcPr>
            <w:tcW w:w="1840" w:type="dxa"/>
            <w:vMerge w:val="restart"/>
            <w:tcBorders>
              <w:top w:val="nil"/>
              <w:left w:val="nil"/>
              <w:bottom w:val="nil"/>
              <w:right w:val="nil"/>
            </w:tcBorders>
            <w:shd w:val="clear" w:color="auto" w:fill="auto"/>
            <w:hideMark/>
          </w:tcPr>
          <w:p w14:paraId="07D42692"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`CHD,AF,DIA`</w:t>
            </w:r>
          </w:p>
        </w:tc>
        <w:tc>
          <w:tcPr>
            <w:tcW w:w="1560" w:type="dxa"/>
            <w:tcBorders>
              <w:top w:val="nil"/>
              <w:left w:val="nil"/>
              <w:bottom w:val="nil"/>
              <w:right w:val="nil"/>
            </w:tcBorders>
            <w:shd w:val="clear" w:color="auto" w:fill="auto"/>
            <w:hideMark/>
          </w:tcPr>
          <w:p w14:paraId="70D855A0" w14:textId="19B32E43"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24 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659C9DF" w14:textId="1E6F0494"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2DA23579" w14:textId="7D9BE24B"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65 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42EA250B" w14:textId="5D2D800F"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2B9BF8C7" w14:textId="71A82DD5"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14 </w:t>
            </w:r>
            <w:r w:rsidRPr="00917BBE">
              <w:rPr>
                <w:rFonts w:ascii="Times New Roman" w:eastAsia="Times New Roman" w:hAnsi="Times New Roman" w:cs="Times New Roman"/>
                <w:sz w:val="16"/>
                <w:szCs w:val="16"/>
                <w:vertAlign w:val="superscript"/>
              </w:rPr>
              <w:t>***</w:t>
            </w:r>
          </w:p>
        </w:tc>
      </w:tr>
      <w:tr w:rsidR="003964DA" w:rsidRPr="00917BBE" w14:paraId="292EF195" w14:textId="77777777" w:rsidTr="00920F88">
        <w:trPr>
          <w:trHeight w:val="255"/>
        </w:trPr>
        <w:tc>
          <w:tcPr>
            <w:tcW w:w="1840" w:type="dxa"/>
            <w:vMerge/>
            <w:tcBorders>
              <w:top w:val="nil"/>
              <w:left w:val="nil"/>
              <w:bottom w:val="nil"/>
              <w:right w:val="nil"/>
            </w:tcBorders>
            <w:vAlign w:val="center"/>
            <w:hideMark/>
          </w:tcPr>
          <w:p w14:paraId="3AE47B4F"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6A5B5545" w14:textId="44997AC5"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29)</w:t>
            </w:r>
          </w:p>
        </w:tc>
        <w:tc>
          <w:tcPr>
            <w:tcW w:w="1600" w:type="dxa"/>
            <w:tcBorders>
              <w:top w:val="nil"/>
              <w:left w:val="nil"/>
              <w:bottom w:val="nil"/>
              <w:right w:val="nil"/>
            </w:tcBorders>
            <w:shd w:val="clear" w:color="auto" w:fill="auto"/>
            <w:hideMark/>
          </w:tcPr>
          <w:p w14:paraId="4CE33486" w14:textId="715459B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64)</w:t>
            </w:r>
          </w:p>
        </w:tc>
        <w:tc>
          <w:tcPr>
            <w:tcW w:w="1600" w:type="dxa"/>
            <w:tcBorders>
              <w:top w:val="nil"/>
              <w:left w:val="nil"/>
              <w:bottom w:val="nil"/>
              <w:right w:val="nil"/>
            </w:tcBorders>
            <w:shd w:val="clear" w:color="auto" w:fill="auto"/>
            <w:hideMark/>
          </w:tcPr>
          <w:p w14:paraId="4362C734" w14:textId="1D0AA9EB"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70)</w:t>
            </w:r>
          </w:p>
        </w:tc>
        <w:tc>
          <w:tcPr>
            <w:tcW w:w="1500" w:type="dxa"/>
            <w:tcBorders>
              <w:top w:val="nil"/>
              <w:left w:val="nil"/>
              <w:bottom w:val="nil"/>
              <w:right w:val="nil"/>
            </w:tcBorders>
            <w:shd w:val="clear" w:color="auto" w:fill="auto"/>
            <w:hideMark/>
          </w:tcPr>
          <w:p w14:paraId="3F80FD84" w14:textId="7EEDCEDF"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w:t>
            </w:r>
          </w:p>
        </w:tc>
        <w:tc>
          <w:tcPr>
            <w:tcW w:w="1360" w:type="dxa"/>
            <w:tcBorders>
              <w:top w:val="nil"/>
              <w:left w:val="nil"/>
              <w:bottom w:val="nil"/>
              <w:right w:val="nil"/>
            </w:tcBorders>
            <w:shd w:val="clear" w:color="auto" w:fill="auto"/>
            <w:hideMark/>
          </w:tcPr>
          <w:p w14:paraId="528A92CF" w14:textId="5FA6D326"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16)</w:t>
            </w:r>
          </w:p>
        </w:tc>
      </w:tr>
      <w:tr w:rsidR="003964DA" w:rsidRPr="00917BBE" w14:paraId="474702DE" w14:textId="77777777" w:rsidTr="00920F88">
        <w:trPr>
          <w:trHeight w:val="315"/>
        </w:trPr>
        <w:tc>
          <w:tcPr>
            <w:tcW w:w="1840" w:type="dxa"/>
            <w:vMerge w:val="restart"/>
            <w:tcBorders>
              <w:top w:val="nil"/>
              <w:left w:val="nil"/>
              <w:bottom w:val="nil"/>
              <w:right w:val="nil"/>
            </w:tcBorders>
            <w:shd w:val="clear" w:color="auto" w:fill="auto"/>
            <w:hideMark/>
          </w:tcPr>
          <w:p w14:paraId="08F6A791"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`COPD,AST,PNC`</w:t>
            </w:r>
          </w:p>
        </w:tc>
        <w:tc>
          <w:tcPr>
            <w:tcW w:w="1560" w:type="dxa"/>
            <w:tcBorders>
              <w:top w:val="nil"/>
              <w:left w:val="nil"/>
              <w:bottom w:val="nil"/>
              <w:right w:val="nil"/>
            </w:tcBorders>
            <w:shd w:val="clear" w:color="auto" w:fill="auto"/>
            <w:hideMark/>
          </w:tcPr>
          <w:p w14:paraId="79870F42" w14:textId="670C5EA6"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19 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4D614FE9" w14:textId="3F6A4700"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29437E14" w14:textId="0EBA1700"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56 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1D489657" w14:textId="6D09342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04BC4F9E" w14:textId="4AD5CD92"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13 </w:t>
            </w:r>
            <w:r w:rsidRPr="00917BBE">
              <w:rPr>
                <w:rFonts w:ascii="Times New Roman" w:eastAsia="Times New Roman" w:hAnsi="Times New Roman" w:cs="Times New Roman"/>
                <w:sz w:val="16"/>
                <w:szCs w:val="16"/>
                <w:vertAlign w:val="superscript"/>
              </w:rPr>
              <w:t>***</w:t>
            </w:r>
          </w:p>
        </w:tc>
      </w:tr>
      <w:tr w:rsidR="003964DA" w:rsidRPr="00917BBE" w14:paraId="6303791B" w14:textId="77777777" w:rsidTr="00920F88">
        <w:trPr>
          <w:trHeight w:val="255"/>
        </w:trPr>
        <w:tc>
          <w:tcPr>
            <w:tcW w:w="1840" w:type="dxa"/>
            <w:vMerge/>
            <w:tcBorders>
              <w:top w:val="nil"/>
              <w:left w:val="nil"/>
              <w:bottom w:val="nil"/>
              <w:right w:val="nil"/>
            </w:tcBorders>
            <w:vAlign w:val="center"/>
            <w:hideMark/>
          </w:tcPr>
          <w:p w14:paraId="0A45C768"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31FFA292" w14:textId="2E793D3F"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14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24)</w:t>
            </w:r>
          </w:p>
        </w:tc>
        <w:tc>
          <w:tcPr>
            <w:tcW w:w="1600" w:type="dxa"/>
            <w:tcBorders>
              <w:top w:val="nil"/>
              <w:left w:val="nil"/>
              <w:bottom w:val="nil"/>
              <w:right w:val="nil"/>
            </w:tcBorders>
            <w:shd w:val="clear" w:color="auto" w:fill="auto"/>
            <w:hideMark/>
          </w:tcPr>
          <w:p w14:paraId="370C80F3" w14:textId="429EF480"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20)</w:t>
            </w:r>
          </w:p>
        </w:tc>
        <w:tc>
          <w:tcPr>
            <w:tcW w:w="1600" w:type="dxa"/>
            <w:tcBorders>
              <w:top w:val="nil"/>
              <w:left w:val="nil"/>
              <w:bottom w:val="nil"/>
              <w:right w:val="nil"/>
            </w:tcBorders>
            <w:shd w:val="clear" w:color="auto" w:fill="auto"/>
            <w:hideMark/>
          </w:tcPr>
          <w:p w14:paraId="75BBAFCF" w14:textId="354FC1F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62)</w:t>
            </w:r>
          </w:p>
        </w:tc>
        <w:tc>
          <w:tcPr>
            <w:tcW w:w="1500" w:type="dxa"/>
            <w:tcBorders>
              <w:top w:val="nil"/>
              <w:left w:val="nil"/>
              <w:bottom w:val="nil"/>
              <w:right w:val="nil"/>
            </w:tcBorders>
            <w:shd w:val="clear" w:color="auto" w:fill="auto"/>
            <w:hideMark/>
          </w:tcPr>
          <w:p w14:paraId="3C54879E" w14:textId="2674AAC2"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360" w:type="dxa"/>
            <w:tcBorders>
              <w:top w:val="nil"/>
              <w:left w:val="nil"/>
              <w:bottom w:val="nil"/>
              <w:right w:val="nil"/>
            </w:tcBorders>
            <w:shd w:val="clear" w:color="auto" w:fill="auto"/>
            <w:hideMark/>
          </w:tcPr>
          <w:p w14:paraId="11E39623" w14:textId="3226D2D0"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w:t>
            </w:r>
          </w:p>
        </w:tc>
      </w:tr>
      <w:tr w:rsidR="003964DA" w:rsidRPr="00917BBE" w14:paraId="5EA0E246" w14:textId="77777777" w:rsidTr="00920F88">
        <w:trPr>
          <w:trHeight w:val="315"/>
        </w:trPr>
        <w:tc>
          <w:tcPr>
            <w:tcW w:w="1840" w:type="dxa"/>
            <w:vMerge w:val="restart"/>
            <w:tcBorders>
              <w:top w:val="nil"/>
              <w:left w:val="nil"/>
              <w:bottom w:val="nil"/>
              <w:right w:val="nil"/>
            </w:tcBorders>
            <w:shd w:val="clear" w:color="auto" w:fill="auto"/>
            <w:hideMark/>
          </w:tcPr>
          <w:p w14:paraId="1749EA16"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`PNC,CHD,DEP`</w:t>
            </w:r>
          </w:p>
        </w:tc>
        <w:tc>
          <w:tcPr>
            <w:tcW w:w="1560" w:type="dxa"/>
            <w:tcBorders>
              <w:top w:val="nil"/>
              <w:left w:val="nil"/>
              <w:bottom w:val="nil"/>
              <w:right w:val="nil"/>
            </w:tcBorders>
            <w:shd w:val="clear" w:color="auto" w:fill="auto"/>
            <w:hideMark/>
          </w:tcPr>
          <w:p w14:paraId="09A60957" w14:textId="3B3D2A0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92 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41C0FCB0" w14:textId="5B96B06D"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23AABA9D" w14:textId="45A97E10"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88 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67C5E83B" w14:textId="091829DC"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10 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2E6B1F6A" w14:textId="55B98F0D"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26 </w:t>
            </w:r>
            <w:r w:rsidRPr="00917BBE">
              <w:rPr>
                <w:rFonts w:ascii="Times New Roman" w:eastAsia="Times New Roman" w:hAnsi="Times New Roman" w:cs="Times New Roman"/>
                <w:sz w:val="16"/>
                <w:szCs w:val="16"/>
                <w:vertAlign w:val="superscript"/>
              </w:rPr>
              <w:t>***</w:t>
            </w:r>
          </w:p>
        </w:tc>
      </w:tr>
      <w:tr w:rsidR="003964DA" w:rsidRPr="00917BBE" w14:paraId="75AF808A" w14:textId="77777777" w:rsidTr="00920F88">
        <w:trPr>
          <w:trHeight w:val="255"/>
        </w:trPr>
        <w:tc>
          <w:tcPr>
            <w:tcW w:w="1840" w:type="dxa"/>
            <w:vMerge/>
            <w:tcBorders>
              <w:top w:val="nil"/>
              <w:left w:val="nil"/>
              <w:bottom w:val="nil"/>
              <w:right w:val="nil"/>
            </w:tcBorders>
            <w:vAlign w:val="center"/>
            <w:hideMark/>
          </w:tcPr>
          <w:p w14:paraId="5D157D2E"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1C70412E" w14:textId="4CFE796A"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82 – 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600" w:type="dxa"/>
            <w:tcBorders>
              <w:top w:val="nil"/>
              <w:left w:val="nil"/>
              <w:bottom w:val="nil"/>
              <w:right w:val="nil"/>
            </w:tcBorders>
            <w:shd w:val="clear" w:color="auto" w:fill="auto"/>
            <w:hideMark/>
          </w:tcPr>
          <w:p w14:paraId="198131AB" w14:textId="2CA25438"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94 – 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40)</w:t>
            </w:r>
          </w:p>
        </w:tc>
        <w:tc>
          <w:tcPr>
            <w:tcW w:w="1600" w:type="dxa"/>
            <w:tcBorders>
              <w:top w:val="nil"/>
              <w:left w:val="nil"/>
              <w:bottom w:val="nil"/>
              <w:right w:val="nil"/>
            </w:tcBorders>
            <w:shd w:val="clear" w:color="auto" w:fill="auto"/>
            <w:hideMark/>
          </w:tcPr>
          <w:p w14:paraId="0C5B2A31" w14:textId="728A3329"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77 – 3</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500" w:type="dxa"/>
            <w:tcBorders>
              <w:top w:val="nil"/>
              <w:left w:val="nil"/>
              <w:bottom w:val="nil"/>
              <w:right w:val="nil"/>
            </w:tcBorders>
            <w:shd w:val="clear" w:color="auto" w:fill="auto"/>
            <w:hideMark/>
          </w:tcPr>
          <w:p w14:paraId="206E4EB4" w14:textId="7F2E3274"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w:t>
            </w:r>
          </w:p>
        </w:tc>
        <w:tc>
          <w:tcPr>
            <w:tcW w:w="1360" w:type="dxa"/>
            <w:tcBorders>
              <w:top w:val="nil"/>
              <w:left w:val="nil"/>
              <w:bottom w:val="nil"/>
              <w:right w:val="nil"/>
            </w:tcBorders>
            <w:shd w:val="clear" w:color="auto" w:fill="auto"/>
            <w:hideMark/>
          </w:tcPr>
          <w:p w14:paraId="42CE0C02" w14:textId="5F616788"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24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29)</w:t>
            </w:r>
          </w:p>
        </w:tc>
      </w:tr>
      <w:tr w:rsidR="003964DA" w:rsidRPr="00917BBE" w14:paraId="6DC8F2BF" w14:textId="77777777" w:rsidTr="00920F88">
        <w:trPr>
          <w:trHeight w:val="255"/>
        </w:trPr>
        <w:tc>
          <w:tcPr>
            <w:tcW w:w="9460" w:type="dxa"/>
            <w:gridSpan w:val="6"/>
            <w:tcBorders>
              <w:top w:val="nil"/>
              <w:left w:val="nil"/>
              <w:bottom w:val="nil"/>
              <w:right w:val="nil"/>
            </w:tcBorders>
            <w:shd w:val="clear" w:color="auto" w:fill="auto"/>
            <w:hideMark/>
          </w:tcPr>
          <w:p w14:paraId="68E329D6" w14:textId="77777777" w:rsidR="00920F88" w:rsidRPr="00917BBE" w:rsidRDefault="00920F88" w:rsidP="00920F88">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Gender</w:t>
            </w:r>
          </w:p>
        </w:tc>
      </w:tr>
      <w:tr w:rsidR="003964DA" w:rsidRPr="00917BBE" w14:paraId="3FFFCF60" w14:textId="77777777" w:rsidTr="00920F88">
        <w:trPr>
          <w:trHeight w:val="255"/>
        </w:trPr>
        <w:tc>
          <w:tcPr>
            <w:tcW w:w="1840" w:type="dxa"/>
            <w:tcBorders>
              <w:top w:val="nil"/>
              <w:left w:val="nil"/>
              <w:bottom w:val="nil"/>
              <w:right w:val="nil"/>
            </w:tcBorders>
            <w:shd w:val="clear" w:color="auto" w:fill="auto"/>
            <w:hideMark/>
          </w:tcPr>
          <w:p w14:paraId="51157AD4"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Male</w:t>
            </w:r>
          </w:p>
        </w:tc>
        <w:tc>
          <w:tcPr>
            <w:tcW w:w="1560" w:type="dxa"/>
            <w:tcBorders>
              <w:top w:val="nil"/>
              <w:left w:val="nil"/>
              <w:bottom w:val="nil"/>
              <w:right w:val="nil"/>
            </w:tcBorders>
            <w:shd w:val="clear" w:color="auto" w:fill="auto"/>
            <w:hideMark/>
          </w:tcPr>
          <w:p w14:paraId="4015F128"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24D152B7"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0D5EFF64"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107848B1"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0" w:type="dxa"/>
            <w:tcBorders>
              <w:top w:val="nil"/>
              <w:left w:val="nil"/>
              <w:bottom w:val="nil"/>
              <w:right w:val="nil"/>
            </w:tcBorders>
            <w:shd w:val="clear" w:color="auto" w:fill="auto"/>
            <w:hideMark/>
          </w:tcPr>
          <w:p w14:paraId="71896BF7"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3EA3BF64" w14:textId="77777777" w:rsidTr="00920F88">
        <w:trPr>
          <w:trHeight w:val="315"/>
        </w:trPr>
        <w:tc>
          <w:tcPr>
            <w:tcW w:w="1840" w:type="dxa"/>
            <w:tcBorders>
              <w:top w:val="nil"/>
              <w:left w:val="nil"/>
              <w:bottom w:val="nil"/>
              <w:right w:val="nil"/>
            </w:tcBorders>
            <w:shd w:val="clear" w:color="auto" w:fill="auto"/>
            <w:hideMark/>
          </w:tcPr>
          <w:p w14:paraId="53C37E66"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xml:space="preserve">Female </w:t>
            </w:r>
          </w:p>
        </w:tc>
        <w:tc>
          <w:tcPr>
            <w:tcW w:w="1560" w:type="dxa"/>
            <w:tcBorders>
              <w:top w:val="nil"/>
              <w:left w:val="nil"/>
              <w:bottom w:val="nil"/>
              <w:right w:val="nil"/>
            </w:tcBorders>
            <w:shd w:val="clear" w:color="auto" w:fill="auto"/>
            <w:hideMark/>
          </w:tcPr>
          <w:p w14:paraId="0DD4F7CF" w14:textId="0A2D7389"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E337121" w14:textId="40247E2B"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92 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5687C9EA" w14:textId="1C771E7C"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500" w:type="dxa"/>
            <w:tcBorders>
              <w:top w:val="nil"/>
              <w:left w:val="nil"/>
              <w:bottom w:val="nil"/>
              <w:right w:val="nil"/>
            </w:tcBorders>
            <w:shd w:val="clear" w:color="auto" w:fill="auto"/>
            <w:hideMark/>
          </w:tcPr>
          <w:p w14:paraId="325A086D" w14:textId="4733B858"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4301FF16" w14:textId="2D738A8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w:t>
            </w:r>
            <w:r w:rsidRPr="00917BBE">
              <w:rPr>
                <w:rFonts w:ascii="Times New Roman" w:eastAsia="Times New Roman" w:hAnsi="Times New Roman" w:cs="Times New Roman"/>
                <w:sz w:val="16"/>
                <w:szCs w:val="16"/>
                <w:vertAlign w:val="superscript"/>
              </w:rPr>
              <w:t>***</w:t>
            </w:r>
          </w:p>
        </w:tc>
      </w:tr>
      <w:tr w:rsidR="003964DA" w:rsidRPr="00917BBE" w14:paraId="1E224592" w14:textId="77777777" w:rsidTr="00920F88">
        <w:trPr>
          <w:trHeight w:val="255"/>
        </w:trPr>
        <w:tc>
          <w:tcPr>
            <w:tcW w:w="1840" w:type="dxa"/>
            <w:tcBorders>
              <w:top w:val="nil"/>
              <w:left w:val="nil"/>
              <w:bottom w:val="nil"/>
              <w:right w:val="nil"/>
            </w:tcBorders>
            <w:shd w:val="clear" w:color="auto" w:fill="auto"/>
            <w:hideMark/>
          </w:tcPr>
          <w:p w14:paraId="2AF23559"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28F55EE4" w14:textId="61024903"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w:t>
            </w:r>
          </w:p>
        </w:tc>
        <w:tc>
          <w:tcPr>
            <w:tcW w:w="1600" w:type="dxa"/>
            <w:tcBorders>
              <w:top w:val="nil"/>
              <w:left w:val="nil"/>
              <w:bottom w:val="nil"/>
              <w:right w:val="nil"/>
            </w:tcBorders>
            <w:shd w:val="clear" w:color="auto" w:fill="auto"/>
            <w:hideMark/>
          </w:tcPr>
          <w:p w14:paraId="68461636" w14:textId="466AB78E"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88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w:t>
            </w:r>
          </w:p>
        </w:tc>
        <w:tc>
          <w:tcPr>
            <w:tcW w:w="1600" w:type="dxa"/>
            <w:tcBorders>
              <w:top w:val="nil"/>
              <w:left w:val="nil"/>
              <w:bottom w:val="nil"/>
              <w:right w:val="nil"/>
            </w:tcBorders>
            <w:shd w:val="clear" w:color="auto" w:fill="auto"/>
            <w:hideMark/>
          </w:tcPr>
          <w:p w14:paraId="63CEF719" w14:textId="73D2B9C8"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500" w:type="dxa"/>
            <w:tcBorders>
              <w:top w:val="nil"/>
              <w:left w:val="nil"/>
              <w:bottom w:val="nil"/>
              <w:right w:val="nil"/>
            </w:tcBorders>
            <w:shd w:val="clear" w:color="auto" w:fill="auto"/>
            <w:hideMark/>
          </w:tcPr>
          <w:p w14:paraId="15EA5FFD" w14:textId="53924726"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360" w:type="dxa"/>
            <w:tcBorders>
              <w:top w:val="nil"/>
              <w:left w:val="nil"/>
              <w:bottom w:val="nil"/>
              <w:right w:val="nil"/>
            </w:tcBorders>
            <w:shd w:val="clear" w:color="auto" w:fill="auto"/>
            <w:hideMark/>
          </w:tcPr>
          <w:p w14:paraId="5B712195" w14:textId="308FA5D2"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95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w:t>
            </w:r>
          </w:p>
        </w:tc>
      </w:tr>
      <w:tr w:rsidR="003964DA" w:rsidRPr="00917BBE" w14:paraId="0B0E38C8" w14:textId="77777777" w:rsidTr="00920F88">
        <w:trPr>
          <w:trHeight w:val="300"/>
        </w:trPr>
        <w:tc>
          <w:tcPr>
            <w:tcW w:w="9460" w:type="dxa"/>
            <w:gridSpan w:val="6"/>
            <w:tcBorders>
              <w:top w:val="nil"/>
              <w:left w:val="nil"/>
              <w:bottom w:val="nil"/>
              <w:right w:val="nil"/>
            </w:tcBorders>
            <w:shd w:val="clear" w:color="auto" w:fill="auto"/>
            <w:hideMark/>
          </w:tcPr>
          <w:p w14:paraId="23D3AFDB" w14:textId="77777777" w:rsidR="00920F88" w:rsidRPr="00917BBE" w:rsidRDefault="00920F88" w:rsidP="00920F88">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Index of multiple deprivation (in quintiles)</w:t>
            </w:r>
          </w:p>
        </w:tc>
      </w:tr>
      <w:tr w:rsidR="003964DA" w:rsidRPr="00917BBE" w14:paraId="32C5280B" w14:textId="77777777" w:rsidTr="00920F88">
        <w:trPr>
          <w:trHeight w:val="300"/>
        </w:trPr>
        <w:tc>
          <w:tcPr>
            <w:tcW w:w="1840" w:type="dxa"/>
            <w:tcBorders>
              <w:top w:val="nil"/>
              <w:left w:val="nil"/>
              <w:bottom w:val="nil"/>
              <w:right w:val="nil"/>
            </w:tcBorders>
            <w:shd w:val="clear" w:color="auto" w:fill="auto"/>
            <w:hideMark/>
          </w:tcPr>
          <w:p w14:paraId="3BA50A6D"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 (least deprived)</w:t>
            </w:r>
          </w:p>
        </w:tc>
        <w:tc>
          <w:tcPr>
            <w:tcW w:w="1560" w:type="dxa"/>
            <w:tcBorders>
              <w:top w:val="nil"/>
              <w:left w:val="nil"/>
              <w:bottom w:val="nil"/>
              <w:right w:val="nil"/>
            </w:tcBorders>
            <w:shd w:val="clear" w:color="auto" w:fill="auto"/>
            <w:hideMark/>
          </w:tcPr>
          <w:p w14:paraId="458DD329"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6CEAA462"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00B1314D"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28BD0774"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0" w:type="dxa"/>
            <w:tcBorders>
              <w:top w:val="nil"/>
              <w:left w:val="nil"/>
              <w:bottom w:val="nil"/>
              <w:right w:val="nil"/>
            </w:tcBorders>
            <w:shd w:val="clear" w:color="auto" w:fill="auto"/>
            <w:hideMark/>
          </w:tcPr>
          <w:p w14:paraId="76D3B49F"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14FF13BE" w14:textId="77777777" w:rsidTr="00920F88">
        <w:trPr>
          <w:trHeight w:val="315"/>
        </w:trPr>
        <w:tc>
          <w:tcPr>
            <w:tcW w:w="1840" w:type="dxa"/>
            <w:vMerge w:val="restart"/>
            <w:tcBorders>
              <w:top w:val="nil"/>
              <w:left w:val="nil"/>
              <w:bottom w:val="nil"/>
              <w:right w:val="nil"/>
            </w:tcBorders>
            <w:shd w:val="clear" w:color="auto" w:fill="auto"/>
            <w:hideMark/>
          </w:tcPr>
          <w:p w14:paraId="509DFBFF"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560" w:type="dxa"/>
            <w:tcBorders>
              <w:top w:val="nil"/>
              <w:left w:val="nil"/>
              <w:bottom w:val="nil"/>
              <w:right w:val="nil"/>
            </w:tcBorders>
            <w:shd w:val="clear" w:color="auto" w:fill="auto"/>
            <w:hideMark/>
          </w:tcPr>
          <w:p w14:paraId="57D942D9" w14:textId="53A400AE"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44E6572C" w14:textId="026C37A3"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w:t>
            </w:r>
          </w:p>
        </w:tc>
        <w:tc>
          <w:tcPr>
            <w:tcW w:w="1600" w:type="dxa"/>
            <w:tcBorders>
              <w:top w:val="nil"/>
              <w:left w:val="nil"/>
              <w:bottom w:val="nil"/>
              <w:right w:val="nil"/>
            </w:tcBorders>
            <w:shd w:val="clear" w:color="auto" w:fill="auto"/>
            <w:hideMark/>
          </w:tcPr>
          <w:p w14:paraId="53AB12BE" w14:textId="4CC88010"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p>
        </w:tc>
        <w:tc>
          <w:tcPr>
            <w:tcW w:w="1500" w:type="dxa"/>
            <w:tcBorders>
              <w:top w:val="nil"/>
              <w:left w:val="nil"/>
              <w:bottom w:val="nil"/>
              <w:right w:val="nil"/>
            </w:tcBorders>
            <w:shd w:val="clear" w:color="auto" w:fill="auto"/>
            <w:hideMark/>
          </w:tcPr>
          <w:p w14:paraId="64FAE21B" w14:textId="056B6302"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360" w:type="dxa"/>
            <w:tcBorders>
              <w:top w:val="nil"/>
              <w:left w:val="nil"/>
              <w:bottom w:val="nil"/>
              <w:right w:val="nil"/>
            </w:tcBorders>
            <w:shd w:val="clear" w:color="auto" w:fill="auto"/>
            <w:hideMark/>
          </w:tcPr>
          <w:p w14:paraId="07C112E8" w14:textId="458E1C89"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r>
      <w:tr w:rsidR="003964DA" w:rsidRPr="00917BBE" w14:paraId="16184DDE" w14:textId="77777777" w:rsidTr="00920F88">
        <w:trPr>
          <w:trHeight w:val="255"/>
        </w:trPr>
        <w:tc>
          <w:tcPr>
            <w:tcW w:w="1840" w:type="dxa"/>
            <w:vMerge/>
            <w:tcBorders>
              <w:top w:val="nil"/>
              <w:left w:val="nil"/>
              <w:bottom w:val="nil"/>
              <w:right w:val="nil"/>
            </w:tcBorders>
            <w:vAlign w:val="center"/>
            <w:hideMark/>
          </w:tcPr>
          <w:p w14:paraId="18A5221D"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121A6DF5" w14:textId="1E4F7F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94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600" w:type="dxa"/>
            <w:tcBorders>
              <w:top w:val="nil"/>
              <w:left w:val="nil"/>
              <w:bottom w:val="nil"/>
              <w:right w:val="nil"/>
            </w:tcBorders>
            <w:shd w:val="clear" w:color="auto" w:fill="auto"/>
            <w:hideMark/>
          </w:tcPr>
          <w:p w14:paraId="1AF9050E" w14:textId="57B4DB13"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10)</w:t>
            </w:r>
          </w:p>
        </w:tc>
        <w:tc>
          <w:tcPr>
            <w:tcW w:w="1600" w:type="dxa"/>
            <w:tcBorders>
              <w:top w:val="nil"/>
              <w:left w:val="nil"/>
              <w:bottom w:val="nil"/>
              <w:right w:val="nil"/>
            </w:tcBorders>
            <w:shd w:val="clear" w:color="auto" w:fill="auto"/>
            <w:hideMark/>
          </w:tcPr>
          <w:p w14:paraId="5E43B4A3" w14:textId="6AE5E8FE"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500" w:type="dxa"/>
            <w:tcBorders>
              <w:top w:val="nil"/>
              <w:left w:val="nil"/>
              <w:bottom w:val="nil"/>
              <w:right w:val="nil"/>
            </w:tcBorders>
            <w:shd w:val="clear" w:color="auto" w:fill="auto"/>
            <w:hideMark/>
          </w:tcPr>
          <w:p w14:paraId="6675C726" w14:textId="726D8409"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60" w:type="dxa"/>
            <w:tcBorders>
              <w:top w:val="nil"/>
              <w:left w:val="nil"/>
              <w:bottom w:val="nil"/>
              <w:right w:val="nil"/>
            </w:tcBorders>
            <w:shd w:val="clear" w:color="auto" w:fill="auto"/>
            <w:hideMark/>
          </w:tcPr>
          <w:p w14:paraId="4F65F943" w14:textId="2B4AE7FB"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r>
      <w:tr w:rsidR="003964DA" w:rsidRPr="00917BBE" w14:paraId="5DEEECE6" w14:textId="77777777" w:rsidTr="00920F88">
        <w:trPr>
          <w:trHeight w:val="315"/>
        </w:trPr>
        <w:tc>
          <w:tcPr>
            <w:tcW w:w="1840" w:type="dxa"/>
            <w:vMerge w:val="restart"/>
            <w:tcBorders>
              <w:top w:val="nil"/>
              <w:left w:val="nil"/>
              <w:bottom w:val="nil"/>
              <w:right w:val="nil"/>
            </w:tcBorders>
            <w:shd w:val="clear" w:color="auto" w:fill="auto"/>
            <w:hideMark/>
          </w:tcPr>
          <w:p w14:paraId="3D6FFEE9"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560" w:type="dxa"/>
            <w:tcBorders>
              <w:top w:val="nil"/>
              <w:left w:val="nil"/>
              <w:bottom w:val="nil"/>
              <w:right w:val="nil"/>
            </w:tcBorders>
            <w:shd w:val="clear" w:color="auto" w:fill="auto"/>
            <w:hideMark/>
          </w:tcPr>
          <w:p w14:paraId="0C931281" w14:textId="1BE6232F"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1399AE3" w14:textId="4E3DDA8C"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19F79689" w14:textId="3A0A1719"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4A56D5B8" w14:textId="129D8E35"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0051D1EC" w14:textId="6220B9E6"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r>
      <w:tr w:rsidR="003964DA" w:rsidRPr="00917BBE" w14:paraId="218AD6CA" w14:textId="77777777" w:rsidTr="00920F88">
        <w:trPr>
          <w:trHeight w:val="255"/>
        </w:trPr>
        <w:tc>
          <w:tcPr>
            <w:tcW w:w="1840" w:type="dxa"/>
            <w:vMerge/>
            <w:tcBorders>
              <w:top w:val="nil"/>
              <w:left w:val="nil"/>
              <w:bottom w:val="nil"/>
              <w:right w:val="nil"/>
            </w:tcBorders>
            <w:vAlign w:val="center"/>
            <w:hideMark/>
          </w:tcPr>
          <w:p w14:paraId="32032D2A"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3EE884EA" w14:textId="02F9B9EB"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94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600" w:type="dxa"/>
            <w:tcBorders>
              <w:top w:val="nil"/>
              <w:left w:val="nil"/>
              <w:bottom w:val="nil"/>
              <w:right w:val="nil"/>
            </w:tcBorders>
            <w:shd w:val="clear" w:color="auto" w:fill="auto"/>
            <w:hideMark/>
          </w:tcPr>
          <w:p w14:paraId="793FEAFB" w14:textId="49F7DE6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18)</w:t>
            </w:r>
          </w:p>
        </w:tc>
        <w:tc>
          <w:tcPr>
            <w:tcW w:w="1600" w:type="dxa"/>
            <w:tcBorders>
              <w:top w:val="nil"/>
              <w:left w:val="nil"/>
              <w:bottom w:val="nil"/>
              <w:right w:val="nil"/>
            </w:tcBorders>
            <w:shd w:val="clear" w:color="auto" w:fill="auto"/>
            <w:hideMark/>
          </w:tcPr>
          <w:p w14:paraId="2426A78E" w14:textId="7399CC40"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w:t>
            </w:r>
          </w:p>
        </w:tc>
        <w:tc>
          <w:tcPr>
            <w:tcW w:w="1500" w:type="dxa"/>
            <w:tcBorders>
              <w:top w:val="nil"/>
              <w:left w:val="nil"/>
              <w:bottom w:val="nil"/>
              <w:right w:val="nil"/>
            </w:tcBorders>
            <w:shd w:val="clear" w:color="auto" w:fill="auto"/>
            <w:hideMark/>
          </w:tcPr>
          <w:p w14:paraId="79F6BC89" w14:textId="5255F764"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60" w:type="dxa"/>
            <w:tcBorders>
              <w:top w:val="nil"/>
              <w:left w:val="nil"/>
              <w:bottom w:val="nil"/>
              <w:right w:val="nil"/>
            </w:tcBorders>
            <w:shd w:val="clear" w:color="auto" w:fill="auto"/>
            <w:hideMark/>
          </w:tcPr>
          <w:p w14:paraId="09ABDEB1" w14:textId="4A2F0FAC"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r>
      <w:tr w:rsidR="003964DA" w:rsidRPr="00917BBE" w14:paraId="0889E2F6" w14:textId="77777777" w:rsidTr="00920F88">
        <w:trPr>
          <w:trHeight w:val="315"/>
        </w:trPr>
        <w:tc>
          <w:tcPr>
            <w:tcW w:w="1840" w:type="dxa"/>
            <w:vMerge w:val="restart"/>
            <w:tcBorders>
              <w:top w:val="nil"/>
              <w:left w:val="nil"/>
              <w:bottom w:val="nil"/>
              <w:right w:val="nil"/>
            </w:tcBorders>
            <w:shd w:val="clear" w:color="auto" w:fill="auto"/>
            <w:hideMark/>
          </w:tcPr>
          <w:p w14:paraId="665EB67B"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560" w:type="dxa"/>
            <w:tcBorders>
              <w:top w:val="nil"/>
              <w:left w:val="nil"/>
              <w:bottom w:val="nil"/>
              <w:right w:val="nil"/>
            </w:tcBorders>
            <w:shd w:val="clear" w:color="auto" w:fill="auto"/>
            <w:hideMark/>
          </w:tcPr>
          <w:p w14:paraId="5A8B883D" w14:textId="6234C555"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95 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5F67A28" w14:textId="4C18E9B2"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14 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4BB91CE2" w14:textId="51D6DB5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1795E777" w14:textId="71FF7D02"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6CDD8024" w14:textId="4801ED5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r w:rsidRPr="00917BBE">
              <w:rPr>
                <w:rFonts w:ascii="Times New Roman" w:eastAsia="Times New Roman" w:hAnsi="Times New Roman" w:cs="Times New Roman"/>
                <w:sz w:val="16"/>
                <w:szCs w:val="16"/>
                <w:vertAlign w:val="superscript"/>
              </w:rPr>
              <w:t>***</w:t>
            </w:r>
          </w:p>
        </w:tc>
      </w:tr>
      <w:tr w:rsidR="003964DA" w:rsidRPr="00917BBE" w14:paraId="336793E6" w14:textId="77777777" w:rsidTr="00920F88">
        <w:trPr>
          <w:trHeight w:val="255"/>
        </w:trPr>
        <w:tc>
          <w:tcPr>
            <w:tcW w:w="1840" w:type="dxa"/>
            <w:vMerge/>
            <w:tcBorders>
              <w:top w:val="nil"/>
              <w:left w:val="nil"/>
              <w:bottom w:val="nil"/>
              <w:right w:val="nil"/>
            </w:tcBorders>
            <w:vAlign w:val="center"/>
            <w:hideMark/>
          </w:tcPr>
          <w:p w14:paraId="2CD4B0D7"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7690E7CB" w14:textId="62C618CA"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92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600" w:type="dxa"/>
            <w:tcBorders>
              <w:top w:val="nil"/>
              <w:left w:val="nil"/>
              <w:bottom w:val="nil"/>
              <w:right w:val="nil"/>
            </w:tcBorders>
            <w:shd w:val="clear" w:color="auto" w:fill="auto"/>
            <w:hideMark/>
          </w:tcPr>
          <w:p w14:paraId="30193FB9" w14:textId="141DC32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22)</w:t>
            </w:r>
          </w:p>
        </w:tc>
        <w:tc>
          <w:tcPr>
            <w:tcW w:w="1600" w:type="dxa"/>
            <w:tcBorders>
              <w:top w:val="nil"/>
              <w:left w:val="nil"/>
              <w:bottom w:val="nil"/>
              <w:right w:val="nil"/>
            </w:tcBorders>
            <w:shd w:val="clear" w:color="auto" w:fill="auto"/>
            <w:hideMark/>
          </w:tcPr>
          <w:p w14:paraId="53AE621D" w14:textId="2462568E"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14)</w:t>
            </w:r>
          </w:p>
        </w:tc>
        <w:tc>
          <w:tcPr>
            <w:tcW w:w="1500" w:type="dxa"/>
            <w:tcBorders>
              <w:top w:val="nil"/>
              <w:left w:val="nil"/>
              <w:bottom w:val="nil"/>
              <w:right w:val="nil"/>
            </w:tcBorders>
            <w:shd w:val="clear" w:color="auto" w:fill="auto"/>
            <w:hideMark/>
          </w:tcPr>
          <w:p w14:paraId="63F6DE6E" w14:textId="47F0CB6B"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360" w:type="dxa"/>
            <w:tcBorders>
              <w:top w:val="nil"/>
              <w:left w:val="nil"/>
              <w:bottom w:val="nil"/>
              <w:right w:val="nil"/>
            </w:tcBorders>
            <w:shd w:val="clear" w:color="auto" w:fill="auto"/>
            <w:hideMark/>
          </w:tcPr>
          <w:p w14:paraId="10C01162" w14:textId="00CDD6B4"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r>
      <w:tr w:rsidR="003964DA" w:rsidRPr="00917BBE" w14:paraId="7775A62B" w14:textId="77777777" w:rsidTr="00920F88">
        <w:trPr>
          <w:trHeight w:val="315"/>
        </w:trPr>
        <w:tc>
          <w:tcPr>
            <w:tcW w:w="1840" w:type="dxa"/>
            <w:vMerge w:val="restart"/>
            <w:tcBorders>
              <w:top w:val="nil"/>
              <w:left w:val="nil"/>
              <w:bottom w:val="nil"/>
              <w:right w:val="nil"/>
            </w:tcBorders>
            <w:shd w:val="clear" w:color="auto" w:fill="auto"/>
            <w:hideMark/>
          </w:tcPr>
          <w:p w14:paraId="27A1BA58"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 (most deprived)</w:t>
            </w:r>
          </w:p>
        </w:tc>
        <w:tc>
          <w:tcPr>
            <w:tcW w:w="1560" w:type="dxa"/>
            <w:tcBorders>
              <w:top w:val="nil"/>
              <w:left w:val="nil"/>
              <w:bottom w:val="nil"/>
              <w:right w:val="nil"/>
            </w:tcBorders>
            <w:shd w:val="clear" w:color="auto" w:fill="auto"/>
            <w:hideMark/>
          </w:tcPr>
          <w:p w14:paraId="02768901" w14:textId="1FEE2A7C"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94 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1872A656" w14:textId="5BC3D396"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163E2DA" w14:textId="42DA72F2"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14 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700272C0" w14:textId="190553E5"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28F91A60" w14:textId="75877974"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r w:rsidRPr="00917BBE">
              <w:rPr>
                <w:rFonts w:ascii="Times New Roman" w:eastAsia="Times New Roman" w:hAnsi="Times New Roman" w:cs="Times New Roman"/>
                <w:sz w:val="16"/>
                <w:szCs w:val="16"/>
                <w:vertAlign w:val="superscript"/>
              </w:rPr>
              <w:t>***</w:t>
            </w:r>
          </w:p>
        </w:tc>
      </w:tr>
      <w:tr w:rsidR="003964DA" w:rsidRPr="00917BBE" w14:paraId="3BA7D18E" w14:textId="77777777" w:rsidTr="00920F88">
        <w:trPr>
          <w:trHeight w:val="255"/>
        </w:trPr>
        <w:tc>
          <w:tcPr>
            <w:tcW w:w="1840" w:type="dxa"/>
            <w:vMerge/>
            <w:tcBorders>
              <w:top w:val="nil"/>
              <w:left w:val="nil"/>
              <w:bottom w:val="nil"/>
              <w:right w:val="nil"/>
            </w:tcBorders>
            <w:vAlign w:val="center"/>
            <w:hideMark/>
          </w:tcPr>
          <w:p w14:paraId="7774C2E4"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5565AE05" w14:textId="094F2DAE"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91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w:t>
            </w:r>
          </w:p>
        </w:tc>
        <w:tc>
          <w:tcPr>
            <w:tcW w:w="1600" w:type="dxa"/>
            <w:tcBorders>
              <w:top w:val="nil"/>
              <w:left w:val="nil"/>
              <w:bottom w:val="nil"/>
              <w:right w:val="nil"/>
            </w:tcBorders>
            <w:shd w:val="clear" w:color="auto" w:fill="auto"/>
            <w:hideMark/>
          </w:tcPr>
          <w:p w14:paraId="38D1E622" w14:textId="22081866"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37)</w:t>
            </w:r>
          </w:p>
        </w:tc>
        <w:tc>
          <w:tcPr>
            <w:tcW w:w="1600" w:type="dxa"/>
            <w:tcBorders>
              <w:top w:val="nil"/>
              <w:left w:val="nil"/>
              <w:bottom w:val="nil"/>
              <w:right w:val="nil"/>
            </w:tcBorders>
            <w:shd w:val="clear" w:color="auto" w:fill="auto"/>
            <w:hideMark/>
          </w:tcPr>
          <w:p w14:paraId="67768AE7" w14:textId="5EDE5288"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18)</w:t>
            </w:r>
          </w:p>
        </w:tc>
        <w:tc>
          <w:tcPr>
            <w:tcW w:w="1500" w:type="dxa"/>
            <w:tcBorders>
              <w:top w:val="nil"/>
              <w:left w:val="nil"/>
              <w:bottom w:val="nil"/>
              <w:right w:val="nil"/>
            </w:tcBorders>
            <w:shd w:val="clear" w:color="auto" w:fill="auto"/>
            <w:hideMark/>
          </w:tcPr>
          <w:p w14:paraId="49BBB6FB" w14:textId="47EA1530"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360" w:type="dxa"/>
            <w:tcBorders>
              <w:top w:val="nil"/>
              <w:left w:val="nil"/>
              <w:bottom w:val="nil"/>
              <w:right w:val="nil"/>
            </w:tcBorders>
            <w:shd w:val="clear" w:color="auto" w:fill="auto"/>
            <w:hideMark/>
          </w:tcPr>
          <w:p w14:paraId="416786B6" w14:textId="582E5473"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r>
      <w:tr w:rsidR="003964DA" w:rsidRPr="00917BBE" w14:paraId="2FA1FDFE" w14:textId="77777777" w:rsidTr="00920F88">
        <w:trPr>
          <w:trHeight w:val="300"/>
        </w:trPr>
        <w:tc>
          <w:tcPr>
            <w:tcW w:w="9460" w:type="dxa"/>
            <w:gridSpan w:val="6"/>
            <w:tcBorders>
              <w:top w:val="nil"/>
              <w:left w:val="nil"/>
              <w:bottom w:val="nil"/>
              <w:right w:val="nil"/>
            </w:tcBorders>
            <w:shd w:val="clear" w:color="auto" w:fill="auto"/>
            <w:hideMark/>
          </w:tcPr>
          <w:p w14:paraId="301EFB78" w14:textId="77777777" w:rsidR="00920F88" w:rsidRPr="00917BBE" w:rsidRDefault="00920F88" w:rsidP="00920F88">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Smoking status</w:t>
            </w:r>
          </w:p>
        </w:tc>
      </w:tr>
      <w:tr w:rsidR="003964DA" w:rsidRPr="00917BBE" w14:paraId="0F758B7F" w14:textId="77777777" w:rsidTr="00920F88">
        <w:trPr>
          <w:trHeight w:val="300"/>
        </w:trPr>
        <w:tc>
          <w:tcPr>
            <w:tcW w:w="1840" w:type="dxa"/>
            <w:tcBorders>
              <w:top w:val="nil"/>
              <w:left w:val="nil"/>
              <w:bottom w:val="nil"/>
              <w:right w:val="nil"/>
            </w:tcBorders>
            <w:shd w:val="clear" w:color="auto" w:fill="auto"/>
            <w:hideMark/>
          </w:tcPr>
          <w:p w14:paraId="7499B31D"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Non-smoker</w:t>
            </w:r>
          </w:p>
        </w:tc>
        <w:tc>
          <w:tcPr>
            <w:tcW w:w="1560" w:type="dxa"/>
            <w:tcBorders>
              <w:top w:val="nil"/>
              <w:left w:val="nil"/>
              <w:bottom w:val="nil"/>
              <w:right w:val="nil"/>
            </w:tcBorders>
            <w:shd w:val="clear" w:color="auto" w:fill="auto"/>
            <w:hideMark/>
          </w:tcPr>
          <w:p w14:paraId="4779686E"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17A81868"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26BD1C75"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3FF983B4"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360" w:type="dxa"/>
            <w:tcBorders>
              <w:top w:val="nil"/>
              <w:left w:val="nil"/>
              <w:bottom w:val="nil"/>
              <w:right w:val="nil"/>
            </w:tcBorders>
            <w:shd w:val="clear" w:color="auto" w:fill="auto"/>
            <w:hideMark/>
          </w:tcPr>
          <w:p w14:paraId="623E6A01"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2B5F69E1" w14:textId="77777777" w:rsidTr="00920F88">
        <w:trPr>
          <w:trHeight w:val="315"/>
        </w:trPr>
        <w:tc>
          <w:tcPr>
            <w:tcW w:w="1840" w:type="dxa"/>
            <w:tcBorders>
              <w:top w:val="nil"/>
              <w:left w:val="nil"/>
              <w:bottom w:val="nil"/>
              <w:right w:val="nil"/>
            </w:tcBorders>
            <w:shd w:val="clear" w:color="auto" w:fill="auto"/>
            <w:hideMark/>
          </w:tcPr>
          <w:p w14:paraId="2B754687" w14:textId="77777777" w:rsidR="00920F88" w:rsidRPr="00917BBE" w:rsidRDefault="00920F88"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Current smoker</w:t>
            </w:r>
          </w:p>
        </w:tc>
        <w:tc>
          <w:tcPr>
            <w:tcW w:w="1560" w:type="dxa"/>
            <w:tcBorders>
              <w:top w:val="nil"/>
              <w:left w:val="nil"/>
              <w:bottom w:val="nil"/>
              <w:right w:val="nil"/>
            </w:tcBorders>
            <w:shd w:val="clear" w:color="auto" w:fill="auto"/>
            <w:hideMark/>
          </w:tcPr>
          <w:p w14:paraId="4D1F7625" w14:textId="0C376A2C"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p>
        </w:tc>
        <w:tc>
          <w:tcPr>
            <w:tcW w:w="1600" w:type="dxa"/>
            <w:tcBorders>
              <w:top w:val="nil"/>
              <w:left w:val="nil"/>
              <w:bottom w:val="nil"/>
              <w:right w:val="nil"/>
            </w:tcBorders>
            <w:shd w:val="clear" w:color="auto" w:fill="auto"/>
            <w:hideMark/>
          </w:tcPr>
          <w:p w14:paraId="4B043FC2" w14:textId="66152D6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w:t>
            </w:r>
          </w:p>
        </w:tc>
        <w:tc>
          <w:tcPr>
            <w:tcW w:w="1600" w:type="dxa"/>
            <w:tcBorders>
              <w:top w:val="nil"/>
              <w:left w:val="nil"/>
              <w:bottom w:val="nil"/>
              <w:right w:val="nil"/>
            </w:tcBorders>
            <w:shd w:val="clear" w:color="auto" w:fill="auto"/>
            <w:hideMark/>
          </w:tcPr>
          <w:p w14:paraId="7D0ED8E7" w14:textId="65ACE1F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p>
        </w:tc>
        <w:tc>
          <w:tcPr>
            <w:tcW w:w="1500" w:type="dxa"/>
            <w:tcBorders>
              <w:top w:val="nil"/>
              <w:left w:val="nil"/>
              <w:bottom w:val="nil"/>
              <w:right w:val="nil"/>
            </w:tcBorders>
            <w:shd w:val="clear" w:color="auto" w:fill="auto"/>
            <w:hideMark/>
          </w:tcPr>
          <w:p w14:paraId="3DA4178B" w14:textId="38ED6474"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5B2812A0" w14:textId="01D9F0DD"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10 </w:t>
            </w:r>
            <w:r w:rsidRPr="00917BBE">
              <w:rPr>
                <w:rFonts w:ascii="Times New Roman" w:eastAsia="Times New Roman" w:hAnsi="Times New Roman" w:cs="Times New Roman"/>
                <w:sz w:val="16"/>
                <w:szCs w:val="16"/>
                <w:vertAlign w:val="superscript"/>
              </w:rPr>
              <w:t>***</w:t>
            </w:r>
          </w:p>
        </w:tc>
      </w:tr>
      <w:tr w:rsidR="003964DA" w:rsidRPr="00917BBE" w14:paraId="7FFE8270" w14:textId="77777777" w:rsidTr="00920F88">
        <w:trPr>
          <w:trHeight w:val="255"/>
        </w:trPr>
        <w:tc>
          <w:tcPr>
            <w:tcW w:w="1840" w:type="dxa"/>
            <w:tcBorders>
              <w:top w:val="nil"/>
              <w:left w:val="nil"/>
              <w:bottom w:val="nil"/>
              <w:right w:val="nil"/>
            </w:tcBorders>
            <w:shd w:val="clear" w:color="auto" w:fill="auto"/>
            <w:hideMark/>
          </w:tcPr>
          <w:p w14:paraId="066DA9D8" w14:textId="77777777" w:rsidR="00920F88" w:rsidRPr="00917BBE" w:rsidRDefault="00920F88" w:rsidP="00920F88">
            <w:pPr>
              <w:spacing w:after="0" w:line="240" w:lineRule="auto"/>
              <w:jc w:val="center"/>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3819736C" w14:textId="458ABB87"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95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600" w:type="dxa"/>
            <w:tcBorders>
              <w:top w:val="nil"/>
              <w:left w:val="nil"/>
              <w:bottom w:val="nil"/>
              <w:right w:val="nil"/>
            </w:tcBorders>
            <w:shd w:val="clear" w:color="auto" w:fill="auto"/>
            <w:hideMark/>
          </w:tcPr>
          <w:p w14:paraId="436DD9AA" w14:textId="78278F90"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w:t>
            </w:r>
          </w:p>
        </w:tc>
        <w:tc>
          <w:tcPr>
            <w:tcW w:w="1600" w:type="dxa"/>
            <w:tcBorders>
              <w:top w:val="nil"/>
              <w:left w:val="nil"/>
              <w:bottom w:val="nil"/>
              <w:right w:val="nil"/>
            </w:tcBorders>
            <w:shd w:val="clear" w:color="auto" w:fill="auto"/>
            <w:hideMark/>
          </w:tcPr>
          <w:p w14:paraId="68442A05" w14:textId="0B1296D5"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500" w:type="dxa"/>
            <w:tcBorders>
              <w:top w:val="nil"/>
              <w:left w:val="nil"/>
              <w:bottom w:val="nil"/>
              <w:right w:val="nil"/>
            </w:tcBorders>
            <w:shd w:val="clear" w:color="auto" w:fill="auto"/>
            <w:hideMark/>
          </w:tcPr>
          <w:p w14:paraId="1A0CE4CD" w14:textId="4AC5F4EE"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360" w:type="dxa"/>
            <w:tcBorders>
              <w:top w:val="nil"/>
              <w:left w:val="nil"/>
              <w:bottom w:val="nil"/>
              <w:right w:val="nil"/>
            </w:tcBorders>
            <w:shd w:val="clear" w:color="auto" w:fill="auto"/>
            <w:hideMark/>
          </w:tcPr>
          <w:p w14:paraId="7BB23DEC" w14:textId="73A68B09"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w:t>
            </w:r>
          </w:p>
        </w:tc>
      </w:tr>
      <w:tr w:rsidR="003964DA" w:rsidRPr="00917BBE" w14:paraId="7943CAC4" w14:textId="77777777" w:rsidTr="00920F88">
        <w:trPr>
          <w:trHeight w:val="315"/>
        </w:trPr>
        <w:tc>
          <w:tcPr>
            <w:tcW w:w="1840" w:type="dxa"/>
            <w:vMerge w:val="restart"/>
            <w:tcBorders>
              <w:top w:val="nil"/>
              <w:left w:val="nil"/>
              <w:bottom w:val="nil"/>
              <w:right w:val="nil"/>
            </w:tcBorders>
            <w:shd w:val="clear" w:color="auto" w:fill="auto"/>
            <w:hideMark/>
          </w:tcPr>
          <w:p w14:paraId="61DEFEB1" w14:textId="766D8261" w:rsidR="00920F88" w:rsidRPr="00917BBE" w:rsidRDefault="00903E11" w:rsidP="00920F88">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Ex-smoker</w:t>
            </w:r>
          </w:p>
        </w:tc>
        <w:tc>
          <w:tcPr>
            <w:tcW w:w="1560" w:type="dxa"/>
            <w:tcBorders>
              <w:top w:val="nil"/>
              <w:left w:val="nil"/>
              <w:bottom w:val="nil"/>
              <w:right w:val="nil"/>
            </w:tcBorders>
            <w:shd w:val="clear" w:color="auto" w:fill="auto"/>
            <w:hideMark/>
          </w:tcPr>
          <w:p w14:paraId="42DDBDD1" w14:textId="083DE816"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4FC7DBE2" w14:textId="159A2D89"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p>
        </w:tc>
        <w:tc>
          <w:tcPr>
            <w:tcW w:w="1600" w:type="dxa"/>
            <w:tcBorders>
              <w:top w:val="nil"/>
              <w:left w:val="nil"/>
              <w:bottom w:val="nil"/>
              <w:right w:val="nil"/>
            </w:tcBorders>
            <w:shd w:val="clear" w:color="auto" w:fill="auto"/>
            <w:hideMark/>
          </w:tcPr>
          <w:p w14:paraId="414B4897" w14:textId="419B61C6"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002C9A62" w14:textId="620AF055"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4A2B46B1" w14:textId="5EDA2E54"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w:t>
            </w:r>
            <w:r w:rsidRPr="00917BBE">
              <w:rPr>
                <w:rFonts w:ascii="Times New Roman" w:eastAsia="Times New Roman" w:hAnsi="Times New Roman" w:cs="Times New Roman"/>
                <w:sz w:val="16"/>
                <w:szCs w:val="16"/>
                <w:vertAlign w:val="superscript"/>
              </w:rPr>
              <w:t>***</w:t>
            </w:r>
          </w:p>
        </w:tc>
      </w:tr>
      <w:tr w:rsidR="003964DA" w:rsidRPr="00917BBE" w14:paraId="75522D74" w14:textId="77777777" w:rsidTr="00920F88">
        <w:trPr>
          <w:trHeight w:val="255"/>
        </w:trPr>
        <w:tc>
          <w:tcPr>
            <w:tcW w:w="1840" w:type="dxa"/>
            <w:vMerge/>
            <w:tcBorders>
              <w:top w:val="nil"/>
              <w:left w:val="nil"/>
              <w:bottom w:val="nil"/>
              <w:right w:val="nil"/>
            </w:tcBorders>
            <w:vAlign w:val="center"/>
            <w:hideMark/>
          </w:tcPr>
          <w:p w14:paraId="38C6C0F5"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3BE5454E" w14:textId="3C59243A"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600" w:type="dxa"/>
            <w:tcBorders>
              <w:top w:val="nil"/>
              <w:left w:val="nil"/>
              <w:bottom w:val="nil"/>
              <w:right w:val="nil"/>
            </w:tcBorders>
            <w:shd w:val="clear" w:color="auto" w:fill="auto"/>
            <w:hideMark/>
          </w:tcPr>
          <w:p w14:paraId="65A0940E" w14:textId="42841EED"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w:t>
            </w:r>
          </w:p>
        </w:tc>
        <w:tc>
          <w:tcPr>
            <w:tcW w:w="1600" w:type="dxa"/>
            <w:tcBorders>
              <w:top w:val="nil"/>
              <w:left w:val="nil"/>
              <w:bottom w:val="nil"/>
              <w:right w:val="nil"/>
            </w:tcBorders>
            <w:shd w:val="clear" w:color="auto" w:fill="auto"/>
            <w:hideMark/>
          </w:tcPr>
          <w:p w14:paraId="5C5CCB4E" w14:textId="0514175D"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10)</w:t>
            </w:r>
          </w:p>
        </w:tc>
        <w:tc>
          <w:tcPr>
            <w:tcW w:w="1500" w:type="dxa"/>
            <w:tcBorders>
              <w:top w:val="nil"/>
              <w:left w:val="nil"/>
              <w:bottom w:val="nil"/>
              <w:right w:val="nil"/>
            </w:tcBorders>
            <w:shd w:val="clear" w:color="auto" w:fill="auto"/>
            <w:hideMark/>
          </w:tcPr>
          <w:p w14:paraId="6EF05097" w14:textId="0D121B2C"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360" w:type="dxa"/>
            <w:tcBorders>
              <w:top w:val="nil"/>
              <w:left w:val="nil"/>
              <w:bottom w:val="nil"/>
              <w:right w:val="nil"/>
            </w:tcBorders>
            <w:shd w:val="clear" w:color="auto" w:fill="auto"/>
            <w:hideMark/>
          </w:tcPr>
          <w:p w14:paraId="1450A838" w14:textId="149E799A"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w:t>
            </w:r>
          </w:p>
        </w:tc>
      </w:tr>
      <w:tr w:rsidR="003964DA" w:rsidRPr="00917BBE" w14:paraId="40445F02" w14:textId="77777777" w:rsidTr="00920F88">
        <w:trPr>
          <w:trHeight w:val="315"/>
        </w:trPr>
        <w:tc>
          <w:tcPr>
            <w:tcW w:w="1840" w:type="dxa"/>
            <w:vMerge w:val="restart"/>
            <w:tcBorders>
              <w:top w:val="nil"/>
              <w:left w:val="nil"/>
              <w:bottom w:val="nil"/>
              <w:right w:val="nil"/>
            </w:tcBorders>
            <w:shd w:val="clear" w:color="auto" w:fill="auto"/>
            <w:hideMark/>
          </w:tcPr>
          <w:p w14:paraId="6CA6B56C" w14:textId="77777777" w:rsidR="00920F88" w:rsidRPr="00917BBE" w:rsidRDefault="00920F88" w:rsidP="00920F88">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BMI</w:t>
            </w:r>
          </w:p>
        </w:tc>
        <w:tc>
          <w:tcPr>
            <w:tcW w:w="1560" w:type="dxa"/>
            <w:tcBorders>
              <w:top w:val="nil"/>
              <w:left w:val="nil"/>
              <w:bottom w:val="nil"/>
              <w:right w:val="nil"/>
            </w:tcBorders>
            <w:shd w:val="clear" w:color="auto" w:fill="auto"/>
            <w:hideMark/>
          </w:tcPr>
          <w:p w14:paraId="528ADADB" w14:textId="419B5C8A"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3FAEFAE" w14:textId="493D758B"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3CC9C42C" w14:textId="23868263"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23779D49" w14:textId="3CE20284"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3ED9B011" w14:textId="714175CD"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r>
      <w:tr w:rsidR="005A0629" w:rsidRPr="00917BBE" w14:paraId="0B6F8696" w14:textId="77777777" w:rsidTr="005A0629">
        <w:trPr>
          <w:trHeight w:val="255"/>
        </w:trPr>
        <w:tc>
          <w:tcPr>
            <w:tcW w:w="1840" w:type="dxa"/>
            <w:vMerge/>
            <w:tcBorders>
              <w:top w:val="nil"/>
              <w:left w:val="nil"/>
              <w:right w:val="nil"/>
            </w:tcBorders>
            <w:vAlign w:val="center"/>
            <w:hideMark/>
          </w:tcPr>
          <w:p w14:paraId="19FD999C"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right w:val="nil"/>
            </w:tcBorders>
            <w:shd w:val="clear" w:color="auto" w:fill="auto"/>
            <w:hideMark/>
          </w:tcPr>
          <w:p w14:paraId="30FAACE5" w14:textId="0084ABB8"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600" w:type="dxa"/>
            <w:tcBorders>
              <w:top w:val="nil"/>
              <w:left w:val="nil"/>
              <w:right w:val="nil"/>
            </w:tcBorders>
            <w:shd w:val="clear" w:color="auto" w:fill="auto"/>
            <w:hideMark/>
          </w:tcPr>
          <w:p w14:paraId="1BC7A203" w14:textId="7912ED6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600" w:type="dxa"/>
            <w:tcBorders>
              <w:top w:val="nil"/>
              <w:left w:val="nil"/>
              <w:right w:val="nil"/>
            </w:tcBorders>
            <w:shd w:val="clear" w:color="auto" w:fill="auto"/>
            <w:hideMark/>
          </w:tcPr>
          <w:p w14:paraId="549F183E" w14:textId="224E849D"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500" w:type="dxa"/>
            <w:tcBorders>
              <w:top w:val="nil"/>
              <w:left w:val="nil"/>
              <w:right w:val="nil"/>
            </w:tcBorders>
            <w:shd w:val="clear" w:color="auto" w:fill="auto"/>
            <w:hideMark/>
          </w:tcPr>
          <w:p w14:paraId="7671E37A" w14:textId="62B1DFD3"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360" w:type="dxa"/>
            <w:tcBorders>
              <w:top w:val="nil"/>
              <w:left w:val="nil"/>
              <w:right w:val="nil"/>
            </w:tcBorders>
            <w:shd w:val="clear" w:color="auto" w:fill="auto"/>
            <w:hideMark/>
          </w:tcPr>
          <w:p w14:paraId="0A30C12D" w14:textId="2628F0B2"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r>
      <w:tr w:rsidR="003964DA" w:rsidRPr="00917BBE" w14:paraId="318654A8" w14:textId="77777777" w:rsidTr="00920F88">
        <w:trPr>
          <w:trHeight w:val="315"/>
        </w:trPr>
        <w:tc>
          <w:tcPr>
            <w:tcW w:w="1840" w:type="dxa"/>
            <w:vMerge w:val="restart"/>
            <w:tcBorders>
              <w:top w:val="nil"/>
              <w:left w:val="nil"/>
              <w:bottom w:val="single" w:sz="8" w:space="0" w:color="000000"/>
              <w:right w:val="nil"/>
            </w:tcBorders>
            <w:shd w:val="clear" w:color="auto" w:fill="auto"/>
            <w:hideMark/>
          </w:tcPr>
          <w:p w14:paraId="508AD48D" w14:textId="77777777" w:rsidR="00920F88" w:rsidRPr="00917BBE" w:rsidRDefault="00920F88" w:rsidP="00920F88">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Age</w:t>
            </w:r>
          </w:p>
        </w:tc>
        <w:tc>
          <w:tcPr>
            <w:tcW w:w="1560" w:type="dxa"/>
            <w:tcBorders>
              <w:top w:val="nil"/>
              <w:left w:val="nil"/>
              <w:bottom w:val="nil"/>
              <w:right w:val="nil"/>
            </w:tcBorders>
            <w:shd w:val="clear" w:color="auto" w:fill="auto"/>
            <w:hideMark/>
          </w:tcPr>
          <w:p w14:paraId="7908F791" w14:textId="12364CC2"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680E676A" w14:textId="45A1250F"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0BA24386" w14:textId="6D2C5E86"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6B052260" w14:textId="7A63E20D"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r w:rsidRPr="00917BBE">
              <w:rPr>
                <w:rFonts w:ascii="Times New Roman" w:eastAsia="Times New Roman" w:hAnsi="Times New Roman" w:cs="Times New Roman"/>
                <w:sz w:val="16"/>
                <w:szCs w:val="16"/>
                <w:vertAlign w:val="superscript"/>
              </w:rPr>
              <w:t>***</w:t>
            </w:r>
          </w:p>
        </w:tc>
        <w:tc>
          <w:tcPr>
            <w:tcW w:w="1360" w:type="dxa"/>
            <w:tcBorders>
              <w:top w:val="nil"/>
              <w:left w:val="nil"/>
              <w:bottom w:val="nil"/>
              <w:right w:val="nil"/>
            </w:tcBorders>
            <w:shd w:val="clear" w:color="auto" w:fill="auto"/>
            <w:hideMark/>
          </w:tcPr>
          <w:p w14:paraId="3F04ADA4" w14:textId="18B475BF"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r>
      <w:tr w:rsidR="005A0629" w:rsidRPr="00917BBE" w14:paraId="67D15092" w14:textId="77777777" w:rsidTr="005A0629">
        <w:trPr>
          <w:trHeight w:val="270"/>
        </w:trPr>
        <w:tc>
          <w:tcPr>
            <w:tcW w:w="1840" w:type="dxa"/>
            <w:vMerge/>
            <w:tcBorders>
              <w:top w:val="nil"/>
              <w:left w:val="nil"/>
              <w:bottom w:val="single" w:sz="4" w:space="0" w:color="000000"/>
              <w:right w:val="nil"/>
            </w:tcBorders>
            <w:vAlign w:val="center"/>
            <w:hideMark/>
          </w:tcPr>
          <w:p w14:paraId="096A6FFA" w14:textId="77777777" w:rsidR="00920F88" w:rsidRPr="00917BBE" w:rsidRDefault="00920F88" w:rsidP="00920F88">
            <w:pPr>
              <w:spacing w:after="0" w:line="240" w:lineRule="auto"/>
              <w:rPr>
                <w:rFonts w:ascii="Times New Roman" w:eastAsia="Times New Roman" w:hAnsi="Times New Roman" w:cs="Times New Roman"/>
                <w:sz w:val="16"/>
                <w:szCs w:val="16"/>
              </w:rPr>
            </w:pPr>
          </w:p>
        </w:tc>
        <w:tc>
          <w:tcPr>
            <w:tcW w:w="1560" w:type="dxa"/>
            <w:tcBorders>
              <w:top w:val="nil"/>
              <w:left w:val="nil"/>
              <w:bottom w:val="single" w:sz="4" w:space="0" w:color="000000"/>
              <w:right w:val="nil"/>
            </w:tcBorders>
            <w:shd w:val="clear" w:color="auto" w:fill="auto"/>
            <w:hideMark/>
          </w:tcPr>
          <w:p w14:paraId="53566D1C" w14:textId="6AAB4211"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600" w:type="dxa"/>
            <w:tcBorders>
              <w:top w:val="nil"/>
              <w:left w:val="nil"/>
              <w:bottom w:val="single" w:sz="4" w:space="0" w:color="000000"/>
              <w:right w:val="nil"/>
            </w:tcBorders>
            <w:shd w:val="clear" w:color="auto" w:fill="auto"/>
            <w:hideMark/>
          </w:tcPr>
          <w:p w14:paraId="35A4BA37" w14:textId="41F9E84E"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600" w:type="dxa"/>
            <w:tcBorders>
              <w:top w:val="nil"/>
              <w:left w:val="nil"/>
              <w:bottom w:val="single" w:sz="4" w:space="0" w:color="000000"/>
              <w:right w:val="nil"/>
            </w:tcBorders>
            <w:shd w:val="clear" w:color="auto" w:fill="auto"/>
            <w:hideMark/>
          </w:tcPr>
          <w:p w14:paraId="0B88B12A" w14:textId="2B6241BE"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500" w:type="dxa"/>
            <w:tcBorders>
              <w:top w:val="nil"/>
              <w:left w:val="nil"/>
              <w:bottom w:val="single" w:sz="4" w:space="0" w:color="000000"/>
              <w:right w:val="nil"/>
            </w:tcBorders>
            <w:shd w:val="clear" w:color="auto" w:fill="auto"/>
            <w:hideMark/>
          </w:tcPr>
          <w:p w14:paraId="1601624A" w14:textId="4DD659AA"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360" w:type="dxa"/>
            <w:tcBorders>
              <w:top w:val="nil"/>
              <w:left w:val="nil"/>
              <w:bottom w:val="single" w:sz="4" w:space="0" w:color="000000"/>
              <w:right w:val="nil"/>
            </w:tcBorders>
            <w:shd w:val="clear" w:color="auto" w:fill="auto"/>
            <w:hideMark/>
          </w:tcPr>
          <w:p w14:paraId="4E24760B" w14:textId="07ADEAE8" w:rsidR="00920F88" w:rsidRPr="00917BBE" w:rsidRDefault="00920F88" w:rsidP="00920F88">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r>
      <w:tr w:rsidR="005A0629" w:rsidRPr="00917BBE" w14:paraId="5D790140" w14:textId="77777777" w:rsidTr="005A0629">
        <w:trPr>
          <w:trHeight w:val="270"/>
        </w:trPr>
        <w:tc>
          <w:tcPr>
            <w:tcW w:w="9460" w:type="dxa"/>
            <w:gridSpan w:val="6"/>
            <w:tcBorders>
              <w:top w:val="single" w:sz="4" w:space="0" w:color="000000"/>
              <w:left w:val="nil"/>
              <w:bottom w:val="single" w:sz="4" w:space="0" w:color="000000"/>
              <w:right w:val="nil"/>
            </w:tcBorders>
            <w:shd w:val="clear" w:color="auto" w:fill="auto"/>
            <w:vAlign w:val="center"/>
            <w:hideMark/>
          </w:tcPr>
          <w:p w14:paraId="640CE34E" w14:textId="2113EBB6" w:rsidR="00920F88" w:rsidRPr="00917BBE" w:rsidRDefault="00920F88" w:rsidP="00920F88">
            <w:pPr>
              <w:spacing w:after="0" w:line="240" w:lineRule="auto"/>
              <w:jc w:val="right"/>
              <w:rPr>
                <w:rFonts w:ascii="Times New Roman" w:eastAsia="Times New Roman" w:hAnsi="Times New Roman" w:cs="Times New Roman"/>
                <w:iCs/>
                <w:sz w:val="16"/>
                <w:szCs w:val="16"/>
              </w:rPr>
            </w:pPr>
            <w:r w:rsidRPr="00917BBE">
              <w:rPr>
                <w:rFonts w:ascii="Times New Roman" w:eastAsia="Times New Roman" w:hAnsi="Times New Roman" w:cs="Times New Roman"/>
                <w:iCs/>
                <w:sz w:val="16"/>
                <w:szCs w:val="16"/>
              </w:rPr>
              <w:t>*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1   **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05   ***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01</w:t>
            </w:r>
          </w:p>
        </w:tc>
      </w:tr>
    </w:tbl>
    <w:p w14:paraId="57D29F97" w14:textId="77777777" w:rsidR="00170A74" w:rsidRPr="00917BBE" w:rsidRDefault="00170A74" w:rsidP="00E31746">
      <w:pPr>
        <w:rPr>
          <w:rFonts w:ascii="Times New Roman" w:hAnsi="Times New Roman" w:cs="Times New Roman"/>
          <w:sz w:val="20"/>
          <w:szCs w:val="20"/>
          <w:u w:val="single"/>
        </w:rPr>
      </w:pPr>
    </w:p>
    <w:p w14:paraId="464136BA" w14:textId="77777777" w:rsidR="006517C4" w:rsidRPr="00917BBE" w:rsidRDefault="006517C4" w:rsidP="00E31746">
      <w:pPr>
        <w:rPr>
          <w:rFonts w:ascii="Times New Roman" w:hAnsi="Times New Roman" w:cs="Times New Roman"/>
          <w:sz w:val="20"/>
          <w:szCs w:val="20"/>
          <w:u w:val="single"/>
        </w:rPr>
      </w:pPr>
    </w:p>
    <w:p w14:paraId="4EDD535D" w14:textId="77777777" w:rsidR="006517C4" w:rsidRPr="00917BBE" w:rsidRDefault="006517C4" w:rsidP="00E31746">
      <w:pPr>
        <w:rPr>
          <w:rFonts w:ascii="Times New Roman" w:hAnsi="Times New Roman" w:cs="Times New Roman"/>
          <w:sz w:val="20"/>
          <w:szCs w:val="20"/>
          <w:u w:val="single"/>
        </w:rPr>
      </w:pPr>
    </w:p>
    <w:p w14:paraId="6DDD2B32" w14:textId="595EDF8E" w:rsidR="007F4218" w:rsidRPr="00917BBE" w:rsidRDefault="007F4218" w:rsidP="00E31746">
      <w:pPr>
        <w:rPr>
          <w:rFonts w:ascii="Times New Roman" w:hAnsi="Times New Roman" w:cs="Times New Roman"/>
          <w:sz w:val="20"/>
          <w:szCs w:val="20"/>
          <w:u w:val="single"/>
        </w:rPr>
      </w:pPr>
    </w:p>
    <w:p w14:paraId="55D37678" w14:textId="021EDA91" w:rsidR="000176B3" w:rsidRPr="00917BBE" w:rsidRDefault="000176B3" w:rsidP="000176B3">
      <w:pPr>
        <w:pStyle w:val="Caption"/>
        <w:keepNext/>
        <w:rPr>
          <w:rFonts w:ascii="Times New Roman" w:hAnsi="Times New Roman" w:cs="Times New Roman"/>
          <w:i w:val="0"/>
          <w:color w:val="auto"/>
          <w:sz w:val="20"/>
          <w:szCs w:val="20"/>
        </w:rPr>
      </w:pPr>
      <w:r w:rsidRPr="00917BBE">
        <w:rPr>
          <w:rFonts w:ascii="Times New Roman" w:hAnsi="Times New Roman" w:cs="Times New Roman"/>
          <w:b/>
          <w:i w:val="0"/>
          <w:color w:val="auto"/>
          <w:sz w:val="20"/>
          <w:szCs w:val="20"/>
        </w:rPr>
        <w:lastRenderedPageBreak/>
        <w:t xml:space="preserve">Table </w:t>
      </w:r>
      <w:r w:rsidR="005357E2" w:rsidRPr="00917BBE">
        <w:rPr>
          <w:rFonts w:ascii="Times New Roman" w:hAnsi="Times New Roman" w:cs="Times New Roman"/>
          <w:b/>
          <w:i w:val="0"/>
          <w:color w:val="auto"/>
          <w:sz w:val="20"/>
          <w:szCs w:val="20"/>
        </w:rPr>
        <w:fldChar w:fldCharType="begin"/>
      </w:r>
      <w:r w:rsidR="005357E2" w:rsidRPr="00917BBE">
        <w:rPr>
          <w:rFonts w:ascii="Times New Roman" w:hAnsi="Times New Roman" w:cs="Times New Roman"/>
          <w:b/>
          <w:i w:val="0"/>
          <w:color w:val="auto"/>
          <w:sz w:val="20"/>
          <w:szCs w:val="20"/>
        </w:rPr>
        <w:instrText xml:space="preserve"> SEQ Table \* ARABIC </w:instrText>
      </w:r>
      <w:r w:rsidR="005357E2" w:rsidRPr="00917BBE">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11</w:t>
      </w:r>
      <w:r w:rsidR="005357E2" w:rsidRPr="00917BBE">
        <w:rPr>
          <w:rFonts w:ascii="Times New Roman" w:hAnsi="Times New Roman" w:cs="Times New Roman"/>
          <w:b/>
          <w:i w:val="0"/>
          <w:noProof/>
          <w:color w:val="auto"/>
          <w:sz w:val="20"/>
          <w:szCs w:val="20"/>
        </w:rPr>
        <w:fldChar w:fldCharType="end"/>
      </w:r>
      <w:r w:rsidRPr="00917BBE">
        <w:rPr>
          <w:rFonts w:ascii="Times New Roman" w:hAnsi="Times New Roman" w:cs="Times New Roman"/>
          <w:b/>
          <w:i w:val="0"/>
          <w:color w:val="auto"/>
          <w:sz w:val="20"/>
          <w:szCs w:val="20"/>
        </w:rPr>
        <w:t xml:space="preserve"> Association between of </w:t>
      </w:r>
      <w:proofErr w:type="spellStart"/>
      <w:r w:rsidRPr="00917BBE">
        <w:rPr>
          <w:rFonts w:ascii="Times New Roman" w:hAnsi="Times New Roman" w:cs="Times New Roman"/>
          <w:b/>
          <w:i w:val="0"/>
          <w:color w:val="auto"/>
          <w:sz w:val="20"/>
          <w:szCs w:val="20"/>
        </w:rPr>
        <w:t>multimorbidity</w:t>
      </w:r>
      <w:proofErr w:type="spellEnd"/>
      <w:r w:rsidRPr="00917BBE">
        <w:rPr>
          <w:rFonts w:ascii="Times New Roman" w:hAnsi="Times New Roman" w:cs="Times New Roman"/>
          <w:b/>
          <w:i w:val="0"/>
          <w:color w:val="auto"/>
          <w:sz w:val="20"/>
          <w:szCs w:val="20"/>
        </w:rPr>
        <w:t xml:space="preserve"> clusters</w:t>
      </w:r>
      <w:r w:rsidR="004B7728" w:rsidRPr="00917BBE">
        <w:rPr>
          <w:rFonts w:ascii="Times New Roman" w:hAnsi="Times New Roman" w:cs="Times New Roman"/>
          <w:b/>
          <w:i w:val="0"/>
          <w:color w:val="auto"/>
          <w:sz w:val="20"/>
          <w:szCs w:val="20"/>
        </w:rPr>
        <w:t xml:space="preserve"> and </w:t>
      </w:r>
      <w:r w:rsidRPr="00917BBE">
        <w:rPr>
          <w:rFonts w:ascii="Times New Roman" w:hAnsi="Times New Roman" w:cs="Times New Roman"/>
          <w:b/>
          <w:i w:val="0"/>
          <w:color w:val="auto"/>
          <w:sz w:val="20"/>
          <w:szCs w:val="20"/>
        </w:rPr>
        <w:t>NHS service utilisation and mortality (age strata 85+).</w:t>
      </w:r>
      <w:r w:rsidR="00244175" w:rsidRPr="00917BBE">
        <w:rPr>
          <w:rFonts w:ascii="Times New Roman" w:hAnsi="Times New Roman" w:cs="Times New Roman"/>
          <w:b/>
          <w:i w:val="0"/>
          <w:color w:val="auto"/>
          <w:sz w:val="20"/>
          <w:szCs w:val="20"/>
        </w:rPr>
        <w:t xml:space="preserve"> </w:t>
      </w:r>
      <w:r w:rsidR="00244175" w:rsidRPr="00917BBE">
        <w:rPr>
          <w:rFonts w:ascii="Times New Roman" w:hAnsi="Times New Roman" w:cs="Times New Roman"/>
          <w:i w:val="0"/>
          <w:color w:val="auto"/>
          <w:sz w:val="20"/>
          <w:szCs w:val="20"/>
        </w:rPr>
        <w:t>Coefficients are reported in incidence rate ratios (for negative binomial models) and odds ratios (for logit models) with 95% confidence intervals.</w:t>
      </w:r>
    </w:p>
    <w:tbl>
      <w:tblPr>
        <w:tblW w:w="9500" w:type="dxa"/>
        <w:tblLook w:val="04A0" w:firstRow="1" w:lastRow="0" w:firstColumn="1" w:lastColumn="0" w:noHBand="0" w:noVBand="1"/>
      </w:tblPr>
      <w:tblGrid>
        <w:gridCol w:w="1840"/>
        <w:gridCol w:w="1560"/>
        <w:gridCol w:w="1600"/>
        <w:gridCol w:w="1600"/>
        <w:gridCol w:w="1500"/>
        <w:gridCol w:w="1400"/>
      </w:tblGrid>
      <w:tr w:rsidR="00917BBE" w:rsidRPr="00917BBE" w14:paraId="43A191EE" w14:textId="77777777" w:rsidTr="00725327">
        <w:trPr>
          <w:trHeight w:val="525"/>
        </w:trPr>
        <w:tc>
          <w:tcPr>
            <w:tcW w:w="1840" w:type="dxa"/>
            <w:vMerge w:val="restart"/>
            <w:tcBorders>
              <w:top w:val="single" w:sz="4" w:space="0" w:color="000000"/>
              <w:left w:val="nil"/>
              <w:bottom w:val="single" w:sz="8" w:space="0" w:color="000000"/>
              <w:right w:val="nil"/>
            </w:tcBorders>
            <w:shd w:val="clear" w:color="auto" w:fill="auto"/>
            <w:vAlign w:val="center"/>
            <w:hideMark/>
          </w:tcPr>
          <w:p w14:paraId="76D09CFB" w14:textId="77777777" w:rsidR="007C3295" w:rsidRPr="00917BBE" w:rsidRDefault="007C3295" w:rsidP="007C3295">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Predictors</w:t>
            </w:r>
          </w:p>
        </w:tc>
        <w:tc>
          <w:tcPr>
            <w:tcW w:w="1560" w:type="dxa"/>
            <w:tcBorders>
              <w:top w:val="single" w:sz="4" w:space="0" w:color="000000"/>
              <w:left w:val="nil"/>
              <w:bottom w:val="nil"/>
              <w:right w:val="nil"/>
            </w:tcBorders>
            <w:shd w:val="clear" w:color="auto" w:fill="auto"/>
            <w:vAlign w:val="center"/>
            <w:hideMark/>
          </w:tcPr>
          <w:p w14:paraId="3C233289" w14:textId="77777777" w:rsidR="007C3295" w:rsidRPr="00917BBE" w:rsidRDefault="007C3295" w:rsidP="007C3295">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GP consultation</w:t>
            </w:r>
          </w:p>
        </w:tc>
        <w:tc>
          <w:tcPr>
            <w:tcW w:w="1600" w:type="dxa"/>
            <w:tcBorders>
              <w:top w:val="single" w:sz="4" w:space="0" w:color="000000"/>
              <w:left w:val="nil"/>
              <w:bottom w:val="nil"/>
              <w:right w:val="nil"/>
            </w:tcBorders>
            <w:shd w:val="clear" w:color="auto" w:fill="auto"/>
            <w:vAlign w:val="center"/>
            <w:hideMark/>
          </w:tcPr>
          <w:p w14:paraId="2D56743B" w14:textId="77777777" w:rsidR="007C3295" w:rsidRPr="00917BBE" w:rsidRDefault="007C3295" w:rsidP="007C3295">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Hospitalisation</w:t>
            </w:r>
          </w:p>
        </w:tc>
        <w:tc>
          <w:tcPr>
            <w:tcW w:w="1600" w:type="dxa"/>
            <w:tcBorders>
              <w:top w:val="single" w:sz="4" w:space="0" w:color="000000"/>
              <w:left w:val="nil"/>
              <w:bottom w:val="nil"/>
              <w:right w:val="nil"/>
            </w:tcBorders>
            <w:shd w:val="clear" w:color="auto" w:fill="auto"/>
            <w:vAlign w:val="center"/>
            <w:hideMark/>
          </w:tcPr>
          <w:p w14:paraId="68B5D9B1" w14:textId="77777777" w:rsidR="007C3295" w:rsidRPr="00917BBE" w:rsidRDefault="007C3295" w:rsidP="007C3295">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Repeat prescription</w:t>
            </w:r>
          </w:p>
        </w:tc>
        <w:tc>
          <w:tcPr>
            <w:tcW w:w="1500" w:type="dxa"/>
            <w:tcBorders>
              <w:top w:val="single" w:sz="4" w:space="0" w:color="000000"/>
              <w:left w:val="nil"/>
              <w:bottom w:val="nil"/>
              <w:right w:val="nil"/>
            </w:tcBorders>
            <w:shd w:val="clear" w:color="auto" w:fill="auto"/>
            <w:vAlign w:val="center"/>
            <w:hideMark/>
          </w:tcPr>
          <w:p w14:paraId="236D4879" w14:textId="77777777" w:rsidR="007C3295" w:rsidRPr="00917BBE" w:rsidRDefault="007C3295" w:rsidP="007C3295">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2-year mortality</w:t>
            </w:r>
          </w:p>
        </w:tc>
        <w:tc>
          <w:tcPr>
            <w:tcW w:w="1400" w:type="dxa"/>
            <w:tcBorders>
              <w:top w:val="single" w:sz="4" w:space="0" w:color="000000"/>
              <w:left w:val="nil"/>
              <w:bottom w:val="nil"/>
              <w:right w:val="nil"/>
            </w:tcBorders>
            <w:shd w:val="clear" w:color="auto" w:fill="auto"/>
            <w:vAlign w:val="center"/>
            <w:hideMark/>
          </w:tcPr>
          <w:p w14:paraId="32821663" w14:textId="77777777" w:rsidR="007C3295" w:rsidRPr="00917BBE" w:rsidRDefault="007C3295" w:rsidP="007C3295">
            <w:pPr>
              <w:spacing w:after="0" w:line="240" w:lineRule="auto"/>
              <w:jc w:val="center"/>
              <w:rPr>
                <w:rFonts w:ascii="Times New Roman" w:eastAsia="Times New Roman" w:hAnsi="Times New Roman" w:cs="Times New Roman"/>
                <w:b/>
                <w:bCs/>
                <w:sz w:val="16"/>
                <w:szCs w:val="16"/>
              </w:rPr>
            </w:pPr>
            <w:r w:rsidRPr="00917BBE">
              <w:rPr>
                <w:rFonts w:ascii="Times New Roman" w:eastAsia="Times New Roman" w:hAnsi="Times New Roman" w:cs="Times New Roman"/>
                <w:b/>
                <w:bCs/>
                <w:sz w:val="16"/>
                <w:szCs w:val="16"/>
              </w:rPr>
              <w:t>5-year mortality</w:t>
            </w:r>
          </w:p>
        </w:tc>
      </w:tr>
      <w:tr w:rsidR="003964DA" w:rsidRPr="00917BBE" w14:paraId="1D0EB9FD" w14:textId="77777777" w:rsidTr="007C3295">
        <w:trPr>
          <w:trHeight w:val="270"/>
        </w:trPr>
        <w:tc>
          <w:tcPr>
            <w:tcW w:w="1840" w:type="dxa"/>
            <w:vMerge/>
            <w:tcBorders>
              <w:top w:val="double" w:sz="6" w:space="0" w:color="000000"/>
              <w:left w:val="nil"/>
              <w:bottom w:val="single" w:sz="8" w:space="0" w:color="000000"/>
              <w:right w:val="nil"/>
            </w:tcBorders>
            <w:vAlign w:val="center"/>
            <w:hideMark/>
          </w:tcPr>
          <w:p w14:paraId="2868399E" w14:textId="77777777" w:rsidR="007C3295" w:rsidRPr="00917BBE" w:rsidRDefault="007C3295" w:rsidP="007C3295">
            <w:pPr>
              <w:spacing w:after="0" w:line="240" w:lineRule="auto"/>
              <w:rPr>
                <w:rFonts w:ascii="Times New Roman" w:eastAsia="Times New Roman" w:hAnsi="Times New Roman" w:cs="Times New Roman"/>
                <w:b/>
                <w:iCs/>
                <w:sz w:val="16"/>
                <w:szCs w:val="16"/>
              </w:rPr>
            </w:pPr>
          </w:p>
        </w:tc>
        <w:tc>
          <w:tcPr>
            <w:tcW w:w="1560" w:type="dxa"/>
            <w:tcBorders>
              <w:top w:val="nil"/>
              <w:left w:val="nil"/>
              <w:bottom w:val="single" w:sz="8" w:space="0" w:color="000000"/>
              <w:right w:val="nil"/>
            </w:tcBorders>
            <w:shd w:val="clear" w:color="auto" w:fill="auto"/>
            <w:vAlign w:val="center"/>
            <w:hideMark/>
          </w:tcPr>
          <w:p w14:paraId="41773A4A" w14:textId="77777777" w:rsidR="007C3295" w:rsidRPr="00917BBE" w:rsidRDefault="007C3295" w:rsidP="007C3295">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600" w:type="dxa"/>
            <w:tcBorders>
              <w:top w:val="nil"/>
              <w:left w:val="nil"/>
              <w:bottom w:val="single" w:sz="8" w:space="0" w:color="000000"/>
              <w:right w:val="nil"/>
            </w:tcBorders>
            <w:shd w:val="clear" w:color="auto" w:fill="auto"/>
            <w:vAlign w:val="center"/>
            <w:hideMark/>
          </w:tcPr>
          <w:p w14:paraId="16040533" w14:textId="77777777" w:rsidR="007C3295" w:rsidRPr="00917BBE" w:rsidRDefault="007C3295" w:rsidP="007C3295">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600" w:type="dxa"/>
            <w:tcBorders>
              <w:top w:val="nil"/>
              <w:left w:val="nil"/>
              <w:bottom w:val="single" w:sz="8" w:space="0" w:color="000000"/>
              <w:right w:val="nil"/>
            </w:tcBorders>
            <w:shd w:val="clear" w:color="auto" w:fill="auto"/>
            <w:vAlign w:val="center"/>
            <w:hideMark/>
          </w:tcPr>
          <w:p w14:paraId="3348209D" w14:textId="77777777" w:rsidR="007C3295" w:rsidRPr="00917BBE" w:rsidRDefault="007C3295" w:rsidP="007C3295">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IRR (95% CI)</w:t>
            </w:r>
          </w:p>
        </w:tc>
        <w:tc>
          <w:tcPr>
            <w:tcW w:w="1500" w:type="dxa"/>
            <w:tcBorders>
              <w:top w:val="nil"/>
              <w:left w:val="nil"/>
              <w:bottom w:val="single" w:sz="8" w:space="0" w:color="000000"/>
              <w:right w:val="nil"/>
            </w:tcBorders>
            <w:shd w:val="clear" w:color="auto" w:fill="auto"/>
            <w:vAlign w:val="center"/>
            <w:hideMark/>
          </w:tcPr>
          <w:p w14:paraId="7117EB84" w14:textId="77777777" w:rsidR="007C3295" w:rsidRPr="00917BBE" w:rsidRDefault="007C3295" w:rsidP="007C3295">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OR (95% CI)</w:t>
            </w:r>
          </w:p>
        </w:tc>
        <w:tc>
          <w:tcPr>
            <w:tcW w:w="1400" w:type="dxa"/>
            <w:tcBorders>
              <w:top w:val="nil"/>
              <w:left w:val="nil"/>
              <w:bottom w:val="single" w:sz="8" w:space="0" w:color="000000"/>
              <w:right w:val="nil"/>
            </w:tcBorders>
            <w:shd w:val="clear" w:color="auto" w:fill="auto"/>
            <w:vAlign w:val="center"/>
            <w:hideMark/>
          </w:tcPr>
          <w:p w14:paraId="3DB327E8" w14:textId="77777777" w:rsidR="007C3295" w:rsidRPr="00917BBE" w:rsidRDefault="007C3295" w:rsidP="007C3295">
            <w:pPr>
              <w:spacing w:after="0" w:line="240" w:lineRule="auto"/>
              <w:jc w:val="center"/>
              <w:rPr>
                <w:rFonts w:ascii="Times New Roman" w:eastAsia="Times New Roman" w:hAnsi="Times New Roman" w:cs="Times New Roman"/>
                <w:b/>
                <w:iCs/>
                <w:sz w:val="16"/>
                <w:szCs w:val="16"/>
              </w:rPr>
            </w:pPr>
            <w:r w:rsidRPr="00917BBE">
              <w:rPr>
                <w:rFonts w:ascii="Times New Roman" w:eastAsia="Times New Roman" w:hAnsi="Times New Roman" w:cs="Times New Roman"/>
                <w:b/>
                <w:iCs/>
                <w:sz w:val="16"/>
                <w:szCs w:val="16"/>
              </w:rPr>
              <w:t>OR (95% CI)</w:t>
            </w:r>
          </w:p>
        </w:tc>
      </w:tr>
      <w:tr w:rsidR="003964DA" w:rsidRPr="00917BBE" w14:paraId="367DCB4D" w14:textId="77777777" w:rsidTr="007C3295">
        <w:trPr>
          <w:trHeight w:val="255"/>
        </w:trPr>
        <w:tc>
          <w:tcPr>
            <w:tcW w:w="9500" w:type="dxa"/>
            <w:gridSpan w:val="6"/>
            <w:tcBorders>
              <w:top w:val="nil"/>
              <w:left w:val="nil"/>
              <w:bottom w:val="nil"/>
              <w:right w:val="nil"/>
            </w:tcBorders>
            <w:shd w:val="clear" w:color="auto" w:fill="auto"/>
            <w:hideMark/>
          </w:tcPr>
          <w:p w14:paraId="5901D60E" w14:textId="77777777" w:rsidR="007C3295" w:rsidRPr="00917BBE" w:rsidRDefault="007C3295" w:rsidP="007C3295">
            <w:pPr>
              <w:spacing w:after="0" w:line="240" w:lineRule="auto"/>
              <w:rPr>
                <w:rFonts w:ascii="Times New Roman" w:eastAsia="Times New Roman" w:hAnsi="Times New Roman" w:cs="Times New Roman"/>
                <w:sz w:val="16"/>
                <w:szCs w:val="16"/>
              </w:rPr>
            </w:pPr>
            <w:proofErr w:type="spellStart"/>
            <w:r w:rsidRPr="00917BBE">
              <w:rPr>
                <w:rFonts w:ascii="Times New Roman" w:eastAsia="Times New Roman" w:hAnsi="Times New Roman" w:cs="Times New Roman"/>
                <w:sz w:val="16"/>
                <w:szCs w:val="16"/>
              </w:rPr>
              <w:t>Multimorbidity</w:t>
            </w:r>
            <w:proofErr w:type="spellEnd"/>
            <w:r w:rsidRPr="00917BBE">
              <w:rPr>
                <w:rFonts w:ascii="Times New Roman" w:eastAsia="Times New Roman" w:hAnsi="Times New Roman" w:cs="Times New Roman"/>
                <w:sz w:val="16"/>
                <w:szCs w:val="16"/>
              </w:rPr>
              <w:t xml:space="preserve"> clusters</w:t>
            </w:r>
          </w:p>
        </w:tc>
      </w:tr>
      <w:tr w:rsidR="003964DA" w:rsidRPr="00917BBE" w14:paraId="3CE698C8" w14:textId="77777777" w:rsidTr="007C3295">
        <w:trPr>
          <w:trHeight w:val="255"/>
        </w:trPr>
        <w:tc>
          <w:tcPr>
            <w:tcW w:w="1840" w:type="dxa"/>
            <w:tcBorders>
              <w:top w:val="nil"/>
              <w:left w:val="nil"/>
              <w:bottom w:val="nil"/>
              <w:right w:val="nil"/>
            </w:tcBorders>
            <w:shd w:val="clear" w:color="auto" w:fill="auto"/>
            <w:hideMark/>
          </w:tcPr>
          <w:p w14:paraId="12ED1840" w14:textId="77777777" w:rsidR="007C3295" w:rsidRPr="00917BBE" w:rsidRDefault="007C3295" w:rsidP="007C3295">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`HYP,HL,DIA`</w:t>
            </w:r>
          </w:p>
        </w:tc>
        <w:tc>
          <w:tcPr>
            <w:tcW w:w="1560" w:type="dxa"/>
            <w:tcBorders>
              <w:top w:val="nil"/>
              <w:left w:val="nil"/>
              <w:bottom w:val="nil"/>
              <w:right w:val="nil"/>
            </w:tcBorders>
            <w:shd w:val="clear" w:color="auto" w:fill="auto"/>
            <w:hideMark/>
          </w:tcPr>
          <w:p w14:paraId="2CC80979"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11201F9B"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18693D13"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1858CB7C"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400" w:type="dxa"/>
            <w:tcBorders>
              <w:top w:val="nil"/>
              <w:left w:val="nil"/>
              <w:bottom w:val="nil"/>
              <w:right w:val="nil"/>
            </w:tcBorders>
            <w:shd w:val="clear" w:color="auto" w:fill="auto"/>
            <w:hideMark/>
          </w:tcPr>
          <w:p w14:paraId="218315C3"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0998ABE6" w14:textId="77777777" w:rsidTr="007C3295">
        <w:trPr>
          <w:trHeight w:val="315"/>
        </w:trPr>
        <w:tc>
          <w:tcPr>
            <w:tcW w:w="1840" w:type="dxa"/>
            <w:vMerge w:val="restart"/>
            <w:tcBorders>
              <w:top w:val="nil"/>
              <w:left w:val="nil"/>
              <w:bottom w:val="nil"/>
              <w:right w:val="nil"/>
            </w:tcBorders>
            <w:shd w:val="clear" w:color="auto" w:fill="auto"/>
            <w:hideMark/>
          </w:tcPr>
          <w:p w14:paraId="757FFA4F"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`PNC,DEP,CSP`</w:t>
            </w:r>
          </w:p>
        </w:tc>
        <w:tc>
          <w:tcPr>
            <w:tcW w:w="1560" w:type="dxa"/>
            <w:tcBorders>
              <w:top w:val="nil"/>
              <w:left w:val="nil"/>
              <w:bottom w:val="nil"/>
              <w:right w:val="nil"/>
            </w:tcBorders>
            <w:shd w:val="clear" w:color="auto" w:fill="auto"/>
            <w:hideMark/>
          </w:tcPr>
          <w:p w14:paraId="49B297BE" w14:textId="748E3666"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38 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6374355A" w14:textId="710D5411"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22 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7C2FBC05" w14:textId="0152759D"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66 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4E4D1576" w14:textId="0B411692"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09 </w:t>
            </w:r>
            <w:r w:rsidRPr="00917BBE">
              <w:rPr>
                <w:rFonts w:ascii="Times New Roman" w:eastAsia="Times New Roman" w:hAnsi="Times New Roman" w:cs="Times New Roman"/>
                <w:sz w:val="16"/>
                <w:szCs w:val="16"/>
                <w:vertAlign w:val="superscript"/>
              </w:rPr>
              <w:t>***</w:t>
            </w:r>
          </w:p>
        </w:tc>
        <w:tc>
          <w:tcPr>
            <w:tcW w:w="1400" w:type="dxa"/>
            <w:tcBorders>
              <w:top w:val="nil"/>
              <w:left w:val="nil"/>
              <w:bottom w:val="nil"/>
              <w:right w:val="nil"/>
            </w:tcBorders>
            <w:shd w:val="clear" w:color="auto" w:fill="auto"/>
            <w:hideMark/>
          </w:tcPr>
          <w:p w14:paraId="7E3D1D44" w14:textId="66E0D98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12 </w:t>
            </w:r>
            <w:r w:rsidRPr="00917BBE">
              <w:rPr>
                <w:rFonts w:ascii="Times New Roman" w:eastAsia="Times New Roman" w:hAnsi="Times New Roman" w:cs="Times New Roman"/>
                <w:sz w:val="16"/>
                <w:szCs w:val="16"/>
                <w:vertAlign w:val="superscript"/>
              </w:rPr>
              <w:t>***</w:t>
            </w:r>
          </w:p>
        </w:tc>
      </w:tr>
      <w:tr w:rsidR="003964DA" w:rsidRPr="00917BBE" w14:paraId="0C62CBD3" w14:textId="77777777" w:rsidTr="007C3295">
        <w:trPr>
          <w:trHeight w:val="255"/>
        </w:trPr>
        <w:tc>
          <w:tcPr>
            <w:tcW w:w="1840" w:type="dxa"/>
            <w:vMerge/>
            <w:tcBorders>
              <w:top w:val="nil"/>
              <w:left w:val="nil"/>
              <w:bottom w:val="nil"/>
              <w:right w:val="nil"/>
            </w:tcBorders>
            <w:vAlign w:val="center"/>
            <w:hideMark/>
          </w:tcPr>
          <w:p w14:paraId="41074323" w14:textId="77777777" w:rsidR="007C3295" w:rsidRPr="00917BBE" w:rsidRDefault="007C3295" w:rsidP="007C3295">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4EA7727A" w14:textId="4F8BEBE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30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46)</w:t>
            </w:r>
          </w:p>
        </w:tc>
        <w:tc>
          <w:tcPr>
            <w:tcW w:w="1600" w:type="dxa"/>
            <w:tcBorders>
              <w:top w:val="nil"/>
              <w:left w:val="nil"/>
              <w:bottom w:val="nil"/>
              <w:right w:val="nil"/>
            </w:tcBorders>
            <w:shd w:val="clear" w:color="auto" w:fill="auto"/>
            <w:hideMark/>
          </w:tcPr>
          <w:p w14:paraId="08DF8738" w14:textId="01678C3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34)</w:t>
            </w:r>
          </w:p>
        </w:tc>
        <w:tc>
          <w:tcPr>
            <w:tcW w:w="1600" w:type="dxa"/>
            <w:tcBorders>
              <w:top w:val="nil"/>
              <w:left w:val="nil"/>
              <w:bottom w:val="nil"/>
              <w:right w:val="nil"/>
            </w:tcBorders>
            <w:shd w:val="clear" w:color="auto" w:fill="auto"/>
            <w:hideMark/>
          </w:tcPr>
          <w:p w14:paraId="02531B1B" w14:textId="0A4052F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75)</w:t>
            </w:r>
          </w:p>
        </w:tc>
        <w:tc>
          <w:tcPr>
            <w:tcW w:w="1500" w:type="dxa"/>
            <w:tcBorders>
              <w:top w:val="nil"/>
              <w:left w:val="nil"/>
              <w:bottom w:val="nil"/>
              <w:right w:val="nil"/>
            </w:tcBorders>
            <w:shd w:val="clear" w:color="auto" w:fill="auto"/>
            <w:hideMark/>
          </w:tcPr>
          <w:p w14:paraId="49439148" w14:textId="7A6E6298"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w:t>
            </w:r>
          </w:p>
        </w:tc>
        <w:tc>
          <w:tcPr>
            <w:tcW w:w="1400" w:type="dxa"/>
            <w:tcBorders>
              <w:top w:val="nil"/>
              <w:left w:val="nil"/>
              <w:bottom w:val="nil"/>
              <w:right w:val="nil"/>
            </w:tcBorders>
            <w:shd w:val="clear" w:color="auto" w:fill="auto"/>
            <w:hideMark/>
          </w:tcPr>
          <w:p w14:paraId="40295305" w14:textId="677F2F3C"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w:t>
            </w:r>
          </w:p>
        </w:tc>
      </w:tr>
      <w:tr w:rsidR="003964DA" w:rsidRPr="00917BBE" w14:paraId="43A0589A" w14:textId="77777777" w:rsidTr="007C3295">
        <w:trPr>
          <w:trHeight w:val="315"/>
        </w:trPr>
        <w:tc>
          <w:tcPr>
            <w:tcW w:w="1840" w:type="dxa"/>
            <w:vMerge w:val="restart"/>
            <w:tcBorders>
              <w:top w:val="nil"/>
              <w:left w:val="nil"/>
              <w:bottom w:val="nil"/>
              <w:right w:val="nil"/>
            </w:tcBorders>
            <w:shd w:val="clear" w:color="auto" w:fill="auto"/>
            <w:hideMark/>
          </w:tcPr>
          <w:p w14:paraId="45320B6F"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`HF,CHD,AF`</w:t>
            </w:r>
          </w:p>
        </w:tc>
        <w:tc>
          <w:tcPr>
            <w:tcW w:w="1560" w:type="dxa"/>
            <w:tcBorders>
              <w:top w:val="nil"/>
              <w:left w:val="nil"/>
              <w:bottom w:val="nil"/>
              <w:right w:val="nil"/>
            </w:tcBorders>
            <w:shd w:val="clear" w:color="auto" w:fill="auto"/>
            <w:hideMark/>
          </w:tcPr>
          <w:p w14:paraId="2BED7A7E" w14:textId="6D3096FC"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68 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5080ED18" w14:textId="04BEAA8F"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7D1489D5" w14:textId="5B0BD95B"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93 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17F8A199" w14:textId="042EBC70"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18 </w:t>
            </w:r>
            <w:r w:rsidRPr="00917BBE">
              <w:rPr>
                <w:rFonts w:ascii="Times New Roman" w:eastAsia="Times New Roman" w:hAnsi="Times New Roman" w:cs="Times New Roman"/>
                <w:sz w:val="16"/>
                <w:szCs w:val="16"/>
                <w:vertAlign w:val="superscript"/>
              </w:rPr>
              <w:t>***</w:t>
            </w:r>
          </w:p>
        </w:tc>
        <w:tc>
          <w:tcPr>
            <w:tcW w:w="1400" w:type="dxa"/>
            <w:tcBorders>
              <w:top w:val="nil"/>
              <w:left w:val="nil"/>
              <w:bottom w:val="nil"/>
              <w:right w:val="nil"/>
            </w:tcBorders>
            <w:shd w:val="clear" w:color="auto" w:fill="auto"/>
            <w:hideMark/>
          </w:tcPr>
          <w:p w14:paraId="385C2FBE" w14:textId="63893B1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23 </w:t>
            </w:r>
            <w:r w:rsidRPr="00917BBE">
              <w:rPr>
                <w:rFonts w:ascii="Times New Roman" w:eastAsia="Times New Roman" w:hAnsi="Times New Roman" w:cs="Times New Roman"/>
                <w:sz w:val="16"/>
                <w:szCs w:val="16"/>
                <w:vertAlign w:val="superscript"/>
              </w:rPr>
              <w:t>***</w:t>
            </w:r>
          </w:p>
        </w:tc>
      </w:tr>
      <w:tr w:rsidR="003964DA" w:rsidRPr="00917BBE" w14:paraId="5836B87F" w14:textId="77777777" w:rsidTr="007C3295">
        <w:trPr>
          <w:trHeight w:val="255"/>
        </w:trPr>
        <w:tc>
          <w:tcPr>
            <w:tcW w:w="1840" w:type="dxa"/>
            <w:vMerge/>
            <w:tcBorders>
              <w:top w:val="nil"/>
              <w:left w:val="nil"/>
              <w:bottom w:val="nil"/>
              <w:right w:val="nil"/>
            </w:tcBorders>
            <w:vAlign w:val="center"/>
            <w:hideMark/>
          </w:tcPr>
          <w:p w14:paraId="7973D7D8" w14:textId="77777777" w:rsidR="007C3295" w:rsidRPr="00917BBE" w:rsidRDefault="007C3295" w:rsidP="007C3295">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6C2C79BE" w14:textId="390EF8C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82)</w:t>
            </w:r>
          </w:p>
        </w:tc>
        <w:tc>
          <w:tcPr>
            <w:tcW w:w="1600" w:type="dxa"/>
            <w:tcBorders>
              <w:top w:val="nil"/>
              <w:left w:val="nil"/>
              <w:bottom w:val="nil"/>
              <w:right w:val="nil"/>
            </w:tcBorders>
            <w:shd w:val="clear" w:color="auto" w:fill="auto"/>
            <w:hideMark/>
          </w:tcPr>
          <w:p w14:paraId="01476D08" w14:textId="156AB551"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76 – 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21)</w:t>
            </w:r>
          </w:p>
        </w:tc>
        <w:tc>
          <w:tcPr>
            <w:tcW w:w="1600" w:type="dxa"/>
            <w:tcBorders>
              <w:top w:val="nil"/>
              <w:left w:val="nil"/>
              <w:bottom w:val="nil"/>
              <w:right w:val="nil"/>
            </w:tcBorders>
            <w:shd w:val="clear" w:color="auto" w:fill="auto"/>
            <w:hideMark/>
          </w:tcPr>
          <w:p w14:paraId="2C2E7AE3" w14:textId="28EA485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82 – 2</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w:t>
            </w:r>
          </w:p>
        </w:tc>
        <w:tc>
          <w:tcPr>
            <w:tcW w:w="1500" w:type="dxa"/>
            <w:tcBorders>
              <w:top w:val="nil"/>
              <w:left w:val="nil"/>
              <w:bottom w:val="nil"/>
              <w:right w:val="nil"/>
            </w:tcBorders>
            <w:shd w:val="clear" w:color="auto" w:fill="auto"/>
            <w:hideMark/>
          </w:tcPr>
          <w:p w14:paraId="0E2D2C0A" w14:textId="2A1CEB22"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15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22)</w:t>
            </w:r>
          </w:p>
        </w:tc>
        <w:tc>
          <w:tcPr>
            <w:tcW w:w="1400" w:type="dxa"/>
            <w:tcBorders>
              <w:top w:val="nil"/>
              <w:left w:val="nil"/>
              <w:bottom w:val="nil"/>
              <w:right w:val="nil"/>
            </w:tcBorders>
            <w:shd w:val="clear" w:color="auto" w:fill="auto"/>
            <w:hideMark/>
          </w:tcPr>
          <w:p w14:paraId="75FF24E1" w14:textId="3D39EA8E"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27)</w:t>
            </w:r>
          </w:p>
        </w:tc>
      </w:tr>
      <w:tr w:rsidR="003964DA" w:rsidRPr="00917BBE" w14:paraId="7804DDB4" w14:textId="77777777" w:rsidTr="007C3295">
        <w:trPr>
          <w:trHeight w:val="315"/>
        </w:trPr>
        <w:tc>
          <w:tcPr>
            <w:tcW w:w="1840" w:type="dxa"/>
            <w:vMerge w:val="restart"/>
            <w:tcBorders>
              <w:top w:val="nil"/>
              <w:left w:val="nil"/>
              <w:bottom w:val="nil"/>
              <w:right w:val="nil"/>
            </w:tcBorders>
            <w:shd w:val="clear" w:color="auto" w:fill="auto"/>
            <w:hideMark/>
          </w:tcPr>
          <w:p w14:paraId="4650BFD2"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`AST,COPD,PNC`</w:t>
            </w:r>
          </w:p>
        </w:tc>
        <w:tc>
          <w:tcPr>
            <w:tcW w:w="1560" w:type="dxa"/>
            <w:tcBorders>
              <w:top w:val="nil"/>
              <w:left w:val="nil"/>
              <w:bottom w:val="nil"/>
              <w:right w:val="nil"/>
            </w:tcBorders>
            <w:shd w:val="clear" w:color="auto" w:fill="auto"/>
            <w:hideMark/>
          </w:tcPr>
          <w:p w14:paraId="22DBB368" w14:textId="6E56C44A"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49 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617E67A2" w14:textId="7095F930"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39 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495A9D4C" w14:textId="55346076"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66 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34515895" w14:textId="2F96CC1B"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09 </w:t>
            </w:r>
            <w:r w:rsidRPr="00917BBE">
              <w:rPr>
                <w:rFonts w:ascii="Times New Roman" w:eastAsia="Times New Roman" w:hAnsi="Times New Roman" w:cs="Times New Roman"/>
                <w:sz w:val="16"/>
                <w:szCs w:val="16"/>
                <w:vertAlign w:val="superscript"/>
              </w:rPr>
              <w:t>***</w:t>
            </w:r>
          </w:p>
        </w:tc>
        <w:tc>
          <w:tcPr>
            <w:tcW w:w="1400" w:type="dxa"/>
            <w:tcBorders>
              <w:top w:val="nil"/>
              <w:left w:val="nil"/>
              <w:bottom w:val="nil"/>
              <w:right w:val="nil"/>
            </w:tcBorders>
            <w:shd w:val="clear" w:color="auto" w:fill="auto"/>
            <w:hideMark/>
          </w:tcPr>
          <w:p w14:paraId="2FC01C27" w14:textId="57D8F405"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09 </w:t>
            </w:r>
            <w:r w:rsidRPr="00917BBE">
              <w:rPr>
                <w:rFonts w:ascii="Times New Roman" w:eastAsia="Times New Roman" w:hAnsi="Times New Roman" w:cs="Times New Roman"/>
                <w:sz w:val="16"/>
                <w:szCs w:val="16"/>
                <w:vertAlign w:val="superscript"/>
              </w:rPr>
              <w:t>***</w:t>
            </w:r>
          </w:p>
        </w:tc>
      </w:tr>
      <w:tr w:rsidR="003964DA" w:rsidRPr="00917BBE" w14:paraId="747A235A" w14:textId="77777777" w:rsidTr="007C3295">
        <w:trPr>
          <w:trHeight w:val="255"/>
        </w:trPr>
        <w:tc>
          <w:tcPr>
            <w:tcW w:w="1840" w:type="dxa"/>
            <w:vMerge/>
            <w:tcBorders>
              <w:top w:val="nil"/>
              <w:left w:val="nil"/>
              <w:bottom w:val="nil"/>
              <w:right w:val="nil"/>
            </w:tcBorders>
            <w:vAlign w:val="center"/>
            <w:hideMark/>
          </w:tcPr>
          <w:p w14:paraId="6DBA44EA" w14:textId="77777777" w:rsidR="007C3295" w:rsidRPr="00917BBE" w:rsidRDefault="007C3295" w:rsidP="007C3295">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1DF2AF09" w14:textId="31603256"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37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62)</w:t>
            </w:r>
          </w:p>
        </w:tc>
        <w:tc>
          <w:tcPr>
            <w:tcW w:w="1600" w:type="dxa"/>
            <w:tcBorders>
              <w:top w:val="nil"/>
              <w:left w:val="nil"/>
              <w:bottom w:val="nil"/>
              <w:right w:val="nil"/>
            </w:tcBorders>
            <w:shd w:val="clear" w:color="auto" w:fill="auto"/>
            <w:hideMark/>
          </w:tcPr>
          <w:p w14:paraId="0231A0A6" w14:textId="505C8C30"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59)</w:t>
            </w:r>
          </w:p>
        </w:tc>
        <w:tc>
          <w:tcPr>
            <w:tcW w:w="1600" w:type="dxa"/>
            <w:tcBorders>
              <w:top w:val="nil"/>
              <w:left w:val="nil"/>
              <w:bottom w:val="nil"/>
              <w:right w:val="nil"/>
            </w:tcBorders>
            <w:shd w:val="clear" w:color="auto" w:fill="auto"/>
            <w:hideMark/>
          </w:tcPr>
          <w:p w14:paraId="44ECB282" w14:textId="5749ACB4"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55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78)</w:t>
            </w:r>
          </w:p>
        </w:tc>
        <w:tc>
          <w:tcPr>
            <w:tcW w:w="1500" w:type="dxa"/>
            <w:tcBorders>
              <w:top w:val="nil"/>
              <w:left w:val="nil"/>
              <w:bottom w:val="nil"/>
              <w:right w:val="nil"/>
            </w:tcBorders>
            <w:shd w:val="clear" w:color="auto" w:fill="auto"/>
            <w:hideMark/>
          </w:tcPr>
          <w:p w14:paraId="4788F387" w14:textId="4CCFAF3D"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w:t>
            </w:r>
          </w:p>
        </w:tc>
        <w:tc>
          <w:tcPr>
            <w:tcW w:w="1400" w:type="dxa"/>
            <w:tcBorders>
              <w:top w:val="nil"/>
              <w:left w:val="nil"/>
              <w:bottom w:val="nil"/>
              <w:right w:val="nil"/>
            </w:tcBorders>
            <w:shd w:val="clear" w:color="auto" w:fill="auto"/>
            <w:hideMark/>
          </w:tcPr>
          <w:p w14:paraId="6BF36BC4" w14:textId="3959AC1A"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13)</w:t>
            </w:r>
          </w:p>
        </w:tc>
      </w:tr>
      <w:tr w:rsidR="003964DA" w:rsidRPr="00917BBE" w14:paraId="2034C1D2" w14:textId="77777777" w:rsidTr="007C3295">
        <w:trPr>
          <w:trHeight w:val="255"/>
        </w:trPr>
        <w:tc>
          <w:tcPr>
            <w:tcW w:w="9500" w:type="dxa"/>
            <w:gridSpan w:val="6"/>
            <w:tcBorders>
              <w:top w:val="nil"/>
              <w:left w:val="nil"/>
              <w:bottom w:val="nil"/>
              <w:right w:val="nil"/>
            </w:tcBorders>
            <w:shd w:val="clear" w:color="auto" w:fill="auto"/>
            <w:hideMark/>
          </w:tcPr>
          <w:p w14:paraId="0CAB3C4B" w14:textId="77777777" w:rsidR="007C3295" w:rsidRPr="00917BBE" w:rsidRDefault="007C3295" w:rsidP="007C3295">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Gender</w:t>
            </w:r>
          </w:p>
        </w:tc>
      </w:tr>
      <w:tr w:rsidR="003964DA" w:rsidRPr="00917BBE" w14:paraId="322AAE5B" w14:textId="77777777" w:rsidTr="007C3295">
        <w:trPr>
          <w:trHeight w:val="255"/>
        </w:trPr>
        <w:tc>
          <w:tcPr>
            <w:tcW w:w="1840" w:type="dxa"/>
            <w:tcBorders>
              <w:top w:val="nil"/>
              <w:left w:val="nil"/>
              <w:bottom w:val="nil"/>
              <w:right w:val="nil"/>
            </w:tcBorders>
            <w:shd w:val="clear" w:color="auto" w:fill="auto"/>
            <w:hideMark/>
          </w:tcPr>
          <w:p w14:paraId="22FC4E16"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Male</w:t>
            </w:r>
          </w:p>
        </w:tc>
        <w:tc>
          <w:tcPr>
            <w:tcW w:w="1560" w:type="dxa"/>
            <w:tcBorders>
              <w:top w:val="nil"/>
              <w:left w:val="nil"/>
              <w:bottom w:val="nil"/>
              <w:right w:val="nil"/>
            </w:tcBorders>
            <w:shd w:val="clear" w:color="auto" w:fill="auto"/>
            <w:hideMark/>
          </w:tcPr>
          <w:p w14:paraId="444C6FB1"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4365C100"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31AA05D3"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62AE4DE9"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400" w:type="dxa"/>
            <w:tcBorders>
              <w:top w:val="nil"/>
              <w:left w:val="nil"/>
              <w:bottom w:val="nil"/>
              <w:right w:val="nil"/>
            </w:tcBorders>
            <w:shd w:val="clear" w:color="auto" w:fill="auto"/>
            <w:hideMark/>
          </w:tcPr>
          <w:p w14:paraId="53EFD0D0"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716D2765" w14:textId="77777777" w:rsidTr="007C3295">
        <w:trPr>
          <w:trHeight w:val="315"/>
        </w:trPr>
        <w:tc>
          <w:tcPr>
            <w:tcW w:w="1840" w:type="dxa"/>
            <w:tcBorders>
              <w:top w:val="nil"/>
              <w:left w:val="nil"/>
              <w:bottom w:val="nil"/>
              <w:right w:val="nil"/>
            </w:tcBorders>
            <w:shd w:val="clear" w:color="auto" w:fill="auto"/>
            <w:hideMark/>
          </w:tcPr>
          <w:p w14:paraId="2A6F9707"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 xml:space="preserve">Female </w:t>
            </w:r>
          </w:p>
        </w:tc>
        <w:tc>
          <w:tcPr>
            <w:tcW w:w="1560" w:type="dxa"/>
            <w:tcBorders>
              <w:top w:val="nil"/>
              <w:left w:val="nil"/>
              <w:bottom w:val="nil"/>
              <w:right w:val="nil"/>
            </w:tcBorders>
            <w:shd w:val="clear" w:color="auto" w:fill="auto"/>
            <w:hideMark/>
          </w:tcPr>
          <w:p w14:paraId="1601A357" w14:textId="7CD126D8"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92 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57E3F222" w14:textId="765F7C52"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85 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5ECCDEA9" w14:textId="24B4A5F1"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p>
        </w:tc>
        <w:tc>
          <w:tcPr>
            <w:tcW w:w="1500" w:type="dxa"/>
            <w:tcBorders>
              <w:top w:val="nil"/>
              <w:left w:val="nil"/>
              <w:bottom w:val="nil"/>
              <w:right w:val="nil"/>
            </w:tcBorders>
            <w:shd w:val="clear" w:color="auto" w:fill="auto"/>
            <w:hideMark/>
          </w:tcPr>
          <w:p w14:paraId="7486F134" w14:textId="06762CB5"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95 </w:t>
            </w:r>
            <w:r w:rsidRPr="00917BBE">
              <w:rPr>
                <w:rFonts w:ascii="Times New Roman" w:eastAsia="Times New Roman" w:hAnsi="Times New Roman" w:cs="Times New Roman"/>
                <w:sz w:val="16"/>
                <w:szCs w:val="16"/>
                <w:vertAlign w:val="superscript"/>
              </w:rPr>
              <w:t>***</w:t>
            </w:r>
          </w:p>
        </w:tc>
        <w:tc>
          <w:tcPr>
            <w:tcW w:w="1400" w:type="dxa"/>
            <w:tcBorders>
              <w:top w:val="nil"/>
              <w:left w:val="nil"/>
              <w:bottom w:val="nil"/>
              <w:right w:val="nil"/>
            </w:tcBorders>
            <w:shd w:val="clear" w:color="auto" w:fill="auto"/>
            <w:hideMark/>
          </w:tcPr>
          <w:p w14:paraId="77E042BC" w14:textId="09995FC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93 </w:t>
            </w:r>
            <w:r w:rsidRPr="00917BBE">
              <w:rPr>
                <w:rFonts w:ascii="Times New Roman" w:eastAsia="Times New Roman" w:hAnsi="Times New Roman" w:cs="Times New Roman"/>
                <w:sz w:val="16"/>
                <w:szCs w:val="16"/>
                <w:vertAlign w:val="superscript"/>
              </w:rPr>
              <w:t>***</w:t>
            </w:r>
          </w:p>
        </w:tc>
      </w:tr>
      <w:tr w:rsidR="003964DA" w:rsidRPr="00917BBE" w14:paraId="5EFCF40B" w14:textId="77777777" w:rsidTr="007C3295">
        <w:trPr>
          <w:trHeight w:val="255"/>
        </w:trPr>
        <w:tc>
          <w:tcPr>
            <w:tcW w:w="1840" w:type="dxa"/>
            <w:tcBorders>
              <w:top w:val="nil"/>
              <w:left w:val="nil"/>
              <w:bottom w:val="nil"/>
              <w:right w:val="nil"/>
            </w:tcBorders>
            <w:shd w:val="clear" w:color="auto" w:fill="auto"/>
            <w:hideMark/>
          </w:tcPr>
          <w:p w14:paraId="038D4CB3"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5EC41E01" w14:textId="4185AF6A"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88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w:t>
            </w:r>
          </w:p>
        </w:tc>
        <w:tc>
          <w:tcPr>
            <w:tcW w:w="1600" w:type="dxa"/>
            <w:tcBorders>
              <w:top w:val="nil"/>
              <w:left w:val="nil"/>
              <w:bottom w:val="nil"/>
              <w:right w:val="nil"/>
            </w:tcBorders>
            <w:shd w:val="clear" w:color="auto" w:fill="auto"/>
            <w:hideMark/>
          </w:tcPr>
          <w:p w14:paraId="24C0084C" w14:textId="29B8FCE5"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79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92)</w:t>
            </w:r>
          </w:p>
        </w:tc>
        <w:tc>
          <w:tcPr>
            <w:tcW w:w="1600" w:type="dxa"/>
            <w:tcBorders>
              <w:top w:val="nil"/>
              <w:left w:val="nil"/>
              <w:bottom w:val="nil"/>
              <w:right w:val="nil"/>
            </w:tcBorders>
            <w:shd w:val="clear" w:color="auto" w:fill="auto"/>
            <w:hideMark/>
          </w:tcPr>
          <w:p w14:paraId="760B0FB7" w14:textId="3A9BAB04"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w:t>
            </w:r>
          </w:p>
        </w:tc>
        <w:tc>
          <w:tcPr>
            <w:tcW w:w="1500" w:type="dxa"/>
            <w:tcBorders>
              <w:top w:val="nil"/>
              <w:left w:val="nil"/>
              <w:bottom w:val="nil"/>
              <w:right w:val="nil"/>
            </w:tcBorders>
            <w:shd w:val="clear" w:color="auto" w:fill="auto"/>
            <w:hideMark/>
          </w:tcPr>
          <w:p w14:paraId="2166E3F5" w14:textId="44C2BB5C"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93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w:t>
            </w:r>
          </w:p>
        </w:tc>
        <w:tc>
          <w:tcPr>
            <w:tcW w:w="1400" w:type="dxa"/>
            <w:tcBorders>
              <w:top w:val="nil"/>
              <w:left w:val="nil"/>
              <w:bottom w:val="nil"/>
              <w:right w:val="nil"/>
            </w:tcBorders>
            <w:shd w:val="clear" w:color="auto" w:fill="auto"/>
            <w:hideMark/>
          </w:tcPr>
          <w:p w14:paraId="0343E6E1" w14:textId="33CD5E2C"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91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95)</w:t>
            </w:r>
          </w:p>
        </w:tc>
      </w:tr>
      <w:tr w:rsidR="003964DA" w:rsidRPr="00917BBE" w14:paraId="7880609A" w14:textId="77777777" w:rsidTr="007C3295">
        <w:trPr>
          <w:trHeight w:val="300"/>
        </w:trPr>
        <w:tc>
          <w:tcPr>
            <w:tcW w:w="9500" w:type="dxa"/>
            <w:gridSpan w:val="6"/>
            <w:tcBorders>
              <w:top w:val="nil"/>
              <w:left w:val="nil"/>
              <w:bottom w:val="nil"/>
              <w:right w:val="nil"/>
            </w:tcBorders>
            <w:shd w:val="clear" w:color="auto" w:fill="auto"/>
            <w:hideMark/>
          </w:tcPr>
          <w:p w14:paraId="292B2D94" w14:textId="77777777" w:rsidR="007C3295" w:rsidRPr="00917BBE" w:rsidRDefault="007C3295" w:rsidP="007C3295">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Index of multiple deprivation (in quintiles)</w:t>
            </w:r>
          </w:p>
        </w:tc>
      </w:tr>
      <w:tr w:rsidR="003964DA" w:rsidRPr="00917BBE" w14:paraId="12382C2D" w14:textId="77777777" w:rsidTr="007C3295">
        <w:trPr>
          <w:trHeight w:val="300"/>
        </w:trPr>
        <w:tc>
          <w:tcPr>
            <w:tcW w:w="1840" w:type="dxa"/>
            <w:tcBorders>
              <w:top w:val="nil"/>
              <w:left w:val="nil"/>
              <w:bottom w:val="nil"/>
              <w:right w:val="nil"/>
            </w:tcBorders>
            <w:shd w:val="clear" w:color="auto" w:fill="auto"/>
            <w:hideMark/>
          </w:tcPr>
          <w:p w14:paraId="7006EBFA"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 (least deprived)</w:t>
            </w:r>
          </w:p>
        </w:tc>
        <w:tc>
          <w:tcPr>
            <w:tcW w:w="1560" w:type="dxa"/>
            <w:tcBorders>
              <w:top w:val="nil"/>
              <w:left w:val="nil"/>
              <w:bottom w:val="nil"/>
              <w:right w:val="nil"/>
            </w:tcBorders>
            <w:shd w:val="clear" w:color="auto" w:fill="auto"/>
            <w:hideMark/>
          </w:tcPr>
          <w:p w14:paraId="5497D5B9"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5FEEF671"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6D713DE4"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2C6042CC"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400" w:type="dxa"/>
            <w:tcBorders>
              <w:top w:val="nil"/>
              <w:left w:val="nil"/>
              <w:bottom w:val="nil"/>
              <w:right w:val="nil"/>
            </w:tcBorders>
            <w:shd w:val="clear" w:color="auto" w:fill="auto"/>
            <w:hideMark/>
          </w:tcPr>
          <w:p w14:paraId="03EF6667"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5993A8BD" w14:textId="77777777" w:rsidTr="007C3295">
        <w:trPr>
          <w:trHeight w:val="315"/>
        </w:trPr>
        <w:tc>
          <w:tcPr>
            <w:tcW w:w="1840" w:type="dxa"/>
            <w:vMerge w:val="restart"/>
            <w:tcBorders>
              <w:top w:val="nil"/>
              <w:left w:val="nil"/>
              <w:bottom w:val="nil"/>
              <w:right w:val="nil"/>
            </w:tcBorders>
            <w:shd w:val="clear" w:color="auto" w:fill="auto"/>
            <w:hideMark/>
          </w:tcPr>
          <w:p w14:paraId="10037B04"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2</w:t>
            </w:r>
          </w:p>
        </w:tc>
        <w:tc>
          <w:tcPr>
            <w:tcW w:w="1560" w:type="dxa"/>
            <w:tcBorders>
              <w:top w:val="nil"/>
              <w:left w:val="nil"/>
              <w:bottom w:val="nil"/>
              <w:right w:val="nil"/>
            </w:tcBorders>
            <w:shd w:val="clear" w:color="auto" w:fill="auto"/>
            <w:hideMark/>
          </w:tcPr>
          <w:p w14:paraId="7092F28F" w14:textId="3F821884"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94 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50705B4C" w14:textId="1E78160B"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w:t>
            </w:r>
          </w:p>
        </w:tc>
        <w:tc>
          <w:tcPr>
            <w:tcW w:w="1600" w:type="dxa"/>
            <w:tcBorders>
              <w:top w:val="nil"/>
              <w:left w:val="nil"/>
              <w:bottom w:val="nil"/>
              <w:right w:val="nil"/>
            </w:tcBorders>
            <w:shd w:val="clear" w:color="auto" w:fill="auto"/>
            <w:hideMark/>
          </w:tcPr>
          <w:p w14:paraId="016B5C7D" w14:textId="0F128EA2"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p>
        </w:tc>
        <w:tc>
          <w:tcPr>
            <w:tcW w:w="1500" w:type="dxa"/>
            <w:tcBorders>
              <w:top w:val="nil"/>
              <w:left w:val="nil"/>
              <w:bottom w:val="nil"/>
              <w:right w:val="nil"/>
            </w:tcBorders>
            <w:shd w:val="clear" w:color="auto" w:fill="auto"/>
            <w:hideMark/>
          </w:tcPr>
          <w:p w14:paraId="0EC7CDC7" w14:textId="6F0038B4"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p>
        </w:tc>
        <w:tc>
          <w:tcPr>
            <w:tcW w:w="1400" w:type="dxa"/>
            <w:tcBorders>
              <w:top w:val="nil"/>
              <w:left w:val="nil"/>
              <w:bottom w:val="nil"/>
              <w:right w:val="nil"/>
            </w:tcBorders>
            <w:shd w:val="clear" w:color="auto" w:fill="auto"/>
            <w:hideMark/>
          </w:tcPr>
          <w:p w14:paraId="222DFEC6" w14:textId="7CCA6C80"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p>
        </w:tc>
      </w:tr>
      <w:tr w:rsidR="003964DA" w:rsidRPr="00917BBE" w14:paraId="0F848779" w14:textId="77777777" w:rsidTr="007C3295">
        <w:trPr>
          <w:trHeight w:val="255"/>
        </w:trPr>
        <w:tc>
          <w:tcPr>
            <w:tcW w:w="1840" w:type="dxa"/>
            <w:vMerge/>
            <w:tcBorders>
              <w:top w:val="nil"/>
              <w:left w:val="nil"/>
              <w:bottom w:val="nil"/>
              <w:right w:val="nil"/>
            </w:tcBorders>
            <w:vAlign w:val="center"/>
            <w:hideMark/>
          </w:tcPr>
          <w:p w14:paraId="10BD42B4" w14:textId="77777777" w:rsidR="007C3295" w:rsidRPr="00917BBE" w:rsidRDefault="007C3295" w:rsidP="007C3295">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47B49BB4" w14:textId="67ABADEF"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600" w:type="dxa"/>
            <w:tcBorders>
              <w:top w:val="nil"/>
              <w:left w:val="nil"/>
              <w:bottom w:val="nil"/>
              <w:right w:val="nil"/>
            </w:tcBorders>
            <w:shd w:val="clear" w:color="auto" w:fill="auto"/>
            <w:hideMark/>
          </w:tcPr>
          <w:p w14:paraId="76C61796" w14:textId="55A7FC14"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w:t>
            </w:r>
          </w:p>
        </w:tc>
        <w:tc>
          <w:tcPr>
            <w:tcW w:w="1600" w:type="dxa"/>
            <w:tcBorders>
              <w:top w:val="nil"/>
              <w:left w:val="nil"/>
              <w:bottom w:val="nil"/>
              <w:right w:val="nil"/>
            </w:tcBorders>
            <w:shd w:val="clear" w:color="auto" w:fill="auto"/>
            <w:hideMark/>
          </w:tcPr>
          <w:p w14:paraId="2883D579" w14:textId="6D92B40A"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w:t>
            </w:r>
          </w:p>
        </w:tc>
        <w:tc>
          <w:tcPr>
            <w:tcW w:w="1500" w:type="dxa"/>
            <w:tcBorders>
              <w:top w:val="nil"/>
              <w:left w:val="nil"/>
              <w:bottom w:val="nil"/>
              <w:right w:val="nil"/>
            </w:tcBorders>
            <w:shd w:val="clear" w:color="auto" w:fill="auto"/>
            <w:hideMark/>
          </w:tcPr>
          <w:p w14:paraId="64A13FB9" w14:textId="2FED21EF"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400" w:type="dxa"/>
            <w:tcBorders>
              <w:top w:val="nil"/>
              <w:left w:val="nil"/>
              <w:bottom w:val="nil"/>
              <w:right w:val="nil"/>
            </w:tcBorders>
            <w:shd w:val="clear" w:color="auto" w:fill="auto"/>
            <w:hideMark/>
          </w:tcPr>
          <w:p w14:paraId="191681F6" w14:textId="6181E61B"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r>
      <w:tr w:rsidR="003964DA" w:rsidRPr="00917BBE" w14:paraId="48A3DBD3" w14:textId="77777777" w:rsidTr="007C3295">
        <w:trPr>
          <w:trHeight w:val="315"/>
        </w:trPr>
        <w:tc>
          <w:tcPr>
            <w:tcW w:w="1840" w:type="dxa"/>
            <w:vMerge w:val="restart"/>
            <w:tcBorders>
              <w:top w:val="nil"/>
              <w:left w:val="nil"/>
              <w:bottom w:val="nil"/>
              <w:right w:val="nil"/>
            </w:tcBorders>
            <w:shd w:val="clear" w:color="auto" w:fill="auto"/>
            <w:hideMark/>
          </w:tcPr>
          <w:p w14:paraId="6A4DDCE9"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3</w:t>
            </w:r>
          </w:p>
        </w:tc>
        <w:tc>
          <w:tcPr>
            <w:tcW w:w="1560" w:type="dxa"/>
            <w:tcBorders>
              <w:top w:val="nil"/>
              <w:left w:val="nil"/>
              <w:bottom w:val="nil"/>
              <w:right w:val="nil"/>
            </w:tcBorders>
            <w:shd w:val="clear" w:color="auto" w:fill="auto"/>
            <w:hideMark/>
          </w:tcPr>
          <w:p w14:paraId="4820BA13" w14:textId="03DE644A"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91 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2A8F462B" w14:textId="4F064E4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13 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55839C3D" w14:textId="5FF3BEB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w:t>
            </w:r>
          </w:p>
        </w:tc>
        <w:tc>
          <w:tcPr>
            <w:tcW w:w="1500" w:type="dxa"/>
            <w:tcBorders>
              <w:top w:val="nil"/>
              <w:left w:val="nil"/>
              <w:bottom w:val="nil"/>
              <w:right w:val="nil"/>
            </w:tcBorders>
            <w:shd w:val="clear" w:color="auto" w:fill="auto"/>
            <w:hideMark/>
          </w:tcPr>
          <w:p w14:paraId="350DA7FA" w14:textId="7EBEF7B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p>
        </w:tc>
        <w:tc>
          <w:tcPr>
            <w:tcW w:w="1400" w:type="dxa"/>
            <w:tcBorders>
              <w:top w:val="nil"/>
              <w:left w:val="nil"/>
              <w:bottom w:val="nil"/>
              <w:right w:val="nil"/>
            </w:tcBorders>
            <w:shd w:val="clear" w:color="auto" w:fill="auto"/>
            <w:hideMark/>
          </w:tcPr>
          <w:p w14:paraId="67F1F729" w14:textId="435428DF"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r>
      <w:tr w:rsidR="003964DA" w:rsidRPr="00917BBE" w14:paraId="2A1E7FF0" w14:textId="77777777" w:rsidTr="007C3295">
        <w:trPr>
          <w:trHeight w:val="255"/>
        </w:trPr>
        <w:tc>
          <w:tcPr>
            <w:tcW w:w="1840" w:type="dxa"/>
            <w:vMerge/>
            <w:tcBorders>
              <w:top w:val="nil"/>
              <w:left w:val="nil"/>
              <w:bottom w:val="nil"/>
              <w:right w:val="nil"/>
            </w:tcBorders>
            <w:vAlign w:val="center"/>
            <w:hideMark/>
          </w:tcPr>
          <w:p w14:paraId="51351820" w14:textId="77777777" w:rsidR="007C3295" w:rsidRPr="00917BBE" w:rsidRDefault="007C3295" w:rsidP="007C3295">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7CEB61BB" w14:textId="4F598BDB"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85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w:t>
            </w:r>
          </w:p>
        </w:tc>
        <w:tc>
          <w:tcPr>
            <w:tcW w:w="1600" w:type="dxa"/>
            <w:tcBorders>
              <w:top w:val="nil"/>
              <w:left w:val="nil"/>
              <w:bottom w:val="nil"/>
              <w:right w:val="nil"/>
            </w:tcBorders>
            <w:shd w:val="clear" w:color="auto" w:fill="auto"/>
            <w:hideMark/>
          </w:tcPr>
          <w:p w14:paraId="6D114887" w14:textId="74A8414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26)</w:t>
            </w:r>
          </w:p>
        </w:tc>
        <w:tc>
          <w:tcPr>
            <w:tcW w:w="1600" w:type="dxa"/>
            <w:tcBorders>
              <w:top w:val="nil"/>
              <w:left w:val="nil"/>
              <w:bottom w:val="nil"/>
              <w:right w:val="nil"/>
            </w:tcBorders>
            <w:shd w:val="clear" w:color="auto" w:fill="auto"/>
            <w:hideMark/>
          </w:tcPr>
          <w:p w14:paraId="4B185E26" w14:textId="6B4C469E"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w:t>
            </w:r>
          </w:p>
        </w:tc>
        <w:tc>
          <w:tcPr>
            <w:tcW w:w="1500" w:type="dxa"/>
            <w:tcBorders>
              <w:top w:val="nil"/>
              <w:left w:val="nil"/>
              <w:bottom w:val="nil"/>
              <w:right w:val="nil"/>
            </w:tcBorders>
            <w:shd w:val="clear" w:color="auto" w:fill="auto"/>
            <w:hideMark/>
          </w:tcPr>
          <w:p w14:paraId="00E0C26F" w14:textId="27AC7DD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400" w:type="dxa"/>
            <w:tcBorders>
              <w:top w:val="nil"/>
              <w:left w:val="nil"/>
              <w:bottom w:val="nil"/>
              <w:right w:val="nil"/>
            </w:tcBorders>
            <w:shd w:val="clear" w:color="auto" w:fill="auto"/>
            <w:hideMark/>
          </w:tcPr>
          <w:p w14:paraId="498FBBA5" w14:textId="577795F5"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r>
      <w:tr w:rsidR="003964DA" w:rsidRPr="00917BBE" w14:paraId="0FDFCC5F" w14:textId="77777777" w:rsidTr="007C3295">
        <w:trPr>
          <w:trHeight w:val="315"/>
        </w:trPr>
        <w:tc>
          <w:tcPr>
            <w:tcW w:w="1840" w:type="dxa"/>
            <w:vMerge w:val="restart"/>
            <w:tcBorders>
              <w:top w:val="nil"/>
              <w:left w:val="nil"/>
              <w:bottom w:val="nil"/>
              <w:right w:val="nil"/>
            </w:tcBorders>
            <w:shd w:val="clear" w:color="auto" w:fill="auto"/>
            <w:hideMark/>
          </w:tcPr>
          <w:p w14:paraId="6F1ED4B4"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4</w:t>
            </w:r>
          </w:p>
        </w:tc>
        <w:tc>
          <w:tcPr>
            <w:tcW w:w="1560" w:type="dxa"/>
            <w:tcBorders>
              <w:top w:val="nil"/>
              <w:left w:val="nil"/>
              <w:bottom w:val="nil"/>
              <w:right w:val="nil"/>
            </w:tcBorders>
            <w:shd w:val="clear" w:color="auto" w:fill="auto"/>
            <w:hideMark/>
          </w:tcPr>
          <w:p w14:paraId="0CD2F847" w14:textId="79C98DBF"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90 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148B6B13" w14:textId="4762BCF3"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97 </w:t>
            </w:r>
          </w:p>
        </w:tc>
        <w:tc>
          <w:tcPr>
            <w:tcW w:w="1600" w:type="dxa"/>
            <w:tcBorders>
              <w:top w:val="nil"/>
              <w:left w:val="nil"/>
              <w:bottom w:val="nil"/>
              <w:right w:val="nil"/>
            </w:tcBorders>
            <w:shd w:val="clear" w:color="auto" w:fill="auto"/>
            <w:hideMark/>
          </w:tcPr>
          <w:p w14:paraId="439782FB" w14:textId="7FB453D6"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p>
        </w:tc>
        <w:tc>
          <w:tcPr>
            <w:tcW w:w="1500" w:type="dxa"/>
            <w:tcBorders>
              <w:top w:val="nil"/>
              <w:left w:val="nil"/>
              <w:bottom w:val="nil"/>
              <w:right w:val="nil"/>
            </w:tcBorders>
            <w:shd w:val="clear" w:color="auto" w:fill="auto"/>
            <w:hideMark/>
          </w:tcPr>
          <w:p w14:paraId="2688B12D" w14:textId="7DE9CDF8"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p>
        </w:tc>
        <w:tc>
          <w:tcPr>
            <w:tcW w:w="1400" w:type="dxa"/>
            <w:tcBorders>
              <w:top w:val="nil"/>
              <w:left w:val="nil"/>
              <w:bottom w:val="nil"/>
              <w:right w:val="nil"/>
            </w:tcBorders>
            <w:shd w:val="clear" w:color="auto" w:fill="auto"/>
            <w:hideMark/>
          </w:tcPr>
          <w:p w14:paraId="6501C497" w14:textId="5C4177DE"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p>
        </w:tc>
      </w:tr>
      <w:tr w:rsidR="003964DA" w:rsidRPr="00917BBE" w14:paraId="2571ED8F" w14:textId="77777777" w:rsidTr="007C3295">
        <w:trPr>
          <w:trHeight w:val="255"/>
        </w:trPr>
        <w:tc>
          <w:tcPr>
            <w:tcW w:w="1840" w:type="dxa"/>
            <w:vMerge/>
            <w:tcBorders>
              <w:top w:val="nil"/>
              <w:left w:val="nil"/>
              <w:bottom w:val="nil"/>
              <w:right w:val="nil"/>
            </w:tcBorders>
            <w:vAlign w:val="center"/>
            <w:hideMark/>
          </w:tcPr>
          <w:p w14:paraId="17B00120" w14:textId="77777777" w:rsidR="007C3295" w:rsidRPr="00917BBE" w:rsidRDefault="007C3295" w:rsidP="007C3295">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5627ED55" w14:textId="35AF2F3A"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84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w:t>
            </w:r>
          </w:p>
        </w:tc>
        <w:tc>
          <w:tcPr>
            <w:tcW w:w="1600" w:type="dxa"/>
            <w:tcBorders>
              <w:top w:val="nil"/>
              <w:left w:val="nil"/>
              <w:bottom w:val="nil"/>
              <w:right w:val="nil"/>
            </w:tcBorders>
            <w:shd w:val="clear" w:color="auto" w:fill="auto"/>
            <w:hideMark/>
          </w:tcPr>
          <w:p w14:paraId="54C8C55F" w14:textId="75B7FBF8"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86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w:t>
            </w:r>
          </w:p>
        </w:tc>
        <w:tc>
          <w:tcPr>
            <w:tcW w:w="1600" w:type="dxa"/>
            <w:tcBorders>
              <w:top w:val="nil"/>
              <w:left w:val="nil"/>
              <w:bottom w:val="nil"/>
              <w:right w:val="nil"/>
            </w:tcBorders>
            <w:shd w:val="clear" w:color="auto" w:fill="auto"/>
            <w:hideMark/>
          </w:tcPr>
          <w:p w14:paraId="3548B224" w14:textId="3578F473"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w:t>
            </w:r>
          </w:p>
        </w:tc>
        <w:tc>
          <w:tcPr>
            <w:tcW w:w="1500" w:type="dxa"/>
            <w:tcBorders>
              <w:top w:val="nil"/>
              <w:left w:val="nil"/>
              <w:bottom w:val="nil"/>
              <w:right w:val="nil"/>
            </w:tcBorders>
            <w:shd w:val="clear" w:color="auto" w:fill="auto"/>
            <w:hideMark/>
          </w:tcPr>
          <w:p w14:paraId="40E6E6BF" w14:textId="51788A52"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400" w:type="dxa"/>
            <w:tcBorders>
              <w:top w:val="nil"/>
              <w:left w:val="nil"/>
              <w:bottom w:val="nil"/>
              <w:right w:val="nil"/>
            </w:tcBorders>
            <w:shd w:val="clear" w:color="auto" w:fill="auto"/>
            <w:hideMark/>
          </w:tcPr>
          <w:p w14:paraId="752EF4CA" w14:textId="583701CF"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w:t>
            </w:r>
          </w:p>
        </w:tc>
      </w:tr>
      <w:tr w:rsidR="003964DA" w:rsidRPr="00917BBE" w14:paraId="6E9F4D81" w14:textId="77777777" w:rsidTr="007C3295">
        <w:trPr>
          <w:trHeight w:val="315"/>
        </w:trPr>
        <w:tc>
          <w:tcPr>
            <w:tcW w:w="1840" w:type="dxa"/>
            <w:vMerge w:val="restart"/>
            <w:tcBorders>
              <w:top w:val="nil"/>
              <w:left w:val="nil"/>
              <w:bottom w:val="nil"/>
              <w:right w:val="nil"/>
            </w:tcBorders>
            <w:shd w:val="clear" w:color="auto" w:fill="auto"/>
            <w:hideMark/>
          </w:tcPr>
          <w:p w14:paraId="1EB34A50"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5 (most deprived)</w:t>
            </w:r>
          </w:p>
        </w:tc>
        <w:tc>
          <w:tcPr>
            <w:tcW w:w="1560" w:type="dxa"/>
            <w:tcBorders>
              <w:top w:val="nil"/>
              <w:left w:val="nil"/>
              <w:bottom w:val="nil"/>
              <w:right w:val="nil"/>
            </w:tcBorders>
            <w:shd w:val="clear" w:color="auto" w:fill="auto"/>
            <w:hideMark/>
          </w:tcPr>
          <w:p w14:paraId="5F369DDA" w14:textId="1C3B8F5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89 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4D529647" w14:textId="1C070DB2"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p>
        </w:tc>
        <w:tc>
          <w:tcPr>
            <w:tcW w:w="1600" w:type="dxa"/>
            <w:tcBorders>
              <w:top w:val="nil"/>
              <w:left w:val="nil"/>
              <w:bottom w:val="nil"/>
              <w:right w:val="nil"/>
            </w:tcBorders>
            <w:shd w:val="clear" w:color="auto" w:fill="auto"/>
            <w:hideMark/>
          </w:tcPr>
          <w:p w14:paraId="745BF2B6" w14:textId="3DE41C2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067B36EB" w14:textId="246A23EC"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p>
        </w:tc>
        <w:tc>
          <w:tcPr>
            <w:tcW w:w="1400" w:type="dxa"/>
            <w:tcBorders>
              <w:top w:val="nil"/>
              <w:left w:val="nil"/>
              <w:bottom w:val="nil"/>
              <w:right w:val="nil"/>
            </w:tcBorders>
            <w:shd w:val="clear" w:color="auto" w:fill="auto"/>
            <w:hideMark/>
          </w:tcPr>
          <w:p w14:paraId="3FF68028" w14:textId="3322D8E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05 </w:t>
            </w:r>
            <w:r w:rsidRPr="00917BBE">
              <w:rPr>
                <w:rFonts w:ascii="Times New Roman" w:eastAsia="Times New Roman" w:hAnsi="Times New Roman" w:cs="Times New Roman"/>
                <w:sz w:val="16"/>
                <w:szCs w:val="16"/>
                <w:vertAlign w:val="superscript"/>
              </w:rPr>
              <w:t>***</w:t>
            </w:r>
          </w:p>
        </w:tc>
      </w:tr>
      <w:tr w:rsidR="003964DA" w:rsidRPr="00917BBE" w14:paraId="4AEDE6C6" w14:textId="77777777" w:rsidTr="007C3295">
        <w:trPr>
          <w:trHeight w:val="255"/>
        </w:trPr>
        <w:tc>
          <w:tcPr>
            <w:tcW w:w="1840" w:type="dxa"/>
            <w:vMerge/>
            <w:tcBorders>
              <w:top w:val="nil"/>
              <w:left w:val="nil"/>
              <w:bottom w:val="nil"/>
              <w:right w:val="nil"/>
            </w:tcBorders>
            <w:vAlign w:val="center"/>
            <w:hideMark/>
          </w:tcPr>
          <w:p w14:paraId="706D38EF" w14:textId="77777777" w:rsidR="007C3295" w:rsidRPr="00917BBE" w:rsidRDefault="007C3295" w:rsidP="007C3295">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292E1865" w14:textId="062AEA35"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82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w:t>
            </w:r>
          </w:p>
        </w:tc>
        <w:tc>
          <w:tcPr>
            <w:tcW w:w="1600" w:type="dxa"/>
            <w:tcBorders>
              <w:top w:val="nil"/>
              <w:left w:val="nil"/>
              <w:bottom w:val="nil"/>
              <w:right w:val="nil"/>
            </w:tcBorders>
            <w:shd w:val="clear" w:color="auto" w:fill="auto"/>
            <w:hideMark/>
          </w:tcPr>
          <w:p w14:paraId="686A9FFF" w14:textId="33BA6653"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19)</w:t>
            </w:r>
          </w:p>
        </w:tc>
        <w:tc>
          <w:tcPr>
            <w:tcW w:w="1600" w:type="dxa"/>
            <w:tcBorders>
              <w:top w:val="nil"/>
              <w:left w:val="nil"/>
              <w:bottom w:val="nil"/>
              <w:right w:val="nil"/>
            </w:tcBorders>
            <w:shd w:val="clear" w:color="auto" w:fill="auto"/>
            <w:hideMark/>
          </w:tcPr>
          <w:p w14:paraId="5D88FA83" w14:textId="27360723"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16)</w:t>
            </w:r>
          </w:p>
        </w:tc>
        <w:tc>
          <w:tcPr>
            <w:tcW w:w="1500" w:type="dxa"/>
            <w:tcBorders>
              <w:top w:val="nil"/>
              <w:left w:val="nil"/>
              <w:bottom w:val="nil"/>
              <w:right w:val="nil"/>
            </w:tcBorders>
            <w:shd w:val="clear" w:color="auto" w:fill="auto"/>
            <w:hideMark/>
          </w:tcPr>
          <w:p w14:paraId="6AFF5D9C" w14:textId="71E37C2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w:t>
            </w:r>
          </w:p>
        </w:tc>
        <w:tc>
          <w:tcPr>
            <w:tcW w:w="1400" w:type="dxa"/>
            <w:tcBorders>
              <w:top w:val="nil"/>
              <w:left w:val="nil"/>
              <w:bottom w:val="nil"/>
              <w:right w:val="nil"/>
            </w:tcBorders>
            <w:shd w:val="clear" w:color="auto" w:fill="auto"/>
            <w:hideMark/>
          </w:tcPr>
          <w:p w14:paraId="61B72AB2" w14:textId="06CAC66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08)</w:t>
            </w:r>
          </w:p>
        </w:tc>
      </w:tr>
      <w:tr w:rsidR="003964DA" w:rsidRPr="00917BBE" w14:paraId="5BEC52FC" w14:textId="77777777" w:rsidTr="007C3295">
        <w:trPr>
          <w:trHeight w:val="300"/>
        </w:trPr>
        <w:tc>
          <w:tcPr>
            <w:tcW w:w="9500" w:type="dxa"/>
            <w:gridSpan w:val="6"/>
            <w:tcBorders>
              <w:top w:val="nil"/>
              <w:left w:val="nil"/>
              <w:bottom w:val="nil"/>
              <w:right w:val="nil"/>
            </w:tcBorders>
            <w:shd w:val="clear" w:color="auto" w:fill="auto"/>
            <w:hideMark/>
          </w:tcPr>
          <w:p w14:paraId="23BB1A4A" w14:textId="77777777" w:rsidR="007C3295" w:rsidRPr="00917BBE" w:rsidRDefault="007C3295" w:rsidP="007C3295">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Smoking status</w:t>
            </w:r>
          </w:p>
        </w:tc>
      </w:tr>
      <w:tr w:rsidR="003964DA" w:rsidRPr="00917BBE" w14:paraId="416F83BB" w14:textId="77777777" w:rsidTr="007C3295">
        <w:trPr>
          <w:trHeight w:val="300"/>
        </w:trPr>
        <w:tc>
          <w:tcPr>
            <w:tcW w:w="1840" w:type="dxa"/>
            <w:tcBorders>
              <w:top w:val="nil"/>
              <w:left w:val="nil"/>
              <w:bottom w:val="nil"/>
              <w:right w:val="nil"/>
            </w:tcBorders>
            <w:shd w:val="clear" w:color="auto" w:fill="auto"/>
            <w:hideMark/>
          </w:tcPr>
          <w:p w14:paraId="1438800A"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Non-smoker</w:t>
            </w:r>
          </w:p>
        </w:tc>
        <w:tc>
          <w:tcPr>
            <w:tcW w:w="1560" w:type="dxa"/>
            <w:tcBorders>
              <w:top w:val="nil"/>
              <w:left w:val="nil"/>
              <w:bottom w:val="nil"/>
              <w:right w:val="nil"/>
            </w:tcBorders>
            <w:shd w:val="clear" w:color="auto" w:fill="auto"/>
            <w:hideMark/>
          </w:tcPr>
          <w:p w14:paraId="5694C816"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24CCE6A2"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600" w:type="dxa"/>
            <w:tcBorders>
              <w:top w:val="nil"/>
              <w:left w:val="nil"/>
              <w:bottom w:val="nil"/>
              <w:right w:val="nil"/>
            </w:tcBorders>
            <w:shd w:val="clear" w:color="auto" w:fill="auto"/>
            <w:hideMark/>
          </w:tcPr>
          <w:p w14:paraId="63B8AB3E"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500" w:type="dxa"/>
            <w:tcBorders>
              <w:top w:val="nil"/>
              <w:left w:val="nil"/>
              <w:bottom w:val="nil"/>
              <w:right w:val="nil"/>
            </w:tcBorders>
            <w:shd w:val="clear" w:color="auto" w:fill="auto"/>
            <w:hideMark/>
          </w:tcPr>
          <w:p w14:paraId="3E8E53EC"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c>
          <w:tcPr>
            <w:tcW w:w="1400" w:type="dxa"/>
            <w:tcBorders>
              <w:top w:val="nil"/>
              <w:left w:val="nil"/>
              <w:bottom w:val="nil"/>
              <w:right w:val="nil"/>
            </w:tcBorders>
            <w:shd w:val="clear" w:color="auto" w:fill="auto"/>
            <w:hideMark/>
          </w:tcPr>
          <w:p w14:paraId="75365BE0"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p>
        </w:tc>
      </w:tr>
      <w:tr w:rsidR="003964DA" w:rsidRPr="00917BBE" w14:paraId="4CCA7567" w14:textId="77777777" w:rsidTr="007C3295">
        <w:trPr>
          <w:trHeight w:val="315"/>
        </w:trPr>
        <w:tc>
          <w:tcPr>
            <w:tcW w:w="1840" w:type="dxa"/>
            <w:tcBorders>
              <w:top w:val="nil"/>
              <w:left w:val="nil"/>
              <w:bottom w:val="nil"/>
              <w:right w:val="nil"/>
            </w:tcBorders>
            <w:shd w:val="clear" w:color="auto" w:fill="auto"/>
            <w:hideMark/>
          </w:tcPr>
          <w:p w14:paraId="6E1D7160" w14:textId="77777777" w:rsidR="007C3295" w:rsidRPr="00917BBE" w:rsidRDefault="007C3295"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Current smoker</w:t>
            </w:r>
          </w:p>
        </w:tc>
        <w:tc>
          <w:tcPr>
            <w:tcW w:w="1560" w:type="dxa"/>
            <w:tcBorders>
              <w:top w:val="nil"/>
              <w:left w:val="nil"/>
              <w:bottom w:val="nil"/>
              <w:right w:val="nil"/>
            </w:tcBorders>
            <w:shd w:val="clear" w:color="auto" w:fill="auto"/>
            <w:hideMark/>
          </w:tcPr>
          <w:p w14:paraId="7A9364E9" w14:textId="706D6D65"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96 </w:t>
            </w:r>
          </w:p>
        </w:tc>
        <w:tc>
          <w:tcPr>
            <w:tcW w:w="1600" w:type="dxa"/>
            <w:tcBorders>
              <w:top w:val="nil"/>
              <w:left w:val="nil"/>
              <w:bottom w:val="nil"/>
              <w:right w:val="nil"/>
            </w:tcBorders>
            <w:shd w:val="clear" w:color="auto" w:fill="auto"/>
            <w:hideMark/>
          </w:tcPr>
          <w:p w14:paraId="0393345C" w14:textId="0494C968"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p>
        </w:tc>
        <w:tc>
          <w:tcPr>
            <w:tcW w:w="1600" w:type="dxa"/>
            <w:tcBorders>
              <w:top w:val="nil"/>
              <w:left w:val="nil"/>
              <w:bottom w:val="nil"/>
              <w:right w:val="nil"/>
            </w:tcBorders>
            <w:shd w:val="clear" w:color="auto" w:fill="auto"/>
            <w:hideMark/>
          </w:tcPr>
          <w:p w14:paraId="414C6EAF" w14:textId="0FDFE65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91 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2C3F116F" w14:textId="31EC2B34"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07 </w:t>
            </w:r>
            <w:r w:rsidRPr="00917BBE">
              <w:rPr>
                <w:rFonts w:ascii="Times New Roman" w:eastAsia="Times New Roman" w:hAnsi="Times New Roman" w:cs="Times New Roman"/>
                <w:sz w:val="16"/>
                <w:szCs w:val="16"/>
                <w:vertAlign w:val="superscript"/>
              </w:rPr>
              <w:t>***</w:t>
            </w:r>
          </w:p>
        </w:tc>
        <w:tc>
          <w:tcPr>
            <w:tcW w:w="1400" w:type="dxa"/>
            <w:tcBorders>
              <w:top w:val="nil"/>
              <w:left w:val="nil"/>
              <w:bottom w:val="nil"/>
              <w:right w:val="nil"/>
            </w:tcBorders>
            <w:shd w:val="clear" w:color="auto" w:fill="auto"/>
            <w:hideMark/>
          </w:tcPr>
          <w:p w14:paraId="0A8C8B58" w14:textId="246C9746"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12 </w:t>
            </w:r>
            <w:r w:rsidRPr="00917BBE">
              <w:rPr>
                <w:rFonts w:ascii="Times New Roman" w:eastAsia="Times New Roman" w:hAnsi="Times New Roman" w:cs="Times New Roman"/>
                <w:sz w:val="16"/>
                <w:szCs w:val="16"/>
                <w:vertAlign w:val="superscript"/>
              </w:rPr>
              <w:t>***</w:t>
            </w:r>
          </w:p>
        </w:tc>
      </w:tr>
      <w:tr w:rsidR="003964DA" w:rsidRPr="00917BBE" w14:paraId="44695474" w14:textId="77777777" w:rsidTr="007C3295">
        <w:trPr>
          <w:trHeight w:val="255"/>
        </w:trPr>
        <w:tc>
          <w:tcPr>
            <w:tcW w:w="1840" w:type="dxa"/>
            <w:tcBorders>
              <w:top w:val="nil"/>
              <w:left w:val="nil"/>
              <w:bottom w:val="nil"/>
              <w:right w:val="nil"/>
            </w:tcBorders>
            <w:shd w:val="clear" w:color="auto" w:fill="auto"/>
            <w:hideMark/>
          </w:tcPr>
          <w:p w14:paraId="0E06C05F" w14:textId="77777777" w:rsidR="007C3295" w:rsidRPr="00917BBE" w:rsidRDefault="007C3295" w:rsidP="007C3295">
            <w:pPr>
              <w:spacing w:after="0" w:line="240" w:lineRule="auto"/>
              <w:jc w:val="center"/>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340EA8B8" w14:textId="31CB5A44"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w:t>
            </w:r>
          </w:p>
        </w:tc>
        <w:tc>
          <w:tcPr>
            <w:tcW w:w="1600" w:type="dxa"/>
            <w:tcBorders>
              <w:top w:val="nil"/>
              <w:left w:val="nil"/>
              <w:bottom w:val="nil"/>
              <w:right w:val="nil"/>
            </w:tcBorders>
            <w:shd w:val="clear" w:color="auto" w:fill="auto"/>
            <w:hideMark/>
          </w:tcPr>
          <w:p w14:paraId="316B7B21" w14:textId="00D92E0B"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88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23)</w:t>
            </w:r>
          </w:p>
        </w:tc>
        <w:tc>
          <w:tcPr>
            <w:tcW w:w="1600" w:type="dxa"/>
            <w:tcBorders>
              <w:top w:val="nil"/>
              <w:left w:val="nil"/>
              <w:bottom w:val="nil"/>
              <w:right w:val="nil"/>
            </w:tcBorders>
            <w:shd w:val="clear" w:color="auto" w:fill="auto"/>
            <w:hideMark/>
          </w:tcPr>
          <w:p w14:paraId="035F6421" w14:textId="160239B0"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83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500" w:type="dxa"/>
            <w:tcBorders>
              <w:top w:val="nil"/>
              <w:left w:val="nil"/>
              <w:bottom w:val="nil"/>
              <w:right w:val="nil"/>
            </w:tcBorders>
            <w:shd w:val="clear" w:color="auto" w:fill="auto"/>
            <w:hideMark/>
          </w:tcPr>
          <w:p w14:paraId="7D90EFDF" w14:textId="29663A48"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w:t>
            </w:r>
          </w:p>
        </w:tc>
        <w:tc>
          <w:tcPr>
            <w:tcW w:w="1400" w:type="dxa"/>
            <w:tcBorders>
              <w:top w:val="nil"/>
              <w:left w:val="nil"/>
              <w:bottom w:val="nil"/>
              <w:right w:val="nil"/>
            </w:tcBorders>
            <w:shd w:val="clear" w:color="auto" w:fill="auto"/>
            <w:hideMark/>
          </w:tcPr>
          <w:p w14:paraId="3C4F2C75" w14:textId="74E51011"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17)</w:t>
            </w:r>
          </w:p>
        </w:tc>
      </w:tr>
      <w:tr w:rsidR="003964DA" w:rsidRPr="00917BBE" w14:paraId="0A9CE8C7" w14:textId="77777777" w:rsidTr="007C3295">
        <w:trPr>
          <w:trHeight w:val="315"/>
        </w:trPr>
        <w:tc>
          <w:tcPr>
            <w:tcW w:w="1840" w:type="dxa"/>
            <w:vMerge w:val="restart"/>
            <w:tcBorders>
              <w:top w:val="nil"/>
              <w:left w:val="nil"/>
              <w:bottom w:val="nil"/>
              <w:right w:val="nil"/>
            </w:tcBorders>
            <w:shd w:val="clear" w:color="auto" w:fill="auto"/>
            <w:hideMark/>
          </w:tcPr>
          <w:p w14:paraId="17D9B8B7" w14:textId="759BEEF4" w:rsidR="007C3295" w:rsidRPr="00917BBE" w:rsidRDefault="00903E11" w:rsidP="007C3295">
            <w:pPr>
              <w:spacing w:after="0" w:line="240" w:lineRule="auto"/>
              <w:jc w:val="right"/>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Ex-smoker</w:t>
            </w:r>
          </w:p>
        </w:tc>
        <w:tc>
          <w:tcPr>
            <w:tcW w:w="1560" w:type="dxa"/>
            <w:tcBorders>
              <w:top w:val="nil"/>
              <w:left w:val="nil"/>
              <w:bottom w:val="nil"/>
              <w:right w:val="nil"/>
            </w:tcBorders>
            <w:shd w:val="clear" w:color="auto" w:fill="auto"/>
            <w:hideMark/>
          </w:tcPr>
          <w:p w14:paraId="168FFE67" w14:textId="1086A5C5"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p>
        </w:tc>
        <w:tc>
          <w:tcPr>
            <w:tcW w:w="1600" w:type="dxa"/>
            <w:tcBorders>
              <w:top w:val="nil"/>
              <w:left w:val="nil"/>
              <w:bottom w:val="nil"/>
              <w:right w:val="nil"/>
            </w:tcBorders>
            <w:shd w:val="clear" w:color="auto" w:fill="auto"/>
            <w:hideMark/>
          </w:tcPr>
          <w:p w14:paraId="2D1F788E" w14:textId="38DFAB21"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p>
        </w:tc>
        <w:tc>
          <w:tcPr>
            <w:tcW w:w="1600" w:type="dxa"/>
            <w:tcBorders>
              <w:top w:val="nil"/>
              <w:left w:val="nil"/>
              <w:bottom w:val="nil"/>
              <w:right w:val="nil"/>
            </w:tcBorders>
            <w:shd w:val="clear" w:color="auto" w:fill="auto"/>
            <w:hideMark/>
          </w:tcPr>
          <w:p w14:paraId="2B60AFD6" w14:textId="6FB35A70"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37466CD3" w14:textId="241C8CC4"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p>
        </w:tc>
        <w:tc>
          <w:tcPr>
            <w:tcW w:w="1400" w:type="dxa"/>
            <w:tcBorders>
              <w:top w:val="nil"/>
              <w:left w:val="nil"/>
              <w:bottom w:val="nil"/>
              <w:right w:val="nil"/>
            </w:tcBorders>
            <w:shd w:val="clear" w:color="auto" w:fill="auto"/>
            <w:hideMark/>
          </w:tcPr>
          <w:p w14:paraId="23C9AA74" w14:textId="1DB58EC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04 </w:t>
            </w:r>
            <w:r w:rsidRPr="00917BBE">
              <w:rPr>
                <w:rFonts w:ascii="Times New Roman" w:eastAsia="Times New Roman" w:hAnsi="Times New Roman" w:cs="Times New Roman"/>
                <w:sz w:val="16"/>
                <w:szCs w:val="16"/>
                <w:vertAlign w:val="superscript"/>
              </w:rPr>
              <w:t>***</w:t>
            </w:r>
          </w:p>
        </w:tc>
      </w:tr>
      <w:tr w:rsidR="003964DA" w:rsidRPr="00917BBE" w14:paraId="615D4EC1" w14:textId="77777777" w:rsidTr="007C3295">
        <w:trPr>
          <w:trHeight w:val="255"/>
        </w:trPr>
        <w:tc>
          <w:tcPr>
            <w:tcW w:w="1840" w:type="dxa"/>
            <w:vMerge/>
            <w:tcBorders>
              <w:top w:val="nil"/>
              <w:left w:val="nil"/>
              <w:bottom w:val="nil"/>
              <w:right w:val="nil"/>
            </w:tcBorders>
            <w:vAlign w:val="center"/>
            <w:hideMark/>
          </w:tcPr>
          <w:p w14:paraId="409ADC74" w14:textId="77777777" w:rsidR="007C3295" w:rsidRPr="00917BBE" w:rsidRDefault="007C3295" w:rsidP="007C3295">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14:paraId="100836E5" w14:textId="31582364"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09)</w:t>
            </w:r>
          </w:p>
        </w:tc>
        <w:tc>
          <w:tcPr>
            <w:tcW w:w="1600" w:type="dxa"/>
            <w:tcBorders>
              <w:top w:val="nil"/>
              <w:left w:val="nil"/>
              <w:bottom w:val="nil"/>
              <w:right w:val="nil"/>
            </w:tcBorders>
            <w:shd w:val="clear" w:color="auto" w:fill="auto"/>
            <w:hideMark/>
          </w:tcPr>
          <w:p w14:paraId="262EA01F" w14:textId="122B3AAE"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07)</w:t>
            </w:r>
          </w:p>
        </w:tc>
        <w:tc>
          <w:tcPr>
            <w:tcW w:w="1600" w:type="dxa"/>
            <w:tcBorders>
              <w:top w:val="nil"/>
              <w:left w:val="nil"/>
              <w:bottom w:val="nil"/>
              <w:right w:val="nil"/>
            </w:tcBorders>
            <w:shd w:val="clear" w:color="auto" w:fill="auto"/>
            <w:hideMark/>
          </w:tcPr>
          <w:p w14:paraId="65C19030" w14:textId="39F2F435"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11)</w:t>
            </w:r>
          </w:p>
        </w:tc>
        <w:tc>
          <w:tcPr>
            <w:tcW w:w="1500" w:type="dxa"/>
            <w:tcBorders>
              <w:top w:val="nil"/>
              <w:left w:val="nil"/>
              <w:bottom w:val="nil"/>
              <w:right w:val="nil"/>
            </w:tcBorders>
            <w:shd w:val="clear" w:color="auto" w:fill="auto"/>
            <w:hideMark/>
          </w:tcPr>
          <w:p w14:paraId="4DC573DA" w14:textId="1BF7D56F"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c>
          <w:tcPr>
            <w:tcW w:w="1400" w:type="dxa"/>
            <w:tcBorders>
              <w:top w:val="nil"/>
              <w:left w:val="nil"/>
              <w:bottom w:val="nil"/>
              <w:right w:val="nil"/>
            </w:tcBorders>
            <w:shd w:val="clear" w:color="auto" w:fill="auto"/>
            <w:hideMark/>
          </w:tcPr>
          <w:p w14:paraId="2AFA5A0C" w14:textId="625E06A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06)</w:t>
            </w:r>
          </w:p>
        </w:tc>
      </w:tr>
      <w:tr w:rsidR="003964DA" w:rsidRPr="00917BBE" w14:paraId="77990A46" w14:textId="77777777" w:rsidTr="007C3295">
        <w:trPr>
          <w:trHeight w:val="315"/>
        </w:trPr>
        <w:tc>
          <w:tcPr>
            <w:tcW w:w="1840" w:type="dxa"/>
            <w:vMerge w:val="restart"/>
            <w:tcBorders>
              <w:top w:val="nil"/>
              <w:left w:val="nil"/>
              <w:bottom w:val="nil"/>
              <w:right w:val="nil"/>
            </w:tcBorders>
            <w:shd w:val="clear" w:color="auto" w:fill="auto"/>
            <w:hideMark/>
          </w:tcPr>
          <w:p w14:paraId="53A33E7E" w14:textId="77777777" w:rsidR="007C3295" w:rsidRPr="00917BBE" w:rsidRDefault="007C3295" w:rsidP="007C3295">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BMI</w:t>
            </w:r>
          </w:p>
        </w:tc>
        <w:tc>
          <w:tcPr>
            <w:tcW w:w="1560" w:type="dxa"/>
            <w:tcBorders>
              <w:top w:val="nil"/>
              <w:left w:val="nil"/>
              <w:bottom w:val="nil"/>
              <w:right w:val="nil"/>
            </w:tcBorders>
            <w:shd w:val="clear" w:color="auto" w:fill="auto"/>
            <w:hideMark/>
          </w:tcPr>
          <w:p w14:paraId="38A155B2" w14:textId="3B3D568A"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00 </w:t>
            </w:r>
          </w:p>
        </w:tc>
        <w:tc>
          <w:tcPr>
            <w:tcW w:w="1600" w:type="dxa"/>
            <w:tcBorders>
              <w:top w:val="nil"/>
              <w:left w:val="nil"/>
              <w:bottom w:val="nil"/>
              <w:right w:val="nil"/>
            </w:tcBorders>
            <w:shd w:val="clear" w:color="auto" w:fill="auto"/>
            <w:hideMark/>
          </w:tcPr>
          <w:p w14:paraId="2061530D" w14:textId="66E289B0"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50BBD4D7" w14:textId="09BA8045"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50E12202" w14:textId="31862CB2"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r w:rsidRPr="00917BBE">
              <w:rPr>
                <w:rFonts w:ascii="Times New Roman" w:eastAsia="Times New Roman" w:hAnsi="Times New Roman" w:cs="Times New Roman"/>
                <w:sz w:val="16"/>
                <w:szCs w:val="16"/>
                <w:vertAlign w:val="superscript"/>
              </w:rPr>
              <w:t>***</w:t>
            </w:r>
          </w:p>
        </w:tc>
        <w:tc>
          <w:tcPr>
            <w:tcW w:w="1400" w:type="dxa"/>
            <w:tcBorders>
              <w:top w:val="nil"/>
              <w:left w:val="nil"/>
              <w:bottom w:val="nil"/>
              <w:right w:val="nil"/>
            </w:tcBorders>
            <w:shd w:val="clear" w:color="auto" w:fill="auto"/>
            <w:hideMark/>
          </w:tcPr>
          <w:p w14:paraId="67E281C3" w14:textId="19C1913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w:t>
            </w:r>
            <w:r w:rsidRPr="00917BBE">
              <w:rPr>
                <w:rFonts w:ascii="Times New Roman" w:eastAsia="Times New Roman" w:hAnsi="Times New Roman" w:cs="Times New Roman"/>
                <w:sz w:val="16"/>
                <w:szCs w:val="16"/>
                <w:vertAlign w:val="superscript"/>
              </w:rPr>
              <w:t>***</w:t>
            </w:r>
          </w:p>
        </w:tc>
      </w:tr>
      <w:tr w:rsidR="00725327" w:rsidRPr="00917BBE" w14:paraId="5DDC012D" w14:textId="77777777" w:rsidTr="00725327">
        <w:trPr>
          <w:trHeight w:val="255"/>
        </w:trPr>
        <w:tc>
          <w:tcPr>
            <w:tcW w:w="1840" w:type="dxa"/>
            <w:vMerge/>
            <w:tcBorders>
              <w:top w:val="nil"/>
              <w:left w:val="nil"/>
              <w:right w:val="nil"/>
            </w:tcBorders>
            <w:vAlign w:val="center"/>
            <w:hideMark/>
          </w:tcPr>
          <w:p w14:paraId="452C29F9" w14:textId="77777777" w:rsidR="007C3295" w:rsidRPr="00917BBE" w:rsidRDefault="007C3295" w:rsidP="007C3295">
            <w:pPr>
              <w:spacing w:after="0" w:line="240" w:lineRule="auto"/>
              <w:rPr>
                <w:rFonts w:ascii="Times New Roman" w:eastAsia="Times New Roman" w:hAnsi="Times New Roman" w:cs="Times New Roman"/>
                <w:sz w:val="16"/>
                <w:szCs w:val="16"/>
              </w:rPr>
            </w:pPr>
          </w:p>
        </w:tc>
        <w:tc>
          <w:tcPr>
            <w:tcW w:w="1560" w:type="dxa"/>
            <w:tcBorders>
              <w:top w:val="nil"/>
              <w:left w:val="nil"/>
              <w:right w:val="nil"/>
            </w:tcBorders>
            <w:shd w:val="clear" w:color="auto" w:fill="auto"/>
            <w:hideMark/>
          </w:tcPr>
          <w:p w14:paraId="4A5309C0" w14:textId="6EBACB7F"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600" w:type="dxa"/>
            <w:tcBorders>
              <w:top w:val="nil"/>
              <w:left w:val="nil"/>
              <w:right w:val="nil"/>
            </w:tcBorders>
            <w:shd w:val="clear" w:color="auto" w:fill="auto"/>
            <w:hideMark/>
          </w:tcPr>
          <w:p w14:paraId="6EA9F1D9" w14:textId="039C9C5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c>
          <w:tcPr>
            <w:tcW w:w="1600" w:type="dxa"/>
            <w:tcBorders>
              <w:top w:val="nil"/>
              <w:left w:val="nil"/>
              <w:right w:val="nil"/>
            </w:tcBorders>
            <w:shd w:val="clear" w:color="auto" w:fill="auto"/>
            <w:hideMark/>
          </w:tcPr>
          <w:p w14:paraId="08B00FA4" w14:textId="15C88615"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01)</w:t>
            </w:r>
          </w:p>
        </w:tc>
        <w:tc>
          <w:tcPr>
            <w:tcW w:w="1500" w:type="dxa"/>
            <w:tcBorders>
              <w:top w:val="nil"/>
              <w:left w:val="nil"/>
              <w:right w:val="nil"/>
            </w:tcBorders>
            <w:shd w:val="clear" w:color="auto" w:fill="auto"/>
            <w:hideMark/>
          </w:tcPr>
          <w:p w14:paraId="6554B927" w14:textId="658C2A5B"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400" w:type="dxa"/>
            <w:tcBorders>
              <w:top w:val="nil"/>
              <w:left w:val="nil"/>
              <w:right w:val="nil"/>
            </w:tcBorders>
            <w:shd w:val="clear" w:color="auto" w:fill="auto"/>
            <w:hideMark/>
          </w:tcPr>
          <w:p w14:paraId="7E4FFE4E" w14:textId="17C2220F"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00)</w:t>
            </w:r>
          </w:p>
        </w:tc>
      </w:tr>
      <w:tr w:rsidR="003964DA" w:rsidRPr="00917BBE" w14:paraId="47665B9D" w14:textId="77777777" w:rsidTr="007C3295">
        <w:trPr>
          <w:trHeight w:val="315"/>
        </w:trPr>
        <w:tc>
          <w:tcPr>
            <w:tcW w:w="1840" w:type="dxa"/>
            <w:vMerge w:val="restart"/>
            <w:tcBorders>
              <w:top w:val="nil"/>
              <w:left w:val="nil"/>
              <w:bottom w:val="single" w:sz="8" w:space="0" w:color="000000"/>
              <w:right w:val="nil"/>
            </w:tcBorders>
            <w:shd w:val="clear" w:color="auto" w:fill="auto"/>
            <w:hideMark/>
          </w:tcPr>
          <w:p w14:paraId="5C260B84" w14:textId="77777777" w:rsidR="007C3295" w:rsidRPr="00917BBE" w:rsidRDefault="007C3295" w:rsidP="007C3295">
            <w:pPr>
              <w:spacing w:after="0" w:line="240" w:lineRule="auto"/>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Age</w:t>
            </w:r>
          </w:p>
        </w:tc>
        <w:tc>
          <w:tcPr>
            <w:tcW w:w="1560" w:type="dxa"/>
            <w:tcBorders>
              <w:top w:val="nil"/>
              <w:left w:val="nil"/>
              <w:bottom w:val="nil"/>
              <w:right w:val="nil"/>
            </w:tcBorders>
            <w:shd w:val="clear" w:color="auto" w:fill="auto"/>
            <w:hideMark/>
          </w:tcPr>
          <w:p w14:paraId="3A949D92" w14:textId="0150036B"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726DC2FA" w14:textId="0FDAAABE"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w:t>
            </w:r>
            <w:r w:rsidRPr="00917BBE">
              <w:rPr>
                <w:rFonts w:ascii="Times New Roman" w:eastAsia="Times New Roman" w:hAnsi="Times New Roman" w:cs="Times New Roman"/>
                <w:sz w:val="16"/>
                <w:szCs w:val="16"/>
                <w:vertAlign w:val="superscript"/>
              </w:rPr>
              <w:t>***</w:t>
            </w:r>
          </w:p>
        </w:tc>
        <w:tc>
          <w:tcPr>
            <w:tcW w:w="1600" w:type="dxa"/>
            <w:tcBorders>
              <w:top w:val="nil"/>
              <w:left w:val="nil"/>
              <w:bottom w:val="nil"/>
              <w:right w:val="nil"/>
            </w:tcBorders>
            <w:shd w:val="clear" w:color="auto" w:fill="auto"/>
            <w:hideMark/>
          </w:tcPr>
          <w:p w14:paraId="77DDE1F5" w14:textId="4C58C6FC"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w:t>
            </w:r>
            <w:r w:rsidRPr="00917BBE">
              <w:rPr>
                <w:rFonts w:ascii="Times New Roman" w:eastAsia="Times New Roman" w:hAnsi="Times New Roman" w:cs="Times New Roman"/>
                <w:sz w:val="16"/>
                <w:szCs w:val="16"/>
                <w:vertAlign w:val="superscript"/>
              </w:rPr>
              <w:t>***</w:t>
            </w:r>
          </w:p>
        </w:tc>
        <w:tc>
          <w:tcPr>
            <w:tcW w:w="1500" w:type="dxa"/>
            <w:tcBorders>
              <w:top w:val="nil"/>
              <w:left w:val="nil"/>
              <w:bottom w:val="nil"/>
              <w:right w:val="nil"/>
            </w:tcBorders>
            <w:shd w:val="clear" w:color="auto" w:fill="auto"/>
            <w:hideMark/>
          </w:tcPr>
          <w:p w14:paraId="16327F00" w14:textId="356929BE"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w:t>
            </w:r>
            <w:r w:rsidRPr="00917BBE">
              <w:rPr>
                <w:rFonts w:ascii="Times New Roman" w:eastAsia="Times New Roman" w:hAnsi="Times New Roman" w:cs="Times New Roman"/>
                <w:sz w:val="16"/>
                <w:szCs w:val="16"/>
                <w:vertAlign w:val="superscript"/>
              </w:rPr>
              <w:t>***</w:t>
            </w:r>
          </w:p>
        </w:tc>
        <w:tc>
          <w:tcPr>
            <w:tcW w:w="1400" w:type="dxa"/>
            <w:tcBorders>
              <w:top w:val="nil"/>
              <w:left w:val="nil"/>
              <w:bottom w:val="nil"/>
              <w:right w:val="nil"/>
            </w:tcBorders>
            <w:shd w:val="clear" w:color="auto" w:fill="auto"/>
            <w:hideMark/>
          </w:tcPr>
          <w:p w14:paraId="2A3ED461" w14:textId="42B4C7AB"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w:t>
            </w:r>
            <w:r w:rsidRPr="00917BBE">
              <w:rPr>
                <w:rFonts w:ascii="Times New Roman" w:eastAsia="Times New Roman" w:hAnsi="Times New Roman" w:cs="Times New Roman"/>
                <w:sz w:val="16"/>
                <w:szCs w:val="16"/>
                <w:vertAlign w:val="superscript"/>
              </w:rPr>
              <w:t>***</w:t>
            </w:r>
          </w:p>
        </w:tc>
      </w:tr>
      <w:tr w:rsidR="00725327" w:rsidRPr="00917BBE" w14:paraId="30CA54AF" w14:textId="77777777" w:rsidTr="00725327">
        <w:trPr>
          <w:trHeight w:val="270"/>
        </w:trPr>
        <w:tc>
          <w:tcPr>
            <w:tcW w:w="1840" w:type="dxa"/>
            <w:vMerge/>
            <w:tcBorders>
              <w:top w:val="nil"/>
              <w:left w:val="nil"/>
              <w:bottom w:val="single" w:sz="4" w:space="0" w:color="000000"/>
              <w:right w:val="nil"/>
            </w:tcBorders>
            <w:vAlign w:val="center"/>
            <w:hideMark/>
          </w:tcPr>
          <w:p w14:paraId="3CD56FBA" w14:textId="77777777" w:rsidR="007C3295" w:rsidRPr="00917BBE" w:rsidRDefault="007C3295" w:rsidP="007C3295">
            <w:pPr>
              <w:spacing w:after="0" w:line="240" w:lineRule="auto"/>
              <w:rPr>
                <w:rFonts w:ascii="Times New Roman" w:eastAsia="Times New Roman" w:hAnsi="Times New Roman" w:cs="Times New Roman"/>
                <w:sz w:val="16"/>
                <w:szCs w:val="16"/>
              </w:rPr>
            </w:pPr>
          </w:p>
        </w:tc>
        <w:tc>
          <w:tcPr>
            <w:tcW w:w="1560" w:type="dxa"/>
            <w:tcBorders>
              <w:top w:val="nil"/>
              <w:left w:val="nil"/>
              <w:bottom w:val="single" w:sz="4" w:space="0" w:color="000000"/>
              <w:right w:val="nil"/>
            </w:tcBorders>
            <w:shd w:val="clear" w:color="auto" w:fill="auto"/>
            <w:hideMark/>
          </w:tcPr>
          <w:p w14:paraId="632BF64E" w14:textId="7794F372"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600" w:type="dxa"/>
            <w:tcBorders>
              <w:top w:val="nil"/>
              <w:left w:val="nil"/>
              <w:bottom w:val="single" w:sz="4" w:space="0" w:color="000000"/>
              <w:right w:val="nil"/>
            </w:tcBorders>
            <w:shd w:val="clear" w:color="auto" w:fill="auto"/>
            <w:hideMark/>
          </w:tcPr>
          <w:p w14:paraId="2894EFF8" w14:textId="64D05969"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97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600" w:type="dxa"/>
            <w:tcBorders>
              <w:top w:val="nil"/>
              <w:left w:val="nil"/>
              <w:bottom w:val="single" w:sz="4" w:space="0" w:color="000000"/>
              <w:right w:val="nil"/>
            </w:tcBorders>
            <w:shd w:val="clear" w:color="auto" w:fill="auto"/>
            <w:hideMark/>
          </w:tcPr>
          <w:p w14:paraId="74C6CA91" w14:textId="15E7640E"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98 – 0</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99)</w:t>
            </w:r>
          </w:p>
        </w:tc>
        <w:tc>
          <w:tcPr>
            <w:tcW w:w="1500" w:type="dxa"/>
            <w:tcBorders>
              <w:top w:val="nil"/>
              <w:left w:val="nil"/>
              <w:bottom w:val="single" w:sz="4" w:space="0" w:color="000000"/>
              <w:right w:val="nil"/>
            </w:tcBorders>
            <w:shd w:val="clear" w:color="auto" w:fill="auto"/>
            <w:hideMark/>
          </w:tcPr>
          <w:p w14:paraId="095615D7" w14:textId="6B252017"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02)</w:t>
            </w:r>
          </w:p>
        </w:tc>
        <w:tc>
          <w:tcPr>
            <w:tcW w:w="1400" w:type="dxa"/>
            <w:tcBorders>
              <w:top w:val="nil"/>
              <w:left w:val="nil"/>
              <w:bottom w:val="single" w:sz="4" w:space="0" w:color="000000"/>
              <w:right w:val="nil"/>
            </w:tcBorders>
            <w:shd w:val="clear" w:color="auto" w:fill="auto"/>
            <w:hideMark/>
          </w:tcPr>
          <w:p w14:paraId="469081A4" w14:textId="182DC762" w:rsidR="007C3295" w:rsidRPr="00917BBE" w:rsidRDefault="007C3295" w:rsidP="007C3295">
            <w:pPr>
              <w:spacing w:after="0" w:line="240" w:lineRule="auto"/>
              <w:jc w:val="center"/>
              <w:rPr>
                <w:rFonts w:ascii="Times New Roman" w:eastAsia="Times New Roman" w:hAnsi="Times New Roman" w:cs="Times New Roman"/>
                <w:sz w:val="16"/>
                <w:szCs w:val="16"/>
              </w:rPr>
            </w:pPr>
            <w:r w:rsidRPr="00917BBE">
              <w:rPr>
                <w:rFonts w:ascii="Times New Roman" w:eastAsia="Times New Roman" w:hAnsi="Times New Roman" w:cs="Times New Roman"/>
                <w:sz w:val="16"/>
                <w:szCs w:val="16"/>
              </w:rPr>
              <w:t>(1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 – 1</w:t>
            </w:r>
            <w:r w:rsidR="000F5AA2">
              <w:rPr>
                <w:rFonts w:ascii="Times New Roman" w:eastAsia="Times New Roman" w:hAnsi="Times New Roman" w:cs="Times New Roman"/>
                <w:sz w:val="16"/>
                <w:szCs w:val="16"/>
              </w:rPr>
              <w:t>·</w:t>
            </w:r>
            <w:r w:rsidRPr="00917BBE">
              <w:rPr>
                <w:rFonts w:ascii="Times New Roman" w:eastAsia="Times New Roman" w:hAnsi="Times New Roman" w:cs="Times New Roman"/>
                <w:sz w:val="16"/>
                <w:szCs w:val="16"/>
              </w:rPr>
              <w:t>03)</w:t>
            </w:r>
          </w:p>
        </w:tc>
      </w:tr>
      <w:tr w:rsidR="00725327" w:rsidRPr="00917BBE" w14:paraId="1E1DA4E9" w14:textId="77777777" w:rsidTr="00725327">
        <w:trPr>
          <w:trHeight w:val="270"/>
        </w:trPr>
        <w:tc>
          <w:tcPr>
            <w:tcW w:w="9500" w:type="dxa"/>
            <w:gridSpan w:val="6"/>
            <w:tcBorders>
              <w:top w:val="single" w:sz="4" w:space="0" w:color="000000"/>
              <w:left w:val="nil"/>
              <w:bottom w:val="single" w:sz="4" w:space="0" w:color="000000"/>
              <w:right w:val="nil"/>
            </w:tcBorders>
            <w:shd w:val="clear" w:color="auto" w:fill="auto"/>
            <w:vAlign w:val="center"/>
            <w:hideMark/>
          </w:tcPr>
          <w:p w14:paraId="5D1F8AD3" w14:textId="093EA7CC" w:rsidR="007C3295" w:rsidRPr="00917BBE" w:rsidRDefault="007C3295" w:rsidP="007C3295">
            <w:pPr>
              <w:spacing w:after="0" w:line="240" w:lineRule="auto"/>
              <w:jc w:val="right"/>
              <w:rPr>
                <w:rFonts w:ascii="Times New Roman" w:eastAsia="Times New Roman" w:hAnsi="Times New Roman" w:cs="Times New Roman"/>
                <w:iCs/>
                <w:sz w:val="16"/>
                <w:szCs w:val="16"/>
              </w:rPr>
            </w:pPr>
            <w:r w:rsidRPr="00917BBE">
              <w:rPr>
                <w:rFonts w:ascii="Times New Roman" w:eastAsia="Times New Roman" w:hAnsi="Times New Roman" w:cs="Times New Roman"/>
                <w:iCs/>
                <w:sz w:val="16"/>
                <w:szCs w:val="16"/>
              </w:rPr>
              <w:t>*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1   **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05   *** p&lt;0</w:t>
            </w:r>
            <w:r w:rsidR="000F5AA2">
              <w:rPr>
                <w:rFonts w:ascii="Times New Roman" w:eastAsia="Times New Roman" w:hAnsi="Times New Roman" w:cs="Times New Roman"/>
                <w:iCs/>
                <w:sz w:val="16"/>
                <w:szCs w:val="16"/>
              </w:rPr>
              <w:t>·</w:t>
            </w:r>
            <w:r w:rsidRPr="00917BBE">
              <w:rPr>
                <w:rFonts w:ascii="Times New Roman" w:eastAsia="Times New Roman" w:hAnsi="Times New Roman" w:cs="Times New Roman"/>
                <w:iCs/>
                <w:sz w:val="16"/>
                <w:szCs w:val="16"/>
              </w:rPr>
              <w:t>01</w:t>
            </w:r>
          </w:p>
        </w:tc>
      </w:tr>
    </w:tbl>
    <w:p w14:paraId="12A93C24" w14:textId="77777777" w:rsidR="00170A74" w:rsidRPr="00917BBE" w:rsidRDefault="00170A74" w:rsidP="00E31746">
      <w:pPr>
        <w:rPr>
          <w:rFonts w:ascii="Times New Roman" w:hAnsi="Times New Roman" w:cs="Times New Roman"/>
          <w:sz w:val="20"/>
          <w:szCs w:val="20"/>
          <w:u w:val="single"/>
        </w:rPr>
      </w:pPr>
    </w:p>
    <w:p w14:paraId="0174D965" w14:textId="77777777" w:rsidR="00CE4633" w:rsidRPr="00917BBE" w:rsidRDefault="00CE4633" w:rsidP="00E31746">
      <w:pPr>
        <w:rPr>
          <w:rFonts w:ascii="Times New Roman" w:hAnsi="Times New Roman" w:cs="Times New Roman"/>
          <w:sz w:val="20"/>
          <w:szCs w:val="20"/>
        </w:rPr>
      </w:pPr>
    </w:p>
    <w:p w14:paraId="7AC4A086" w14:textId="77777777" w:rsidR="00CE4633" w:rsidRPr="00917BBE" w:rsidRDefault="00CE4633" w:rsidP="00E31746">
      <w:pPr>
        <w:rPr>
          <w:rFonts w:ascii="Times New Roman" w:hAnsi="Times New Roman" w:cs="Times New Roman"/>
          <w:sz w:val="20"/>
          <w:szCs w:val="20"/>
        </w:rPr>
      </w:pPr>
    </w:p>
    <w:p w14:paraId="644F34A8" w14:textId="2B670E62" w:rsidR="00CE4633" w:rsidRPr="00917BBE" w:rsidRDefault="00CE4633" w:rsidP="00E31746">
      <w:pPr>
        <w:rPr>
          <w:rFonts w:ascii="Times New Roman" w:hAnsi="Times New Roman" w:cs="Times New Roman"/>
          <w:sz w:val="20"/>
          <w:szCs w:val="20"/>
        </w:rPr>
      </w:pPr>
    </w:p>
    <w:p w14:paraId="2B9F84B1" w14:textId="63EC0DEA" w:rsidR="0033676B" w:rsidRPr="00917BBE" w:rsidRDefault="0033676B" w:rsidP="00E31746">
      <w:pPr>
        <w:rPr>
          <w:rFonts w:ascii="Times New Roman" w:hAnsi="Times New Roman" w:cs="Times New Roman"/>
          <w:sz w:val="20"/>
          <w:szCs w:val="20"/>
        </w:rPr>
      </w:pPr>
    </w:p>
    <w:p w14:paraId="71DEB8F9" w14:textId="462BD76C" w:rsidR="0033676B" w:rsidRPr="00917BBE" w:rsidRDefault="0033676B" w:rsidP="00E31746">
      <w:pPr>
        <w:rPr>
          <w:rFonts w:ascii="Times New Roman" w:hAnsi="Times New Roman" w:cs="Times New Roman"/>
          <w:sz w:val="20"/>
          <w:szCs w:val="20"/>
        </w:rPr>
      </w:pPr>
    </w:p>
    <w:p w14:paraId="1AF4322A" w14:textId="019FBBED" w:rsidR="0033676B" w:rsidRPr="00917BBE" w:rsidRDefault="0033676B" w:rsidP="00E31746">
      <w:pPr>
        <w:rPr>
          <w:rFonts w:ascii="Times New Roman" w:hAnsi="Times New Roman" w:cs="Times New Roman"/>
          <w:sz w:val="20"/>
          <w:szCs w:val="20"/>
        </w:rPr>
      </w:pPr>
    </w:p>
    <w:p w14:paraId="67F92BF7" w14:textId="4CA3B5B3" w:rsidR="0033676B" w:rsidRPr="00917BBE" w:rsidRDefault="0033676B" w:rsidP="00E31746">
      <w:pPr>
        <w:rPr>
          <w:rFonts w:ascii="Times New Roman" w:hAnsi="Times New Roman" w:cs="Times New Roman"/>
          <w:sz w:val="20"/>
          <w:szCs w:val="20"/>
        </w:rPr>
      </w:pPr>
    </w:p>
    <w:p w14:paraId="68AB15CC" w14:textId="117CFB9F" w:rsidR="0033676B" w:rsidRPr="00917BBE" w:rsidRDefault="0033676B" w:rsidP="00E31746">
      <w:pPr>
        <w:rPr>
          <w:rFonts w:ascii="Times New Roman" w:hAnsi="Times New Roman" w:cs="Times New Roman"/>
          <w:sz w:val="20"/>
          <w:szCs w:val="20"/>
        </w:rPr>
      </w:pPr>
    </w:p>
    <w:p w14:paraId="73D4E792" w14:textId="3037117E" w:rsidR="0033676B" w:rsidRPr="00917BBE" w:rsidRDefault="0033676B" w:rsidP="00833646">
      <w:pPr>
        <w:pStyle w:val="Heading2"/>
        <w:rPr>
          <w:i w:val="0"/>
        </w:rPr>
      </w:pPr>
      <w:r w:rsidRPr="00917BBE">
        <w:rPr>
          <w:i w:val="0"/>
        </w:rPr>
        <w:lastRenderedPageBreak/>
        <w:t xml:space="preserve">Relating </w:t>
      </w:r>
      <w:r w:rsidR="009916ED" w:rsidRPr="00917BBE">
        <w:rPr>
          <w:i w:val="0"/>
        </w:rPr>
        <w:t>demograp</w:t>
      </w:r>
      <w:r w:rsidR="00C77F26" w:rsidRPr="00917BBE">
        <w:rPr>
          <w:i w:val="0"/>
        </w:rPr>
        <w:t xml:space="preserve">hics to </w:t>
      </w:r>
      <w:proofErr w:type="spellStart"/>
      <w:r w:rsidR="00C77F26" w:rsidRPr="00917BBE">
        <w:rPr>
          <w:i w:val="0"/>
        </w:rPr>
        <w:t>multimorbidity</w:t>
      </w:r>
      <w:proofErr w:type="spellEnd"/>
      <w:r w:rsidR="00C77F26" w:rsidRPr="00917BBE">
        <w:rPr>
          <w:i w:val="0"/>
        </w:rPr>
        <w:t xml:space="preserve"> clusters</w:t>
      </w:r>
    </w:p>
    <w:p w14:paraId="4BA6EE9B" w14:textId="3C816AE9" w:rsidR="00612FC6" w:rsidRPr="00917BBE" w:rsidRDefault="00612FC6" w:rsidP="00612FC6">
      <w:pPr>
        <w:rPr>
          <w:rFonts w:ascii="Times New Roman" w:hAnsi="Times New Roman" w:cs="Times New Roman"/>
          <w:sz w:val="20"/>
          <w:szCs w:val="20"/>
        </w:rPr>
      </w:pPr>
    </w:p>
    <w:p w14:paraId="4BEF53F8" w14:textId="69548E4C" w:rsidR="00612FC6" w:rsidRPr="00917BBE" w:rsidRDefault="00A506B0" w:rsidP="00A506B0">
      <w:pPr>
        <w:pStyle w:val="Caption"/>
        <w:keepNext/>
        <w:rPr>
          <w:rFonts w:ascii="Times New Roman" w:hAnsi="Times New Roman" w:cs="Times New Roman"/>
          <w:i w:val="0"/>
          <w:color w:val="auto"/>
          <w:sz w:val="20"/>
          <w:szCs w:val="20"/>
        </w:rPr>
      </w:pPr>
      <w:r w:rsidRPr="00C3656C">
        <w:rPr>
          <w:rFonts w:ascii="Times New Roman" w:hAnsi="Times New Roman" w:cs="Times New Roman"/>
          <w:b/>
          <w:i w:val="0"/>
          <w:color w:val="auto"/>
          <w:sz w:val="20"/>
          <w:szCs w:val="20"/>
        </w:rPr>
        <w:t xml:space="preserve">Table </w:t>
      </w:r>
      <w:r w:rsidR="005357E2" w:rsidRPr="00C3656C">
        <w:rPr>
          <w:rFonts w:ascii="Times New Roman" w:hAnsi="Times New Roman" w:cs="Times New Roman"/>
          <w:b/>
          <w:i w:val="0"/>
          <w:color w:val="auto"/>
          <w:sz w:val="20"/>
          <w:szCs w:val="20"/>
        </w:rPr>
        <w:fldChar w:fldCharType="begin"/>
      </w:r>
      <w:r w:rsidR="005357E2" w:rsidRPr="00C3656C">
        <w:rPr>
          <w:rFonts w:ascii="Times New Roman" w:hAnsi="Times New Roman" w:cs="Times New Roman"/>
          <w:b/>
          <w:i w:val="0"/>
          <w:color w:val="auto"/>
          <w:sz w:val="20"/>
          <w:szCs w:val="20"/>
        </w:rPr>
        <w:instrText xml:space="preserve"> SEQ Table \* ARABIC </w:instrText>
      </w:r>
      <w:r w:rsidR="005357E2" w:rsidRPr="00C3656C">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12</w:t>
      </w:r>
      <w:r w:rsidR="005357E2" w:rsidRPr="00C3656C">
        <w:rPr>
          <w:rFonts w:ascii="Times New Roman" w:hAnsi="Times New Roman" w:cs="Times New Roman"/>
          <w:b/>
          <w:i w:val="0"/>
          <w:noProof/>
          <w:color w:val="auto"/>
          <w:sz w:val="20"/>
          <w:szCs w:val="20"/>
        </w:rPr>
        <w:fldChar w:fldCharType="end"/>
      </w:r>
      <w:r w:rsidRPr="00C3656C">
        <w:rPr>
          <w:rFonts w:ascii="Times New Roman" w:hAnsi="Times New Roman" w:cs="Times New Roman"/>
          <w:b/>
          <w:i w:val="0"/>
          <w:color w:val="auto"/>
          <w:sz w:val="20"/>
          <w:szCs w:val="20"/>
        </w:rPr>
        <w:t xml:space="preserve"> Association be</w:t>
      </w:r>
      <w:r w:rsidR="00E407BD" w:rsidRPr="00C3656C">
        <w:rPr>
          <w:rFonts w:ascii="Times New Roman" w:hAnsi="Times New Roman" w:cs="Times New Roman"/>
          <w:b/>
          <w:i w:val="0"/>
          <w:color w:val="auto"/>
          <w:sz w:val="20"/>
          <w:szCs w:val="20"/>
        </w:rPr>
        <w:t xml:space="preserve">tween of </w:t>
      </w:r>
      <w:proofErr w:type="spellStart"/>
      <w:r w:rsidR="00E407BD" w:rsidRPr="00C3656C">
        <w:rPr>
          <w:rFonts w:ascii="Times New Roman" w:hAnsi="Times New Roman" w:cs="Times New Roman"/>
          <w:b/>
          <w:i w:val="0"/>
          <w:color w:val="auto"/>
          <w:sz w:val="20"/>
          <w:szCs w:val="20"/>
        </w:rPr>
        <w:t>multimorbidity</w:t>
      </w:r>
      <w:proofErr w:type="spellEnd"/>
      <w:r w:rsidR="00E407BD" w:rsidRPr="00C3656C">
        <w:rPr>
          <w:rFonts w:ascii="Times New Roman" w:hAnsi="Times New Roman" w:cs="Times New Roman"/>
          <w:b/>
          <w:i w:val="0"/>
          <w:color w:val="auto"/>
          <w:sz w:val="20"/>
          <w:szCs w:val="20"/>
        </w:rPr>
        <w:t xml:space="preserve"> clusters and patient demographics (age strata 18-44)</w:t>
      </w:r>
      <w:r w:rsidR="005500DB" w:rsidRPr="00917BBE">
        <w:rPr>
          <w:rFonts w:ascii="Times New Roman" w:hAnsi="Times New Roman" w:cs="Times New Roman"/>
          <w:i w:val="0"/>
          <w:color w:val="auto"/>
          <w:sz w:val="20"/>
          <w:szCs w:val="20"/>
        </w:rPr>
        <w:t>.</w:t>
      </w:r>
      <w:r w:rsidRPr="00917BBE">
        <w:rPr>
          <w:rFonts w:ascii="Times New Roman" w:hAnsi="Times New Roman" w:cs="Times New Roman"/>
          <w:i w:val="0"/>
          <w:color w:val="auto"/>
          <w:sz w:val="20"/>
          <w:szCs w:val="20"/>
        </w:rPr>
        <w:t xml:space="preserve"> Coefficients are reported </w:t>
      </w:r>
      <w:r w:rsidR="00BA642D" w:rsidRPr="00917BBE">
        <w:rPr>
          <w:rFonts w:ascii="Times New Roman" w:hAnsi="Times New Roman" w:cs="Times New Roman"/>
          <w:i w:val="0"/>
          <w:color w:val="auto"/>
          <w:sz w:val="20"/>
          <w:szCs w:val="20"/>
        </w:rPr>
        <w:t xml:space="preserve">in </w:t>
      </w:r>
      <w:r w:rsidRPr="00917BBE">
        <w:rPr>
          <w:rFonts w:ascii="Times New Roman" w:hAnsi="Times New Roman" w:cs="Times New Roman"/>
          <w:i w:val="0"/>
          <w:color w:val="auto"/>
          <w:sz w:val="20"/>
          <w:szCs w:val="20"/>
        </w:rPr>
        <w:t>odds ratios (for logit models) with 95% confidence intervals</w:t>
      </w:r>
      <w:r w:rsidR="005C72A4" w:rsidRPr="00917BBE">
        <w:rPr>
          <w:rFonts w:ascii="Times New Roman" w:hAnsi="Times New Roman" w:cs="Times New Roman"/>
          <w:i w:val="0"/>
          <w:color w:val="auto"/>
          <w:sz w:val="20"/>
          <w:szCs w:val="20"/>
        </w:rPr>
        <w:t>.</w:t>
      </w:r>
    </w:p>
    <w:tbl>
      <w:tblPr>
        <w:tblW w:w="10620" w:type="dxa"/>
        <w:tblLook w:val="04A0" w:firstRow="1" w:lastRow="0" w:firstColumn="1" w:lastColumn="0" w:noHBand="0" w:noVBand="1"/>
      </w:tblPr>
      <w:tblGrid>
        <w:gridCol w:w="1860"/>
        <w:gridCol w:w="1780"/>
        <w:gridCol w:w="1540"/>
        <w:gridCol w:w="1660"/>
        <w:gridCol w:w="1880"/>
        <w:gridCol w:w="1900"/>
      </w:tblGrid>
      <w:tr w:rsidR="008C639F" w:rsidRPr="00C3656C" w14:paraId="5389A4BE" w14:textId="77777777" w:rsidTr="008C639F">
        <w:trPr>
          <w:trHeight w:val="315"/>
        </w:trPr>
        <w:tc>
          <w:tcPr>
            <w:tcW w:w="1860" w:type="dxa"/>
            <w:vMerge w:val="restart"/>
            <w:tcBorders>
              <w:top w:val="single" w:sz="4" w:space="0" w:color="000000"/>
              <w:left w:val="nil"/>
              <w:bottom w:val="single" w:sz="8" w:space="0" w:color="000000"/>
              <w:right w:val="nil"/>
            </w:tcBorders>
            <w:shd w:val="clear" w:color="auto" w:fill="auto"/>
            <w:vAlign w:val="center"/>
            <w:hideMark/>
          </w:tcPr>
          <w:p w14:paraId="46A1C27F" w14:textId="77777777" w:rsidR="008434CA" w:rsidRPr="00C3656C" w:rsidRDefault="008434CA" w:rsidP="008434CA">
            <w:pPr>
              <w:spacing w:after="0" w:line="240" w:lineRule="auto"/>
              <w:jc w:val="center"/>
              <w:rPr>
                <w:rFonts w:ascii="Times New Roman" w:eastAsia="Times New Roman" w:hAnsi="Times New Roman" w:cs="Times New Roman"/>
                <w:b/>
                <w:iCs/>
                <w:sz w:val="16"/>
                <w:szCs w:val="16"/>
              </w:rPr>
            </w:pPr>
            <w:r w:rsidRPr="00C3656C">
              <w:rPr>
                <w:rFonts w:ascii="Times New Roman" w:eastAsia="Times New Roman" w:hAnsi="Times New Roman" w:cs="Times New Roman"/>
                <w:b/>
                <w:iCs/>
                <w:sz w:val="16"/>
                <w:szCs w:val="16"/>
              </w:rPr>
              <w:t>Predictors</w:t>
            </w:r>
          </w:p>
        </w:tc>
        <w:tc>
          <w:tcPr>
            <w:tcW w:w="1780" w:type="dxa"/>
            <w:tcBorders>
              <w:top w:val="single" w:sz="4" w:space="0" w:color="000000"/>
              <w:left w:val="nil"/>
              <w:bottom w:val="nil"/>
              <w:right w:val="nil"/>
            </w:tcBorders>
            <w:shd w:val="clear" w:color="auto" w:fill="auto"/>
            <w:vAlign w:val="center"/>
            <w:hideMark/>
          </w:tcPr>
          <w:p w14:paraId="46AF608C" w14:textId="77777777" w:rsidR="008434CA" w:rsidRPr="00C3656C" w:rsidRDefault="008434CA" w:rsidP="008434CA">
            <w:pPr>
              <w:spacing w:after="0" w:line="240" w:lineRule="auto"/>
              <w:jc w:val="center"/>
              <w:rPr>
                <w:rFonts w:ascii="Times New Roman" w:eastAsia="Times New Roman" w:hAnsi="Times New Roman" w:cs="Times New Roman"/>
                <w:b/>
                <w:bCs/>
                <w:sz w:val="16"/>
                <w:szCs w:val="16"/>
              </w:rPr>
            </w:pPr>
            <w:r w:rsidRPr="00C3656C">
              <w:rPr>
                <w:rFonts w:ascii="Times New Roman" w:eastAsia="Times New Roman" w:hAnsi="Times New Roman" w:cs="Times New Roman"/>
                <w:b/>
                <w:bCs/>
                <w:sz w:val="16"/>
                <w:szCs w:val="16"/>
              </w:rPr>
              <w:t>DEP,ANX,PNC</w:t>
            </w:r>
          </w:p>
        </w:tc>
        <w:tc>
          <w:tcPr>
            <w:tcW w:w="1540" w:type="dxa"/>
            <w:tcBorders>
              <w:top w:val="single" w:sz="4" w:space="0" w:color="000000"/>
              <w:left w:val="nil"/>
              <w:bottom w:val="nil"/>
              <w:right w:val="nil"/>
            </w:tcBorders>
            <w:shd w:val="clear" w:color="auto" w:fill="auto"/>
            <w:vAlign w:val="center"/>
            <w:hideMark/>
          </w:tcPr>
          <w:p w14:paraId="5117AF9A" w14:textId="77777777" w:rsidR="008434CA" w:rsidRPr="00C3656C" w:rsidRDefault="008434CA" w:rsidP="008434CA">
            <w:pPr>
              <w:spacing w:after="0" w:line="240" w:lineRule="auto"/>
              <w:jc w:val="center"/>
              <w:rPr>
                <w:rFonts w:ascii="Times New Roman" w:eastAsia="Times New Roman" w:hAnsi="Times New Roman" w:cs="Times New Roman"/>
                <w:b/>
                <w:bCs/>
                <w:sz w:val="16"/>
                <w:szCs w:val="16"/>
              </w:rPr>
            </w:pPr>
            <w:r w:rsidRPr="00C3656C">
              <w:rPr>
                <w:rFonts w:ascii="Times New Roman" w:eastAsia="Times New Roman" w:hAnsi="Times New Roman" w:cs="Times New Roman"/>
                <w:b/>
                <w:bCs/>
                <w:sz w:val="16"/>
                <w:szCs w:val="16"/>
              </w:rPr>
              <w:t>PNC,HL,HYP</w:t>
            </w:r>
          </w:p>
        </w:tc>
        <w:tc>
          <w:tcPr>
            <w:tcW w:w="1660" w:type="dxa"/>
            <w:tcBorders>
              <w:top w:val="single" w:sz="4" w:space="0" w:color="000000"/>
              <w:left w:val="nil"/>
              <w:bottom w:val="nil"/>
              <w:right w:val="nil"/>
            </w:tcBorders>
            <w:shd w:val="clear" w:color="auto" w:fill="auto"/>
            <w:vAlign w:val="center"/>
            <w:hideMark/>
          </w:tcPr>
          <w:p w14:paraId="14B8917F" w14:textId="77777777" w:rsidR="008434CA" w:rsidRPr="00C3656C" w:rsidRDefault="008434CA" w:rsidP="008434CA">
            <w:pPr>
              <w:spacing w:after="0" w:line="240" w:lineRule="auto"/>
              <w:jc w:val="center"/>
              <w:rPr>
                <w:rFonts w:ascii="Times New Roman" w:eastAsia="Times New Roman" w:hAnsi="Times New Roman" w:cs="Times New Roman"/>
                <w:b/>
                <w:bCs/>
                <w:sz w:val="16"/>
                <w:szCs w:val="16"/>
              </w:rPr>
            </w:pPr>
            <w:r w:rsidRPr="00C3656C">
              <w:rPr>
                <w:rFonts w:ascii="Times New Roman" w:eastAsia="Times New Roman" w:hAnsi="Times New Roman" w:cs="Times New Roman"/>
                <w:b/>
                <w:bCs/>
                <w:sz w:val="16"/>
                <w:szCs w:val="16"/>
              </w:rPr>
              <w:t>AST,IBS,DEP</w:t>
            </w:r>
          </w:p>
        </w:tc>
        <w:tc>
          <w:tcPr>
            <w:tcW w:w="1880" w:type="dxa"/>
            <w:tcBorders>
              <w:top w:val="single" w:sz="4" w:space="0" w:color="000000"/>
              <w:left w:val="nil"/>
              <w:bottom w:val="nil"/>
              <w:right w:val="nil"/>
            </w:tcBorders>
            <w:shd w:val="clear" w:color="auto" w:fill="auto"/>
            <w:vAlign w:val="center"/>
            <w:hideMark/>
          </w:tcPr>
          <w:p w14:paraId="07B273DB" w14:textId="77777777" w:rsidR="008434CA" w:rsidRPr="00C3656C" w:rsidRDefault="008434CA" w:rsidP="008434CA">
            <w:pPr>
              <w:spacing w:after="0" w:line="240" w:lineRule="auto"/>
              <w:jc w:val="center"/>
              <w:rPr>
                <w:rFonts w:ascii="Times New Roman" w:eastAsia="Times New Roman" w:hAnsi="Times New Roman" w:cs="Times New Roman"/>
                <w:b/>
                <w:bCs/>
                <w:sz w:val="16"/>
                <w:szCs w:val="16"/>
              </w:rPr>
            </w:pPr>
            <w:r w:rsidRPr="00C3656C">
              <w:rPr>
                <w:rFonts w:ascii="Times New Roman" w:eastAsia="Times New Roman" w:hAnsi="Times New Roman" w:cs="Times New Roman"/>
                <w:b/>
                <w:bCs/>
                <w:sz w:val="16"/>
                <w:szCs w:val="16"/>
              </w:rPr>
              <w:t>IBS,DEP,HL</w:t>
            </w:r>
          </w:p>
        </w:tc>
        <w:tc>
          <w:tcPr>
            <w:tcW w:w="1900" w:type="dxa"/>
            <w:tcBorders>
              <w:top w:val="single" w:sz="4" w:space="0" w:color="000000"/>
              <w:left w:val="nil"/>
              <w:bottom w:val="nil"/>
              <w:right w:val="nil"/>
            </w:tcBorders>
            <w:shd w:val="clear" w:color="auto" w:fill="auto"/>
            <w:vAlign w:val="center"/>
            <w:hideMark/>
          </w:tcPr>
          <w:p w14:paraId="64134D4E" w14:textId="77777777" w:rsidR="008434CA" w:rsidRPr="00C3656C" w:rsidRDefault="008434CA" w:rsidP="008434CA">
            <w:pPr>
              <w:spacing w:after="0" w:line="240" w:lineRule="auto"/>
              <w:jc w:val="center"/>
              <w:rPr>
                <w:rFonts w:ascii="Times New Roman" w:eastAsia="Times New Roman" w:hAnsi="Times New Roman" w:cs="Times New Roman"/>
                <w:b/>
                <w:bCs/>
                <w:sz w:val="16"/>
                <w:szCs w:val="16"/>
              </w:rPr>
            </w:pPr>
            <w:r w:rsidRPr="00C3656C">
              <w:rPr>
                <w:rFonts w:ascii="Times New Roman" w:eastAsia="Times New Roman" w:hAnsi="Times New Roman" w:cs="Times New Roman"/>
                <w:b/>
                <w:bCs/>
                <w:sz w:val="16"/>
                <w:szCs w:val="16"/>
              </w:rPr>
              <w:t>PSM,ALC,DEP</w:t>
            </w:r>
          </w:p>
        </w:tc>
      </w:tr>
      <w:tr w:rsidR="008C639F" w:rsidRPr="00C3656C" w14:paraId="4AA73077" w14:textId="77777777" w:rsidTr="008434CA">
        <w:trPr>
          <w:trHeight w:val="315"/>
        </w:trPr>
        <w:tc>
          <w:tcPr>
            <w:tcW w:w="1860" w:type="dxa"/>
            <w:vMerge/>
            <w:tcBorders>
              <w:top w:val="double" w:sz="6" w:space="0" w:color="000000"/>
              <w:left w:val="nil"/>
              <w:bottom w:val="single" w:sz="8" w:space="0" w:color="000000"/>
              <w:right w:val="nil"/>
            </w:tcBorders>
            <w:vAlign w:val="center"/>
            <w:hideMark/>
          </w:tcPr>
          <w:p w14:paraId="6281ED14" w14:textId="77777777" w:rsidR="008434CA" w:rsidRPr="00C3656C" w:rsidRDefault="008434CA" w:rsidP="008434CA">
            <w:pPr>
              <w:spacing w:after="0" w:line="240" w:lineRule="auto"/>
              <w:rPr>
                <w:rFonts w:ascii="Times New Roman" w:eastAsia="Times New Roman" w:hAnsi="Times New Roman" w:cs="Times New Roman"/>
                <w:b/>
                <w:iCs/>
                <w:sz w:val="16"/>
                <w:szCs w:val="16"/>
              </w:rPr>
            </w:pPr>
          </w:p>
        </w:tc>
        <w:tc>
          <w:tcPr>
            <w:tcW w:w="1780" w:type="dxa"/>
            <w:tcBorders>
              <w:top w:val="nil"/>
              <w:left w:val="nil"/>
              <w:bottom w:val="single" w:sz="8" w:space="0" w:color="000000"/>
              <w:right w:val="nil"/>
            </w:tcBorders>
            <w:shd w:val="clear" w:color="auto" w:fill="auto"/>
            <w:vAlign w:val="center"/>
            <w:hideMark/>
          </w:tcPr>
          <w:p w14:paraId="2D711339" w14:textId="77777777" w:rsidR="008434CA" w:rsidRPr="00C3656C" w:rsidRDefault="008434CA" w:rsidP="008434CA">
            <w:pPr>
              <w:spacing w:after="0" w:line="240" w:lineRule="auto"/>
              <w:jc w:val="center"/>
              <w:rPr>
                <w:rFonts w:ascii="Times New Roman" w:eastAsia="Times New Roman" w:hAnsi="Times New Roman" w:cs="Times New Roman"/>
                <w:b/>
                <w:iCs/>
                <w:sz w:val="16"/>
                <w:szCs w:val="16"/>
              </w:rPr>
            </w:pPr>
            <w:r w:rsidRPr="00C3656C">
              <w:rPr>
                <w:rFonts w:ascii="Times New Roman" w:eastAsia="Times New Roman" w:hAnsi="Times New Roman" w:cs="Times New Roman"/>
                <w:b/>
                <w:iCs/>
                <w:sz w:val="16"/>
                <w:szCs w:val="16"/>
              </w:rPr>
              <w:t>OR (95% CI)</w:t>
            </w:r>
          </w:p>
        </w:tc>
        <w:tc>
          <w:tcPr>
            <w:tcW w:w="1540" w:type="dxa"/>
            <w:tcBorders>
              <w:top w:val="nil"/>
              <w:left w:val="nil"/>
              <w:bottom w:val="single" w:sz="8" w:space="0" w:color="000000"/>
              <w:right w:val="nil"/>
            </w:tcBorders>
            <w:shd w:val="clear" w:color="auto" w:fill="auto"/>
            <w:vAlign w:val="center"/>
            <w:hideMark/>
          </w:tcPr>
          <w:p w14:paraId="65FB4E51" w14:textId="77777777" w:rsidR="008434CA" w:rsidRPr="00C3656C" w:rsidRDefault="008434CA" w:rsidP="008434CA">
            <w:pPr>
              <w:spacing w:after="0" w:line="240" w:lineRule="auto"/>
              <w:jc w:val="center"/>
              <w:rPr>
                <w:rFonts w:ascii="Times New Roman" w:eastAsia="Times New Roman" w:hAnsi="Times New Roman" w:cs="Times New Roman"/>
                <w:b/>
                <w:iCs/>
                <w:sz w:val="16"/>
                <w:szCs w:val="16"/>
              </w:rPr>
            </w:pPr>
            <w:r w:rsidRPr="00C3656C">
              <w:rPr>
                <w:rFonts w:ascii="Times New Roman" w:eastAsia="Times New Roman" w:hAnsi="Times New Roman" w:cs="Times New Roman"/>
                <w:b/>
                <w:iCs/>
                <w:sz w:val="16"/>
                <w:szCs w:val="16"/>
              </w:rPr>
              <w:t>OR (95% CI)</w:t>
            </w:r>
          </w:p>
        </w:tc>
        <w:tc>
          <w:tcPr>
            <w:tcW w:w="1660" w:type="dxa"/>
            <w:tcBorders>
              <w:top w:val="nil"/>
              <w:left w:val="nil"/>
              <w:bottom w:val="single" w:sz="8" w:space="0" w:color="000000"/>
              <w:right w:val="nil"/>
            </w:tcBorders>
            <w:shd w:val="clear" w:color="auto" w:fill="auto"/>
            <w:vAlign w:val="center"/>
            <w:hideMark/>
          </w:tcPr>
          <w:p w14:paraId="74F866BE" w14:textId="77777777" w:rsidR="008434CA" w:rsidRPr="00C3656C" w:rsidRDefault="008434CA" w:rsidP="008434CA">
            <w:pPr>
              <w:spacing w:after="0" w:line="240" w:lineRule="auto"/>
              <w:jc w:val="center"/>
              <w:rPr>
                <w:rFonts w:ascii="Times New Roman" w:eastAsia="Times New Roman" w:hAnsi="Times New Roman" w:cs="Times New Roman"/>
                <w:b/>
                <w:iCs/>
                <w:sz w:val="16"/>
                <w:szCs w:val="16"/>
              </w:rPr>
            </w:pPr>
            <w:r w:rsidRPr="00C3656C">
              <w:rPr>
                <w:rFonts w:ascii="Times New Roman" w:eastAsia="Times New Roman" w:hAnsi="Times New Roman" w:cs="Times New Roman"/>
                <w:b/>
                <w:iCs/>
                <w:sz w:val="16"/>
                <w:szCs w:val="16"/>
              </w:rPr>
              <w:t>OR (95% CI)</w:t>
            </w:r>
          </w:p>
        </w:tc>
        <w:tc>
          <w:tcPr>
            <w:tcW w:w="1880" w:type="dxa"/>
            <w:tcBorders>
              <w:top w:val="nil"/>
              <w:left w:val="nil"/>
              <w:bottom w:val="single" w:sz="8" w:space="0" w:color="000000"/>
              <w:right w:val="nil"/>
            </w:tcBorders>
            <w:shd w:val="clear" w:color="auto" w:fill="auto"/>
            <w:vAlign w:val="center"/>
            <w:hideMark/>
          </w:tcPr>
          <w:p w14:paraId="788A87BF" w14:textId="77777777" w:rsidR="008434CA" w:rsidRPr="00C3656C" w:rsidRDefault="008434CA" w:rsidP="008434CA">
            <w:pPr>
              <w:spacing w:after="0" w:line="240" w:lineRule="auto"/>
              <w:jc w:val="center"/>
              <w:rPr>
                <w:rFonts w:ascii="Times New Roman" w:eastAsia="Times New Roman" w:hAnsi="Times New Roman" w:cs="Times New Roman"/>
                <w:b/>
                <w:iCs/>
                <w:sz w:val="16"/>
                <w:szCs w:val="16"/>
              </w:rPr>
            </w:pPr>
            <w:r w:rsidRPr="00C3656C">
              <w:rPr>
                <w:rFonts w:ascii="Times New Roman" w:eastAsia="Times New Roman" w:hAnsi="Times New Roman" w:cs="Times New Roman"/>
                <w:b/>
                <w:iCs/>
                <w:sz w:val="16"/>
                <w:szCs w:val="16"/>
              </w:rPr>
              <w:t>OR (95% CI)</w:t>
            </w:r>
          </w:p>
        </w:tc>
        <w:tc>
          <w:tcPr>
            <w:tcW w:w="1900" w:type="dxa"/>
            <w:tcBorders>
              <w:top w:val="nil"/>
              <w:left w:val="nil"/>
              <w:bottom w:val="single" w:sz="8" w:space="0" w:color="000000"/>
              <w:right w:val="nil"/>
            </w:tcBorders>
            <w:shd w:val="clear" w:color="auto" w:fill="auto"/>
            <w:vAlign w:val="center"/>
            <w:hideMark/>
          </w:tcPr>
          <w:p w14:paraId="7586ACFC" w14:textId="77777777" w:rsidR="008434CA" w:rsidRPr="00C3656C" w:rsidRDefault="008434CA" w:rsidP="008434CA">
            <w:pPr>
              <w:spacing w:after="0" w:line="240" w:lineRule="auto"/>
              <w:jc w:val="center"/>
              <w:rPr>
                <w:rFonts w:ascii="Times New Roman" w:eastAsia="Times New Roman" w:hAnsi="Times New Roman" w:cs="Times New Roman"/>
                <w:b/>
                <w:iCs/>
                <w:sz w:val="16"/>
                <w:szCs w:val="16"/>
              </w:rPr>
            </w:pPr>
            <w:r w:rsidRPr="00C3656C">
              <w:rPr>
                <w:rFonts w:ascii="Times New Roman" w:eastAsia="Times New Roman" w:hAnsi="Times New Roman" w:cs="Times New Roman"/>
                <w:b/>
                <w:iCs/>
                <w:sz w:val="16"/>
                <w:szCs w:val="16"/>
              </w:rPr>
              <w:t>OR (95% CI)</w:t>
            </w:r>
          </w:p>
        </w:tc>
      </w:tr>
      <w:tr w:rsidR="003964DA" w:rsidRPr="00C3656C" w14:paraId="4DF5FAE0" w14:textId="77777777" w:rsidTr="008434CA">
        <w:trPr>
          <w:trHeight w:val="300"/>
        </w:trPr>
        <w:tc>
          <w:tcPr>
            <w:tcW w:w="8720" w:type="dxa"/>
            <w:gridSpan w:val="5"/>
            <w:tcBorders>
              <w:top w:val="nil"/>
              <w:left w:val="nil"/>
              <w:bottom w:val="nil"/>
              <w:right w:val="nil"/>
            </w:tcBorders>
            <w:shd w:val="clear" w:color="auto" w:fill="auto"/>
            <w:hideMark/>
          </w:tcPr>
          <w:p w14:paraId="0AFB14E2" w14:textId="77777777" w:rsidR="008434CA" w:rsidRPr="00C3656C" w:rsidRDefault="008434CA" w:rsidP="008434CA">
            <w:pPr>
              <w:spacing w:after="0" w:line="240" w:lineRule="auto"/>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Gender</w:t>
            </w:r>
          </w:p>
        </w:tc>
        <w:tc>
          <w:tcPr>
            <w:tcW w:w="1900" w:type="dxa"/>
            <w:tcBorders>
              <w:top w:val="nil"/>
              <w:left w:val="nil"/>
              <w:bottom w:val="nil"/>
              <w:right w:val="nil"/>
            </w:tcBorders>
            <w:shd w:val="clear" w:color="auto" w:fill="auto"/>
            <w:hideMark/>
          </w:tcPr>
          <w:p w14:paraId="5D5CD8CC" w14:textId="77777777" w:rsidR="008434CA" w:rsidRPr="00C3656C" w:rsidRDefault="008434CA" w:rsidP="008434CA">
            <w:pPr>
              <w:spacing w:after="0" w:line="240" w:lineRule="auto"/>
              <w:rPr>
                <w:rFonts w:ascii="Times New Roman" w:eastAsia="Times New Roman" w:hAnsi="Times New Roman" w:cs="Times New Roman"/>
                <w:sz w:val="16"/>
                <w:szCs w:val="16"/>
              </w:rPr>
            </w:pPr>
          </w:p>
        </w:tc>
      </w:tr>
      <w:tr w:rsidR="003964DA" w:rsidRPr="00C3656C" w14:paraId="4451672E" w14:textId="77777777" w:rsidTr="008434CA">
        <w:trPr>
          <w:trHeight w:val="300"/>
        </w:trPr>
        <w:tc>
          <w:tcPr>
            <w:tcW w:w="1860" w:type="dxa"/>
            <w:tcBorders>
              <w:top w:val="nil"/>
              <w:left w:val="nil"/>
              <w:bottom w:val="nil"/>
              <w:right w:val="nil"/>
            </w:tcBorders>
            <w:shd w:val="clear" w:color="auto" w:fill="auto"/>
            <w:hideMark/>
          </w:tcPr>
          <w:p w14:paraId="70A64B5F" w14:textId="77777777" w:rsidR="008434CA" w:rsidRPr="00C3656C" w:rsidRDefault="008434CA" w:rsidP="008434CA">
            <w:pPr>
              <w:spacing w:after="0" w:line="240" w:lineRule="auto"/>
              <w:jc w:val="right"/>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Male</w:t>
            </w:r>
          </w:p>
        </w:tc>
        <w:tc>
          <w:tcPr>
            <w:tcW w:w="1780" w:type="dxa"/>
            <w:tcBorders>
              <w:top w:val="nil"/>
              <w:left w:val="nil"/>
              <w:bottom w:val="nil"/>
              <w:right w:val="nil"/>
            </w:tcBorders>
            <w:shd w:val="clear" w:color="auto" w:fill="auto"/>
            <w:hideMark/>
          </w:tcPr>
          <w:p w14:paraId="36A68036"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540" w:type="dxa"/>
            <w:tcBorders>
              <w:top w:val="nil"/>
              <w:left w:val="nil"/>
              <w:bottom w:val="nil"/>
              <w:right w:val="nil"/>
            </w:tcBorders>
            <w:shd w:val="clear" w:color="auto" w:fill="auto"/>
            <w:hideMark/>
          </w:tcPr>
          <w:p w14:paraId="2C916578"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660" w:type="dxa"/>
            <w:tcBorders>
              <w:top w:val="nil"/>
              <w:left w:val="nil"/>
              <w:bottom w:val="nil"/>
              <w:right w:val="nil"/>
            </w:tcBorders>
            <w:shd w:val="clear" w:color="auto" w:fill="auto"/>
            <w:hideMark/>
          </w:tcPr>
          <w:p w14:paraId="60EE7BDE"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880" w:type="dxa"/>
            <w:tcBorders>
              <w:top w:val="nil"/>
              <w:left w:val="nil"/>
              <w:bottom w:val="nil"/>
              <w:right w:val="nil"/>
            </w:tcBorders>
            <w:shd w:val="clear" w:color="auto" w:fill="auto"/>
            <w:hideMark/>
          </w:tcPr>
          <w:p w14:paraId="3812D43B"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900" w:type="dxa"/>
            <w:tcBorders>
              <w:top w:val="nil"/>
              <w:left w:val="nil"/>
              <w:bottom w:val="nil"/>
              <w:right w:val="nil"/>
            </w:tcBorders>
            <w:shd w:val="clear" w:color="auto" w:fill="auto"/>
            <w:hideMark/>
          </w:tcPr>
          <w:p w14:paraId="4564BA71"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r>
      <w:tr w:rsidR="003964DA" w:rsidRPr="00C3656C" w14:paraId="01CAADFF" w14:textId="77777777" w:rsidTr="008434CA">
        <w:trPr>
          <w:trHeight w:val="360"/>
        </w:trPr>
        <w:tc>
          <w:tcPr>
            <w:tcW w:w="1860" w:type="dxa"/>
            <w:vMerge w:val="restart"/>
            <w:tcBorders>
              <w:top w:val="nil"/>
              <w:left w:val="nil"/>
              <w:bottom w:val="nil"/>
              <w:right w:val="nil"/>
            </w:tcBorders>
            <w:shd w:val="clear" w:color="auto" w:fill="auto"/>
            <w:hideMark/>
          </w:tcPr>
          <w:p w14:paraId="01F0194B" w14:textId="77777777" w:rsidR="008434CA" w:rsidRPr="00C3656C" w:rsidRDefault="008434CA" w:rsidP="008434CA">
            <w:pPr>
              <w:spacing w:after="0" w:line="240" w:lineRule="auto"/>
              <w:jc w:val="right"/>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Female</w:t>
            </w:r>
          </w:p>
        </w:tc>
        <w:tc>
          <w:tcPr>
            <w:tcW w:w="1780" w:type="dxa"/>
            <w:tcBorders>
              <w:top w:val="nil"/>
              <w:left w:val="nil"/>
              <w:bottom w:val="nil"/>
              <w:right w:val="nil"/>
            </w:tcBorders>
            <w:shd w:val="clear" w:color="auto" w:fill="auto"/>
            <w:hideMark/>
          </w:tcPr>
          <w:p w14:paraId="730713F5" w14:textId="42794885"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08 </w:t>
            </w:r>
            <w:r w:rsidRPr="00C3656C">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7195834E" w14:textId="489C8E3A"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90 </w:t>
            </w:r>
            <w:r w:rsidRPr="00C3656C">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0FDB4E6F" w14:textId="2E93B891"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p>
        </w:tc>
        <w:tc>
          <w:tcPr>
            <w:tcW w:w="1880" w:type="dxa"/>
            <w:tcBorders>
              <w:top w:val="nil"/>
              <w:left w:val="nil"/>
              <w:bottom w:val="nil"/>
              <w:right w:val="nil"/>
            </w:tcBorders>
            <w:shd w:val="clear" w:color="auto" w:fill="auto"/>
            <w:hideMark/>
          </w:tcPr>
          <w:p w14:paraId="6B5CBEFB" w14:textId="00C0FE09"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12 </w:t>
            </w:r>
            <w:r w:rsidRPr="00C3656C">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60178809" w14:textId="19F0FCDF"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92 </w:t>
            </w:r>
            <w:r w:rsidRPr="00C3656C">
              <w:rPr>
                <w:rFonts w:ascii="Times New Roman" w:eastAsia="Times New Roman" w:hAnsi="Times New Roman" w:cs="Times New Roman"/>
                <w:sz w:val="16"/>
                <w:szCs w:val="16"/>
                <w:vertAlign w:val="superscript"/>
              </w:rPr>
              <w:t>***</w:t>
            </w:r>
          </w:p>
        </w:tc>
      </w:tr>
      <w:tr w:rsidR="003964DA" w:rsidRPr="00C3656C" w14:paraId="65BD099B" w14:textId="77777777" w:rsidTr="008434CA">
        <w:trPr>
          <w:trHeight w:val="300"/>
        </w:trPr>
        <w:tc>
          <w:tcPr>
            <w:tcW w:w="1860" w:type="dxa"/>
            <w:vMerge/>
            <w:tcBorders>
              <w:top w:val="nil"/>
              <w:left w:val="nil"/>
              <w:bottom w:val="nil"/>
              <w:right w:val="nil"/>
            </w:tcBorders>
            <w:vAlign w:val="center"/>
            <w:hideMark/>
          </w:tcPr>
          <w:p w14:paraId="5781B241" w14:textId="77777777" w:rsidR="008434CA" w:rsidRPr="00C3656C" w:rsidRDefault="008434CA" w:rsidP="008434CA">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25A03E4F" w14:textId="7F6DD253"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06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10)</w:t>
            </w:r>
          </w:p>
        </w:tc>
        <w:tc>
          <w:tcPr>
            <w:tcW w:w="1540" w:type="dxa"/>
            <w:tcBorders>
              <w:top w:val="nil"/>
              <w:left w:val="nil"/>
              <w:bottom w:val="nil"/>
              <w:right w:val="nil"/>
            </w:tcBorders>
            <w:shd w:val="clear" w:color="auto" w:fill="auto"/>
            <w:hideMark/>
          </w:tcPr>
          <w:p w14:paraId="0F832D40" w14:textId="55F10386"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88 – 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91)</w:t>
            </w:r>
          </w:p>
        </w:tc>
        <w:tc>
          <w:tcPr>
            <w:tcW w:w="1660" w:type="dxa"/>
            <w:tcBorders>
              <w:top w:val="nil"/>
              <w:left w:val="nil"/>
              <w:bottom w:val="nil"/>
              <w:right w:val="nil"/>
            </w:tcBorders>
            <w:shd w:val="clear" w:color="auto" w:fill="auto"/>
            <w:hideMark/>
          </w:tcPr>
          <w:p w14:paraId="366BADD8" w14:textId="6A49B655"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98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02)</w:t>
            </w:r>
          </w:p>
        </w:tc>
        <w:tc>
          <w:tcPr>
            <w:tcW w:w="1880" w:type="dxa"/>
            <w:tcBorders>
              <w:top w:val="nil"/>
              <w:left w:val="nil"/>
              <w:bottom w:val="nil"/>
              <w:right w:val="nil"/>
            </w:tcBorders>
            <w:shd w:val="clear" w:color="auto" w:fill="auto"/>
            <w:hideMark/>
          </w:tcPr>
          <w:p w14:paraId="5BF8F6C8" w14:textId="4A2F38CD"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10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13)</w:t>
            </w:r>
          </w:p>
        </w:tc>
        <w:tc>
          <w:tcPr>
            <w:tcW w:w="1900" w:type="dxa"/>
            <w:tcBorders>
              <w:top w:val="nil"/>
              <w:left w:val="nil"/>
              <w:bottom w:val="nil"/>
              <w:right w:val="nil"/>
            </w:tcBorders>
            <w:shd w:val="clear" w:color="auto" w:fill="auto"/>
            <w:hideMark/>
          </w:tcPr>
          <w:p w14:paraId="79204326" w14:textId="0E8F43C6"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91 – 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93)</w:t>
            </w:r>
          </w:p>
        </w:tc>
      </w:tr>
      <w:tr w:rsidR="003964DA" w:rsidRPr="00C3656C" w14:paraId="0F36E428" w14:textId="77777777" w:rsidTr="008434CA">
        <w:trPr>
          <w:trHeight w:val="300"/>
        </w:trPr>
        <w:tc>
          <w:tcPr>
            <w:tcW w:w="8720" w:type="dxa"/>
            <w:gridSpan w:val="5"/>
            <w:tcBorders>
              <w:top w:val="nil"/>
              <w:left w:val="nil"/>
              <w:bottom w:val="nil"/>
              <w:right w:val="nil"/>
            </w:tcBorders>
            <w:shd w:val="clear" w:color="auto" w:fill="auto"/>
            <w:hideMark/>
          </w:tcPr>
          <w:p w14:paraId="20266271" w14:textId="77777777" w:rsidR="008434CA" w:rsidRPr="00C3656C" w:rsidRDefault="008434CA" w:rsidP="008434CA">
            <w:pPr>
              <w:spacing w:after="0" w:line="240" w:lineRule="auto"/>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Index of multiple deprivation (in quintiles)</w:t>
            </w:r>
          </w:p>
        </w:tc>
        <w:tc>
          <w:tcPr>
            <w:tcW w:w="1900" w:type="dxa"/>
            <w:tcBorders>
              <w:top w:val="nil"/>
              <w:left w:val="nil"/>
              <w:bottom w:val="nil"/>
              <w:right w:val="nil"/>
            </w:tcBorders>
            <w:shd w:val="clear" w:color="auto" w:fill="auto"/>
            <w:hideMark/>
          </w:tcPr>
          <w:p w14:paraId="7B9B4870" w14:textId="77777777" w:rsidR="008434CA" w:rsidRPr="00C3656C" w:rsidRDefault="008434CA" w:rsidP="008434CA">
            <w:pPr>
              <w:spacing w:after="0" w:line="240" w:lineRule="auto"/>
              <w:rPr>
                <w:rFonts w:ascii="Times New Roman" w:eastAsia="Times New Roman" w:hAnsi="Times New Roman" w:cs="Times New Roman"/>
                <w:sz w:val="16"/>
                <w:szCs w:val="16"/>
              </w:rPr>
            </w:pPr>
          </w:p>
        </w:tc>
      </w:tr>
      <w:tr w:rsidR="003964DA" w:rsidRPr="00C3656C" w14:paraId="26743756" w14:textId="77777777" w:rsidTr="008434CA">
        <w:trPr>
          <w:trHeight w:val="300"/>
        </w:trPr>
        <w:tc>
          <w:tcPr>
            <w:tcW w:w="1860" w:type="dxa"/>
            <w:tcBorders>
              <w:top w:val="nil"/>
              <w:left w:val="nil"/>
              <w:bottom w:val="nil"/>
              <w:right w:val="nil"/>
            </w:tcBorders>
            <w:shd w:val="clear" w:color="auto" w:fill="auto"/>
            <w:hideMark/>
          </w:tcPr>
          <w:p w14:paraId="47DB828F" w14:textId="77777777" w:rsidR="008434CA" w:rsidRPr="00C3656C" w:rsidRDefault="008434CA" w:rsidP="008434CA">
            <w:pPr>
              <w:spacing w:after="0" w:line="240" w:lineRule="auto"/>
              <w:jc w:val="right"/>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 (least deprived)</w:t>
            </w:r>
          </w:p>
        </w:tc>
        <w:tc>
          <w:tcPr>
            <w:tcW w:w="1780" w:type="dxa"/>
            <w:tcBorders>
              <w:top w:val="nil"/>
              <w:left w:val="nil"/>
              <w:bottom w:val="nil"/>
              <w:right w:val="nil"/>
            </w:tcBorders>
            <w:shd w:val="clear" w:color="auto" w:fill="auto"/>
            <w:hideMark/>
          </w:tcPr>
          <w:p w14:paraId="4B2C9259"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540" w:type="dxa"/>
            <w:tcBorders>
              <w:top w:val="nil"/>
              <w:left w:val="nil"/>
              <w:bottom w:val="nil"/>
              <w:right w:val="nil"/>
            </w:tcBorders>
            <w:shd w:val="clear" w:color="auto" w:fill="auto"/>
            <w:hideMark/>
          </w:tcPr>
          <w:p w14:paraId="07F7377A"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660" w:type="dxa"/>
            <w:tcBorders>
              <w:top w:val="nil"/>
              <w:left w:val="nil"/>
              <w:bottom w:val="nil"/>
              <w:right w:val="nil"/>
            </w:tcBorders>
            <w:shd w:val="clear" w:color="auto" w:fill="auto"/>
            <w:hideMark/>
          </w:tcPr>
          <w:p w14:paraId="32180050"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880" w:type="dxa"/>
            <w:tcBorders>
              <w:top w:val="nil"/>
              <w:left w:val="nil"/>
              <w:bottom w:val="nil"/>
              <w:right w:val="nil"/>
            </w:tcBorders>
            <w:shd w:val="clear" w:color="auto" w:fill="auto"/>
            <w:hideMark/>
          </w:tcPr>
          <w:p w14:paraId="5DD0D15B"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900" w:type="dxa"/>
            <w:tcBorders>
              <w:top w:val="nil"/>
              <w:left w:val="nil"/>
              <w:bottom w:val="nil"/>
              <w:right w:val="nil"/>
            </w:tcBorders>
            <w:shd w:val="clear" w:color="auto" w:fill="auto"/>
            <w:hideMark/>
          </w:tcPr>
          <w:p w14:paraId="2EFC7729"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r>
      <w:tr w:rsidR="003964DA" w:rsidRPr="00C3656C" w14:paraId="77545049" w14:textId="77777777" w:rsidTr="008434CA">
        <w:trPr>
          <w:trHeight w:val="300"/>
        </w:trPr>
        <w:tc>
          <w:tcPr>
            <w:tcW w:w="1860" w:type="dxa"/>
            <w:vMerge w:val="restart"/>
            <w:tcBorders>
              <w:top w:val="nil"/>
              <w:left w:val="nil"/>
              <w:bottom w:val="nil"/>
              <w:right w:val="nil"/>
            </w:tcBorders>
            <w:shd w:val="clear" w:color="auto" w:fill="auto"/>
            <w:hideMark/>
          </w:tcPr>
          <w:p w14:paraId="537BB71B" w14:textId="77777777" w:rsidR="008434CA" w:rsidRPr="00C3656C" w:rsidRDefault="008434CA" w:rsidP="008434CA">
            <w:pPr>
              <w:spacing w:after="0" w:line="240" w:lineRule="auto"/>
              <w:jc w:val="right"/>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2</w:t>
            </w:r>
          </w:p>
        </w:tc>
        <w:tc>
          <w:tcPr>
            <w:tcW w:w="1780" w:type="dxa"/>
            <w:tcBorders>
              <w:top w:val="nil"/>
              <w:left w:val="nil"/>
              <w:bottom w:val="nil"/>
              <w:right w:val="nil"/>
            </w:tcBorders>
            <w:shd w:val="clear" w:color="auto" w:fill="auto"/>
            <w:hideMark/>
          </w:tcPr>
          <w:p w14:paraId="4C2C70FB" w14:textId="7525B316"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98 </w:t>
            </w:r>
          </w:p>
        </w:tc>
        <w:tc>
          <w:tcPr>
            <w:tcW w:w="1540" w:type="dxa"/>
            <w:tcBorders>
              <w:top w:val="nil"/>
              <w:left w:val="nil"/>
              <w:bottom w:val="nil"/>
              <w:right w:val="nil"/>
            </w:tcBorders>
            <w:shd w:val="clear" w:color="auto" w:fill="auto"/>
            <w:hideMark/>
          </w:tcPr>
          <w:p w14:paraId="5FF735C8" w14:textId="36818880"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01 </w:t>
            </w:r>
          </w:p>
        </w:tc>
        <w:tc>
          <w:tcPr>
            <w:tcW w:w="1660" w:type="dxa"/>
            <w:tcBorders>
              <w:top w:val="nil"/>
              <w:left w:val="nil"/>
              <w:bottom w:val="nil"/>
              <w:right w:val="nil"/>
            </w:tcBorders>
            <w:shd w:val="clear" w:color="auto" w:fill="auto"/>
            <w:hideMark/>
          </w:tcPr>
          <w:p w14:paraId="29D72960" w14:textId="1AC3B9E5"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01 </w:t>
            </w:r>
          </w:p>
        </w:tc>
        <w:tc>
          <w:tcPr>
            <w:tcW w:w="1880" w:type="dxa"/>
            <w:tcBorders>
              <w:top w:val="nil"/>
              <w:left w:val="nil"/>
              <w:bottom w:val="nil"/>
              <w:right w:val="nil"/>
            </w:tcBorders>
            <w:shd w:val="clear" w:color="auto" w:fill="auto"/>
            <w:hideMark/>
          </w:tcPr>
          <w:p w14:paraId="3E5B1B0C" w14:textId="00CEFE64"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p>
        </w:tc>
        <w:tc>
          <w:tcPr>
            <w:tcW w:w="1900" w:type="dxa"/>
            <w:tcBorders>
              <w:top w:val="nil"/>
              <w:left w:val="nil"/>
              <w:bottom w:val="nil"/>
              <w:right w:val="nil"/>
            </w:tcBorders>
            <w:shd w:val="clear" w:color="auto" w:fill="auto"/>
            <w:hideMark/>
          </w:tcPr>
          <w:p w14:paraId="482966AA" w14:textId="06485120"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p>
        </w:tc>
      </w:tr>
      <w:tr w:rsidR="003964DA" w:rsidRPr="00C3656C" w14:paraId="0F5C7700" w14:textId="77777777" w:rsidTr="008434CA">
        <w:trPr>
          <w:trHeight w:val="300"/>
        </w:trPr>
        <w:tc>
          <w:tcPr>
            <w:tcW w:w="1860" w:type="dxa"/>
            <w:vMerge/>
            <w:tcBorders>
              <w:top w:val="nil"/>
              <w:left w:val="nil"/>
              <w:bottom w:val="nil"/>
              <w:right w:val="nil"/>
            </w:tcBorders>
            <w:vAlign w:val="center"/>
            <w:hideMark/>
          </w:tcPr>
          <w:p w14:paraId="7898FA20" w14:textId="77777777" w:rsidR="008434CA" w:rsidRPr="00C3656C" w:rsidRDefault="008434CA" w:rsidP="008434CA">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1FC09656" w14:textId="6328AC85"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96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01)</w:t>
            </w:r>
          </w:p>
        </w:tc>
        <w:tc>
          <w:tcPr>
            <w:tcW w:w="1540" w:type="dxa"/>
            <w:tcBorders>
              <w:top w:val="nil"/>
              <w:left w:val="nil"/>
              <w:bottom w:val="nil"/>
              <w:right w:val="nil"/>
            </w:tcBorders>
            <w:shd w:val="clear" w:color="auto" w:fill="auto"/>
            <w:hideMark/>
          </w:tcPr>
          <w:p w14:paraId="3A542CB2" w14:textId="6B88D3B3"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98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04)</w:t>
            </w:r>
          </w:p>
        </w:tc>
        <w:tc>
          <w:tcPr>
            <w:tcW w:w="1660" w:type="dxa"/>
            <w:tcBorders>
              <w:top w:val="nil"/>
              <w:left w:val="nil"/>
              <w:bottom w:val="nil"/>
              <w:right w:val="nil"/>
            </w:tcBorders>
            <w:shd w:val="clear" w:color="auto" w:fill="auto"/>
            <w:hideMark/>
          </w:tcPr>
          <w:p w14:paraId="4A437F22" w14:textId="6DB6A8EB"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98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03)</w:t>
            </w:r>
          </w:p>
        </w:tc>
        <w:tc>
          <w:tcPr>
            <w:tcW w:w="1880" w:type="dxa"/>
            <w:tcBorders>
              <w:top w:val="nil"/>
              <w:left w:val="nil"/>
              <w:bottom w:val="nil"/>
              <w:right w:val="nil"/>
            </w:tcBorders>
            <w:shd w:val="clear" w:color="auto" w:fill="auto"/>
            <w:hideMark/>
          </w:tcPr>
          <w:p w14:paraId="1A71065B" w14:textId="6446076A"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97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02)</w:t>
            </w:r>
          </w:p>
        </w:tc>
        <w:tc>
          <w:tcPr>
            <w:tcW w:w="1900" w:type="dxa"/>
            <w:tcBorders>
              <w:top w:val="nil"/>
              <w:left w:val="nil"/>
              <w:bottom w:val="nil"/>
              <w:right w:val="nil"/>
            </w:tcBorders>
            <w:shd w:val="clear" w:color="auto" w:fill="auto"/>
            <w:hideMark/>
          </w:tcPr>
          <w:p w14:paraId="7D0DA413" w14:textId="67E8BB53"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99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02)</w:t>
            </w:r>
          </w:p>
        </w:tc>
      </w:tr>
      <w:tr w:rsidR="003964DA" w:rsidRPr="00C3656C" w14:paraId="3526C6D5" w14:textId="77777777" w:rsidTr="008434CA">
        <w:trPr>
          <w:trHeight w:val="300"/>
        </w:trPr>
        <w:tc>
          <w:tcPr>
            <w:tcW w:w="1860" w:type="dxa"/>
            <w:vMerge w:val="restart"/>
            <w:tcBorders>
              <w:top w:val="nil"/>
              <w:left w:val="nil"/>
              <w:bottom w:val="nil"/>
              <w:right w:val="nil"/>
            </w:tcBorders>
            <w:shd w:val="clear" w:color="auto" w:fill="auto"/>
            <w:hideMark/>
          </w:tcPr>
          <w:p w14:paraId="694DE57B" w14:textId="77777777" w:rsidR="008434CA" w:rsidRPr="00C3656C" w:rsidRDefault="008434CA" w:rsidP="008434CA">
            <w:pPr>
              <w:spacing w:after="0" w:line="240" w:lineRule="auto"/>
              <w:jc w:val="right"/>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3</w:t>
            </w:r>
          </w:p>
        </w:tc>
        <w:tc>
          <w:tcPr>
            <w:tcW w:w="1780" w:type="dxa"/>
            <w:tcBorders>
              <w:top w:val="nil"/>
              <w:left w:val="nil"/>
              <w:bottom w:val="nil"/>
              <w:right w:val="nil"/>
            </w:tcBorders>
            <w:shd w:val="clear" w:color="auto" w:fill="auto"/>
            <w:hideMark/>
          </w:tcPr>
          <w:p w14:paraId="6C699F82" w14:textId="21D130A3"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01 </w:t>
            </w:r>
          </w:p>
        </w:tc>
        <w:tc>
          <w:tcPr>
            <w:tcW w:w="1540" w:type="dxa"/>
            <w:tcBorders>
              <w:top w:val="nil"/>
              <w:left w:val="nil"/>
              <w:bottom w:val="nil"/>
              <w:right w:val="nil"/>
            </w:tcBorders>
            <w:shd w:val="clear" w:color="auto" w:fill="auto"/>
            <w:hideMark/>
          </w:tcPr>
          <w:p w14:paraId="2B1939C9" w14:textId="49885729"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02 </w:t>
            </w:r>
          </w:p>
        </w:tc>
        <w:tc>
          <w:tcPr>
            <w:tcW w:w="1660" w:type="dxa"/>
            <w:tcBorders>
              <w:top w:val="nil"/>
              <w:left w:val="nil"/>
              <w:bottom w:val="nil"/>
              <w:right w:val="nil"/>
            </w:tcBorders>
            <w:shd w:val="clear" w:color="auto" w:fill="auto"/>
            <w:hideMark/>
          </w:tcPr>
          <w:p w14:paraId="01CA9BBB" w14:textId="102D116C"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99 </w:t>
            </w:r>
          </w:p>
        </w:tc>
        <w:tc>
          <w:tcPr>
            <w:tcW w:w="1880" w:type="dxa"/>
            <w:tcBorders>
              <w:top w:val="nil"/>
              <w:left w:val="nil"/>
              <w:bottom w:val="nil"/>
              <w:right w:val="nil"/>
            </w:tcBorders>
            <w:shd w:val="clear" w:color="auto" w:fill="auto"/>
            <w:hideMark/>
          </w:tcPr>
          <w:p w14:paraId="54C501E4" w14:textId="6466DEB4"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98 </w:t>
            </w:r>
          </w:p>
        </w:tc>
        <w:tc>
          <w:tcPr>
            <w:tcW w:w="1900" w:type="dxa"/>
            <w:tcBorders>
              <w:top w:val="nil"/>
              <w:left w:val="nil"/>
              <w:bottom w:val="nil"/>
              <w:right w:val="nil"/>
            </w:tcBorders>
            <w:shd w:val="clear" w:color="auto" w:fill="auto"/>
            <w:hideMark/>
          </w:tcPr>
          <w:p w14:paraId="24E66112" w14:textId="4D977AEE"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p>
        </w:tc>
      </w:tr>
      <w:tr w:rsidR="003964DA" w:rsidRPr="00C3656C" w14:paraId="6FAEAA0D" w14:textId="77777777" w:rsidTr="008434CA">
        <w:trPr>
          <w:trHeight w:val="300"/>
        </w:trPr>
        <w:tc>
          <w:tcPr>
            <w:tcW w:w="1860" w:type="dxa"/>
            <w:vMerge/>
            <w:tcBorders>
              <w:top w:val="nil"/>
              <w:left w:val="nil"/>
              <w:bottom w:val="nil"/>
              <w:right w:val="nil"/>
            </w:tcBorders>
            <w:vAlign w:val="center"/>
            <w:hideMark/>
          </w:tcPr>
          <w:p w14:paraId="2BA6A44F" w14:textId="77777777" w:rsidR="008434CA" w:rsidRPr="00C3656C" w:rsidRDefault="008434CA" w:rsidP="008434CA">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32FA36C1" w14:textId="72869B40"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98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03)</w:t>
            </w:r>
          </w:p>
        </w:tc>
        <w:tc>
          <w:tcPr>
            <w:tcW w:w="1540" w:type="dxa"/>
            <w:tcBorders>
              <w:top w:val="nil"/>
              <w:left w:val="nil"/>
              <w:bottom w:val="nil"/>
              <w:right w:val="nil"/>
            </w:tcBorders>
            <w:shd w:val="clear" w:color="auto" w:fill="auto"/>
            <w:hideMark/>
          </w:tcPr>
          <w:p w14:paraId="44134B9A" w14:textId="58667AF2"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99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04)</w:t>
            </w:r>
          </w:p>
        </w:tc>
        <w:tc>
          <w:tcPr>
            <w:tcW w:w="1660" w:type="dxa"/>
            <w:tcBorders>
              <w:top w:val="nil"/>
              <w:left w:val="nil"/>
              <w:bottom w:val="nil"/>
              <w:right w:val="nil"/>
            </w:tcBorders>
            <w:shd w:val="clear" w:color="auto" w:fill="auto"/>
            <w:hideMark/>
          </w:tcPr>
          <w:p w14:paraId="33482358" w14:textId="3A0DFE05"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97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02)</w:t>
            </w:r>
          </w:p>
        </w:tc>
        <w:tc>
          <w:tcPr>
            <w:tcW w:w="1880" w:type="dxa"/>
            <w:tcBorders>
              <w:top w:val="nil"/>
              <w:left w:val="nil"/>
              <w:bottom w:val="nil"/>
              <w:right w:val="nil"/>
            </w:tcBorders>
            <w:shd w:val="clear" w:color="auto" w:fill="auto"/>
            <w:hideMark/>
          </w:tcPr>
          <w:p w14:paraId="7180BCFC" w14:textId="73D2B49B"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96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w:t>
            </w:r>
          </w:p>
        </w:tc>
        <w:tc>
          <w:tcPr>
            <w:tcW w:w="1900" w:type="dxa"/>
            <w:tcBorders>
              <w:top w:val="nil"/>
              <w:left w:val="nil"/>
              <w:bottom w:val="nil"/>
              <w:right w:val="nil"/>
            </w:tcBorders>
            <w:shd w:val="clear" w:color="auto" w:fill="auto"/>
            <w:hideMark/>
          </w:tcPr>
          <w:p w14:paraId="72DEFD77" w14:textId="6E4717F2"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99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02)</w:t>
            </w:r>
          </w:p>
        </w:tc>
      </w:tr>
      <w:tr w:rsidR="003964DA" w:rsidRPr="00C3656C" w14:paraId="715D557C" w14:textId="77777777" w:rsidTr="008434CA">
        <w:trPr>
          <w:trHeight w:val="360"/>
        </w:trPr>
        <w:tc>
          <w:tcPr>
            <w:tcW w:w="1860" w:type="dxa"/>
            <w:vMerge w:val="restart"/>
            <w:tcBorders>
              <w:top w:val="nil"/>
              <w:left w:val="nil"/>
              <w:bottom w:val="nil"/>
              <w:right w:val="nil"/>
            </w:tcBorders>
            <w:shd w:val="clear" w:color="auto" w:fill="auto"/>
            <w:hideMark/>
          </w:tcPr>
          <w:p w14:paraId="1ABE9D40" w14:textId="77777777" w:rsidR="008434CA" w:rsidRPr="00C3656C" w:rsidRDefault="008434CA" w:rsidP="008434CA">
            <w:pPr>
              <w:spacing w:after="0" w:line="240" w:lineRule="auto"/>
              <w:jc w:val="right"/>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4</w:t>
            </w:r>
          </w:p>
        </w:tc>
        <w:tc>
          <w:tcPr>
            <w:tcW w:w="1780" w:type="dxa"/>
            <w:tcBorders>
              <w:top w:val="nil"/>
              <w:left w:val="nil"/>
              <w:bottom w:val="nil"/>
              <w:right w:val="nil"/>
            </w:tcBorders>
            <w:shd w:val="clear" w:color="auto" w:fill="auto"/>
            <w:hideMark/>
          </w:tcPr>
          <w:p w14:paraId="1DA362B7" w14:textId="04A7ACFF"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03 </w:t>
            </w:r>
            <w:r w:rsidRPr="00C3656C">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200EBE61" w14:textId="5238C955"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01 </w:t>
            </w:r>
          </w:p>
        </w:tc>
        <w:tc>
          <w:tcPr>
            <w:tcW w:w="1660" w:type="dxa"/>
            <w:tcBorders>
              <w:top w:val="nil"/>
              <w:left w:val="nil"/>
              <w:bottom w:val="nil"/>
              <w:right w:val="nil"/>
            </w:tcBorders>
            <w:shd w:val="clear" w:color="auto" w:fill="auto"/>
            <w:hideMark/>
          </w:tcPr>
          <w:p w14:paraId="70AA560B" w14:textId="3558E97C"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98 </w:t>
            </w:r>
          </w:p>
        </w:tc>
        <w:tc>
          <w:tcPr>
            <w:tcW w:w="1880" w:type="dxa"/>
            <w:tcBorders>
              <w:top w:val="nil"/>
              <w:left w:val="nil"/>
              <w:bottom w:val="nil"/>
              <w:right w:val="nil"/>
            </w:tcBorders>
            <w:shd w:val="clear" w:color="auto" w:fill="auto"/>
            <w:hideMark/>
          </w:tcPr>
          <w:p w14:paraId="51B3D6C9" w14:textId="7E31D81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96 </w:t>
            </w:r>
            <w:r w:rsidRPr="00C3656C">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7B43C158" w14:textId="697A2EF0"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02 </w:t>
            </w:r>
            <w:r w:rsidRPr="00C3656C">
              <w:rPr>
                <w:rFonts w:ascii="Times New Roman" w:eastAsia="Times New Roman" w:hAnsi="Times New Roman" w:cs="Times New Roman"/>
                <w:sz w:val="16"/>
                <w:szCs w:val="16"/>
                <w:vertAlign w:val="superscript"/>
              </w:rPr>
              <w:t>***</w:t>
            </w:r>
          </w:p>
        </w:tc>
      </w:tr>
      <w:tr w:rsidR="003964DA" w:rsidRPr="00C3656C" w14:paraId="645C7419" w14:textId="77777777" w:rsidTr="008434CA">
        <w:trPr>
          <w:trHeight w:val="300"/>
        </w:trPr>
        <w:tc>
          <w:tcPr>
            <w:tcW w:w="1860" w:type="dxa"/>
            <w:vMerge/>
            <w:tcBorders>
              <w:top w:val="nil"/>
              <w:left w:val="nil"/>
              <w:bottom w:val="nil"/>
              <w:right w:val="nil"/>
            </w:tcBorders>
            <w:vAlign w:val="center"/>
            <w:hideMark/>
          </w:tcPr>
          <w:p w14:paraId="24A57474" w14:textId="77777777" w:rsidR="008434CA" w:rsidRPr="00C3656C" w:rsidRDefault="008434CA" w:rsidP="008434CA">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7A714A19" w14:textId="15223408"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06)</w:t>
            </w:r>
          </w:p>
        </w:tc>
        <w:tc>
          <w:tcPr>
            <w:tcW w:w="1540" w:type="dxa"/>
            <w:tcBorders>
              <w:top w:val="nil"/>
              <w:left w:val="nil"/>
              <w:bottom w:val="nil"/>
              <w:right w:val="nil"/>
            </w:tcBorders>
            <w:shd w:val="clear" w:color="auto" w:fill="auto"/>
            <w:hideMark/>
          </w:tcPr>
          <w:p w14:paraId="6734979E" w14:textId="3FE6CFBC"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99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04)</w:t>
            </w:r>
          </w:p>
        </w:tc>
        <w:tc>
          <w:tcPr>
            <w:tcW w:w="1660" w:type="dxa"/>
            <w:tcBorders>
              <w:top w:val="nil"/>
              <w:left w:val="nil"/>
              <w:bottom w:val="nil"/>
              <w:right w:val="nil"/>
            </w:tcBorders>
            <w:shd w:val="clear" w:color="auto" w:fill="auto"/>
            <w:hideMark/>
          </w:tcPr>
          <w:p w14:paraId="67A97006" w14:textId="6E750F4A"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96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01)</w:t>
            </w:r>
          </w:p>
        </w:tc>
        <w:tc>
          <w:tcPr>
            <w:tcW w:w="1880" w:type="dxa"/>
            <w:tcBorders>
              <w:top w:val="nil"/>
              <w:left w:val="nil"/>
              <w:bottom w:val="nil"/>
              <w:right w:val="nil"/>
            </w:tcBorders>
            <w:shd w:val="clear" w:color="auto" w:fill="auto"/>
            <w:hideMark/>
          </w:tcPr>
          <w:p w14:paraId="6A3B7809" w14:textId="22D90CCA"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93 – 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98)</w:t>
            </w:r>
          </w:p>
        </w:tc>
        <w:tc>
          <w:tcPr>
            <w:tcW w:w="1900" w:type="dxa"/>
            <w:tcBorders>
              <w:top w:val="nil"/>
              <w:left w:val="nil"/>
              <w:bottom w:val="nil"/>
              <w:right w:val="nil"/>
            </w:tcBorders>
            <w:shd w:val="clear" w:color="auto" w:fill="auto"/>
            <w:hideMark/>
          </w:tcPr>
          <w:p w14:paraId="0678D3A7" w14:textId="0AE02178"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03)</w:t>
            </w:r>
          </w:p>
        </w:tc>
      </w:tr>
      <w:tr w:rsidR="003964DA" w:rsidRPr="00C3656C" w14:paraId="457F55DB" w14:textId="77777777" w:rsidTr="008434CA">
        <w:trPr>
          <w:trHeight w:val="360"/>
        </w:trPr>
        <w:tc>
          <w:tcPr>
            <w:tcW w:w="1860" w:type="dxa"/>
            <w:vMerge w:val="restart"/>
            <w:tcBorders>
              <w:top w:val="nil"/>
              <w:left w:val="nil"/>
              <w:bottom w:val="nil"/>
              <w:right w:val="nil"/>
            </w:tcBorders>
            <w:shd w:val="clear" w:color="auto" w:fill="auto"/>
            <w:hideMark/>
          </w:tcPr>
          <w:p w14:paraId="49DED965" w14:textId="77777777" w:rsidR="008434CA" w:rsidRPr="00C3656C" w:rsidRDefault="008434CA" w:rsidP="008434CA">
            <w:pPr>
              <w:spacing w:after="0" w:line="240" w:lineRule="auto"/>
              <w:jc w:val="right"/>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5 (most deprived)</w:t>
            </w:r>
          </w:p>
        </w:tc>
        <w:tc>
          <w:tcPr>
            <w:tcW w:w="1780" w:type="dxa"/>
            <w:tcBorders>
              <w:top w:val="nil"/>
              <w:left w:val="nil"/>
              <w:bottom w:val="nil"/>
              <w:right w:val="nil"/>
            </w:tcBorders>
            <w:shd w:val="clear" w:color="auto" w:fill="auto"/>
            <w:hideMark/>
          </w:tcPr>
          <w:p w14:paraId="0546CA44" w14:textId="24D67C9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03 </w:t>
            </w:r>
            <w:r w:rsidRPr="00C3656C">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07CA4CA0" w14:textId="04FD6DA2"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02 </w:t>
            </w:r>
            <w:r w:rsidRPr="00C3656C">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76EA5942" w14:textId="4C73CB0C"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96 </w:t>
            </w:r>
            <w:r w:rsidRPr="00C3656C">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176F2F97" w14:textId="17FEC2BB"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94 </w:t>
            </w:r>
            <w:r w:rsidRPr="00C3656C">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1F817C04" w14:textId="329D66C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05 </w:t>
            </w:r>
            <w:r w:rsidRPr="00C3656C">
              <w:rPr>
                <w:rFonts w:ascii="Times New Roman" w:eastAsia="Times New Roman" w:hAnsi="Times New Roman" w:cs="Times New Roman"/>
                <w:sz w:val="16"/>
                <w:szCs w:val="16"/>
                <w:vertAlign w:val="superscript"/>
              </w:rPr>
              <w:t>***</w:t>
            </w:r>
          </w:p>
        </w:tc>
      </w:tr>
      <w:tr w:rsidR="003964DA" w:rsidRPr="00C3656C" w14:paraId="695418F4" w14:textId="77777777" w:rsidTr="008434CA">
        <w:trPr>
          <w:trHeight w:val="300"/>
        </w:trPr>
        <w:tc>
          <w:tcPr>
            <w:tcW w:w="1860" w:type="dxa"/>
            <w:vMerge/>
            <w:tcBorders>
              <w:top w:val="nil"/>
              <w:left w:val="nil"/>
              <w:bottom w:val="nil"/>
              <w:right w:val="nil"/>
            </w:tcBorders>
            <w:vAlign w:val="center"/>
            <w:hideMark/>
          </w:tcPr>
          <w:p w14:paraId="410D996F" w14:textId="77777777" w:rsidR="008434CA" w:rsidRPr="00C3656C" w:rsidRDefault="008434CA" w:rsidP="008434CA">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41C42039" w14:textId="664CB3E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06)</w:t>
            </w:r>
          </w:p>
        </w:tc>
        <w:tc>
          <w:tcPr>
            <w:tcW w:w="1540" w:type="dxa"/>
            <w:tcBorders>
              <w:top w:val="nil"/>
              <w:left w:val="nil"/>
              <w:bottom w:val="nil"/>
              <w:right w:val="nil"/>
            </w:tcBorders>
            <w:shd w:val="clear" w:color="auto" w:fill="auto"/>
            <w:hideMark/>
          </w:tcPr>
          <w:p w14:paraId="1C150FF0" w14:textId="3DA62031"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05)</w:t>
            </w:r>
          </w:p>
        </w:tc>
        <w:tc>
          <w:tcPr>
            <w:tcW w:w="1660" w:type="dxa"/>
            <w:tcBorders>
              <w:top w:val="nil"/>
              <w:left w:val="nil"/>
              <w:bottom w:val="nil"/>
              <w:right w:val="nil"/>
            </w:tcBorders>
            <w:shd w:val="clear" w:color="auto" w:fill="auto"/>
            <w:hideMark/>
          </w:tcPr>
          <w:p w14:paraId="6F112CDF" w14:textId="7DD05504"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93 – 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98)</w:t>
            </w:r>
          </w:p>
        </w:tc>
        <w:tc>
          <w:tcPr>
            <w:tcW w:w="1880" w:type="dxa"/>
            <w:tcBorders>
              <w:top w:val="nil"/>
              <w:left w:val="nil"/>
              <w:bottom w:val="nil"/>
              <w:right w:val="nil"/>
            </w:tcBorders>
            <w:shd w:val="clear" w:color="auto" w:fill="auto"/>
            <w:hideMark/>
          </w:tcPr>
          <w:p w14:paraId="00F35A2E" w14:textId="2508734A"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92 – 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96)</w:t>
            </w:r>
          </w:p>
        </w:tc>
        <w:tc>
          <w:tcPr>
            <w:tcW w:w="1900" w:type="dxa"/>
            <w:tcBorders>
              <w:top w:val="nil"/>
              <w:left w:val="nil"/>
              <w:bottom w:val="nil"/>
              <w:right w:val="nil"/>
            </w:tcBorders>
            <w:shd w:val="clear" w:color="auto" w:fill="auto"/>
            <w:hideMark/>
          </w:tcPr>
          <w:p w14:paraId="12D7513C" w14:textId="40DD341D"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04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07)</w:t>
            </w:r>
          </w:p>
        </w:tc>
      </w:tr>
      <w:tr w:rsidR="003964DA" w:rsidRPr="00C3656C" w14:paraId="0D3A32BA" w14:textId="77777777" w:rsidTr="008434CA">
        <w:trPr>
          <w:trHeight w:val="300"/>
        </w:trPr>
        <w:tc>
          <w:tcPr>
            <w:tcW w:w="8720" w:type="dxa"/>
            <w:gridSpan w:val="5"/>
            <w:tcBorders>
              <w:top w:val="nil"/>
              <w:left w:val="nil"/>
              <w:bottom w:val="nil"/>
              <w:right w:val="nil"/>
            </w:tcBorders>
            <w:shd w:val="clear" w:color="auto" w:fill="auto"/>
            <w:hideMark/>
          </w:tcPr>
          <w:p w14:paraId="5A4E29C9" w14:textId="77777777" w:rsidR="008434CA" w:rsidRPr="00C3656C" w:rsidRDefault="008434CA" w:rsidP="008434CA">
            <w:pPr>
              <w:spacing w:after="0" w:line="240" w:lineRule="auto"/>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Smoking status</w:t>
            </w:r>
          </w:p>
        </w:tc>
        <w:tc>
          <w:tcPr>
            <w:tcW w:w="1900" w:type="dxa"/>
            <w:tcBorders>
              <w:top w:val="nil"/>
              <w:left w:val="nil"/>
              <w:bottom w:val="nil"/>
              <w:right w:val="nil"/>
            </w:tcBorders>
            <w:shd w:val="clear" w:color="auto" w:fill="auto"/>
            <w:hideMark/>
          </w:tcPr>
          <w:p w14:paraId="03A5DDCA" w14:textId="77777777" w:rsidR="008434CA" w:rsidRPr="00C3656C" w:rsidRDefault="008434CA" w:rsidP="008434CA">
            <w:pPr>
              <w:spacing w:after="0" w:line="240" w:lineRule="auto"/>
              <w:rPr>
                <w:rFonts w:ascii="Times New Roman" w:eastAsia="Times New Roman" w:hAnsi="Times New Roman" w:cs="Times New Roman"/>
                <w:sz w:val="16"/>
                <w:szCs w:val="16"/>
              </w:rPr>
            </w:pPr>
          </w:p>
        </w:tc>
      </w:tr>
      <w:tr w:rsidR="003964DA" w:rsidRPr="00C3656C" w14:paraId="59AC05FC" w14:textId="77777777" w:rsidTr="008434CA">
        <w:trPr>
          <w:trHeight w:val="300"/>
        </w:trPr>
        <w:tc>
          <w:tcPr>
            <w:tcW w:w="1860" w:type="dxa"/>
            <w:tcBorders>
              <w:top w:val="nil"/>
              <w:left w:val="nil"/>
              <w:bottom w:val="nil"/>
              <w:right w:val="nil"/>
            </w:tcBorders>
            <w:shd w:val="clear" w:color="auto" w:fill="auto"/>
            <w:hideMark/>
          </w:tcPr>
          <w:p w14:paraId="0CB8C0B9" w14:textId="77777777" w:rsidR="008434CA" w:rsidRPr="00C3656C" w:rsidRDefault="008434CA" w:rsidP="008434CA">
            <w:pPr>
              <w:spacing w:after="0" w:line="240" w:lineRule="auto"/>
              <w:jc w:val="right"/>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Non-smoker</w:t>
            </w:r>
          </w:p>
        </w:tc>
        <w:tc>
          <w:tcPr>
            <w:tcW w:w="1780" w:type="dxa"/>
            <w:tcBorders>
              <w:top w:val="nil"/>
              <w:left w:val="nil"/>
              <w:bottom w:val="nil"/>
              <w:right w:val="nil"/>
            </w:tcBorders>
            <w:shd w:val="clear" w:color="auto" w:fill="auto"/>
            <w:hideMark/>
          </w:tcPr>
          <w:p w14:paraId="26C620B2"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540" w:type="dxa"/>
            <w:tcBorders>
              <w:top w:val="nil"/>
              <w:left w:val="nil"/>
              <w:bottom w:val="nil"/>
              <w:right w:val="nil"/>
            </w:tcBorders>
            <w:shd w:val="clear" w:color="auto" w:fill="auto"/>
            <w:hideMark/>
          </w:tcPr>
          <w:p w14:paraId="19E11BF1"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660" w:type="dxa"/>
            <w:tcBorders>
              <w:top w:val="nil"/>
              <w:left w:val="nil"/>
              <w:bottom w:val="nil"/>
              <w:right w:val="nil"/>
            </w:tcBorders>
            <w:shd w:val="clear" w:color="auto" w:fill="auto"/>
            <w:hideMark/>
          </w:tcPr>
          <w:p w14:paraId="6BF9A6C5"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880" w:type="dxa"/>
            <w:tcBorders>
              <w:top w:val="nil"/>
              <w:left w:val="nil"/>
              <w:bottom w:val="nil"/>
              <w:right w:val="nil"/>
            </w:tcBorders>
            <w:shd w:val="clear" w:color="auto" w:fill="auto"/>
            <w:hideMark/>
          </w:tcPr>
          <w:p w14:paraId="637FB293"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c>
          <w:tcPr>
            <w:tcW w:w="1900" w:type="dxa"/>
            <w:tcBorders>
              <w:top w:val="nil"/>
              <w:left w:val="nil"/>
              <w:bottom w:val="nil"/>
              <w:right w:val="nil"/>
            </w:tcBorders>
            <w:shd w:val="clear" w:color="auto" w:fill="auto"/>
            <w:hideMark/>
          </w:tcPr>
          <w:p w14:paraId="34F29788" w14:textId="7777777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p>
        </w:tc>
      </w:tr>
      <w:tr w:rsidR="003964DA" w:rsidRPr="00C3656C" w14:paraId="6621DD42" w14:textId="77777777" w:rsidTr="008434CA">
        <w:trPr>
          <w:trHeight w:val="360"/>
        </w:trPr>
        <w:tc>
          <w:tcPr>
            <w:tcW w:w="1860" w:type="dxa"/>
            <w:vMerge w:val="restart"/>
            <w:tcBorders>
              <w:top w:val="nil"/>
              <w:left w:val="nil"/>
              <w:bottom w:val="nil"/>
              <w:right w:val="nil"/>
            </w:tcBorders>
            <w:shd w:val="clear" w:color="auto" w:fill="auto"/>
            <w:hideMark/>
          </w:tcPr>
          <w:p w14:paraId="376E7CA0" w14:textId="77777777" w:rsidR="008434CA" w:rsidRPr="00C3656C" w:rsidRDefault="008434CA" w:rsidP="008434CA">
            <w:pPr>
              <w:spacing w:after="0" w:line="240" w:lineRule="auto"/>
              <w:jc w:val="right"/>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Current smoker</w:t>
            </w:r>
          </w:p>
        </w:tc>
        <w:tc>
          <w:tcPr>
            <w:tcW w:w="1780" w:type="dxa"/>
            <w:tcBorders>
              <w:top w:val="nil"/>
              <w:left w:val="nil"/>
              <w:bottom w:val="nil"/>
              <w:right w:val="nil"/>
            </w:tcBorders>
            <w:shd w:val="clear" w:color="auto" w:fill="auto"/>
            <w:hideMark/>
          </w:tcPr>
          <w:p w14:paraId="24AFC511" w14:textId="04C46A7A"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14 </w:t>
            </w:r>
            <w:r w:rsidRPr="00C3656C">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0627E6D6" w14:textId="645BC175"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89 </w:t>
            </w:r>
            <w:r w:rsidRPr="00C3656C">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43CF420F" w14:textId="04D1AF9F"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94 </w:t>
            </w:r>
            <w:r w:rsidRPr="00C3656C">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01261AA3" w14:textId="0AE9EB75"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95 </w:t>
            </w:r>
            <w:r w:rsidRPr="00C3656C">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2DD882E2" w14:textId="0B1860DC"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11 </w:t>
            </w:r>
            <w:r w:rsidRPr="00C3656C">
              <w:rPr>
                <w:rFonts w:ascii="Times New Roman" w:eastAsia="Times New Roman" w:hAnsi="Times New Roman" w:cs="Times New Roman"/>
                <w:sz w:val="16"/>
                <w:szCs w:val="16"/>
                <w:vertAlign w:val="superscript"/>
              </w:rPr>
              <w:t>***</w:t>
            </w:r>
          </w:p>
        </w:tc>
      </w:tr>
      <w:tr w:rsidR="003964DA" w:rsidRPr="00C3656C" w14:paraId="05065CDD" w14:textId="77777777" w:rsidTr="008434CA">
        <w:trPr>
          <w:trHeight w:val="300"/>
        </w:trPr>
        <w:tc>
          <w:tcPr>
            <w:tcW w:w="1860" w:type="dxa"/>
            <w:vMerge/>
            <w:tcBorders>
              <w:top w:val="nil"/>
              <w:left w:val="nil"/>
              <w:bottom w:val="nil"/>
              <w:right w:val="nil"/>
            </w:tcBorders>
            <w:vAlign w:val="center"/>
            <w:hideMark/>
          </w:tcPr>
          <w:p w14:paraId="3C322B6B" w14:textId="77777777" w:rsidR="008434CA" w:rsidRPr="00C3656C" w:rsidRDefault="008434CA" w:rsidP="008434CA">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6BB88262" w14:textId="62C7C360"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12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17)</w:t>
            </w:r>
          </w:p>
        </w:tc>
        <w:tc>
          <w:tcPr>
            <w:tcW w:w="1540" w:type="dxa"/>
            <w:tcBorders>
              <w:top w:val="nil"/>
              <w:left w:val="nil"/>
              <w:bottom w:val="nil"/>
              <w:right w:val="nil"/>
            </w:tcBorders>
            <w:shd w:val="clear" w:color="auto" w:fill="auto"/>
            <w:hideMark/>
          </w:tcPr>
          <w:p w14:paraId="206ED3A1" w14:textId="5E8A093C"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87 – 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90)</w:t>
            </w:r>
          </w:p>
        </w:tc>
        <w:tc>
          <w:tcPr>
            <w:tcW w:w="1660" w:type="dxa"/>
            <w:tcBorders>
              <w:top w:val="nil"/>
              <w:left w:val="nil"/>
              <w:bottom w:val="nil"/>
              <w:right w:val="nil"/>
            </w:tcBorders>
            <w:shd w:val="clear" w:color="auto" w:fill="auto"/>
            <w:hideMark/>
          </w:tcPr>
          <w:p w14:paraId="56B97BDD" w14:textId="2C53C331"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92 – 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95)</w:t>
            </w:r>
          </w:p>
        </w:tc>
        <w:tc>
          <w:tcPr>
            <w:tcW w:w="1880" w:type="dxa"/>
            <w:tcBorders>
              <w:top w:val="nil"/>
              <w:left w:val="nil"/>
              <w:bottom w:val="nil"/>
              <w:right w:val="nil"/>
            </w:tcBorders>
            <w:shd w:val="clear" w:color="auto" w:fill="auto"/>
            <w:hideMark/>
          </w:tcPr>
          <w:p w14:paraId="24D1A5DA" w14:textId="604D2D9F"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93 – 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96)</w:t>
            </w:r>
          </w:p>
        </w:tc>
        <w:tc>
          <w:tcPr>
            <w:tcW w:w="1900" w:type="dxa"/>
            <w:tcBorders>
              <w:top w:val="nil"/>
              <w:left w:val="nil"/>
              <w:bottom w:val="nil"/>
              <w:right w:val="nil"/>
            </w:tcBorders>
            <w:shd w:val="clear" w:color="auto" w:fill="auto"/>
            <w:hideMark/>
          </w:tcPr>
          <w:p w14:paraId="19D46A7F" w14:textId="0CDB028C"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10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12)</w:t>
            </w:r>
          </w:p>
        </w:tc>
      </w:tr>
      <w:tr w:rsidR="003964DA" w:rsidRPr="00C3656C" w14:paraId="687F5B37" w14:textId="77777777" w:rsidTr="008434CA">
        <w:trPr>
          <w:trHeight w:val="360"/>
        </w:trPr>
        <w:tc>
          <w:tcPr>
            <w:tcW w:w="1860" w:type="dxa"/>
            <w:vMerge w:val="restart"/>
            <w:tcBorders>
              <w:top w:val="nil"/>
              <w:left w:val="nil"/>
              <w:bottom w:val="nil"/>
              <w:right w:val="nil"/>
            </w:tcBorders>
            <w:shd w:val="clear" w:color="auto" w:fill="auto"/>
            <w:hideMark/>
          </w:tcPr>
          <w:p w14:paraId="60252BC7" w14:textId="09B2962B" w:rsidR="008434CA" w:rsidRPr="00C3656C" w:rsidRDefault="00903E11" w:rsidP="008434CA">
            <w:pPr>
              <w:spacing w:after="0" w:line="240" w:lineRule="auto"/>
              <w:jc w:val="right"/>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Ex-smoker</w:t>
            </w:r>
          </w:p>
        </w:tc>
        <w:tc>
          <w:tcPr>
            <w:tcW w:w="1780" w:type="dxa"/>
            <w:tcBorders>
              <w:top w:val="nil"/>
              <w:left w:val="nil"/>
              <w:bottom w:val="nil"/>
              <w:right w:val="nil"/>
            </w:tcBorders>
            <w:shd w:val="clear" w:color="auto" w:fill="auto"/>
            <w:hideMark/>
          </w:tcPr>
          <w:p w14:paraId="0D0D528E" w14:textId="3DD4AEB0"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05 </w:t>
            </w:r>
            <w:r w:rsidRPr="00C3656C">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5324BC38" w14:textId="2E4FEB96"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93 </w:t>
            </w:r>
            <w:r w:rsidRPr="00C3656C">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435597BF" w14:textId="64F97454"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99 </w:t>
            </w:r>
          </w:p>
        </w:tc>
        <w:tc>
          <w:tcPr>
            <w:tcW w:w="1880" w:type="dxa"/>
            <w:tcBorders>
              <w:top w:val="nil"/>
              <w:left w:val="nil"/>
              <w:bottom w:val="nil"/>
              <w:right w:val="nil"/>
            </w:tcBorders>
            <w:shd w:val="clear" w:color="auto" w:fill="auto"/>
            <w:hideMark/>
          </w:tcPr>
          <w:p w14:paraId="45AB4757" w14:textId="3BA89401"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p>
        </w:tc>
        <w:tc>
          <w:tcPr>
            <w:tcW w:w="1900" w:type="dxa"/>
            <w:tcBorders>
              <w:top w:val="nil"/>
              <w:left w:val="nil"/>
              <w:bottom w:val="nil"/>
              <w:right w:val="nil"/>
            </w:tcBorders>
            <w:shd w:val="clear" w:color="auto" w:fill="auto"/>
            <w:hideMark/>
          </w:tcPr>
          <w:p w14:paraId="56DC9CFC" w14:textId="127132F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04 </w:t>
            </w:r>
            <w:r w:rsidRPr="00C3656C">
              <w:rPr>
                <w:rFonts w:ascii="Times New Roman" w:eastAsia="Times New Roman" w:hAnsi="Times New Roman" w:cs="Times New Roman"/>
                <w:sz w:val="16"/>
                <w:szCs w:val="16"/>
                <w:vertAlign w:val="superscript"/>
              </w:rPr>
              <w:t>***</w:t>
            </w:r>
          </w:p>
        </w:tc>
      </w:tr>
      <w:tr w:rsidR="003964DA" w:rsidRPr="00C3656C" w14:paraId="0FBD3A78" w14:textId="77777777" w:rsidTr="008434CA">
        <w:trPr>
          <w:trHeight w:val="300"/>
        </w:trPr>
        <w:tc>
          <w:tcPr>
            <w:tcW w:w="1860" w:type="dxa"/>
            <w:vMerge/>
            <w:tcBorders>
              <w:top w:val="nil"/>
              <w:left w:val="nil"/>
              <w:bottom w:val="nil"/>
              <w:right w:val="nil"/>
            </w:tcBorders>
            <w:vAlign w:val="center"/>
            <w:hideMark/>
          </w:tcPr>
          <w:p w14:paraId="78DB4DDB" w14:textId="77777777" w:rsidR="008434CA" w:rsidRPr="00C3656C" w:rsidRDefault="008434CA" w:rsidP="008434CA">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1046B496" w14:textId="41584408"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02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07)</w:t>
            </w:r>
          </w:p>
        </w:tc>
        <w:tc>
          <w:tcPr>
            <w:tcW w:w="1540" w:type="dxa"/>
            <w:tcBorders>
              <w:top w:val="nil"/>
              <w:left w:val="nil"/>
              <w:bottom w:val="nil"/>
              <w:right w:val="nil"/>
            </w:tcBorders>
            <w:shd w:val="clear" w:color="auto" w:fill="auto"/>
            <w:hideMark/>
          </w:tcPr>
          <w:p w14:paraId="038A92DF" w14:textId="73164B59"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91 – 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95)</w:t>
            </w:r>
          </w:p>
        </w:tc>
        <w:tc>
          <w:tcPr>
            <w:tcW w:w="1660" w:type="dxa"/>
            <w:tcBorders>
              <w:top w:val="nil"/>
              <w:left w:val="nil"/>
              <w:bottom w:val="nil"/>
              <w:right w:val="nil"/>
            </w:tcBorders>
            <w:shd w:val="clear" w:color="auto" w:fill="auto"/>
            <w:hideMark/>
          </w:tcPr>
          <w:p w14:paraId="76312736" w14:textId="659B6A16"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97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01)</w:t>
            </w:r>
          </w:p>
        </w:tc>
        <w:tc>
          <w:tcPr>
            <w:tcW w:w="1880" w:type="dxa"/>
            <w:tcBorders>
              <w:top w:val="nil"/>
              <w:left w:val="nil"/>
              <w:bottom w:val="nil"/>
              <w:right w:val="nil"/>
            </w:tcBorders>
            <w:shd w:val="clear" w:color="auto" w:fill="auto"/>
            <w:hideMark/>
          </w:tcPr>
          <w:p w14:paraId="56BA3748" w14:textId="4DCE08CA"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98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02)</w:t>
            </w:r>
          </w:p>
        </w:tc>
        <w:tc>
          <w:tcPr>
            <w:tcW w:w="1900" w:type="dxa"/>
            <w:tcBorders>
              <w:top w:val="nil"/>
              <w:left w:val="nil"/>
              <w:bottom w:val="nil"/>
              <w:right w:val="nil"/>
            </w:tcBorders>
            <w:shd w:val="clear" w:color="auto" w:fill="auto"/>
            <w:hideMark/>
          </w:tcPr>
          <w:p w14:paraId="40E797F4" w14:textId="09D6125F"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03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05)</w:t>
            </w:r>
          </w:p>
        </w:tc>
      </w:tr>
      <w:tr w:rsidR="003964DA" w:rsidRPr="00C3656C" w14:paraId="636789CC" w14:textId="77777777" w:rsidTr="008434CA">
        <w:trPr>
          <w:trHeight w:val="360"/>
        </w:trPr>
        <w:tc>
          <w:tcPr>
            <w:tcW w:w="1860" w:type="dxa"/>
            <w:vMerge w:val="restart"/>
            <w:tcBorders>
              <w:top w:val="nil"/>
              <w:left w:val="nil"/>
              <w:bottom w:val="nil"/>
              <w:right w:val="nil"/>
            </w:tcBorders>
            <w:shd w:val="clear" w:color="auto" w:fill="auto"/>
            <w:hideMark/>
          </w:tcPr>
          <w:p w14:paraId="6978C45D" w14:textId="77777777" w:rsidR="008434CA" w:rsidRPr="00C3656C" w:rsidRDefault="008434CA" w:rsidP="008434CA">
            <w:pPr>
              <w:spacing w:after="0" w:line="240" w:lineRule="auto"/>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BMI</w:t>
            </w:r>
          </w:p>
        </w:tc>
        <w:tc>
          <w:tcPr>
            <w:tcW w:w="1780" w:type="dxa"/>
            <w:tcBorders>
              <w:top w:val="nil"/>
              <w:left w:val="nil"/>
              <w:bottom w:val="nil"/>
              <w:right w:val="nil"/>
            </w:tcBorders>
            <w:shd w:val="clear" w:color="auto" w:fill="auto"/>
            <w:hideMark/>
          </w:tcPr>
          <w:p w14:paraId="59121B85" w14:textId="259FF2E9"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r w:rsidRPr="00C3656C">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26B6A133" w14:textId="405DA1E4"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r w:rsidRPr="00C3656C">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4752D9E0" w14:textId="3FD6FBE9"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p>
        </w:tc>
        <w:tc>
          <w:tcPr>
            <w:tcW w:w="1880" w:type="dxa"/>
            <w:tcBorders>
              <w:top w:val="nil"/>
              <w:left w:val="nil"/>
              <w:bottom w:val="nil"/>
              <w:right w:val="nil"/>
            </w:tcBorders>
            <w:shd w:val="clear" w:color="auto" w:fill="auto"/>
            <w:hideMark/>
          </w:tcPr>
          <w:p w14:paraId="507D30A1" w14:textId="306C198C"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r w:rsidRPr="00C3656C">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6DBF6A8D" w14:textId="71D1BCA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r w:rsidRPr="00C3656C">
              <w:rPr>
                <w:rFonts w:ascii="Times New Roman" w:eastAsia="Times New Roman" w:hAnsi="Times New Roman" w:cs="Times New Roman"/>
                <w:sz w:val="16"/>
                <w:szCs w:val="16"/>
                <w:vertAlign w:val="superscript"/>
              </w:rPr>
              <w:t>***</w:t>
            </w:r>
          </w:p>
        </w:tc>
      </w:tr>
      <w:tr w:rsidR="008C639F" w:rsidRPr="00C3656C" w14:paraId="5C85D4AB" w14:textId="77777777" w:rsidTr="008C639F">
        <w:trPr>
          <w:trHeight w:val="300"/>
        </w:trPr>
        <w:tc>
          <w:tcPr>
            <w:tcW w:w="1860" w:type="dxa"/>
            <w:vMerge/>
            <w:tcBorders>
              <w:top w:val="nil"/>
              <w:left w:val="nil"/>
              <w:right w:val="nil"/>
            </w:tcBorders>
            <w:vAlign w:val="center"/>
            <w:hideMark/>
          </w:tcPr>
          <w:p w14:paraId="161E4A94" w14:textId="77777777" w:rsidR="008434CA" w:rsidRPr="00C3656C" w:rsidRDefault="008434CA" w:rsidP="008434CA">
            <w:pPr>
              <w:spacing w:after="0" w:line="240" w:lineRule="auto"/>
              <w:rPr>
                <w:rFonts w:ascii="Times New Roman" w:eastAsia="Times New Roman" w:hAnsi="Times New Roman" w:cs="Times New Roman"/>
                <w:sz w:val="16"/>
                <w:szCs w:val="16"/>
              </w:rPr>
            </w:pPr>
          </w:p>
        </w:tc>
        <w:tc>
          <w:tcPr>
            <w:tcW w:w="1780" w:type="dxa"/>
            <w:tcBorders>
              <w:top w:val="nil"/>
              <w:left w:val="nil"/>
              <w:right w:val="nil"/>
            </w:tcBorders>
            <w:shd w:val="clear" w:color="auto" w:fill="auto"/>
            <w:hideMark/>
          </w:tcPr>
          <w:p w14:paraId="231FBFB9" w14:textId="654D3478"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w:t>
            </w:r>
          </w:p>
        </w:tc>
        <w:tc>
          <w:tcPr>
            <w:tcW w:w="1540" w:type="dxa"/>
            <w:tcBorders>
              <w:top w:val="nil"/>
              <w:left w:val="nil"/>
              <w:right w:val="nil"/>
            </w:tcBorders>
            <w:shd w:val="clear" w:color="auto" w:fill="auto"/>
            <w:hideMark/>
          </w:tcPr>
          <w:p w14:paraId="140AD947" w14:textId="23BBC5EC"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01)</w:t>
            </w:r>
          </w:p>
        </w:tc>
        <w:tc>
          <w:tcPr>
            <w:tcW w:w="1660" w:type="dxa"/>
            <w:tcBorders>
              <w:top w:val="nil"/>
              <w:left w:val="nil"/>
              <w:right w:val="nil"/>
            </w:tcBorders>
            <w:shd w:val="clear" w:color="auto" w:fill="auto"/>
            <w:hideMark/>
          </w:tcPr>
          <w:p w14:paraId="7F3E2DB0" w14:textId="6436D3C7"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w:t>
            </w:r>
          </w:p>
        </w:tc>
        <w:tc>
          <w:tcPr>
            <w:tcW w:w="1880" w:type="dxa"/>
            <w:tcBorders>
              <w:top w:val="nil"/>
              <w:left w:val="nil"/>
              <w:right w:val="nil"/>
            </w:tcBorders>
            <w:shd w:val="clear" w:color="auto" w:fill="auto"/>
            <w:hideMark/>
          </w:tcPr>
          <w:p w14:paraId="0F6BC249" w14:textId="14D364DA"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99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w:t>
            </w:r>
          </w:p>
        </w:tc>
        <w:tc>
          <w:tcPr>
            <w:tcW w:w="1900" w:type="dxa"/>
            <w:tcBorders>
              <w:top w:val="nil"/>
              <w:left w:val="nil"/>
              <w:right w:val="nil"/>
            </w:tcBorders>
            <w:shd w:val="clear" w:color="auto" w:fill="auto"/>
            <w:hideMark/>
          </w:tcPr>
          <w:p w14:paraId="34091C0C" w14:textId="2B75535C"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w:t>
            </w:r>
          </w:p>
        </w:tc>
      </w:tr>
      <w:tr w:rsidR="003964DA" w:rsidRPr="00C3656C" w14:paraId="2E4D7334" w14:textId="77777777" w:rsidTr="008434CA">
        <w:trPr>
          <w:trHeight w:val="360"/>
        </w:trPr>
        <w:tc>
          <w:tcPr>
            <w:tcW w:w="1860" w:type="dxa"/>
            <w:vMerge w:val="restart"/>
            <w:tcBorders>
              <w:top w:val="nil"/>
              <w:left w:val="nil"/>
              <w:bottom w:val="single" w:sz="8" w:space="0" w:color="000000"/>
              <w:right w:val="nil"/>
            </w:tcBorders>
            <w:shd w:val="clear" w:color="auto" w:fill="auto"/>
            <w:hideMark/>
          </w:tcPr>
          <w:p w14:paraId="153C9BEF" w14:textId="77777777" w:rsidR="008434CA" w:rsidRPr="00C3656C" w:rsidRDefault="008434CA" w:rsidP="008434CA">
            <w:pPr>
              <w:spacing w:after="0" w:line="240" w:lineRule="auto"/>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Age</w:t>
            </w:r>
          </w:p>
        </w:tc>
        <w:tc>
          <w:tcPr>
            <w:tcW w:w="1780" w:type="dxa"/>
            <w:tcBorders>
              <w:top w:val="nil"/>
              <w:left w:val="nil"/>
              <w:bottom w:val="nil"/>
              <w:right w:val="nil"/>
            </w:tcBorders>
            <w:shd w:val="clear" w:color="auto" w:fill="auto"/>
            <w:hideMark/>
          </w:tcPr>
          <w:p w14:paraId="5136E44F" w14:textId="0DBAF34C"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r w:rsidRPr="00C3656C">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41E1854A" w14:textId="21D4735F"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r w:rsidRPr="00C3656C">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03C33284" w14:textId="2BC5BB94"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r w:rsidRPr="00C3656C">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7275A221" w14:textId="089DE554"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r w:rsidRPr="00C3656C">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25D9C453" w14:textId="65F46BED"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w:t>
            </w:r>
          </w:p>
        </w:tc>
      </w:tr>
      <w:tr w:rsidR="008C639F" w:rsidRPr="00C3656C" w14:paraId="0AFF57A2" w14:textId="77777777" w:rsidTr="008C639F">
        <w:trPr>
          <w:trHeight w:val="315"/>
        </w:trPr>
        <w:tc>
          <w:tcPr>
            <w:tcW w:w="1860" w:type="dxa"/>
            <w:vMerge/>
            <w:tcBorders>
              <w:top w:val="nil"/>
              <w:left w:val="nil"/>
              <w:bottom w:val="single" w:sz="4" w:space="0" w:color="000000"/>
              <w:right w:val="nil"/>
            </w:tcBorders>
            <w:vAlign w:val="center"/>
            <w:hideMark/>
          </w:tcPr>
          <w:p w14:paraId="6C495D91" w14:textId="77777777" w:rsidR="008434CA" w:rsidRPr="00C3656C" w:rsidRDefault="008434CA" w:rsidP="008434CA">
            <w:pPr>
              <w:spacing w:after="0" w:line="240" w:lineRule="auto"/>
              <w:rPr>
                <w:rFonts w:ascii="Times New Roman" w:eastAsia="Times New Roman" w:hAnsi="Times New Roman" w:cs="Times New Roman"/>
                <w:sz w:val="16"/>
                <w:szCs w:val="16"/>
              </w:rPr>
            </w:pPr>
          </w:p>
        </w:tc>
        <w:tc>
          <w:tcPr>
            <w:tcW w:w="1780" w:type="dxa"/>
            <w:tcBorders>
              <w:top w:val="nil"/>
              <w:left w:val="nil"/>
              <w:bottom w:val="single" w:sz="4" w:space="0" w:color="000000"/>
              <w:right w:val="nil"/>
            </w:tcBorders>
            <w:shd w:val="clear" w:color="auto" w:fill="auto"/>
            <w:hideMark/>
          </w:tcPr>
          <w:p w14:paraId="55976F0C" w14:textId="72054E18"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w:t>
            </w:r>
          </w:p>
        </w:tc>
        <w:tc>
          <w:tcPr>
            <w:tcW w:w="1540" w:type="dxa"/>
            <w:tcBorders>
              <w:top w:val="nil"/>
              <w:left w:val="nil"/>
              <w:bottom w:val="single" w:sz="4" w:space="0" w:color="000000"/>
              <w:right w:val="nil"/>
            </w:tcBorders>
            <w:shd w:val="clear" w:color="auto" w:fill="auto"/>
            <w:hideMark/>
          </w:tcPr>
          <w:p w14:paraId="2D8C0470" w14:textId="307CCED0"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01)</w:t>
            </w:r>
          </w:p>
        </w:tc>
        <w:tc>
          <w:tcPr>
            <w:tcW w:w="1660" w:type="dxa"/>
            <w:tcBorders>
              <w:top w:val="nil"/>
              <w:left w:val="nil"/>
              <w:bottom w:val="single" w:sz="4" w:space="0" w:color="000000"/>
              <w:right w:val="nil"/>
            </w:tcBorders>
            <w:shd w:val="clear" w:color="auto" w:fill="auto"/>
            <w:hideMark/>
          </w:tcPr>
          <w:p w14:paraId="6F9317CC" w14:textId="554D29E2"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(0</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99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w:t>
            </w:r>
          </w:p>
        </w:tc>
        <w:tc>
          <w:tcPr>
            <w:tcW w:w="1880" w:type="dxa"/>
            <w:tcBorders>
              <w:top w:val="nil"/>
              <w:left w:val="nil"/>
              <w:bottom w:val="single" w:sz="4" w:space="0" w:color="000000"/>
              <w:right w:val="nil"/>
            </w:tcBorders>
            <w:shd w:val="clear" w:color="auto" w:fill="auto"/>
            <w:hideMark/>
          </w:tcPr>
          <w:p w14:paraId="7904E883" w14:textId="26095D4E"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w:t>
            </w:r>
          </w:p>
        </w:tc>
        <w:tc>
          <w:tcPr>
            <w:tcW w:w="1900" w:type="dxa"/>
            <w:tcBorders>
              <w:top w:val="nil"/>
              <w:left w:val="nil"/>
              <w:bottom w:val="single" w:sz="4" w:space="0" w:color="000000"/>
              <w:right w:val="nil"/>
            </w:tcBorders>
            <w:shd w:val="clear" w:color="auto" w:fill="auto"/>
            <w:hideMark/>
          </w:tcPr>
          <w:p w14:paraId="4C58F016" w14:textId="7F79FC28" w:rsidR="008434CA" w:rsidRPr="00C3656C" w:rsidRDefault="008434CA" w:rsidP="008434CA">
            <w:pPr>
              <w:spacing w:after="0" w:line="240" w:lineRule="auto"/>
              <w:jc w:val="center"/>
              <w:rPr>
                <w:rFonts w:ascii="Times New Roman" w:eastAsia="Times New Roman" w:hAnsi="Times New Roman" w:cs="Times New Roman"/>
                <w:sz w:val="16"/>
                <w:szCs w:val="16"/>
              </w:rPr>
            </w:pPr>
            <w:r w:rsidRPr="00C3656C">
              <w:rPr>
                <w:rFonts w:ascii="Times New Roman" w:eastAsia="Times New Roman" w:hAnsi="Times New Roman" w:cs="Times New Roman"/>
                <w:sz w:val="16"/>
                <w:szCs w:val="16"/>
              </w:rPr>
              <w:t>(1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 – 1</w:t>
            </w:r>
            <w:r w:rsidR="00737734">
              <w:rPr>
                <w:rFonts w:ascii="Times New Roman" w:eastAsia="Times New Roman" w:hAnsi="Times New Roman" w:cs="Times New Roman"/>
                <w:sz w:val="16"/>
                <w:szCs w:val="16"/>
              </w:rPr>
              <w:t>·</w:t>
            </w:r>
            <w:r w:rsidRPr="00C3656C">
              <w:rPr>
                <w:rFonts w:ascii="Times New Roman" w:eastAsia="Times New Roman" w:hAnsi="Times New Roman" w:cs="Times New Roman"/>
                <w:sz w:val="16"/>
                <w:szCs w:val="16"/>
              </w:rPr>
              <w:t>00)</w:t>
            </w:r>
          </w:p>
        </w:tc>
      </w:tr>
      <w:tr w:rsidR="008C639F" w:rsidRPr="00C3656C" w14:paraId="04321F7E" w14:textId="77777777" w:rsidTr="008C639F">
        <w:trPr>
          <w:trHeight w:val="315"/>
        </w:trPr>
        <w:tc>
          <w:tcPr>
            <w:tcW w:w="10620" w:type="dxa"/>
            <w:gridSpan w:val="6"/>
            <w:tcBorders>
              <w:top w:val="single" w:sz="4" w:space="0" w:color="000000"/>
              <w:left w:val="nil"/>
              <w:bottom w:val="single" w:sz="4" w:space="0" w:color="000000"/>
              <w:right w:val="nil"/>
            </w:tcBorders>
            <w:shd w:val="clear" w:color="auto" w:fill="auto"/>
            <w:vAlign w:val="center"/>
            <w:hideMark/>
          </w:tcPr>
          <w:p w14:paraId="00D19AF3" w14:textId="07C1A2C3" w:rsidR="008434CA" w:rsidRPr="00C3656C" w:rsidRDefault="008434CA" w:rsidP="008434CA">
            <w:pPr>
              <w:spacing w:after="0" w:line="240" w:lineRule="auto"/>
              <w:jc w:val="right"/>
              <w:rPr>
                <w:rFonts w:ascii="Times New Roman" w:eastAsia="Times New Roman" w:hAnsi="Times New Roman" w:cs="Times New Roman"/>
                <w:iCs/>
                <w:sz w:val="16"/>
                <w:szCs w:val="16"/>
              </w:rPr>
            </w:pPr>
            <w:r w:rsidRPr="00C3656C">
              <w:rPr>
                <w:rFonts w:ascii="Times New Roman" w:eastAsia="Times New Roman" w:hAnsi="Times New Roman" w:cs="Times New Roman"/>
                <w:iCs/>
                <w:sz w:val="16"/>
                <w:szCs w:val="16"/>
              </w:rPr>
              <w:t>* p&lt;0</w:t>
            </w:r>
            <w:r w:rsidR="00737734">
              <w:rPr>
                <w:rFonts w:ascii="Times New Roman" w:eastAsia="Times New Roman" w:hAnsi="Times New Roman" w:cs="Times New Roman"/>
                <w:iCs/>
                <w:sz w:val="16"/>
                <w:szCs w:val="16"/>
              </w:rPr>
              <w:t>·</w:t>
            </w:r>
            <w:r w:rsidRPr="00C3656C">
              <w:rPr>
                <w:rFonts w:ascii="Times New Roman" w:eastAsia="Times New Roman" w:hAnsi="Times New Roman" w:cs="Times New Roman"/>
                <w:iCs/>
                <w:sz w:val="16"/>
                <w:szCs w:val="16"/>
              </w:rPr>
              <w:t>1   ** p&lt;0</w:t>
            </w:r>
            <w:r w:rsidR="00737734">
              <w:rPr>
                <w:rFonts w:ascii="Times New Roman" w:eastAsia="Times New Roman" w:hAnsi="Times New Roman" w:cs="Times New Roman"/>
                <w:iCs/>
                <w:sz w:val="16"/>
                <w:szCs w:val="16"/>
              </w:rPr>
              <w:t>·</w:t>
            </w:r>
            <w:r w:rsidRPr="00C3656C">
              <w:rPr>
                <w:rFonts w:ascii="Times New Roman" w:eastAsia="Times New Roman" w:hAnsi="Times New Roman" w:cs="Times New Roman"/>
                <w:iCs/>
                <w:sz w:val="16"/>
                <w:szCs w:val="16"/>
              </w:rPr>
              <w:t>05   *** p&lt;0</w:t>
            </w:r>
            <w:r w:rsidR="00737734">
              <w:rPr>
                <w:rFonts w:ascii="Times New Roman" w:eastAsia="Times New Roman" w:hAnsi="Times New Roman" w:cs="Times New Roman"/>
                <w:iCs/>
                <w:sz w:val="16"/>
                <w:szCs w:val="16"/>
              </w:rPr>
              <w:t>·</w:t>
            </w:r>
            <w:r w:rsidRPr="00C3656C">
              <w:rPr>
                <w:rFonts w:ascii="Times New Roman" w:eastAsia="Times New Roman" w:hAnsi="Times New Roman" w:cs="Times New Roman"/>
                <w:iCs/>
                <w:sz w:val="16"/>
                <w:szCs w:val="16"/>
              </w:rPr>
              <w:t>01</w:t>
            </w:r>
          </w:p>
        </w:tc>
      </w:tr>
    </w:tbl>
    <w:p w14:paraId="4A6BD995" w14:textId="00BC8F7A" w:rsidR="00612FC6" w:rsidRPr="00917BBE" w:rsidRDefault="00612FC6" w:rsidP="00612FC6">
      <w:pPr>
        <w:rPr>
          <w:rFonts w:ascii="Times New Roman" w:hAnsi="Times New Roman" w:cs="Times New Roman"/>
          <w:sz w:val="20"/>
          <w:szCs w:val="20"/>
        </w:rPr>
      </w:pPr>
    </w:p>
    <w:p w14:paraId="25C9FE9F" w14:textId="071C7D19" w:rsidR="00907EDA" w:rsidRPr="00917BBE" w:rsidRDefault="00907EDA" w:rsidP="004F15D8">
      <w:pPr>
        <w:pStyle w:val="Caption"/>
        <w:keepNext/>
        <w:rPr>
          <w:rFonts w:ascii="Times New Roman" w:hAnsi="Times New Roman" w:cs="Times New Roman"/>
          <w:i w:val="0"/>
          <w:color w:val="auto"/>
          <w:sz w:val="20"/>
          <w:szCs w:val="20"/>
        </w:rPr>
      </w:pPr>
    </w:p>
    <w:p w14:paraId="6AF7DC9B" w14:textId="5579AA8A" w:rsidR="00F45280" w:rsidRPr="00917BBE" w:rsidRDefault="00F45280" w:rsidP="00F45280">
      <w:pPr>
        <w:rPr>
          <w:rFonts w:ascii="Times New Roman" w:hAnsi="Times New Roman" w:cs="Times New Roman"/>
          <w:sz w:val="20"/>
          <w:szCs w:val="20"/>
        </w:rPr>
      </w:pPr>
    </w:p>
    <w:p w14:paraId="3790652C" w14:textId="0DE0A051" w:rsidR="00F45280" w:rsidRPr="00917BBE" w:rsidRDefault="00F45280" w:rsidP="00F45280">
      <w:pPr>
        <w:rPr>
          <w:rFonts w:ascii="Times New Roman" w:hAnsi="Times New Roman" w:cs="Times New Roman"/>
          <w:sz w:val="20"/>
          <w:szCs w:val="20"/>
        </w:rPr>
      </w:pPr>
    </w:p>
    <w:p w14:paraId="7D7309DB" w14:textId="38159810" w:rsidR="00F45280" w:rsidRPr="00917BBE" w:rsidRDefault="00F45280" w:rsidP="00F45280">
      <w:pPr>
        <w:rPr>
          <w:rFonts w:ascii="Times New Roman" w:hAnsi="Times New Roman" w:cs="Times New Roman"/>
          <w:sz w:val="20"/>
          <w:szCs w:val="20"/>
        </w:rPr>
      </w:pPr>
    </w:p>
    <w:p w14:paraId="2F776A77" w14:textId="6AC37A79" w:rsidR="00F45280" w:rsidRPr="00917BBE" w:rsidRDefault="00F45280" w:rsidP="00F45280">
      <w:pPr>
        <w:rPr>
          <w:rFonts w:ascii="Times New Roman" w:hAnsi="Times New Roman" w:cs="Times New Roman"/>
          <w:sz w:val="20"/>
          <w:szCs w:val="20"/>
        </w:rPr>
      </w:pPr>
    </w:p>
    <w:p w14:paraId="683E7402" w14:textId="30CD9D3E" w:rsidR="00F45280" w:rsidRDefault="00F45280" w:rsidP="00F45280">
      <w:pPr>
        <w:rPr>
          <w:rFonts w:ascii="Times New Roman" w:hAnsi="Times New Roman" w:cs="Times New Roman"/>
          <w:sz w:val="20"/>
          <w:szCs w:val="20"/>
        </w:rPr>
      </w:pPr>
    </w:p>
    <w:p w14:paraId="5B1633BB" w14:textId="44B4A2EE" w:rsidR="00770018" w:rsidRDefault="00770018" w:rsidP="00F45280">
      <w:pPr>
        <w:rPr>
          <w:rFonts w:ascii="Times New Roman" w:hAnsi="Times New Roman" w:cs="Times New Roman"/>
          <w:sz w:val="20"/>
          <w:szCs w:val="20"/>
        </w:rPr>
      </w:pPr>
    </w:p>
    <w:p w14:paraId="60DB70A8" w14:textId="77777777" w:rsidR="00770018" w:rsidRPr="00917BBE" w:rsidRDefault="00770018" w:rsidP="00F45280">
      <w:pPr>
        <w:rPr>
          <w:rFonts w:ascii="Times New Roman" w:hAnsi="Times New Roman" w:cs="Times New Roman"/>
          <w:sz w:val="20"/>
          <w:szCs w:val="20"/>
        </w:rPr>
      </w:pPr>
    </w:p>
    <w:p w14:paraId="051A0F27" w14:textId="77777777" w:rsidR="00907EDA" w:rsidRPr="00917BBE" w:rsidRDefault="00907EDA" w:rsidP="004F15D8">
      <w:pPr>
        <w:pStyle w:val="Caption"/>
        <w:keepNext/>
        <w:rPr>
          <w:rFonts w:ascii="Times New Roman" w:hAnsi="Times New Roman" w:cs="Times New Roman"/>
          <w:i w:val="0"/>
          <w:color w:val="auto"/>
          <w:sz w:val="20"/>
          <w:szCs w:val="20"/>
        </w:rPr>
      </w:pPr>
    </w:p>
    <w:p w14:paraId="23A479DE" w14:textId="028E5A32" w:rsidR="004F15D8" w:rsidRPr="00917BBE" w:rsidRDefault="004F15D8" w:rsidP="004F15D8">
      <w:pPr>
        <w:pStyle w:val="Caption"/>
        <w:keepNext/>
        <w:rPr>
          <w:rFonts w:ascii="Times New Roman" w:hAnsi="Times New Roman" w:cs="Times New Roman"/>
          <w:i w:val="0"/>
          <w:color w:val="auto"/>
          <w:sz w:val="20"/>
          <w:szCs w:val="20"/>
        </w:rPr>
      </w:pPr>
      <w:r w:rsidRPr="00C223CD">
        <w:rPr>
          <w:rFonts w:ascii="Times New Roman" w:hAnsi="Times New Roman" w:cs="Times New Roman"/>
          <w:b/>
          <w:i w:val="0"/>
          <w:color w:val="auto"/>
          <w:sz w:val="20"/>
          <w:szCs w:val="20"/>
        </w:rPr>
        <w:t xml:space="preserve">Table </w:t>
      </w:r>
      <w:r w:rsidR="005357E2" w:rsidRPr="00C223CD">
        <w:rPr>
          <w:rFonts w:ascii="Times New Roman" w:hAnsi="Times New Roman" w:cs="Times New Roman"/>
          <w:b/>
          <w:i w:val="0"/>
          <w:color w:val="auto"/>
          <w:sz w:val="20"/>
          <w:szCs w:val="20"/>
        </w:rPr>
        <w:fldChar w:fldCharType="begin"/>
      </w:r>
      <w:r w:rsidR="005357E2" w:rsidRPr="00C223CD">
        <w:rPr>
          <w:rFonts w:ascii="Times New Roman" w:hAnsi="Times New Roman" w:cs="Times New Roman"/>
          <w:b/>
          <w:i w:val="0"/>
          <w:color w:val="auto"/>
          <w:sz w:val="20"/>
          <w:szCs w:val="20"/>
        </w:rPr>
        <w:instrText xml:space="preserve"> SEQ Table \* ARABIC </w:instrText>
      </w:r>
      <w:r w:rsidR="005357E2" w:rsidRPr="00C223CD">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13</w:t>
      </w:r>
      <w:r w:rsidR="005357E2" w:rsidRPr="00C223CD">
        <w:rPr>
          <w:rFonts w:ascii="Times New Roman" w:hAnsi="Times New Roman" w:cs="Times New Roman"/>
          <w:b/>
          <w:i w:val="0"/>
          <w:noProof/>
          <w:color w:val="auto"/>
          <w:sz w:val="20"/>
          <w:szCs w:val="20"/>
        </w:rPr>
        <w:fldChar w:fldCharType="end"/>
      </w:r>
      <w:r w:rsidRPr="00C223CD">
        <w:rPr>
          <w:rFonts w:ascii="Times New Roman" w:hAnsi="Times New Roman" w:cs="Times New Roman"/>
          <w:b/>
          <w:i w:val="0"/>
          <w:color w:val="auto"/>
          <w:sz w:val="20"/>
          <w:szCs w:val="20"/>
        </w:rPr>
        <w:t xml:space="preserve"> Association between of </w:t>
      </w:r>
      <w:proofErr w:type="spellStart"/>
      <w:r w:rsidRPr="00C223CD">
        <w:rPr>
          <w:rFonts w:ascii="Times New Roman" w:hAnsi="Times New Roman" w:cs="Times New Roman"/>
          <w:b/>
          <w:i w:val="0"/>
          <w:color w:val="auto"/>
          <w:sz w:val="20"/>
          <w:szCs w:val="20"/>
        </w:rPr>
        <w:t>multimorbidity</w:t>
      </w:r>
      <w:proofErr w:type="spellEnd"/>
      <w:r w:rsidRPr="00C223CD">
        <w:rPr>
          <w:rFonts w:ascii="Times New Roman" w:hAnsi="Times New Roman" w:cs="Times New Roman"/>
          <w:b/>
          <w:i w:val="0"/>
          <w:color w:val="auto"/>
          <w:sz w:val="20"/>
          <w:szCs w:val="20"/>
        </w:rPr>
        <w:t xml:space="preserve"> clusters and patient demographics (age strata </w:t>
      </w:r>
      <w:r w:rsidR="002D1AC4" w:rsidRPr="00C223CD">
        <w:rPr>
          <w:rFonts w:ascii="Times New Roman" w:hAnsi="Times New Roman" w:cs="Times New Roman"/>
          <w:b/>
          <w:i w:val="0"/>
          <w:color w:val="auto"/>
          <w:sz w:val="20"/>
          <w:szCs w:val="20"/>
        </w:rPr>
        <w:t>45-64</w:t>
      </w:r>
      <w:r w:rsidRPr="00C223CD">
        <w:rPr>
          <w:rFonts w:ascii="Times New Roman" w:hAnsi="Times New Roman" w:cs="Times New Roman"/>
          <w:b/>
          <w:i w:val="0"/>
          <w:color w:val="auto"/>
          <w:sz w:val="20"/>
          <w:szCs w:val="20"/>
        </w:rPr>
        <w:t>)</w:t>
      </w:r>
      <w:r w:rsidR="0029650C" w:rsidRPr="00917BBE">
        <w:rPr>
          <w:rFonts w:ascii="Times New Roman" w:hAnsi="Times New Roman" w:cs="Times New Roman"/>
          <w:i w:val="0"/>
          <w:color w:val="auto"/>
          <w:sz w:val="20"/>
          <w:szCs w:val="20"/>
        </w:rPr>
        <w:t>.</w:t>
      </w:r>
      <w:r w:rsidRPr="00917BBE">
        <w:rPr>
          <w:rFonts w:ascii="Times New Roman" w:hAnsi="Times New Roman" w:cs="Times New Roman"/>
          <w:i w:val="0"/>
          <w:color w:val="auto"/>
          <w:sz w:val="20"/>
          <w:szCs w:val="20"/>
        </w:rPr>
        <w:t xml:space="preserve"> Coefficients are reported in odds ratios (for logit models) with 95% confidence intervals</w:t>
      </w:r>
      <w:r w:rsidR="005C72A4" w:rsidRPr="00917BBE">
        <w:rPr>
          <w:rFonts w:ascii="Times New Roman" w:hAnsi="Times New Roman" w:cs="Times New Roman"/>
          <w:i w:val="0"/>
          <w:color w:val="auto"/>
          <w:sz w:val="20"/>
          <w:szCs w:val="20"/>
        </w:rPr>
        <w:t>.</w:t>
      </w:r>
    </w:p>
    <w:tbl>
      <w:tblPr>
        <w:tblW w:w="10620" w:type="dxa"/>
        <w:tblLook w:val="04A0" w:firstRow="1" w:lastRow="0" w:firstColumn="1" w:lastColumn="0" w:noHBand="0" w:noVBand="1"/>
      </w:tblPr>
      <w:tblGrid>
        <w:gridCol w:w="1860"/>
        <w:gridCol w:w="1780"/>
        <w:gridCol w:w="1540"/>
        <w:gridCol w:w="1660"/>
        <w:gridCol w:w="1880"/>
        <w:gridCol w:w="1900"/>
      </w:tblGrid>
      <w:tr w:rsidR="008C639F" w:rsidRPr="00C223CD" w14:paraId="0DAA44CC" w14:textId="77777777" w:rsidTr="007E23E1">
        <w:trPr>
          <w:trHeight w:val="315"/>
        </w:trPr>
        <w:tc>
          <w:tcPr>
            <w:tcW w:w="1860" w:type="dxa"/>
            <w:vMerge w:val="restart"/>
            <w:tcBorders>
              <w:top w:val="single" w:sz="4" w:space="0" w:color="000000"/>
              <w:left w:val="nil"/>
              <w:bottom w:val="single" w:sz="8" w:space="0" w:color="000000"/>
              <w:right w:val="nil"/>
            </w:tcBorders>
            <w:shd w:val="clear" w:color="auto" w:fill="auto"/>
            <w:vAlign w:val="center"/>
            <w:hideMark/>
          </w:tcPr>
          <w:p w14:paraId="449408A1" w14:textId="77777777" w:rsidR="0057551D" w:rsidRPr="00C223CD" w:rsidRDefault="0057551D" w:rsidP="0057551D">
            <w:pPr>
              <w:spacing w:after="0" w:line="240" w:lineRule="auto"/>
              <w:jc w:val="center"/>
              <w:rPr>
                <w:rFonts w:ascii="Times New Roman" w:eastAsia="Times New Roman" w:hAnsi="Times New Roman" w:cs="Times New Roman"/>
                <w:b/>
                <w:iCs/>
                <w:sz w:val="16"/>
                <w:szCs w:val="16"/>
              </w:rPr>
            </w:pPr>
            <w:r w:rsidRPr="00C223CD">
              <w:rPr>
                <w:rFonts w:ascii="Times New Roman" w:eastAsia="Times New Roman" w:hAnsi="Times New Roman" w:cs="Times New Roman"/>
                <w:b/>
                <w:iCs/>
                <w:sz w:val="16"/>
                <w:szCs w:val="16"/>
              </w:rPr>
              <w:t>Predictors</w:t>
            </w:r>
          </w:p>
        </w:tc>
        <w:tc>
          <w:tcPr>
            <w:tcW w:w="1780" w:type="dxa"/>
            <w:tcBorders>
              <w:top w:val="single" w:sz="4" w:space="0" w:color="000000"/>
              <w:left w:val="nil"/>
              <w:bottom w:val="nil"/>
              <w:right w:val="nil"/>
            </w:tcBorders>
            <w:shd w:val="clear" w:color="auto" w:fill="auto"/>
            <w:vAlign w:val="center"/>
            <w:hideMark/>
          </w:tcPr>
          <w:p w14:paraId="7E1BF4AE" w14:textId="77777777" w:rsidR="0057551D" w:rsidRPr="00C223CD" w:rsidRDefault="0057551D" w:rsidP="0057551D">
            <w:pPr>
              <w:spacing w:after="0" w:line="240" w:lineRule="auto"/>
              <w:jc w:val="center"/>
              <w:rPr>
                <w:rFonts w:ascii="Times New Roman" w:eastAsia="Times New Roman" w:hAnsi="Times New Roman" w:cs="Times New Roman"/>
                <w:b/>
                <w:bCs/>
                <w:sz w:val="16"/>
                <w:szCs w:val="16"/>
              </w:rPr>
            </w:pPr>
            <w:r w:rsidRPr="00C223CD">
              <w:rPr>
                <w:rFonts w:ascii="Times New Roman" w:eastAsia="Times New Roman" w:hAnsi="Times New Roman" w:cs="Times New Roman"/>
                <w:b/>
                <w:bCs/>
                <w:sz w:val="16"/>
                <w:szCs w:val="16"/>
              </w:rPr>
              <w:t>HYP,DIA,PNC</w:t>
            </w:r>
          </w:p>
        </w:tc>
        <w:tc>
          <w:tcPr>
            <w:tcW w:w="1540" w:type="dxa"/>
            <w:tcBorders>
              <w:top w:val="single" w:sz="4" w:space="0" w:color="000000"/>
              <w:left w:val="nil"/>
              <w:bottom w:val="nil"/>
              <w:right w:val="nil"/>
            </w:tcBorders>
            <w:shd w:val="clear" w:color="auto" w:fill="auto"/>
            <w:vAlign w:val="center"/>
            <w:hideMark/>
          </w:tcPr>
          <w:p w14:paraId="1186C281" w14:textId="77777777" w:rsidR="0057551D" w:rsidRPr="00C223CD" w:rsidRDefault="0057551D" w:rsidP="0057551D">
            <w:pPr>
              <w:spacing w:after="0" w:line="240" w:lineRule="auto"/>
              <w:jc w:val="center"/>
              <w:rPr>
                <w:rFonts w:ascii="Times New Roman" w:eastAsia="Times New Roman" w:hAnsi="Times New Roman" w:cs="Times New Roman"/>
                <w:b/>
                <w:bCs/>
                <w:sz w:val="16"/>
                <w:szCs w:val="16"/>
              </w:rPr>
            </w:pPr>
            <w:r w:rsidRPr="00C223CD">
              <w:rPr>
                <w:rFonts w:ascii="Times New Roman" w:eastAsia="Times New Roman" w:hAnsi="Times New Roman" w:cs="Times New Roman"/>
                <w:b/>
                <w:bCs/>
                <w:sz w:val="16"/>
                <w:szCs w:val="16"/>
              </w:rPr>
              <w:t>IBS,HL,PNC</w:t>
            </w:r>
          </w:p>
        </w:tc>
        <w:tc>
          <w:tcPr>
            <w:tcW w:w="1660" w:type="dxa"/>
            <w:tcBorders>
              <w:top w:val="single" w:sz="4" w:space="0" w:color="000000"/>
              <w:left w:val="nil"/>
              <w:bottom w:val="nil"/>
              <w:right w:val="nil"/>
            </w:tcBorders>
            <w:shd w:val="clear" w:color="auto" w:fill="auto"/>
            <w:vAlign w:val="center"/>
            <w:hideMark/>
          </w:tcPr>
          <w:p w14:paraId="79E09C1C" w14:textId="77777777" w:rsidR="0057551D" w:rsidRPr="00C223CD" w:rsidRDefault="0057551D" w:rsidP="0057551D">
            <w:pPr>
              <w:spacing w:after="0" w:line="240" w:lineRule="auto"/>
              <w:jc w:val="center"/>
              <w:rPr>
                <w:rFonts w:ascii="Times New Roman" w:eastAsia="Times New Roman" w:hAnsi="Times New Roman" w:cs="Times New Roman"/>
                <w:b/>
                <w:bCs/>
                <w:sz w:val="16"/>
                <w:szCs w:val="16"/>
              </w:rPr>
            </w:pPr>
            <w:r w:rsidRPr="00C223CD">
              <w:rPr>
                <w:rFonts w:ascii="Times New Roman" w:eastAsia="Times New Roman" w:hAnsi="Times New Roman" w:cs="Times New Roman"/>
                <w:b/>
                <w:bCs/>
                <w:sz w:val="16"/>
                <w:szCs w:val="16"/>
              </w:rPr>
              <w:t>DEP,PNC,ANX</w:t>
            </w:r>
          </w:p>
        </w:tc>
        <w:tc>
          <w:tcPr>
            <w:tcW w:w="1880" w:type="dxa"/>
            <w:tcBorders>
              <w:top w:val="single" w:sz="4" w:space="0" w:color="000000"/>
              <w:left w:val="nil"/>
              <w:bottom w:val="nil"/>
              <w:right w:val="nil"/>
            </w:tcBorders>
            <w:shd w:val="clear" w:color="auto" w:fill="auto"/>
            <w:vAlign w:val="center"/>
            <w:hideMark/>
          </w:tcPr>
          <w:p w14:paraId="38D1E8CA" w14:textId="77777777" w:rsidR="0057551D" w:rsidRPr="00C223CD" w:rsidRDefault="0057551D" w:rsidP="0057551D">
            <w:pPr>
              <w:spacing w:after="0" w:line="240" w:lineRule="auto"/>
              <w:jc w:val="center"/>
              <w:rPr>
                <w:rFonts w:ascii="Times New Roman" w:eastAsia="Times New Roman" w:hAnsi="Times New Roman" w:cs="Times New Roman"/>
                <w:b/>
                <w:bCs/>
                <w:sz w:val="16"/>
                <w:szCs w:val="16"/>
              </w:rPr>
            </w:pPr>
            <w:r w:rsidRPr="00C223CD">
              <w:rPr>
                <w:rFonts w:ascii="Times New Roman" w:eastAsia="Times New Roman" w:hAnsi="Times New Roman" w:cs="Times New Roman"/>
                <w:b/>
                <w:bCs/>
                <w:sz w:val="16"/>
                <w:szCs w:val="16"/>
              </w:rPr>
              <w:t>AST,COPD,PNC</w:t>
            </w:r>
          </w:p>
        </w:tc>
        <w:tc>
          <w:tcPr>
            <w:tcW w:w="1900" w:type="dxa"/>
            <w:tcBorders>
              <w:top w:val="single" w:sz="4" w:space="0" w:color="000000"/>
              <w:left w:val="nil"/>
              <w:bottom w:val="nil"/>
              <w:right w:val="nil"/>
            </w:tcBorders>
            <w:shd w:val="clear" w:color="auto" w:fill="auto"/>
            <w:vAlign w:val="center"/>
            <w:hideMark/>
          </w:tcPr>
          <w:p w14:paraId="67DC68B8" w14:textId="77777777" w:rsidR="0057551D" w:rsidRPr="00C223CD" w:rsidRDefault="0057551D" w:rsidP="0057551D">
            <w:pPr>
              <w:spacing w:after="0" w:line="240" w:lineRule="auto"/>
              <w:jc w:val="center"/>
              <w:rPr>
                <w:rFonts w:ascii="Times New Roman" w:eastAsia="Times New Roman" w:hAnsi="Times New Roman" w:cs="Times New Roman"/>
                <w:b/>
                <w:bCs/>
                <w:sz w:val="16"/>
                <w:szCs w:val="16"/>
              </w:rPr>
            </w:pPr>
            <w:r w:rsidRPr="00C223CD">
              <w:rPr>
                <w:rFonts w:ascii="Times New Roman" w:eastAsia="Times New Roman" w:hAnsi="Times New Roman" w:cs="Times New Roman"/>
                <w:b/>
                <w:bCs/>
                <w:sz w:val="16"/>
                <w:szCs w:val="16"/>
              </w:rPr>
              <w:t>ALC,PSM,PNC</w:t>
            </w:r>
          </w:p>
        </w:tc>
      </w:tr>
      <w:tr w:rsidR="003964DA" w:rsidRPr="00C223CD" w14:paraId="445F8F03" w14:textId="77777777" w:rsidTr="0057551D">
        <w:trPr>
          <w:trHeight w:val="315"/>
        </w:trPr>
        <w:tc>
          <w:tcPr>
            <w:tcW w:w="1860" w:type="dxa"/>
            <w:vMerge/>
            <w:tcBorders>
              <w:top w:val="double" w:sz="6" w:space="0" w:color="000000"/>
              <w:left w:val="nil"/>
              <w:bottom w:val="single" w:sz="8" w:space="0" w:color="000000"/>
              <w:right w:val="nil"/>
            </w:tcBorders>
            <w:vAlign w:val="center"/>
            <w:hideMark/>
          </w:tcPr>
          <w:p w14:paraId="581DF371" w14:textId="77777777" w:rsidR="0057551D" w:rsidRPr="00C223CD" w:rsidRDefault="0057551D" w:rsidP="0057551D">
            <w:pPr>
              <w:spacing w:after="0" w:line="240" w:lineRule="auto"/>
              <w:rPr>
                <w:rFonts w:ascii="Times New Roman" w:eastAsia="Times New Roman" w:hAnsi="Times New Roman" w:cs="Times New Roman"/>
                <w:b/>
                <w:iCs/>
                <w:sz w:val="16"/>
                <w:szCs w:val="16"/>
              </w:rPr>
            </w:pPr>
          </w:p>
        </w:tc>
        <w:tc>
          <w:tcPr>
            <w:tcW w:w="1780" w:type="dxa"/>
            <w:tcBorders>
              <w:top w:val="nil"/>
              <w:left w:val="nil"/>
              <w:bottom w:val="single" w:sz="8" w:space="0" w:color="000000"/>
              <w:right w:val="nil"/>
            </w:tcBorders>
            <w:shd w:val="clear" w:color="auto" w:fill="auto"/>
            <w:vAlign w:val="center"/>
            <w:hideMark/>
          </w:tcPr>
          <w:p w14:paraId="10110BC6" w14:textId="77777777" w:rsidR="0057551D" w:rsidRPr="00C223CD" w:rsidRDefault="0057551D" w:rsidP="0057551D">
            <w:pPr>
              <w:spacing w:after="0" w:line="240" w:lineRule="auto"/>
              <w:jc w:val="center"/>
              <w:rPr>
                <w:rFonts w:ascii="Times New Roman" w:eastAsia="Times New Roman" w:hAnsi="Times New Roman" w:cs="Times New Roman"/>
                <w:b/>
                <w:iCs/>
                <w:sz w:val="16"/>
                <w:szCs w:val="16"/>
              </w:rPr>
            </w:pPr>
            <w:r w:rsidRPr="00C223CD">
              <w:rPr>
                <w:rFonts w:ascii="Times New Roman" w:eastAsia="Times New Roman" w:hAnsi="Times New Roman" w:cs="Times New Roman"/>
                <w:b/>
                <w:iCs/>
                <w:sz w:val="16"/>
                <w:szCs w:val="16"/>
              </w:rPr>
              <w:t>OR (95% CI)</w:t>
            </w:r>
          </w:p>
        </w:tc>
        <w:tc>
          <w:tcPr>
            <w:tcW w:w="1540" w:type="dxa"/>
            <w:tcBorders>
              <w:top w:val="nil"/>
              <w:left w:val="nil"/>
              <w:bottom w:val="single" w:sz="8" w:space="0" w:color="000000"/>
              <w:right w:val="nil"/>
            </w:tcBorders>
            <w:shd w:val="clear" w:color="auto" w:fill="auto"/>
            <w:vAlign w:val="center"/>
            <w:hideMark/>
          </w:tcPr>
          <w:p w14:paraId="78FD569C" w14:textId="77777777" w:rsidR="0057551D" w:rsidRPr="00C223CD" w:rsidRDefault="0057551D" w:rsidP="0057551D">
            <w:pPr>
              <w:spacing w:after="0" w:line="240" w:lineRule="auto"/>
              <w:jc w:val="center"/>
              <w:rPr>
                <w:rFonts w:ascii="Times New Roman" w:eastAsia="Times New Roman" w:hAnsi="Times New Roman" w:cs="Times New Roman"/>
                <w:b/>
                <w:iCs/>
                <w:sz w:val="16"/>
                <w:szCs w:val="16"/>
              </w:rPr>
            </w:pPr>
            <w:r w:rsidRPr="00C223CD">
              <w:rPr>
                <w:rFonts w:ascii="Times New Roman" w:eastAsia="Times New Roman" w:hAnsi="Times New Roman" w:cs="Times New Roman"/>
                <w:b/>
                <w:iCs/>
                <w:sz w:val="16"/>
                <w:szCs w:val="16"/>
              </w:rPr>
              <w:t>OR (95% CI)</w:t>
            </w:r>
          </w:p>
        </w:tc>
        <w:tc>
          <w:tcPr>
            <w:tcW w:w="1660" w:type="dxa"/>
            <w:tcBorders>
              <w:top w:val="nil"/>
              <w:left w:val="nil"/>
              <w:bottom w:val="single" w:sz="8" w:space="0" w:color="000000"/>
              <w:right w:val="nil"/>
            </w:tcBorders>
            <w:shd w:val="clear" w:color="auto" w:fill="auto"/>
            <w:vAlign w:val="center"/>
            <w:hideMark/>
          </w:tcPr>
          <w:p w14:paraId="29F09AE8" w14:textId="77777777" w:rsidR="0057551D" w:rsidRPr="00C223CD" w:rsidRDefault="0057551D" w:rsidP="0057551D">
            <w:pPr>
              <w:spacing w:after="0" w:line="240" w:lineRule="auto"/>
              <w:jc w:val="center"/>
              <w:rPr>
                <w:rFonts w:ascii="Times New Roman" w:eastAsia="Times New Roman" w:hAnsi="Times New Roman" w:cs="Times New Roman"/>
                <w:b/>
                <w:iCs/>
                <w:sz w:val="16"/>
                <w:szCs w:val="16"/>
              </w:rPr>
            </w:pPr>
            <w:r w:rsidRPr="00C223CD">
              <w:rPr>
                <w:rFonts w:ascii="Times New Roman" w:eastAsia="Times New Roman" w:hAnsi="Times New Roman" w:cs="Times New Roman"/>
                <w:b/>
                <w:iCs/>
                <w:sz w:val="16"/>
                <w:szCs w:val="16"/>
              </w:rPr>
              <w:t>OR (95% CI)</w:t>
            </w:r>
          </w:p>
        </w:tc>
        <w:tc>
          <w:tcPr>
            <w:tcW w:w="1880" w:type="dxa"/>
            <w:tcBorders>
              <w:top w:val="nil"/>
              <w:left w:val="nil"/>
              <w:bottom w:val="single" w:sz="8" w:space="0" w:color="000000"/>
              <w:right w:val="nil"/>
            </w:tcBorders>
            <w:shd w:val="clear" w:color="auto" w:fill="auto"/>
            <w:vAlign w:val="center"/>
            <w:hideMark/>
          </w:tcPr>
          <w:p w14:paraId="0E73700E" w14:textId="77777777" w:rsidR="0057551D" w:rsidRPr="00C223CD" w:rsidRDefault="0057551D" w:rsidP="0057551D">
            <w:pPr>
              <w:spacing w:after="0" w:line="240" w:lineRule="auto"/>
              <w:jc w:val="center"/>
              <w:rPr>
                <w:rFonts w:ascii="Times New Roman" w:eastAsia="Times New Roman" w:hAnsi="Times New Roman" w:cs="Times New Roman"/>
                <w:b/>
                <w:iCs/>
                <w:sz w:val="16"/>
                <w:szCs w:val="16"/>
              </w:rPr>
            </w:pPr>
            <w:r w:rsidRPr="00C223CD">
              <w:rPr>
                <w:rFonts w:ascii="Times New Roman" w:eastAsia="Times New Roman" w:hAnsi="Times New Roman" w:cs="Times New Roman"/>
                <w:b/>
                <w:iCs/>
                <w:sz w:val="16"/>
                <w:szCs w:val="16"/>
              </w:rPr>
              <w:t>OR (95% CI)</w:t>
            </w:r>
          </w:p>
        </w:tc>
        <w:tc>
          <w:tcPr>
            <w:tcW w:w="1900" w:type="dxa"/>
            <w:tcBorders>
              <w:top w:val="nil"/>
              <w:left w:val="nil"/>
              <w:bottom w:val="single" w:sz="8" w:space="0" w:color="000000"/>
              <w:right w:val="nil"/>
            </w:tcBorders>
            <w:shd w:val="clear" w:color="auto" w:fill="auto"/>
            <w:vAlign w:val="center"/>
            <w:hideMark/>
          </w:tcPr>
          <w:p w14:paraId="7D9E7E48" w14:textId="77777777" w:rsidR="0057551D" w:rsidRPr="00C223CD" w:rsidRDefault="0057551D" w:rsidP="0057551D">
            <w:pPr>
              <w:spacing w:after="0" w:line="240" w:lineRule="auto"/>
              <w:jc w:val="center"/>
              <w:rPr>
                <w:rFonts w:ascii="Times New Roman" w:eastAsia="Times New Roman" w:hAnsi="Times New Roman" w:cs="Times New Roman"/>
                <w:b/>
                <w:iCs/>
                <w:sz w:val="16"/>
                <w:szCs w:val="16"/>
              </w:rPr>
            </w:pPr>
            <w:r w:rsidRPr="00C223CD">
              <w:rPr>
                <w:rFonts w:ascii="Times New Roman" w:eastAsia="Times New Roman" w:hAnsi="Times New Roman" w:cs="Times New Roman"/>
                <w:b/>
                <w:iCs/>
                <w:sz w:val="16"/>
                <w:szCs w:val="16"/>
              </w:rPr>
              <w:t>OR (95% CI)</w:t>
            </w:r>
          </w:p>
        </w:tc>
      </w:tr>
      <w:tr w:rsidR="003964DA" w:rsidRPr="00C223CD" w14:paraId="538FB3A3" w14:textId="77777777" w:rsidTr="0057551D">
        <w:trPr>
          <w:trHeight w:val="300"/>
        </w:trPr>
        <w:tc>
          <w:tcPr>
            <w:tcW w:w="8720" w:type="dxa"/>
            <w:gridSpan w:val="5"/>
            <w:tcBorders>
              <w:top w:val="nil"/>
              <w:left w:val="nil"/>
              <w:bottom w:val="nil"/>
              <w:right w:val="nil"/>
            </w:tcBorders>
            <w:shd w:val="clear" w:color="auto" w:fill="auto"/>
            <w:hideMark/>
          </w:tcPr>
          <w:p w14:paraId="20FE2D80" w14:textId="77777777" w:rsidR="0057551D" w:rsidRPr="00C223CD" w:rsidRDefault="0057551D" w:rsidP="0057551D">
            <w:pPr>
              <w:spacing w:after="0" w:line="240" w:lineRule="auto"/>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Gender</w:t>
            </w:r>
          </w:p>
        </w:tc>
        <w:tc>
          <w:tcPr>
            <w:tcW w:w="1900" w:type="dxa"/>
            <w:tcBorders>
              <w:top w:val="nil"/>
              <w:left w:val="nil"/>
              <w:bottom w:val="nil"/>
              <w:right w:val="nil"/>
            </w:tcBorders>
            <w:shd w:val="clear" w:color="auto" w:fill="auto"/>
            <w:hideMark/>
          </w:tcPr>
          <w:p w14:paraId="52243EF2" w14:textId="77777777" w:rsidR="0057551D" w:rsidRPr="00C223CD" w:rsidRDefault="0057551D" w:rsidP="0057551D">
            <w:pPr>
              <w:spacing w:after="0" w:line="240" w:lineRule="auto"/>
              <w:rPr>
                <w:rFonts w:ascii="Times New Roman" w:eastAsia="Times New Roman" w:hAnsi="Times New Roman" w:cs="Times New Roman"/>
                <w:sz w:val="16"/>
                <w:szCs w:val="16"/>
              </w:rPr>
            </w:pPr>
          </w:p>
        </w:tc>
      </w:tr>
      <w:tr w:rsidR="003964DA" w:rsidRPr="00C223CD" w14:paraId="6902C8F9" w14:textId="77777777" w:rsidTr="0057551D">
        <w:trPr>
          <w:trHeight w:val="300"/>
        </w:trPr>
        <w:tc>
          <w:tcPr>
            <w:tcW w:w="1860" w:type="dxa"/>
            <w:tcBorders>
              <w:top w:val="nil"/>
              <w:left w:val="nil"/>
              <w:bottom w:val="nil"/>
              <w:right w:val="nil"/>
            </w:tcBorders>
            <w:shd w:val="clear" w:color="auto" w:fill="auto"/>
            <w:hideMark/>
          </w:tcPr>
          <w:p w14:paraId="4AEB595E" w14:textId="77777777" w:rsidR="0057551D" w:rsidRPr="00C223CD" w:rsidRDefault="0057551D" w:rsidP="0057551D">
            <w:pPr>
              <w:spacing w:after="0" w:line="240" w:lineRule="auto"/>
              <w:jc w:val="right"/>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Male</w:t>
            </w:r>
          </w:p>
        </w:tc>
        <w:tc>
          <w:tcPr>
            <w:tcW w:w="1780" w:type="dxa"/>
            <w:tcBorders>
              <w:top w:val="nil"/>
              <w:left w:val="nil"/>
              <w:bottom w:val="nil"/>
              <w:right w:val="nil"/>
            </w:tcBorders>
            <w:shd w:val="clear" w:color="auto" w:fill="auto"/>
            <w:hideMark/>
          </w:tcPr>
          <w:p w14:paraId="41D04D3B"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540" w:type="dxa"/>
            <w:tcBorders>
              <w:top w:val="nil"/>
              <w:left w:val="nil"/>
              <w:bottom w:val="nil"/>
              <w:right w:val="nil"/>
            </w:tcBorders>
            <w:shd w:val="clear" w:color="auto" w:fill="auto"/>
            <w:hideMark/>
          </w:tcPr>
          <w:p w14:paraId="6F2FA15B"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660" w:type="dxa"/>
            <w:tcBorders>
              <w:top w:val="nil"/>
              <w:left w:val="nil"/>
              <w:bottom w:val="nil"/>
              <w:right w:val="nil"/>
            </w:tcBorders>
            <w:shd w:val="clear" w:color="auto" w:fill="auto"/>
            <w:hideMark/>
          </w:tcPr>
          <w:p w14:paraId="114E007F"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880" w:type="dxa"/>
            <w:tcBorders>
              <w:top w:val="nil"/>
              <w:left w:val="nil"/>
              <w:bottom w:val="nil"/>
              <w:right w:val="nil"/>
            </w:tcBorders>
            <w:shd w:val="clear" w:color="auto" w:fill="auto"/>
            <w:hideMark/>
          </w:tcPr>
          <w:p w14:paraId="7875B2EB"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900" w:type="dxa"/>
            <w:tcBorders>
              <w:top w:val="nil"/>
              <w:left w:val="nil"/>
              <w:bottom w:val="nil"/>
              <w:right w:val="nil"/>
            </w:tcBorders>
            <w:shd w:val="clear" w:color="auto" w:fill="auto"/>
            <w:hideMark/>
          </w:tcPr>
          <w:p w14:paraId="565DD6B5"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r>
      <w:tr w:rsidR="003964DA" w:rsidRPr="00C223CD" w14:paraId="664F24CB" w14:textId="77777777" w:rsidTr="0057551D">
        <w:trPr>
          <w:trHeight w:val="360"/>
        </w:trPr>
        <w:tc>
          <w:tcPr>
            <w:tcW w:w="1860" w:type="dxa"/>
            <w:vMerge w:val="restart"/>
            <w:tcBorders>
              <w:top w:val="nil"/>
              <w:left w:val="nil"/>
              <w:bottom w:val="nil"/>
              <w:right w:val="nil"/>
            </w:tcBorders>
            <w:shd w:val="clear" w:color="auto" w:fill="auto"/>
            <w:hideMark/>
          </w:tcPr>
          <w:p w14:paraId="2AE4F5E3" w14:textId="77777777" w:rsidR="0057551D" w:rsidRPr="00C223CD" w:rsidRDefault="0057551D" w:rsidP="0057551D">
            <w:pPr>
              <w:spacing w:after="0" w:line="240" w:lineRule="auto"/>
              <w:jc w:val="right"/>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Female</w:t>
            </w:r>
          </w:p>
        </w:tc>
        <w:tc>
          <w:tcPr>
            <w:tcW w:w="1780" w:type="dxa"/>
            <w:tcBorders>
              <w:top w:val="nil"/>
              <w:left w:val="nil"/>
              <w:bottom w:val="nil"/>
              <w:right w:val="nil"/>
            </w:tcBorders>
            <w:shd w:val="clear" w:color="auto" w:fill="auto"/>
            <w:hideMark/>
          </w:tcPr>
          <w:p w14:paraId="2CB9E1DA" w14:textId="267AA865"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82 </w:t>
            </w:r>
            <w:r w:rsidRPr="00C223CD">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721A409C" w14:textId="33D0D7B5"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09 </w:t>
            </w:r>
            <w:r w:rsidRPr="00C223CD">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742D8765" w14:textId="2AC0C605"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12 </w:t>
            </w:r>
            <w:r w:rsidRPr="00C223CD">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11B02F19" w14:textId="0C70C218"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03 </w:t>
            </w:r>
            <w:r w:rsidRPr="00C223CD">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2F0B79DF" w14:textId="1C07897A"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96 </w:t>
            </w:r>
            <w:r w:rsidRPr="00C223CD">
              <w:rPr>
                <w:rFonts w:ascii="Times New Roman" w:eastAsia="Times New Roman" w:hAnsi="Times New Roman" w:cs="Times New Roman"/>
                <w:sz w:val="16"/>
                <w:szCs w:val="16"/>
                <w:vertAlign w:val="superscript"/>
              </w:rPr>
              <w:t>***</w:t>
            </w:r>
          </w:p>
        </w:tc>
      </w:tr>
      <w:tr w:rsidR="003964DA" w:rsidRPr="00C223CD" w14:paraId="2787DB45" w14:textId="77777777" w:rsidTr="0057551D">
        <w:trPr>
          <w:trHeight w:val="300"/>
        </w:trPr>
        <w:tc>
          <w:tcPr>
            <w:tcW w:w="1860" w:type="dxa"/>
            <w:vMerge/>
            <w:tcBorders>
              <w:top w:val="nil"/>
              <w:left w:val="nil"/>
              <w:bottom w:val="nil"/>
              <w:right w:val="nil"/>
            </w:tcBorders>
            <w:vAlign w:val="center"/>
            <w:hideMark/>
          </w:tcPr>
          <w:p w14:paraId="05437636" w14:textId="77777777" w:rsidR="0057551D" w:rsidRPr="00C223CD" w:rsidRDefault="0057551D" w:rsidP="0057551D">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081AAFC4" w14:textId="0A12A3B8"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81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83)</w:t>
            </w:r>
          </w:p>
        </w:tc>
        <w:tc>
          <w:tcPr>
            <w:tcW w:w="1540" w:type="dxa"/>
            <w:tcBorders>
              <w:top w:val="nil"/>
              <w:left w:val="nil"/>
              <w:bottom w:val="nil"/>
              <w:right w:val="nil"/>
            </w:tcBorders>
            <w:shd w:val="clear" w:color="auto" w:fill="auto"/>
            <w:hideMark/>
          </w:tcPr>
          <w:p w14:paraId="02D5A3E2" w14:textId="5716E84D"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08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10)</w:t>
            </w:r>
          </w:p>
        </w:tc>
        <w:tc>
          <w:tcPr>
            <w:tcW w:w="1660" w:type="dxa"/>
            <w:tcBorders>
              <w:top w:val="nil"/>
              <w:left w:val="nil"/>
              <w:bottom w:val="nil"/>
              <w:right w:val="nil"/>
            </w:tcBorders>
            <w:shd w:val="clear" w:color="auto" w:fill="auto"/>
            <w:hideMark/>
          </w:tcPr>
          <w:p w14:paraId="58FCD8FC" w14:textId="5C94CF8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11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13)</w:t>
            </w:r>
          </w:p>
        </w:tc>
        <w:tc>
          <w:tcPr>
            <w:tcW w:w="1880" w:type="dxa"/>
            <w:tcBorders>
              <w:top w:val="nil"/>
              <w:left w:val="nil"/>
              <w:bottom w:val="nil"/>
              <w:right w:val="nil"/>
            </w:tcBorders>
            <w:shd w:val="clear" w:color="auto" w:fill="auto"/>
            <w:hideMark/>
          </w:tcPr>
          <w:p w14:paraId="771D2B1D" w14:textId="32AB6F4F"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04)</w:t>
            </w:r>
          </w:p>
        </w:tc>
        <w:tc>
          <w:tcPr>
            <w:tcW w:w="1900" w:type="dxa"/>
            <w:tcBorders>
              <w:top w:val="nil"/>
              <w:left w:val="nil"/>
              <w:bottom w:val="nil"/>
              <w:right w:val="nil"/>
            </w:tcBorders>
            <w:shd w:val="clear" w:color="auto" w:fill="auto"/>
            <w:hideMark/>
          </w:tcPr>
          <w:p w14:paraId="350BFA23" w14:textId="646FCEEA"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96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97)</w:t>
            </w:r>
          </w:p>
        </w:tc>
      </w:tr>
      <w:tr w:rsidR="003964DA" w:rsidRPr="00C223CD" w14:paraId="254DD703" w14:textId="77777777" w:rsidTr="0057551D">
        <w:trPr>
          <w:trHeight w:val="300"/>
        </w:trPr>
        <w:tc>
          <w:tcPr>
            <w:tcW w:w="8720" w:type="dxa"/>
            <w:gridSpan w:val="5"/>
            <w:tcBorders>
              <w:top w:val="nil"/>
              <w:left w:val="nil"/>
              <w:bottom w:val="nil"/>
              <w:right w:val="nil"/>
            </w:tcBorders>
            <w:shd w:val="clear" w:color="auto" w:fill="auto"/>
            <w:hideMark/>
          </w:tcPr>
          <w:p w14:paraId="21F3B5A4" w14:textId="77777777" w:rsidR="0057551D" w:rsidRPr="00C223CD" w:rsidRDefault="0057551D" w:rsidP="0057551D">
            <w:pPr>
              <w:spacing w:after="0" w:line="240" w:lineRule="auto"/>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Index of multiple deprivation (in quintiles)</w:t>
            </w:r>
          </w:p>
        </w:tc>
        <w:tc>
          <w:tcPr>
            <w:tcW w:w="1900" w:type="dxa"/>
            <w:tcBorders>
              <w:top w:val="nil"/>
              <w:left w:val="nil"/>
              <w:bottom w:val="nil"/>
              <w:right w:val="nil"/>
            </w:tcBorders>
            <w:shd w:val="clear" w:color="auto" w:fill="auto"/>
            <w:hideMark/>
          </w:tcPr>
          <w:p w14:paraId="1D8C2AAC" w14:textId="77777777" w:rsidR="0057551D" w:rsidRPr="00C223CD" w:rsidRDefault="0057551D" w:rsidP="0057551D">
            <w:pPr>
              <w:spacing w:after="0" w:line="240" w:lineRule="auto"/>
              <w:rPr>
                <w:rFonts w:ascii="Times New Roman" w:eastAsia="Times New Roman" w:hAnsi="Times New Roman" w:cs="Times New Roman"/>
                <w:sz w:val="16"/>
                <w:szCs w:val="16"/>
              </w:rPr>
            </w:pPr>
          </w:p>
        </w:tc>
      </w:tr>
      <w:tr w:rsidR="003964DA" w:rsidRPr="00C223CD" w14:paraId="206C5BD4" w14:textId="77777777" w:rsidTr="0057551D">
        <w:trPr>
          <w:trHeight w:val="300"/>
        </w:trPr>
        <w:tc>
          <w:tcPr>
            <w:tcW w:w="1860" w:type="dxa"/>
            <w:tcBorders>
              <w:top w:val="nil"/>
              <w:left w:val="nil"/>
              <w:bottom w:val="nil"/>
              <w:right w:val="nil"/>
            </w:tcBorders>
            <w:shd w:val="clear" w:color="auto" w:fill="auto"/>
            <w:hideMark/>
          </w:tcPr>
          <w:p w14:paraId="363E4F5A" w14:textId="77777777" w:rsidR="0057551D" w:rsidRPr="00C223CD" w:rsidRDefault="0057551D" w:rsidP="0057551D">
            <w:pPr>
              <w:spacing w:after="0" w:line="240" w:lineRule="auto"/>
              <w:jc w:val="right"/>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 (least deprived)</w:t>
            </w:r>
          </w:p>
        </w:tc>
        <w:tc>
          <w:tcPr>
            <w:tcW w:w="1780" w:type="dxa"/>
            <w:tcBorders>
              <w:top w:val="nil"/>
              <w:left w:val="nil"/>
              <w:bottom w:val="nil"/>
              <w:right w:val="nil"/>
            </w:tcBorders>
            <w:shd w:val="clear" w:color="auto" w:fill="auto"/>
            <w:hideMark/>
          </w:tcPr>
          <w:p w14:paraId="0F77118E"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540" w:type="dxa"/>
            <w:tcBorders>
              <w:top w:val="nil"/>
              <w:left w:val="nil"/>
              <w:bottom w:val="nil"/>
              <w:right w:val="nil"/>
            </w:tcBorders>
            <w:shd w:val="clear" w:color="auto" w:fill="auto"/>
            <w:hideMark/>
          </w:tcPr>
          <w:p w14:paraId="65E9309A"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660" w:type="dxa"/>
            <w:tcBorders>
              <w:top w:val="nil"/>
              <w:left w:val="nil"/>
              <w:bottom w:val="nil"/>
              <w:right w:val="nil"/>
            </w:tcBorders>
            <w:shd w:val="clear" w:color="auto" w:fill="auto"/>
            <w:hideMark/>
          </w:tcPr>
          <w:p w14:paraId="3DFA70BE"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880" w:type="dxa"/>
            <w:tcBorders>
              <w:top w:val="nil"/>
              <w:left w:val="nil"/>
              <w:bottom w:val="nil"/>
              <w:right w:val="nil"/>
            </w:tcBorders>
            <w:shd w:val="clear" w:color="auto" w:fill="auto"/>
            <w:hideMark/>
          </w:tcPr>
          <w:p w14:paraId="4BC3F8F9"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900" w:type="dxa"/>
            <w:tcBorders>
              <w:top w:val="nil"/>
              <w:left w:val="nil"/>
              <w:bottom w:val="nil"/>
              <w:right w:val="nil"/>
            </w:tcBorders>
            <w:shd w:val="clear" w:color="auto" w:fill="auto"/>
            <w:hideMark/>
          </w:tcPr>
          <w:p w14:paraId="38333B07"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r>
      <w:tr w:rsidR="003964DA" w:rsidRPr="00C223CD" w14:paraId="15636B26" w14:textId="77777777" w:rsidTr="0057551D">
        <w:trPr>
          <w:trHeight w:val="360"/>
        </w:trPr>
        <w:tc>
          <w:tcPr>
            <w:tcW w:w="1860" w:type="dxa"/>
            <w:vMerge w:val="restart"/>
            <w:tcBorders>
              <w:top w:val="nil"/>
              <w:left w:val="nil"/>
              <w:bottom w:val="nil"/>
              <w:right w:val="nil"/>
            </w:tcBorders>
            <w:shd w:val="clear" w:color="auto" w:fill="auto"/>
            <w:hideMark/>
          </w:tcPr>
          <w:p w14:paraId="780B9726" w14:textId="77777777" w:rsidR="0057551D" w:rsidRPr="00C223CD" w:rsidRDefault="0057551D" w:rsidP="0057551D">
            <w:pPr>
              <w:spacing w:after="0" w:line="240" w:lineRule="auto"/>
              <w:jc w:val="right"/>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2</w:t>
            </w:r>
          </w:p>
        </w:tc>
        <w:tc>
          <w:tcPr>
            <w:tcW w:w="1780" w:type="dxa"/>
            <w:tcBorders>
              <w:top w:val="nil"/>
              <w:left w:val="nil"/>
              <w:bottom w:val="nil"/>
              <w:right w:val="nil"/>
            </w:tcBorders>
            <w:shd w:val="clear" w:color="auto" w:fill="auto"/>
            <w:hideMark/>
          </w:tcPr>
          <w:p w14:paraId="6FB2836A" w14:textId="3540A7B0"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w:t>
            </w:r>
          </w:p>
        </w:tc>
        <w:tc>
          <w:tcPr>
            <w:tcW w:w="1540" w:type="dxa"/>
            <w:tcBorders>
              <w:top w:val="nil"/>
              <w:left w:val="nil"/>
              <w:bottom w:val="nil"/>
              <w:right w:val="nil"/>
            </w:tcBorders>
            <w:shd w:val="clear" w:color="auto" w:fill="auto"/>
            <w:hideMark/>
          </w:tcPr>
          <w:p w14:paraId="2E686807" w14:textId="6F83F13D"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w:t>
            </w:r>
            <w:r w:rsidRPr="00C223CD">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766BAB62" w14:textId="7E93761A"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02 </w:t>
            </w:r>
            <w:r w:rsidRPr="00C223CD">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1B9ABC73" w14:textId="3C68E64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w:t>
            </w:r>
          </w:p>
        </w:tc>
        <w:tc>
          <w:tcPr>
            <w:tcW w:w="1900" w:type="dxa"/>
            <w:tcBorders>
              <w:top w:val="nil"/>
              <w:left w:val="nil"/>
              <w:bottom w:val="nil"/>
              <w:right w:val="nil"/>
            </w:tcBorders>
            <w:shd w:val="clear" w:color="auto" w:fill="auto"/>
            <w:hideMark/>
          </w:tcPr>
          <w:p w14:paraId="1A3C4658" w14:textId="50E031F8"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w:t>
            </w:r>
          </w:p>
        </w:tc>
      </w:tr>
      <w:tr w:rsidR="003964DA" w:rsidRPr="00C223CD" w14:paraId="4E38BA62" w14:textId="77777777" w:rsidTr="0057551D">
        <w:trPr>
          <w:trHeight w:val="300"/>
        </w:trPr>
        <w:tc>
          <w:tcPr>
            <w:tcW w:w="1860" w:type="dxa"/>
            <w:vMerge/>
            <w:tcBorders>
              <w:top w:val="nil"/>
              <w:left w:val="nil"/>
              <w:bottom w:val="nil"/>
              <w:right w:val="nil"/>
            </w:tcBorders>
            <w:vAlign w:val="center"/>
            <w:hideMark/>
          </w:tcPr>
          <w:p w14:paraId="221247BB" w14:textId="77777777" w:rsidR="0057551D" w:rsidRPr="00C223CD" w:rsidRDefault="0057551D" w:rsidP="0057551D">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325689E1" w14:textId="2F2DE664"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w:t>
            </w:r>
          </w:p>
        </w:tc>
        <w:tc>
          <w:tcPr>
            <w:tcW w:w="1540" w:type="dxa"/>
            <w:tcBorders>
              <w:top w:val="nil"/>
              <w:left w:val="nil"/>
              <w:bottom w:val="nil"/>
              <w:right w:val="nil"/>
            </w:tcBorders>
            <w:shd w:val="clear" w:color="auto" w:fill="auto"/>
            <w:hideMark/>
          </w:tcPr>
          <w:p w14:paraId="3CF45860" w14:textId="11759BDA"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97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w:t>
            </w:r>
          </w:p>
        </w:tc>
        <w:tc>
          <w:tcPr>
            <w:tcW w:w="1660" w:type="dxa"/>
            <w:tcBorders>
              <w:top w:val="nil"/>
              <w:left w:val="nil"/>
              <w:bottom w:val="nil"/>
              <w:right w:val="nil"/>
            </w:tcBorders>
            <w:shd w:val="clear" w:color="auto" w:fill="auto"/>
            <w:hideMark/>
          </w:tcPr>
          <w:p w14:paraId="04EF3A56" w14:textId="271B6BC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03)</w:t>
            </w:r>
          </w:p>
        </w:tc>
        <w:tc>
          <w:tcPr>
            <w:tcW w:w="1880" w:type="dxa"/>
            <w:tcBorders>
              <w:top w:val="nil"/>
              <w:left w:val="nil"/>
              <w:bottom w:val="nil"/>
              <w:right w:val="nil"/>
            </w:tcBorders>
            <w:shd w:val="clear" w:color="auto" w:fill="auto"/>
            <w:hideMark/>
          </w:tcPr>
          <w:p w14:paraId="689DB873" w14:textId="0EAEC4D6"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98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w:t>
            </w:r>
          </w:p>
        </w:tc>
        <w:tc>
          <w:tcPr>
            <w:tcW w:w="1900" w:type="dxa"/>
            <w:tcBorders>
              <w:top w:val="nil"/>
              <w:left w:val="nil"/>
              <w:bottom w:val="nil"/>
              <w:right w:val="nil"/>
            </w:tcBorders>
            <w:shd w:val="clear" w:color="auto" w:fill="auto"/>
            <w:hideMark/>
          </w:tcPr>
          <w:p w14:paraId="05BA115C" w14:textId="0E5BB60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w:t>
            </w:r>
          </w:p>
        </w:tc>
      </w:tr>
      <w:tr w:rsidR="003964DA" w:rsidRPr="00C223CD" w14:paraId="121D89E1" w14:textId="77777777" w:rsidTr="0057551D">
        <w:trPr>
          <w:trHeight w:val="360"/>
        </w:trPr>
        <w:tc>
          <w:tcPr>
            <w:tcW w:w="1860" w:type="dxa"/>
            <w:vMerge w:val="restart"/>
            <w:tcBorders>
              <w:top w:val="nil"/>
              <w:left w:val="nil"/>
              <w:bottom w:val="nil"/>
              <w:right w:val="nil"/>
            </w:tcBorders>
            <w:shd w:val="clear" w:color="auto" w:fill="auto"/>
            <w:hideMark/>
          </w:tcPr>
          <w:p w14:paraId="715311C6" w14:textId="77777777" w:rsidR="0057551D" w:rsidRPr="00C223CD" w:rsidRDefault="0057551D" w:rsidP="0057551D">
            <w:pPr>
              <w:spacing w:after="0" w:line="240" w:lineRule="auto"/>
              <w:jc w:val="right"/>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3</w:t>
            </w:r>
          </w:p>
        </w:tc>
        <w:tc>
          <w:tcPr>
            <w:tcW w:w="1780" w:type="dxa"/>
            <w:tcBorders>
              <w:top w:val="nil"/>
              <w:left w:val="nil"/>
              <w:bottom w:val="nil"/>
              <w:right w:val="nil"/>
            </w:tcBorders>
            <w:shd w:val="clear" w:color="auto" w:fill="auto"/>
            <w:hideMark/>
          </w:tcPr>
          <w:p w14:paraId="1ADDC069" w14:textId="26B6CE51"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w:t>
            </w:r>
          </w:p>
        </w:tc>
        <w:tc>
          <w:tcPr>
            <w:tcW w:w="1540" w:type="dxa"/>
            <w:tcBorders>
              <w:top w:val="nil"/>
              <w:left w:val="nil"/>
              <w:bottom w:val="nil"/>
              <w:right w:val="nil"/>
            </w:tcBorders>
            <w:shd w:val="clear" w:color="auto" w:fill="auto"/>
            <w:hideMark/>
          </w:tcPr>
          <w:p w14:paraId="482B29C7" w14:textId="3400C44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98 </w:t>
            </w:r>
            <w:r w:rsidRPr="00C223CD">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3AEE8286" w14:textId="0CB251C2"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02 </w:t>
            </w:r>
            <w:r w:rsidRPr="00C223CD">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6B12103D" w14:textId="37D81E6B"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w:t>
            </w:r>
            <w:r w:rsidRPr="00C223CD">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2F05F1E4" w14:textId="072FFDFB"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w:t>
            </w:r>
          </w:p>
        </w:tc>
      </w:tr>
      <w:tr w:rsidR="003964DA" w:rsidRPr="00C223CD" w14:paraId="3072A56F" w14:textId="77777777" w:rsidTr="0057551D">
        <w:trPr>
          <w:trHeight w:val="300"/>
        </w:trPr>
        <w:tc>
          <w:tcPr>
            <w:tcW w:w="1860" w:type="dxa"/>
            <w:vMerge/>
            <w:tcBorders>
              <w:top w:val="nil"/>
              <w:left w:val="nil"/>
              <w:bottom w:val="nil"/>
              <w:right w:val="nil"/>
            </w:tcBorders>
            <w:vAlign w:val="center"/>
            <w:hideMark/>
          </w:tcPr>
          <w:p w14:paraId="123F2C3F" w14:textId="77777777" w:rsidR="0057551D" w:rsidRPr="00C223CD" w:rsidRDefault="0057551D" w:rsidP="0057551D">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1C912682" w14:textId="135E1631"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03)</w:t>
            </w:r>
          </w:p>
        </w:tc>
        <w:tc>
          <w:tcPr>
            <w:tcW w:w="1540" w:type="dxa"/>
            <w:tcBorders>
              <w:top w:val="nil"/>
              <w:left w:val="nil"/>
              <w:bottom w:val="nil"/>
              <w:right w:val="nil"/>
            </w:tcBorders>
            <w:shd w:val="clear" w:color="auto" w:fill="auto"/>
            <w:hideMark/>
          </w:tcPr>
          <w:p w14:paraId="077F16DB" w14:textId="304A9446"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96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w:t>
            </w:r>
          </w:p>
        </w:tc>
        <w:tc>
          <w:tcPr>
            <w:tcW w:w="1660" w:type="dxa"/>
            <w:tcBorders>
              <w:top w:val="nil"/>
              <w:left w:val="nil"/>
              <w:bottom w:val="nil"/>
              <w:right w:val="nil"/>
            </w:tcBorders>
            <w:shd w:val="clear" w:color="auto" w:fill="auto"/>
            <w:hideMark/>
          </w:tcPr>
          <w:p w14:paraId="319C89EE" w14:textId="150F1209"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04)</w:t>
            </w:r>
          </w:p>
        </w:tc>
        <w:tc>
          <w:tcPr>
            <w:tcW w:w="1880" w:type="dxa"/>
            <w:tcBorders>
              <w:top w:val="nil"/>
              <w:left w:val="nil"/>
              <w:bottom w:val="nil"/>
              <w:right w:val="nil"/>
            </w:tcBorders>
            <w:shd w:val="clear" w:color="auto" w:fill="auto"/>
            <w:hideMark/>
          </w:tcPr>
          <w:p w14:paraId="5D64360B" w14:textId="01E5F8C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98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w:t>
            </w:r>
          </w:p>
        </w:tc>
        <w:tc>
          <w:tcPr>
            <w:tcW w:w="1900" w:type="dxa"/>
            <w:tcBorders>
              <w:top w:val="nil"/>
              <w:left w:val="nil"/>
              <w:bottom w:val="nil"/>
              <w:right w:val="nil"/>
            </w:tcBorders>
            <w:shd w:val="clear" w:color="auto" w:fill="auto"/>
            <w:hideMark/>
          </w:tcPr>
          <w:p w14:paraId="687A21E1" w14:textId="042EF09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w:t>
            </w:r>
          </w:p>
        </w:tc>
      </w:tr>
      <w:tr w:rsidR="003964DA" w:rsidRPr="00C223CD" w14:paraId="19029118" w14:textId="77777777" w:rsidTr="0057551D">
        <w:trPr>
          <w:trHeight w:val="360"/>
        </w:trPr>
        <w:tc>
          <w:tcPr>
            <w:tcW w:w="1860" w:type="dxa"/>
            <w:vMerge w:val="restart"/>
            <w:tcBorders>
              <w:top w:val="nil"/>
              <w:left w:val="nil"/>
              <w:bottom w:val="nil"/>
              <w:right w:val="nil"/>
            </w:tcBorders>
            <w:shd w:val="clear" w:color="auto" w:fill="auto"/>
            <w:hideMark/>
          </w:tcPr>
          <w:p w14:paraId="39414DFE" w14:textId="77777777" w:rsidR="0057551D" w:rsidRPr="00C223CD" w:rsidRDefault="0057551D" w:rsidP="0057551D">
            <w:pPr>
              <w:spacing w:after="0" w:line="240" w:lineRule="auto"/>
              <w:jc w:val="right"/>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4</w:t>
            </w:r>
          </w:p>
        </w:tc>
        <w:tc>
          <w:tcPr>
            <w:tcW w:w="1780" w:type="dxa"/>
            <w:tcBorders>
              <w:top w:val="nil"/>
              <w:left w:val="nil"/>
              <w:bottom w:val="nil"/>
              <w:right w:val="nil"/>
            </w:tcBorders>
            <w:shd w:val="clear" w:color="auto" w:fill="auto"/>
            <w:hideMark/>
          </w:tcPr>
          <w:p w14:paraId="1959EBBB" w14:textId="1D5BB7F5"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w:t>
            </w:r>
          </w:p>
        </w:tc>
        <w:tc>
          <w:tcPr>
            <w:tcW w:w="1540" w:type="dxa"/>
            <w:tcBorders>
              <w:top w:val="nil"/>
              <w:left w:val="nil"/>
              <w:bottom w:val="nil"/>
              <w:right w:val="nil"/>
            </w:tcBorders>
            <w:shd w:val="clear" w:color="auto" w:fill="auto"/>
            <w:hideMark/>
          </w:tcPr>
          <w:p w14:paraId="29B53256" w14:textId="20453654"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94 </w:t>
            </w:r>
            <w:r w:rsidRPr="00C223CD">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2758D912" w14:textId="70844961"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05 </w:t>
            </w:r>
            <w:r w:rsidRPr="00C223CD">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168C5A7D" w14:textId="00095B5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w:t>
            </w:r>
            <w:r w:rsidRPr="00C223CD">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217823CF" w14:textId="053C226E"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02 </w:t>
            </w:r>
            <w:r w:rsidRPr="00C223CD">
              <w:rPr>
                <w:rFonts w:ascii="Times New Roman" w:eastAsia="Times New Roman" w:hAnsi="Times New Roman" w:cs="Times New Roman"/>
                <w:sz w:val="16"/>
                <w:szCs w:val="16"/>
                <w:vertAlign w:val="superscript"/>
              </w:rPr>
              <w:t>***</w:t>
            </w:r>
          </w:p>
        </w:tc>
      </w:tr>
      <w:tr w:rsidR="003964DA" w:rsidRPr="00C223CD" w14:paraId="7868FD4C" w14:textId="77777777" w:rsidTr="0057551D">
        <w:trPr>
          <w:trHeight w:val="300"/>
        </w:trPr>
        <w:tc>
          <w:tcPr>
            <w:tcW w:w="1860" w:type="dxa"/>
            <w:vMerge/>
            <w:tcBorders>
              <w:top w:val="nil"/>
              <w:left w:val="nil"/>
              <w:bottom w:val="nil"/>
              <w:right w:val="nil"/>
            </w:tcBorders>
            <w:vAlign w:val="center"/>
            <w:hideMark/>
          </w:tcPr>
          <w:p w14:paraId="128517D8" w14:textId="77777777" w:rsidR="0057551D" w:rsidRPr="00C223CD" w:rsidRDefault="0057551D" w:rsidP="0057551D">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16F06FF2" w14:textId="24A8534C"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03)</w:t>
            </w:r>
          </w:p>
        </w:tc>
        <w:tc>
          <w:tcPr>
            <w:tcW w:w="1540" w:type="dxa"/>
            <w:tcBorders>
              <w:top w:val="nil"/>
              <w:left w:val="nil"/>
              <w:bottom w:val="nil"/>
              <w:right w:val="nil"/>
            </w:tcBorders>
            <w:shd w:val="clear" w:color="auto" w:fill="auto"/>
            <w:hideMark/>
          </w:tcPr>
          <w:p w14:paraId="21034C6A" w14:textId="03802551"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92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95)</w:t>
            </w:r>
          </w:p>
        </w:tc>
        <w:tc>
          <w:tcPr>
            <w:tcW w:w="1660" w:type="dxa"/>
            <w:tcBorders>
              <w:top w:val="nil"/>
              <w:left w:val="nil"/>
              <w:bottom w:val="nil"/>
              <w:right w:val="nil"/>
            </w:tcBorders>
            <w:shd w:val="clear" w:color="auto" w:fill="auto"/>
            <w:hideMark/>
          </w:tcPr>
          <w:p w14:paraId="16974C83" w14:textId="7B19C614"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04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07)</w:t>
            </w:r>
          </w:p>
        </w:tc>
        <w:tc>
          <w:tcPr>
            <w:tcW w:w="1880" w:type="dxa"/>
            <w:tcBorders>
              <w:top w:val="nil"/>
              <w:left w:val="nil"/>
              <w:bottom w:val="nil"/>
              <w:right w:val="nil"/>
            </w:tcBorders>
            <w:shd w:val="clear" w:color="auto" w:fill="auto"/>
            <w:hideMark/>
          </w:tcPr>
          <w:p w14:paraId="455EF470" w14:textId="5EBF3320"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97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w:t>
            </w:r>
          </w:p>
        </w:tc>
        <w:tc>
          <w:tcPr>
            <w:tcW w:w="1900" w:type="dxa"/>
            <w:tcBorders>
              <w:top w:val="nil"/>
              <w:left w:val="nil"/>
              <w:bottom w:val="nil"/>
              <w:right w:val="nil"/>
            </w:tcBorders>
            <w:shd w:val="clear" w:color="auto" w:fill="auto"/>
            <w:hideMark/>
          </w:tcPr>
          <w:p w14:paraId="66D44507" w14:textId="5F60B534"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w:t>
            </w:r>
          </w:p>
        </w:tc>
      </w:tr>
      <w:tr w:rsidR="003964DA" w:rsidRPr="00C223CD" w14:paraId="7AC40D83" w14:textId="77777777" w:rsidTr="0057551D">
        <w:trPr>
          <w:trHeight w:val="360"/>
        </w:trPr>
        <w:tc>
          <w:tcPr>
            <w:tcW w:w="1860" w:type="dxa"/>
            <w:vMerge w:val="restart"/>
            <w:tcBorders>
              <w:top w:val="nil"/>
              <w:left w:val="nil"/>
              <w:bottom w:val="nil"/>
              <w:right w:val="nil"/>
            </w:tcBorders>
            <w:shd w:val="clear" w:color="auto" w:fill="auto"/>
            <w:hideMark/>
          </w:tcPr>
          <w:p w14:paraId="6ECA520E" w14:textId="77777777" w:rsidR="0057551D" w:rsidRPr="00C223CD" w:rsidRDefault="0057551D" w:rsidP="0057551D">
            <w:pPr>
              <w:spacing w:after="0" w:line="240" w:lineRule="auto"/>
              <w:jc w:val="right"/>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5 (most deprived)</w:t>
            </w:r>
          </w:p>
        </w:tc>
        <w:tc>
          <w:tcPr>
            <w:tcW w:w="1780" w:type="dxa"/>
            <w:tcBorders>
              <w:top w:val="nil"/>
              <w:left w:val="nil"/>
              <w:bottom w:val="nil"/>
              <w:right w:val="nil"/>
            </w:tcBorders>
            <w:shd w:val="clear" w:color="auto" w:fill="auto"/>
            <w:hideMark/>
          </w:tcPr>
          <w:p w14:paraId="62BAD041" w14:textId="59219F7B"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w:t>
            </w:r>
          </w:p>
        </w:tc>
        <w:tc>
          <w:tcPr>
            <w:tcW w:w="1540" w:type="dxa"/>
            <w:tcBorders>
              <w:top w:val="nil"/>
              <w:left w:val="nil"/>
              <w:bottom w:val="nil"/>
              <w:right w:val="nil"/>
            </w:tcBorders>
            <w:shd w:val="clear" w:color="auto" w:fill="auto"/>
            <w:hideMark/>
          </w:tcPr>
          <w:p w14:paraId="33D4407B" w14:textId="07F9F0BC"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92 </w:t>
            </w:r>
            <w:r w:rsidRPr="00C223CD">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70BA739D" w14:textId="661A531D"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08 </w:t>
            </w:r>
            <w:r w:rsidRPr="00C223CD">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3BF2526F" w14:textId="0792A8B4"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98 </w:t>
            </w:r>
            <w:r w:rsidRPr="00C223CD">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5A5144AA" w14:textId="6A988DFA"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03 </w:t>
            </w:r>
            <w:r w:rsidRPr="00C223CD">
              <w:rPr>
                <w:rFonts w:ascii="Times New Roman" w:eastAsia="Times New Roman" w:hAnsi="Times New Roman" w:cs="Times New Roman"/>
                <w:sz w:val="16"/>
                <w:szCs w:val="16"/>
                <w:vertAlign w:val="superscript"/>
              </w:rPr>
              <w:t>***</w:t>
            </w:r>
          </w:p>
        </w:tc>
      </w:tr>
      <w:tr w:rsidR="003964DA" w:rsidRPr="00C223CD" w14:paraId="2A19A3CA" w14:textId="77777777" w:rsidTr="0057551D">
        <w:trPr>
          <w:trHeight w:val="300"/>
        </w:trPr>
        <w:tc>
          <w:tcPr>
            <w:tcW w:w="1860" w:type="dxa"/>
            <w:vMerge/>
            <w:tcBorders>
              <w:top w:val="nil"/>
              <w:left w:val="nil"/>
              <w:bottom w:val="nil"/>
              <w:right w:val="nil"/>
            </w:tcBorders>
            <w:vAlign w:val="center"/>
            <w:hideMark/>
          </w:tcPr>
          <w:p w14:paraId="4E476009" w14:textId="77777777" w:rsidR="0057551D" w:rsidRPr="00C223CD" w:rsidRDefault="0057551D" w:rsidP="0057551D">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233C2671" w14:textId="3208B4D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98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w:t>
            </w:r>
          </w:p>
        </w:tc>
        <w:tc>
          <w:tcPr>
            <w:tcW w:w="1540" w:type="dxa"/>
            <w:tcBorders>
              <w:top w:val="nil"/>
              <w:left w:val="nil"/>
              <w:bottom w:val="nil"/>
              <w:right w:val="nil"/>
            </w:tcBorders>
            <w:shd w:val="clear" w:color="auto" w:fill="auto"/>
            <w:hideMark/>
          </w:tcPr>
          <w:p w14:paraId="559B897A" w14:textId="4DE9E42E"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90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93)</w:t>
            </w:r>
          </w:p>
        </w:tc>
        <w:tc>
          <w:tcPr>
            <w:tcW w:w="1660" w:type="dxa"/>
            <w:tcBorders>
              <w:top w:val="nil"/>
              <w:left w:val="nil"/>
              <w:bottom w:val="nil"/>
              <w:right w:val="nil"/>
            </w:tcBorders>
            <w:shd w:val="clear" w:color="auto" w:fill="auto"/>
            <w:hideMark/>
          </w:tcPr>
          <w:p w14:paraId="4AF5F1A6" w14:textId="056CD83F"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07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10)</w:t>
            </w:r>
          </w:p>
        </w:tc>
        <w:tc>
          <w:tcPr>
            <w:tcW w:w="1880" w:type="dxa"/>
            <w:tcBorders>
              <w:top w:val="nil"/>
              <w:left w:val="nil"/>
              <w:bottom w:val="nil"/>
              <w:right w:val="nil"/>
            </w:tcBorders>
            <w:shd w:val="clear" w:color="auto" w:fill="auto"/>
            <w:hideMark/>
          </w:tcPr>
          <w:p w14:paraId="58444F76" w14:textId="77FA8CFE"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97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w:t>
            </w:r>
          </w:p>
        </w:tc>
        <w:tc>
          <w:tcPr>
            <w:tcW w:w="1900" w:type="dxa"/>
            <w:tcBorders>
              <w:top w:val="nil"/>
              <w:left w:val="nil"/>
              <w:bottom w:val="nil"/>
              <w:right w:val="nil"/>
            </w:tcBorders>
            <w:shd w:val="clear" w:color="auto" w:fill="auto"/>
            <w:hideMark/>
          </w:tcPr>
          <w:p w14:paraId="4FA939C2" w14:textId="0492939D"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03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04)</w:t>
            </w:r>
          </w:p>
        </w:tc>
      </w:tr>
      <w:tr w:rsidR="003964DA" w:rsidRPr="00C223CD" w14:paraId="5D4E00DF" w14:textId="77777777" w:rsidTr="0057551D">
        <w:trPr>
          <w:trHeight w:val="300"/>
        </w:trPr>
        <w:tc>
          <w:tcPr>
            <w:tcW w:w="8720" w:type="dxa"/>
            <w:gridSpan w:val="5"/>
            <w:tcBorders>
              <w:top w:val="nil"/>
              <w:left w:val="nil"/>
              <w:bottom w:val="nil"/>
              <w:right w:val="nil"/>
            </w:tcBorders>
            <w:shd w:val="clear" w:color="auto" w:fill="auto"/>
            <w:hideMark/>
          </w:tcPr>
          <w:p w14:paraId="34AD4DD5" w14:textId="77777777" w:rsidR="0057551D" w:rsidRPr="00C223CD" w:rsidRDefault="0057551D" w:rsidP="0057551D">
            <w:pPr>
              <w:spacing w:after="0" w:line="240" w:lineRule="auto"/>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Smoking status</w:t>
            </w:r>
          </w:p>
        </w:tc>
        <w:tc>
          <w:tcPr>
            <w:tcW w:w="1900" w:type="dxa"/>
            <w:tcBorders>
              <w:top w:val="nil"/>
              <w:left w:val="nil"/>
              <w:bottom w:val="nil"/>
              <w:right w:val="nil"/>
            </w:tcBorders>
            <w:shd w:val="clear" w:color="auto" w:fill="auto"/>
            <w:hideMark/>
          </w:tcPr>
          <w:p w14:paraId="778FA8DC" w14:textId="77777777" w:rsidR="0057551D" w:rsidRPr="00C223CD" w:rsidRDefault="0057551D" w:rsidP="0057551D">
            <w:pPr>
              <w:spacing w:after="0" w:line="240" w:lineRule="auto"/>
              <w:rPr>
                <w:rFonts w:ascii="Times New Roman" w:eastAsia="Times New Roman" w:hAnsi="Times New Roman" w:cs="Times New Roman"/>
                <w:sz w:val="16"/>
                <w:szCs w:val="16"/>
              </w:rPr>
            </w:pPr>
          </w:p>
        </w:tc>
      </w:tr>
      <w:tr w:rsidR="003964DA" w:rsidRPr="00C223CD" w14:paraId="2D11916B" w14:textId="77777777" w:rsidTr="0057551D">
        <w:trPr>
          <w:trHeight w:val="300"/>
        </w:trPr>
        <w:tc>
          <w:tcPr>
            <w:tcW w:w="1860" w:type="dxa"/>
            <w:tcBorders>
              <w:top w:val="nil"/>
              <w:left w:val="nil"/>
              <w:bottom w:val="nil"/>
              <w:right w:val="nil"/>
            </w:tcBorders>
            <w:shd w:val="clear" w:color="auto" w:fill="auto"/>
            <w:hideMark/>
          </w:tcPr>
          <w:p w14:paraId="14845C15" w14:textId="77777777" w:rsidR="0057551D" w:rsidRPr="00C223CD" w:rsidRDefault="0057551D" w:rsidP="0057551D">
            <w:pPr>
              <w:spacing w:after="0" w:line="240" w:lineRule="auto"/>
              <w:jc w:val="right"/>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Non-smoker</w:t>
            </w:r>
          </w:p>
        </w:tc>
        <w:tc>
          <w:tcPr>
            <w:tcW w:w="1780" w:type="dxa"/>
            <w:tcBorders>
              <w:top w:val="nil"/>
              <w:left w:val="nil"/>
              <w:bottom w:val="nil"/>
              <w:right w:val="nil"/>
            </w:tcBorders>
            <w:shd w:val="clear" w:color="auto" w:fill="auto"/>
            <w:hideMark/>
          </w:tcPr>
          <w:p w14:paraId="34CD48C7"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540" w:type="dxa"/>
            <w:tcBorders>
              <w:top w:val="nil"/>
              <w:left w:val="nil"/>
              <w:bottom w:val="nil"/>
              <w:right w:val="nil"/>
            </w:tcBorders>
            <w:shd w:val="clear" w:color="auto" w:fill="auto"/>
            <w:hideMark/>
          </w:tcPr>
          <w:p w14:paraId="426DC825"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660" w:type="dxa"/>
            <w:tcBorders>
              <w:top w:val="nil"/>
              <w:left w:val="nil"/>
              <w:bottom w:val="nil"/>
              <w:right w:val="nil"/>
            </w:tcBorders>
            <w:shd w:val="clear" w:color="auto" w:fill="auto"/>
            <w:hideMark/>
          </w:tcPr>
          <w:p w14:paraId="08A402B8"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880" w:type="dxa"/>
            <w:tcBorders>
              <w:top w:val="nil"/>
              <w:left w:val="nil"/>
              <w:bottom w:val="nil"/>
              <w:right w:val="nil"/>
            </w:tcBorders>
            <w:shd w:val="clear" w:color="auto" w:fill="auto"/>
            <w:hideMark/>
          </w:tcPr>
          <w:p w14:paraId="17090711"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c>
          <w:tcPr>
            <w:tcW w:w="1900" w:type="dxa"/>
            <w:tcBorders>
              <w:top w:val="nil"/>
              <w:left w:val="nil"/>
              <w:bottom w:val="nil"/>
              <w:right w:val="nil"/>
            </w:tcBorders>
            <w:shd w:val="clear" w:color="auto" w:fill="auto"/>
            <w:hideMark/>
          </w:tcPr>
          <w:p w14:paraId="5060CFD2" w14:textId="7777777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p>
        </w:tc>
      </w:tr>
      <w:tr w:rsidR="003964DA" w:rsidRPr="00C223CD" w14:paraId="64000F80" w14:textId="77777777" w:rsidTr="0057551D">
        <w:trPr>
          <w:trHeight w:val="360"/>
        </w:trPr>
        <w:tc>
          <w:tcPr>
            <w:tcW w:w="1860" w:type="dxa"/>
            <w:vMerge w:val="restart"/>
            <w:tcBorders>
              <w:top w:val="nil"/>
              <w:left w:val="nil"/>
              <w:bottom w:val="nil"/>
              <w:right w:val="nil"/>
            </w:tcBorders>
            <w:shd w:val="clear" w:color="auto" w:fill="auto"/>
            <w:hideMark/>
          </w:tcPr>
          <w:p w14:paraId="16047F74" w14:textId="77777777" w:rsidR="0057551D" w:rsidRPr="00C223CD" w:rsidRDefault="0057551D" w:rsidP="0057551D">
            <w:pPr>
              <w:spacing w:after="0" w:line="240" w:lineRule="auto"/>
              <w:jc w:val="right"/>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Current smoker</w:t>
            </w:r>
          </w:p>
        </w:tc>
        <w:tc>
          <w:tcPr>
            <w:tcW w:w="1780" w:type="dxa"/>
            <w:tcBorders>
              <w:top w:val="nil"/>
              <w:left w:val="nil"/>
              <w:bottom w:val="nil"/>
              <w:right w:val="nil"/>
            </w:tcBorders>
            <w:shd w:val="clear" w:color="auto" w:fill="auto"/>
            <w:hideMark/>
          </w:tcPr>
          <w:p w14:paraId="459A46DA" w14:textId="4F9C51A1"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94 </w:t>
            </w:r>
            <w:r w:rsidRPr="00C223CD">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4A9CFE7F" w14:textId="4B77E6D8"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92 </w:t>
            </w:r>
            <w:r w:rsidRPr="00C223CD">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03DC3E29" w14:textId="1299416C"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11 </w:t>
            </w:r>
            <w:r w:rsidRPr="00C223CD">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33494D36" w14:textId="7FE193FD"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97 </w:t>
            </w:r>
            <w:r w:rsidRPr="00C223CD">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1E23F1CD" w14:textId="2890E710"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08 </w:t>
            </w:r>
            <w:r w:rsidRPr="00C223CD">
              <w:rPr>
                <w:rFonts w:ascii="Times New Roman" w:eastAsia="Times New Roman" w:hAnsi="Times New Roman" w:cs="Times New Roman"/>
                <w:sz w:val="16"/>
                <w:szCs w:val="16"/>
                <w:vertAlign w:val="superscript"/>
              </w:rPr>
              <w:t>***</w:t>
            </w:r>
          </w:p>
        </w:tc>
      </w:tr>
      <w:tr w:rsidR="003964DA" w:rsidRPr="00C223CD" w14:paraId="4244A6E0" w14:textId="77777777" w:rsidTr="0057551D">
        <w:trPr>
          <w:trHeight w:val="300"/>
        </w:trPr>
        <w:tc>
          <w:tcPr>
            <w:tcW w:w="1860" w:type="dxa"/>
            <w:vMerge/>
            <w:tcBorders>
              <w:top w:val="nil"/>
              <w:left w:val="nil"/>
              <w:bottom w:val="nil"/>
              <w:right w:val="nil"/>
            </w:tcBorders>
            <w:vAlign w:val="center"/>
            <w:hideMark/>
          </w:tcPr>
          <w:p w14:paraId="715F8D05" w14:textId="77777777" w:rsidR="0057551D" w:rsidRPr="00C223CD" w:rsidRDefault="0057551D" w:rsidP="0057551D">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79B1EBC1" w14:textId="157E4DA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93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95)</w:t>
            </w:r>
          </w:p>
        </w:tc>
        <w:tc>
          <w:tcPr>
            <w:tcW w:w="1540" w:type="dxa"/>
            <w:tcBorders>
              <w:top w:val="nil"/>
              <w:left w:val="nil"/>
              <w:bottom w:val="nil"/>
              <w:right w:val="nil"/>
            </w:tcBorders>
            <w:shd w:val="clear" w:color="auto" w:fill="auto"/>
            <w:hideMark/>
          </w:tcPr>
          <w:p w14:paraId="39AE3D88" w14:textId="26A69BA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91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93)</w:t>
            </w:r>
          </w:p>
        </w:tc>
        <w:tc>
          <w:tcPr>
            <w:tcW w:w="1660" w:type="dxa"/>
            <w:tcBorders>
              <w:top w:val="nil"/>
              <w:left w:val="nil"/>
              <w:bottom w:val="nil"/>
              <w:right w:val="nil"/>
            </w:tcBorders>
            <w:shd w:val="clear" w:color="auto" w:fill="auto"/>
            <w:hideMark/>
          </w:tcPr>
          <w:p w14:paraId="6C7B4BF7" w14:textId="159659EF"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09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12)</w:t>
            </w:r>
          </w:p>
        </w:tc>
        <w:tc>
          <w:tcPr>
            <w:tcW w:w="1880" w:type="dxa"/>
            <w:tcBorders>
              <w:top w:val="nil"/>
              <w:left w:val="nil"/>
              <w:bottom w:val="nil"/>
              <w:right w:val="nil"/>
            </w:tcBorders>
            <w:shd w:val="clear" w:color="auto" w:fill="auto"/>
            <w:hideMark/>
          </w:tcPr>
          <w:p w14:paraId="511E4076" w14:textId="5DD9FCDE"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96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98)</w:t>
            </w:r>
          </w:p>
        </w:tc>
        <w:tc>
          <w:tcPr>
            <w:tcW w:w="1900" w:type="dxa"/>
            <w:tcBorders>
              <w:top w:val="nil"/>
              <w:left w:val="nil"/>
              <w:bottom w:val="nil"/>
              <w:right w:val="nil"/>
            </w:tcBorders>
            <w:shd w:val="clear" w:color="auto" w:fill="auto"/>
            <w:hideMark/>
          </w:tcPr>
          <w:p w14:paraId="109BC0EB" w14:textId="1CF9EDA6"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07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08)</w:t>
            </w:r>
          </w:p>
        </w:tc>
      </w:tr>
      <w:tr w:rsidR="003964DA" w:rsidRPr="00C223CD" w14:paraId="20D8AB7D" w14:textId="77777777" w:rsidTr="0057551D">
        <w:trPr>
          <w:trHeight w:val="360"/>
        </w:trPr>
        <w:tc>
          <w:tcPr>
            <w:tcW w:w="1860" w:type="dxa"/>
            <w:vMerge w:val="restart"/>
            <w:tcBorders>
              <w:top w:val="nil"/>
              <w:left w:val="nil"/>
              <w:bottom w:val="nil"/>
              <w:right w:val="nil"/>
            </w:tcBorders>
            <w:shd w:val="clear" w:color="auto" w:fill="auto"/>
            <w:hideMark/>
          </w:tcPr>
          <w:p w14:paraId="5EC2BF5B" w14:textId="61064F83" w:rsidR="0057551D" w:rsidRPr="00C223CD" w:rsidRDefault="00903E11" w:rsidP="0057551D">
            <w:pPr>
              <w:spacing w:after="0" w:line="240" w:lineRule="auto"/>
              <w:jc w:val="right"/>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Ex-smoker</w:t>
            </w:r>
          </w:p>
        </w:tc>
        <w:tc>
          <w:tcPr>
            <w:tcW w:w="1780" w:type="dxa"/>
            <w:tcBorders>
              <w:top w:val="nil"/>
              <w:left w:val="nil"/>
              <w:bottom w:val="nil"/>
              <w:right w:val="nil"/>
            </w:tcBorders>
            <w:shd w:val="clear" w:color="auto" w:fill="auto"/>
            <w:hideMark/>
          </w:tcPr>
          <w:p w14:paraId="7033FA0C" w14:textId="262FDFCA"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98 </w:t>
            </w:r>
            <w:r w:rsidRPr="00C223CD">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150C7F18" w14:textId="147037EF"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97 </w:t>
            </w:r>
            <w:r w:rsidRPr="00C223CD">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1B748261" w14:textId="1E9EAC48"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03 </w:t>
            </w:r>
            <w:r w:rsidRPr="00C223CD">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5FBA81BA" w14:textId="77055CE5"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w:t>
            </w:r>
            <w:r w:rsidRPr="00C223CD">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110FA925" w14:textId="0B237815"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w:t>
            </w:r>
            <w:r w:rsidRPr="00C223CD">
              <w:rPr>
                <w:rFonts w:ascii="Times New Roman" w:eastAsia="Times New Roman" w:hAnsi="Times New Roman" w:cs="Times New Roman"/>
                <w:sz w:val="16"/>
                <w:szCs w:val="16"/>
                <w:vertAlign w:val="superscript"/>
              </w:rPr>
              <w:t>***</w:t>
            </w:r>
          </w:p>
        </w:tc>
      </w:tr>
      <w:tr w:rsidR="003964DA" w:rsidRPr="00C223CD" w14:paraId="1F46AE1F" w14:textId="77777777" w:rsidTr="0057551D">
        <w:trPr>
          <w:trHeight w:val="300"/>
        </w:trPr>
        <w:tc>
          <w:tcPr>
            <w:tcW w:w="1860" w:type="dxa"/>
            <w:vMerge/>
            <w:tcBorders>
              <w:top w:val="nil"/>
              <w:left w:val="nil"/>
              <w:bottom w:val="nil"/>
              <w:right w:val="nil"/>
            </w:tcBorders>
            <w:vAlign w:val="center"/>
            <w:hideMark/>
          </w:tcPr>
          <w:p w14:paraId="333792FB" w14:textId="77777777" w:rsidR="0057551D" w:rsidRPr="00C223CD" w:rsidRDefault="0057551D" w:rsidP="0057551D">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760E8657" w14:textId="4A33782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97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w:t>
            </w:r>
          </w:p>
        </w:tc>
        <w:tc>
          <w:tcPr>
            <w:tcW w:w="1540" w:type="dxa"/>
            <w:tcBorders>
              <w:top w:val="nil"/>
              <w:left w:val="nil"/>
              <w:bottom w:val="nil"/>
              <w:right w:val="nil"/>
            </w:tcBorders>
            <w:shd w:val="clear" w:color="auto" w:fill="auto"/>
            <w:hideMark/>
          </w:tcPr>
          <w:p w14:paraId="2644ABAC" w14:textId="59A92301"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96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98)</w:t>
            </w:r>
          </w:p>
        </w:tc>
        <w:tc>
          <w:tcPr>
            <w:tcW w:w="1660" w:type="dxa"/>
            <w:tcBorders>
              <w:top w:val="nil"/>
              <w:left w:val="nil"/>
              <w:bottom w:val="nil"/>
              <w:right w:val="nil"/>
            </w:tcBorders>
            <w:shd w:val="clear" w:color="auto" w:fill="auto"/>
            <w:hideMark/>
          </w:tcPr>
          <w:p w14:paraId="337AA6E6" w14:textId="2CA855BD"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04)</w:t>
            </w:r>
          </w:p>
        </w:tc>
        <w:tc>
          <w:tcPr>
            <w:tcW w:w="1880" w:type="dxa"/>
            <w:tcBorders>
              <w:top w:val="nil"/>
              <w:left w:val="nil"/>
              <w:bottom w:val="nil"/>
              <w:right w:val="nil"/>
            </w:tcBorders>
            <w:shd w:val="clear" w:color="auto" w:fill="auto"/>
            <w:hideMark/>
          </w:tcPr>
          <w:p w14:paraId="03618EFD" w14:textId="667B3E36"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w:t>
            </w:r>
          </w:p>
        </w:tc>
        <w:tc>
          <w:tcPr>
            <w:tcW w:w="1900" w:type="dxa"/>
            <w:tcBorders>
              <w:top w:val="nil"/>
              <w:left w:val="nil"/>
              <w:bottom w:val="nil"/>
              <w:right w:val="nil"/>
            </w:tcBorders>
            <w:shd w:val="clear" w:color="auto" w:fill="auto"/>
            <w:hideMark/>
          </w:tcPr>
          <w:p w14:paraId="50B733AF" w14:textId="6009A18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w:t>
            </w:r>
          </w:p>
        </w:tc>
      </w:tr>
      <w:tr w:rsidR="003964DA" w:rsidRPr="00C223CD" w14:paraId="007C34E2" w14:textId="77777777" w:rsidTr="0057551D">
        <w:trPr>
          <w:trHeight w:val="360"/>
        </w:trPr>
        <w:tc>
          <w:tcPr>
            <w:tcW w:w="1860" w:type="dxa"/>
            <w:vMerge w:val="restart"/>
            <w:tcBorders>
              <w:top w:val="nil"/>
              <w:left w:val="nil"/>
              <w:bottom w:val="nil"/>
              <w:right w:val="nil"/>
            </w:tcBorders>
            <w:shd w:val="clear" w:color="auto" w:fill="auto"/>
            <w:hideMark/>
          </w:tcPr>
          <w:p w14:paraId="7592A42A" w14:textId="77777777" w:rsidR="0057551D" w:rsidRPr="00C223CD" w:rsidRDefault="0057551D" w:rsidP="0057551D">
            <w:pPr>
              <w:spacing w:after="0" w:line="240" w:lineRule="auto"/>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BMI</w:t>
            </w:r>
          </w:p>
        </w:tc>
        <w:tc>
          <w:tcPr>
            <w:tcW w:w="1780" w:type="dxa"/>
            <w:tcBorders>
              <w:top w:val="nil"/>
              <w:left w:val="nil"/>
              <w:bottom w:val="nil"/>
              <w:right w:val="nil"/>
            </w:tcBorders>
            <w:shd w:val="clear" w:color="auto" w:fill="auto"/>
            <w:hideMark/>
          </w:tcPr>
          <w:p w14:paraId="15B0D559" w14:textId="6C1F540B"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w:t>
            </w:r>
            <w:r w:rsidRPr="00C223CD">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3BF57500" w14:textId="4A1B6124"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w:t>
            </w:r>
            <w:r w:rsidRPr="00C223CD">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52964748" w14:textId="6BCA5069"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w:t>
            </w:r>
          </w:p>
        </w:tc>
        <w:tc>
          <w:tcPr>
            <w:tcW w:w="1880" w:type="dxa"/>
            <w:tcBorders>
              <w:top w:val="nil"/>
              <w:left w:val="nil"/>
              <w:bottom w:val="nil"/>
              <w:right w:val="nil"/>
            </w:tcBorders>
            <w:shd w:val="clear" w:color="auto" w:fill="auto"/>
            <w:hideMark/>
          </w:tcPr>
          <w:p w14:paraId="6A397D87" w14:textId="6558BB2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w:t>
            </w:r>
            <w:r w:rsidRPr="00C223CD">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3A91A538" w14:textId="523CAD0B"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w:t>
            </w:r>
            <w:r w:rsidRPr="00C223CD">
              <w:rPr>
                <w:rFonts w:ascii="Times New Roman" w:eastAsia="Times New Roman" w:hAnsi="Times New Roman" w:cs="Times New Roman"/>
                <w:sz w:val="16"/>
                <w:szCs w:val="16"/>
                <w:vertAlign w:val="superscript"/>
              </w:rPr>
              <w:t>***</w:t>
            </w:r>
          </w:p>
        </w:tc>
      </w:tr>
      <w:tr w:rsidR="007E23E1" w:rsidRPr="00C223CD" w14:paraId="13F79AE0" w14:textId="77777777" w:rsidTr="007E23E1">
        <w:trPr>
          <w:trHeight w:val="300"/>
        </w:trPr>
        <w:tc>
          <w:tcPr>
            <w:tcW w:w="1860" w:type="dxa"/>
            <w:vMerge/>
            <w:tcBorders>
              <w:top w:val="nil"/>
              <w:left w:val="nil"/>
              <w:right w:val="nil"/>
            </w:tcBorders>
            <w:vAlign w:val="center"/>
            <w:hideMark/>
          </w:tcPr>
          <w:p w14:paraId="380565EB" w14:textId="77777777" w:rsidR="0057551D" w:rsidRPr="00C223CD" w:rsidRDefault="0057551D" w:rsidP="0057551D">
            <w:pPr>
              <w:spacing w:after="0" w:line="240" w:lineRule="auto"/>
              <w:rPr>
                <w:rFonts w:ascii="Times New Roman" w:eastAsia="Times New Roman" w:hAnsi="Times New Roman" w:cs="Times New Roman"/>
                <w:sz w:val="16"/>
                <w:szCs w:val="16"/>
              </w:rPr>
            </w:pPr>
          </w:p>
        </w:tc>
        <w:tc>
          <w:tcPr>
            <w:tcW w:w="1780" w:type="dxa"/>
            <w:tcBorders>
              <w:top w:val="nil"/>
              <w:left w:val="nil"/>
              <w:right w:val="nil"/>
            </w:tcBorders>
            <w:shd w:val="clear" w:color="auto" w:fill="auto"/>
            <w:hideMark/>
          </w:tcPr>
          <w:p w14:paraId="4223BB78" w14:textId="30B45E58"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w:t>
            </w:r>
          </w:p>
        </w:tc>
        <w:tc>
          <w:tcPr>
            <w:tcW w:w="1540" w:type="dxa"/>
            <w:tcBorders>
              <w:top w:val="nil"/>
              <w:left w:val="nil"/>
              <w:right w:val="nil"/>
            </w:tcBorders>
            <w:shd w:val="clear" w:color="auto" w:fill="auto"/>
            <w:hideMark/>
          </w:tcPr>
          <w:p w14:paraId="6FDBBA64" w14:textId="41200E54"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w:t>
            </w:r>
          </w:p>
        </w:tc>
        <w:tc>
          <w:tcPr>
            <w:tcW w:w="1660" w:type="dxa"/>
            <w:tcBorders>
              <w:top w:val="nil"/>
              <w:left w:val="nil"/>
              <w:right w:val="nil"/>
            </w:tcBorders>
            <w:shd w:val="clear" w:color="auto" w:fill="auto"/>
            <w:hideMark/>
          </w:tcPr>
          <w:p w14:paraId="5B8A7953" w14:textId="038CB44E"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w:t>
            </w:r>
          </w:p>
        </w:tc>
        <w:tc>
          <w:tcPr>
            <w:tcW w:w="1880" w:type="dxa"/>
            <w:tcBorders>
              <w:top w:val="nil"/>
              <w:left w:val="nil"/>
              <w:right w:val="nil"/>
            </w:tcBorders>
            <w:shd w:val="clear" w:color="auto" w:fill="auto"/>
            <w:hideMark/>
          </w:tcPr>
          <w:p w14:paraId="6A5D4DAD" w14:textId="12B78CC9"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w:t>
            </w:r>
          </w:p>
        </w:tc>
        <w:tc>
          <w:tcPr>
            <w:tcW w:w="1900" w:type="dxa"/>
            <w:tcBorders>
              <w:top w:val="nil"/>
              <w:left w:val="nil"/>
              <w:right w:val="nil"/>
            </w:tcBorders>
            <w:shd w:val="clear" w:color="auto" w:fill="auto"/>
            <w:hideMark/>
          </w:tcPr>
          <w:p w14:paraId="1879CE9A" w14:textId="16C52736"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w:t>
            </w:r>
          </w:p>
        </w:tc>
      </w:tr>
      <w:tr w:rsidR="003964DA" w:rsidRPr="00C223CD" w14:paraId="70BF73F4" w14:textId="77777777" w:rsidTr="0057551D">
        <w:trPr>
          <w:trHeight w:val="360"/>
        </w:trPr>
        <w:tc>
          <w:tcPr>
            <w:tcW w:w="1860" w:type="dxa"/>
            <w:vMerge w:val="restart"/>
            <w:tcBorders>
              <w:top w:val="nil"/>
              <w:left w:val="nil"/>
              <w:bottom w:val="single" w:sz="8" w:space="0" w:color="000000"/>
              <w:right w:val="nil"/>
            </w:tcBorders>
            <w:shd w:val="clear" w:color="auto" w:fill="auto"/>
            <w:hideMark/>
          </w:tcPr>
          <w:p w14:paraId="1CFD4E4E" w14:textId="77777777" w:rsidR="0057551D" w:rsidRPr="00C223CD" w:rsidRDefault="0057551D" w:rsidP="0057551D">
            <w:pPr>
              <w:spacing w:after="0" w:line="240" w:lineRule="auto"/>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Age</w:t>
            </w:r>
          </w:p>
        </w:tc>
        <w:tc>
          <w:tcPr>
            <w:tcW w:w="1780" w:type="dxa"/>
            <w:tcBorders>
              <w:top w:val="nil"/>
              <w:left w:val="nil"/>
              <w:bottom w:val="nil"/>
              <w:right w:val="nil"/>
            </w:tcBorders>
            <w:shd w:val="clear" w:color="auto" w:fill="auto"/>
            <w:hideMark/>
          </w:tcPr>
          <w:p w14:paraId="3CB1D264" w14:textId="0F0EEBA1"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02 </w:t>
            </w:r>
            <w:r w:rsidRPr="00C223CD">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0CE107D2" w14:textId="1839F501"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w:t>
            </w:r>
            <w:r w:rsidRPr="00C223CD">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2FF5AD53" w14:textId="7105E08F"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w:t>
            </w:r>
            <w:r w:rsidRPr="00C223CD">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7F071F2B" w14:textId="46AEF960"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w:t>
            </w:r>
            <w:r w:rsidRPr="00C223CD">
              <w:rPr>
                <w:rFonts w:ascii="Times New Roman" w:eastAsia="Times New Roman" w:hAnsi="Times New Roman" w:cs="Times New Roman"/>
                <w:sz w:val="16"/>
                <w:szCs w:val="16"/>
                <w:vertAlign w:val="superscript"/>
              </w:rPr>
              <w:t>***</w:t>
            </w:r>
          </w:p>
        </w:tc>
        <w:tc>
          <w:tcPr>
            <w:tcW w:w="1900" w:type="dxa"/>
            <w:tcBorders>
              <w:top w:val="nil"/>
              <w:left w:val="nil"/>
              <w:bottom w:val="nil"/>
              <w:right w:val="nil"/>
            </w:tcBorders>
            <w:shd w:val="clear" w:color="auto" w:fill="auto"/>
            <w:hideMark/>
          </w:tcPr>
          <w:p w14:paraId="4F43A28A" w14:textId="73062CD5"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w:t>
            </w:r>
            <w:r w:rsidRPr="00C223CD">
              <w:rPr>
                <w:rFonts w:ascii="Times New Roman" w:eastAsia="Times New Roman" w:hAnsi="Times New Roman" w:cs="Times New Roman"/>
                <w:sz w:val="16"/>
                <w:szCs w:val="16"/>
                <w:vertAlign w:val="superscript"/>
              </w:rPr>
              <w:t>***</w:t>
            </w:r>
          </w:p>
        </w:tc>
      </w:tr>
      <w:tr w:rsidR="007E23E1" w:rsidRPr="00C223CD" w14:paraId="7FCAD8D5" w14:textId="77777777" w:rsidTr="007E23E1">
        <w:trPr>
          <w:trHeight w:val="315"/>
        </w:trPr>
        <w:tc>
          <w:tcPr>
            <w:tcW w:w="1860" w:type="dxa"/>
            <w:vMerge/>
            <w:tcBorders>
              <w:top w:val="nil"/>
              <w:left w:val="nil"/>
              <w:bottom w:val="single" w:sz="4" w:space="0" w:color="000000"/>
              <w:right w:val="nil"/>
            </w:tcBorders>
            <w:vAlign w:val="center"/>
            <w:hideMark/>
          </w:tcPr>
          <w:p w14:paraId="7BD04016" w14:textId="77777777" w:rsidR="0057551D" w:rsidRPr="00C223CD" w:rsidRDefault="0057551D" w:rsidP="0057551D">
            <w:pPr>
              <w:spacing w:after="0" w:line="240" w:lineRule="auto"/>
              <w:rPr>
                <w:rFonts w:ascii="Times New Roman" w:eastAsia="Times New Roman" w:hAnsi="Times New Roman" w:cs="Times New Roman"/>
                <w:sz w:val="16"/>
                <w:szCs w:val="16"/>
              </w:rPr>
            </w:pPr>
          </w:p>
        </w:tc>
        <w:tc>
          <w:tcPr>
            <w:tcW w:w="1780" w:type="dxa"/>
            <w:tcBorders>
              <w:top w:val="nil"/>
              <w:left w:val="nil"/>
              <w:bottom w:val="single" w:sz="4" w:space="0" w:color="000000"/>
              <w:right w:val="nil"/>
            </w:tcBorders>
            <w:shd w:val="clear" w:color="auto" w:fill="auto"/>
            <w:hideMark/>
          </w:tcPr>
          <w:p w14:paraId="7F379449" w14:textId="72C079A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01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02)</w:t>
            </w:r>
          </w:p>
        </w:tc>
        <w:tc>
          <w:tcPr>
            <w:tcW w:w="1540" w:type="dxa"/>
            <w:tcBorders>
              <w:top w:val="nil"/>
              <w:left w:val="nil"/>
              <w:bottom w:val="single" w:sz="4" w:space="0" w:color="000000"/>
              <w:right w:val="nil"/>
            </w:tcBorders>
            <w:shd w:val="clear" w:color="auto" w:fill="auto"/>
            <w:hideMark/>
          </w:tcPr>
          <w:p w14:paraId="12409DF2" w14:textId="148A6101"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w:t>
            </w:r>
          </w:p>
        </w:tc>
        <w:tc>
          <w:tcPr>
            <w:tcW w:w="1660" w:type="dxa"/>
            <w:tcBorders>
              <w:top w:val="nil"/>
              <w:left w:val="nil"/>
              <w:bottom w:val="single" w:sz="4" w:space="0" w:color="000000"/>
              <w:right w:val="nil"/>
            </w:tcBorders>
            <w:shd w:val="clear" w:color="auto" w:fill="auto"/>
            <w:hideMark/>
          </w:tcPr>
          <w:p w14:paraId="53F81645" w14:textId="6D86EAAF"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 – 0</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99)</w:t>
            </w:r>
          </w:p>
        </w:tc>
        <w:tc>
          <w:tcPr>
            <w:tcW w:w="1880" w:type="dxa"/>
            <w:tcBorders>
              <w:top w:val="nil"/>
              <w:left w:val="nil"/>
              <w:bottom w:val="single" w:sz="4" w:space="0" w:color="000000"/>
              <w:right w:val="nil"/>
            </w:tcBorders>
            <w:shd w:val="clear" w:color="auto" w:fill="auto"/>
            <w:hideMark/>
          </w:tcPr>
          <w:p w14:paraId="6F7B283C" w14:textId="6E4D2523"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w:t>
            </w:r>
          </w:p>
        </w:tc>
        <w:tc>
          <w:tcPr>
            <w:tcW w:w="1900" w:type="dxa"/>
            <w:tcBorders>
              <w:top w:val="nil"/>
              <w:left w:val="nil"/>
              <w:bottom w:val="single" w:sz="4" w:space="0" w:color="000000"/>
              <w:right w:val="nil"/>
            </w:tcBorders>
            <w:shd w:val="clear" w:color="auto" w:fill="auto"/>
            <w:hideMark/>
          </w:tcPr>
          <w:p w14:paraId="62C37776" w14:textId="6075C727" w:rsidR="0057551D" w:rsidRPr="00C223CD" w:rsidRDefault="0057551D" w:rsidP="0057551D">
            <w:pPr>
              <w:spacing w:after="0" w:line="240" w:lineRule="auto"/>
              <w:jc w:val="center"/>
              <w:rPr>
                <w:rFonts w:ascii="Times New Roman" w:eastAsia="Times New Roman" w:hAnsi="Times New Roman" w:cs="Times New Roman"/>
                <w:sz w:val="16"/>
                <w:szCs w:val="16"/>
              </w:rPr>
            </w:pPr>
            <w:r w:rsidRPr="00C223CD">
              <w:rPr>
                <w:rFonts w:ascii="Times New Roman" w:eastAsia="Times New Roman" w:hAnsi="Times New Roman" w:cs="Times New Roman"/>
                <w:sz w:val="16"/>
                <w:szCs w:val="16"/>
              </w:rPr>
              <w:t>(1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 – 1</w:t>
            </w:r>
            <w:r w:rsidR="006E6D96">
              <w:rPr>
                <w:rFonts w:ascii="Times New Roman" w:eastAsia="Times New Roman" w:hAnsi="Times New Roman" w:cs="Times New Roman"/>
                <w:sz w:val="16"/>
                <w:szCs w:val="16"/>
              </w:rPr>
              <w:t>·</w:t>
            </w:r>
            <w:r w:rsidRPr="00C223CD">
              <w:rPr>
                <w:rFonts w:ascii="Times New Roman" w:eastAsia="Times New Roman" w:hAnsi="Times New Roman" w:cs="Times New Roman"/>
                <w:sz w:val="16"/>
                <w:szCs w:val="16"/>
              </w:rPr>
              <w:t>00)</w:t>
            </w:r>
          </w:p>
        </w:tc>
      </w:tr>
      <w:tr w:rsidR="007E23E1" w:rsidRPr="00C223CD" w14:paraId="65207C27" w14:textId="77777777" w:rsidTr="007E23E1">
        <w:trPr>
          <w:trHeight w:val="315"/>
        </w:trPr>
        <w:tc>
          <w:tcPr>
            <w:tcW w:w="10620" w:type="dxa"/>
            <w:gridSpan w:val="6"/>
            <w:tcBorders>
              <w:top w:val="single" w:sz="4" w:space="0" w:color="000000"/>
              <w:left w:val="nil"/>
              <w:bottom w:val="single" w:sz="4" w:space="0" w:color="000000"/>
              <w:right w:val="nil"/>
            </w:tcBorders>
            <w:shd w:val="clear" w:color="auto" w:fill="auto"/>
            <w:vAlign w:val="center"/>
            <w:hideMark/>
          </w:tcPr>
          <w:p w14:paraId="23ED63F5" w14:textId="23EC7F0D" w:rsidR="0057551D" w:rsidRPr="00C223CD" w:rsidRDefault="0057551D" w:rsidP="0057551D">
            <w:pPr>
              <w:spacing w:after="0" w:line="240" w:lineRule="auto"/>
              <w:jc w:val="right"/>
              <w:rPr>
                <w:rFonts w:ascii="Times New Roman" w:eastAsia="Times New Roman" w:hAnsi="Times New Roman" w:cs="Times New Roman"/>
                <w:iCs/>
                <w:sz w:val="16"/>
                <w:szCs w:val="16"/>
              </w:rPr>
            </w:pPr>
            <w:r w:rsidRPr="00C223CD">
              <w:rPr>
                <w:rFonts w:ascii="Times New Roman" w:eastAsia="Times New Roman" w:hAnsi="Times New Roman" w:cs="Times New Roman"/>
                <w:iCs/>
                <w:sz w:val="16"/>
                <w:szCs w:val="16"/>
              </w:rPr>
              <w:t>* p&lt;0</w:t>
            </w:r>
            <w:r w:rsidR="006E6D96">
              <w:rPr>
                <w:rFonts w:ascii="Times New Roman" w:eastAsia="Times New Roman" w:hAnsi="Times New Roman" w:cs="Times New Roman"/>
                <w:iCs/>
                <w:sz w:val="16"/>
                <w:szCs w:val="16"/>
              </w:rPr>
              <w:t>·</w:t>
            </w:r>
            <w:r w:rsidRPr="00C223CD">
              <w:rPr>
                <w:rFonts w:ascii="Times New Roman" w:eastAsia="Times New Roman" w:hAnsi="Times New Roman" w:cs="Times New Roman"/>
                <w:iCs/>
                <w:sz w:val="16"/>
                <w:szCs w:val="16"/>
              </w:rPr>
              <w:t>1   ** p&lt;0</w:t>
            </w:r>
            <w:r w:rsidR="006E6D96">
              <w:rPr>
                <w:rFonts w:ascii="Times New Roman" w:eastAsia="Times New Roman" w:hAnsi="Times New Roman" w:cs="Times New Roman"/>
                <w:iCs/>
                <w:sz w:val="16"/>
                <w:szCs w:val="16"/>
              </w:rPr>
              <w:t>·</w:t>
            </w:r>
            <w:r w:rsidRPr="00C223CD">
              <w:rPr>
                <w:rFonts w:ascii="Times New Roman" w:eastAsia="Times New Roman" w:hAnsi="Times New Roman" w:cs="Times New Roman"/>
                <w:iCs/>
                <w:sz w:val="16"/>
                <w:szCs w:val="16"/>
              </w:rPr>
              <w:t>05   *** p&lt;0</w:t>
            </w:r>
            <w:r w:rsidR="006E6D96">
              <w:rPr>
                <w:rFonts w:ascii="Times New Roman" w:eastAsia="Times New Roman" w:hAnsi="Times New Roman" w:cs="Times New Roman"/>
                <w:iCs/>
                <w:sz w:val="16"/>
                <w:szCs w:val="16"/>
              </w:rPr>
              <w:t>·</w:t>
            </w:r>
            <w:r w:rsidRPr="00C223CD">
              <w:rPr>
                <w:rFonts w:ascii="Times New Roman" w:eastAsia="Times New Roman" w:hAnsi="Times New Roman" w:cs="Times New Roman"/>
                <w:iCs/>
                <w:sz w:val="16"/>
                <w:szCs w:val="16"/>
              </w:rPr>
              <w:t>01</w:t>
            </w:r>
          </w:p>
        </w:tc>
      </w:tr>
    </w:tbl>
    <w:p w14:paraId="00BB81DE" w14:textId="2821D39F" w:rsidR="00612FC6" w:rsidRPr="00917BBE" w:rsidRDefault="00612FC6" w:rsidP="00612FC6">
      <w:pPr>
        <w:rPr>
          <w:rFonts w:ascii="Times New Roman" w:hAnsi="Times New Roman" w:cs="Times New Roman"/>
          <w:sz w:val="20"/>
          <w:szCs w:val="20"/>
        </w:rPr>
      </w:pPr>
    </w:p>
    <w:p w14:paraId="34C04684" w14:textId="35920A7E" w:rsidR="00907EDA" w:rsidRPr="00917BBE" w:rsidRDefault="00907EDA" w:rsidP="00612FC6">
      <w:pPr>
        <w:rPr>
          <w:rFonts w:ascii="Times New Roman" w:hAnsi="Times New Roman" w:cs="Times New Roman"/>
          <w:sz w:val="20"/>
          <w:szCs w:val="20"/>
        </w:rPr>
      </w:pPr>
    </w:p>
    <w:p w14:paraId="3EA947C5" w14:textId="69F830D3" w:rsidR="00907EDA" w:rsidRPr="00917BBE" w:rsidRDefault="00907EDA" w:rsidP="00612FC6">
      <w:pPr>
        <w:rPr>
          <w:rFonts w:ascii="Times New Roman" w:hAnsi="Times New Roman" w:cs="Times New Roman"/>
          <w:sz w:val="20"/>
          <w:szCs w:val="20"/>
        </w:rPr>
      </w:pPr>
    </w:p>
    <w:p w14:paraId="71760C3B" w14:textId="15767114" w:rsidR="00907EDA" w:rsidRPr="00917BBE" w:rsidRDefault="00907EDA" w:rsidP="00612FC6">
      <w:pPr>
        <w:rPr>
          <w:rFonts w:ascii="Times New Roman" w:hAnsi="Times New Roman" w:cs="Times New Roman"/>
          <w:sz w:val="20"/>
          <w:szCs w:val="20"/>
        </w:rPr>
      </w:pPr>
    </w:p>
    <w:p w14:paraId="7BDCB672" w14:textId="4C5957EC" w:rsidR="00907EDA" w:rsidRPr="00917BBE" w:rsidRDefault="00907EDA" w:rsidP="00612FC6">
      <w:pPr>
        <w:rPr>
          <w:rFonts w:ascii="Times New Roman" w:hAnsi="Times New Roman" w:cs="Times New Roman"/>
          <w:sz w:val="20"/>
          <w:szCs w:val="20"/>
        </w:rPr>
      </w:pPr>
    </w:p>
    <w:p w14:paraId="1A8EC62D" w14:textId="720B810C" w:rsidR="0006624C" w:rsidRPr="00917BBE" w:rsidRDefault="0006624C" w:rsidP="00612FC6">
      <w:pPr>
        <w:rPr>
          <w:rFonts w:ascii="Times New Roman" w:hAnsi="Times New Roman" w:cs="Times New Roman"/>
          <w:sz w:val="20"/>
          <w:szCs w:val="20"/>
        </w:rPr>
      </w:pPr>
    </w:p>
    <w:p w14:paraId="3E62ABBC" w14:textId="198745C7" w:rsidR="0006624C" w:rsidRPr="00917BBE" w:rsidRDefault="0006624C" w:rsidP="00612FC6">
      <w:pPr>
        <w:rPr>
          <w:rFonts w:ascii="Times New Roman" w:hAnsi="Times New Roman" w:cs="Times New Roman"/>
          <w:sz w:val="20"/>
          <w:szCs w:val="20"/>
        </w:rPr>
      </w:pPr>
    </w:p>
    <w:p w14:paraId="758CB33D" w14:textId="7F6B9D66" w:rsidR="0006624C" w:rsidRPr="00917BBE" w:rsidRDefault="0006624C" w:rsidP="00612FC6">
      <w:pPr>
        <w:rPr>
          <w:rFonts w:ascii="Times New Roman" w:hAnsi="Times New Roman" w:cs="Times New Roman"/>
          <w:sz w:val="20"/>
          <w:szCs w:val="20"/>
        </w:rPr>
      </w:pPr>
    </w:p>
    <w:p w14:paraId="5E825879" w14:textId="25213F96" w:rsidR="0006624C" w:rsidRDefault="0006624C" w:rsidP="00612FC6">
      <w:pPr>
        <w:rPr>
          <w:rFonts w:ascii="Times New Roman" w:hAnsi="Times New Roman" w:cs="Times New Roman"/>
          <w:sz w:val="20"/>
          <w:szCs w:val="20"/>
        </w:rPr>
      </w:pPr>
    </w:p>
    <w:p w14:paraId="07911312" w14:textId="77777777" w:rsidR="009545C4" w:rsidRPr="00917BBE" w:rsidRDefault="009545C4" w:rsidP="00612FC6">
      <w:pPr>
        <w:rPr>
          <w:rFonts w:ascii="Times New Roman" w:hAnsi="Times New Roman" w:cs="Times New Roman"/>
          <w:sz w:val="20"/>
          <w:szCs w:val="20"/>
        </w:rPr>
      </w:pPr>
    </w:p>
    <w:p w14:paraId="698145ED" w14:textId="70C47ED6" w:rsidR="00C0430E" w:rsidRPr="00917BBE" w:rsidRDefault="00C0430E" w:rsidP="00C0430E">
      <w:pPr>
        <w:pStyle w:val="Caption"/>
        <w:keepNext/>
        <w:rPr>
          <w:rFonts w:ascii="Times New Roman" w:hAnsi="Times New Roman" w:cs="Times New Roman"/>
          <w:i w:val="0"/>
          <w:color w:val="auto"/>
          <w:sz w:val="20"/>
          <w:szCs w:val="20"/>
        </w:rPr>
      </w:pPr>
      <w:r w:rsidRPr="00A7413B">
        <w:rPr>
          <w:rFonts w:ascii="Times New Roman" w:hAnsi="Times New Roman" w:cs="Times New Roman"/>
          <w:b/>
          <w:i w:val="0"/>
          <w:color w:val="auto"/>
          <w:sz w:val="20"/>
          <w:szCs w:val="20"/>
        </w:rPr>
        <w:lastRenderedPageBreak/>
        <w:t xml:space="preserve">Table </w:t>
      </w:r>
      <w:r w:rsidR="005357E2" w:rsidRPr="00A7413B">
        <w:rPr>
          <w:rFonts w:ascii="Times New Roman" w:hAnsi="Times New Roman" w:cs="Times New Roman"/>
          <w:b/>
          <w:i w:val="0"/>
          <w:color w:val="auto"/>
          <w:sz w:val="20"/>
          <w:szCs w:val="20"/>
        </w:rPr>
        <w:fldChar w:fldCharType="begin"/>
      </w:r>
      <w:r w:rsidR="005357E2" w:rsidRPr="00A7413B">
        <w:rPr>
          <w:rFonts w:ascii="Times New Roman" w:hAnsi="Times New Roman" w:cs="Times New Roman"/>
          <w:b/>
          <w:i w:val="0"/>
          <w:color w:val="auto"/>
          <w:sz w:val="20"/>
          <w:szCs w:val="20"/>
        </w:rPr>
        <w:instrText xml:space="preserve"> SEQ Table \* ARABIC </w:instrText>
      </w:r>
      <w:r w:rsidR="005357E2" w:rsidRPr="00A7413B">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14</w:t>
      </w:r>
      <w:r w:rsidR="005357E2" w:rsidRPr="00A7413B">
        <w:rPr>
          <w:rFonts w:ascii="Times New Roman" w:hAnsi="Times New Roman" w:cs="Times New Roman"/>
          <w:b/>
          <w:i w:val="0"/>
          <w:noProof/>
          <w:color w:val="auto"/>
          <w:sz w:val="20"/>
          <w:szCs w:val="20"/>
        </w:rPr>
        <w:fldChar w:fldCharType="end"/>
      </w:r>
      <w:r w:rsidRPr="00A7413B">
        <w:rPr>
          <w:rFonts w:ascii="Times New Roman" w:hAnsi="Times New Roman" w:cs="Times New Roman"/>
          <w:b/>
          <w:i w:val="0"/>
          <w:color w:val="auto"/>
          <w:sz w:val="20"/>
          <w:szCs w:val="20"/>
        </w:rPr>
        <w:t xml:space="preserve"> Association between of </w:t>
      </w:r>
      <w:proofErr w:type="spellStart"/>
      <w:r w:rsidRPr="00A7413B">
        <w:rPr>
          <w:rFonts w:ascii="Times New Roman" w:hAnsi="Times New Roman" w:cs="Times New Roman"/>
          <w:b/>
          <w:i w:val="0"/>
          <w:color w:val="auto"/>
          <w:sz w:val="20"/>
          <w:szCs w:val="20"/>
        </w:rPr>
        <w:t>multimorbidity</w:t>
      </w:r>
      <w:proofErr w:type="spellEnd"/>
      <w:r w:rsidRPr="00A7413B">
        <w:rPr>
          <w:rFonts w:ascii="Times New Roman" w:hAnsi="Times New Roman" w:cs="Times New Roman"/>
          <w:b/>
          <w:i w:val="0"/>
          <w:color w:val="auto"/>
          <w:sz w:val="20"/>
          <w:szCs w:val="20"/>
        </w:rPr>
        <w:t xml:space="preserve"> clusters and patient demographics (age strata 65-84)</w:t>
      </w:r>
      <w:r w:rsidR="00B219C5" w:rsidRPr="00917BBE">
        <w:rPr>
          <w:rFonts w:ascii="Times New Roman" w:hAnsi="Times New Roman" w:cs="Times New Roman"/>
          <w:i w:val="0"/>
          <w:color w:val="auto"/>
          <w:sz w:val="20"/>
          <w:szCs w:val="20"/>
        </w:rPr>
        <w:t>.</w:t>
      </w:r>
      <w:r w:rsidRPr="00917BBE">
        <w:rPr>
          <w:rFonts w:ascii="Times New Roman" w:hAnsi="Times New Roman" w:cs="Times New Roman"/>
          <w:i w:val="0"/>
          <w:color w:val="auto"/>
          <w:sz w:val="20"/>
          <w:szCs w:val="20"/>
        </w:rPr>
        <w:t xml:space="preserve"> Coefficients are reported in odds ratios (for logit models) with 95% confidence intervals</w:t>
      </w:r>
      <w:r w:rsidR="006D3D1F" w:rsidRPr="00917BBE">
        <w:rPr>
          <w:rFonts w:ascii="Times New Roman" w:hAnsi="Times New Roman" w:cs="Times New Roman"/>
          <w:i w:val="0"/>
          <w:color w:val="auto"/>
          <w:sz w:val="20"/>
          <w:szCs w:val="20"/>
        </w:rPr>
        <w:t>.</w:t>
      </w:r>
    </w:p>
    <w:tbl>
      <w:tblPr>
        <w:tblW w:w="5113" w:type="pct"/>
        <w:tblLayout w:type="fixed"/>
        <w:tblLook w:val="04A0" w:firstRow="1" w:lastRow="0" w:firstColumn="1" w:lastColumn="0" w:noHBand="0" w:noVBand="1"/>
      </w:tblPr>
      <w:tblGrid>
        <w:gridCol w:w="1330"/>
        <w:gridCol w:w="1601"/>
        <w:gridCol w:w="1220"/>
        <w:gridCol w:w="128"/>
        <w:gridCol w:w="1488"/>
        <w:gridCol w:w="126"/>
        <w:gridCol w:w="1314"/>
        <w:gridCol w:w="131"/>
        <w:gridCol w:w="1610"/>
        <w:gridCol w:w="131"/>
        <w:gridCol w:w="1496"/>
        <w:gridCol w:w="128"/>
      </w:tblGrid>
      <w:tr w:rsidR="00337883" w:rsidRPr="00F621FE" w14:paraId="731ECA82" w14:textId="77777777" w:rsidTr="00337883">
        <w:trPr>
          <w:gridAfter w:val="1"/>
          <w:wAfter w:w="60" w:type="pct"/>
          <w:trHeight w:val="585"/>
        </w:trPr>
        <w:tc>
          <w:tcPr>
            <w:tcW w:w="621" w:type="pct"/>
            <w:vMerge w:val="restart"/>
            <w:tcBorders>
              <w:top w:val="single" w:sz="4" w:space="0" w:color="000000"/>
              <w:left w:val="nil"/>
              <w:bottom w:val="single" w:sz="8" w:space="0" w:color="000000"/>
              <w:right w:val="nil"/>
            </w:tcBorders>
            <w:shd w:val="clear" w:color="auto" w:fill="auto"/>
            <w:vAlign w:val="center"/>
            <w:hideMark/>
          </w:tcPr>
          <w:p w14:paraId="6363ED40"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Predictors</w:t>
            </w:r>
          </w:p>
        </w:tc>
        <w:tc>
          <w:tcPr>
            <w:tcW w:w="748" w:type="pct"/>
            <w:tcBorders>
              <w:top w:val="single" w:sz="4" w:space="0" w:color="000000"/>
              <w:left w:val="nil"/>
              <w:bottom w:val="nil"/>
              <w:right w:val="nil"/>
            </w:tcBorders>
            <w:shd w:val="clear" w:color="auto" w:fill="auto"/>
            <w:vAlign w:val="center"/>
            <w:hideMark/>
          </w:tcPr>
          <w:p w14:paraId="0B91ABF6" w14:textId="77777777" w:rsidR="00E73057" w:rsidRPr="00F621FE" w:rsidRDefault="00E73057" w:rsidP="00E73057">
            <w:pPr>
              <w:spacing w:after="0" w:line="240" w:lineRule="auto"/>
              <w:jc w:val="center"/>
              <w:rPr>
                <w:rFonts w:ascii="Times New Roman" w:eastAsia="Times New Roman" w:hAnsi="Times New Roman" w:cs="Times New Roman"/>
                <w:b/>
                <w:bCs/>
                <w:sz w:val="16"/>
                <w:szCs w:val="16"/>
              </w:rPr>
            </w:pPr>
            <w:r w:rsidRPr="00F621FE">
              <w:rPr>
                <w:rFonts w:ascii="Times New Roman" w:eastAsia="Times New Roman" w:hAnsi="Times New Roman" w:cs="Times New Roman"/>
                <w:b/>
                <w:bCs/>
                <w:sz w:val="16"/>
                <w:szCs w:val="16"/>
              </w:rPr>
              <w:t>HYP,DIA,CKD</w:t>
            </w:r>
          </w:p>
        </w:tc>
        <w:tc>
          <w:tcPr>
            <w:tcW w:w="570" w:type="pct"/>
            <w:tcBorders>
              <w:top w:val="single" w:sz="4" w:space="0" w:color="000000"/>
              <w:left w:val="nil"/>
              <w:bottom w:val="nil"/>
              <w:right w:val="nil"/>
            </w:tcBorders>
            <w:shd w:val="clear" w:color="auto" w:fill="auto"/>
            <w:vAlign w:val="center"/>
            <w:hideMark/>
          </w:tcPr>
          <w:p w14:paraId="6E7EAB92" w14:textId="77777777" w:rsidR="00E73057" w:rsidRPr="00F621FE" w:rsidRDefault="00E73057" w:rsidP="00E73057">
            <w:pPr>
              <w:spacing w:after="0" w:line="240" w:lineRule="auto"/>
              <w:jc w:val="center"/>
              <w:rPr>
                <w:rFonts w:ascii="Times New Roman" w:eastAsia="Times New Roman" w:hAnsi="Times New Roman" w:cs="Times New Roman"/>
                <w:b/>
                <w:bCs/>
                <w:sz w:val="16"/>
                <w:szCs w:val="16"/>
              </w:rPr>
            </w:pPr>
            <w:r w:rsidRPr="00F621FE">
              <w:rPr>
                <w:rFonts w:ascii="Times New Roman" w:eastAsia="Times New Roman" w:hAnsi="Times New Roman" w:cs="Times New Roman"/>
                <w:b/>
                <w:bCs/>
                <w:sz w:val="16"/>
                <w:szCs w:val="16"/>
              </w:rPr>
              <w:t>HL,PSD,IBS</w:t>
            </w:r>
          </w:p>
        </w:tc>
        <w:tc>
          <w:tcPr>
            <w:tcW w:w="755" w:type="pct"/>
            <w:gridSpan w:val="2"/>
            <w:tcBorders>
              <w:top w:val="single" w:sz="4" w:space="0" w:color="000000"/>
              <w:left w:val="nil"/>
              <w:bottom w:val="nil"/>
              <w:right w:val="nil"/>
            </w:tcBorders>
            <w:shd w:val="clear" w:color="auto" w:fill="auto"/>
            <w:vAlign w:val="center"/>
            <w:hideMark/>
          </w:tcPr>
          <w:p w14:paraId="0C88EA84" w14:textId="77777777" w:rsidR="00E73057" w:rsidRPr="00F621FE" w:rsidRDefault="00E73057" w:rsidP="00E73057">
            <w:pPr>
              <w:spacing w:after="0" w:line="240" w:lineRule="auto"/>
              <w:jc w:val="center"/>
              <w:rPr>
                <w:rFonts w:ascii="Times New Roman" w:eastAsia="Times New Roman" w:hAnsi="Times New Roman" w:cs="Times New Roman"/>
                <w:b/>
                <w:bCs/>
                <w:sz w:val="16"/>
                <w:szCs w:val="16"/>
              </w:rPr>
            </w:pPr>
            <w:r w:rsidRPr="00F621FE">
              <w:rPr>
                <w:rFonts w:ascii="Times New Roman" w:eastAsia="Times New Roman" w:hAnsi="Times New Roman" w:cs="Times New Roman"/>
                <w:b/>
                <w:bCs/>
                <w:sz w:val="16"/>
                <w:szCs w:val="16"/>
              </w:rPr>
              <w:t>DEP,PNC,ANX</w:t>
            </w:r>
          </w:p>
        </w:tc>
        <w:tc>
          <w:tcPr>
            <w:tcW w:w="673" w:type="pct"/>
            <w:gridSpan w:val="2"/>
            <w:tcBorders>
              <w:top w:val="single" w:sz="4" w:space="0" w:color="000000"/>
              <w:left w:val="nil"/>
              <w:bottom w:val="nil"/>
              <w:right w:val="nil"/>
            </w:tcBorders>
            <w:shd w:val="clear" w:color="auto" w:fill="auto"/>
            <w:vAlign w:val="center"/>
            <w:hideMark/>
          </w:tcPr>
          <w:p w14:paraId="7B9981C5" w14:textId="77777777" w:rsidR="00E73057" w:rsidRPr="00F621FE" w:rsidRDefault="00E73057" w:rsidP="00E73057">
            <w:pPr>
              <w:spacing w:after="0" w:line="240" w:lineRule="auto"/>
              <w:jc w:val="center"/>
              <w:rPr>
                <w:rFonts w:ascii="Times New Roman" w:eastAsia="Times New Roman" w:hAnsi="Times New Roman" w:cs="Times New Roman"/>
                <w:b/>
                <w:bCs/>
                <w:sz w:val="16"/>
                <w:szCs w:val="16"/>
              </w:rPr>
            </w:pPr>
            <w:r w:rsidRPr="00F621FE">
              <w:rPr>
                <w:rFonts w:ascii="Times New Roman" w:eastAsia="Times New Roman" w:hAnsi="Times New Roman" w:cs="Times New Roman"/>
                <w:b/>
                <w:bCs/>
                <w:sz w:val="16"/>
                <w:szCs w:val="16"/>
              </w:rPr>
              <w:t>CHD,AF,DIA</w:t>
            </w:r>
          </w:p>
        </w:tc>
        <w:tc>
          <w:tcPr>
            <w:tcW w:w="813" w:type="pct"/>
            <w:gridSpan w:val="2"/>
            <w:tcBorders>
              <w:top w:val="single" w:sz="4" w:space="0" w:color="000000"/>
              <w:left w:val="nil"/>
              <w:bottom w:val="nil"/>
              <w:right w:val="nil"/>
            </w:tcBorders>
            <w:shd w:val="clear" w:color="auto" w:fill="auto"/>
            <w:vAlign w:val="center"/>
            <w:hideMark/>
          </w:tcPr>
          <w:p w14:paraId="4B146F22" w14:textId="77777777" w:rsidR="00E73057" w:rsidRPr="00F621FE" w:rsidRDefault="00E73057" w:rsidP="00E73057">
            <w:pPr>
              <w:spacing w:after="0" w:line="240" w:lineRule="auto"/>
              <w:jc w:val="center"/>
              <w:rPr>
                <w:rFonts w:ascii="Times New Roman" w:eastAsia="Times New Roman" w:hAnsi="Times New Roman" w:cs="Times New Roman"/>
                <w:b/>
                <w:bCs/>
                <w:sz w:val="16"/>
                <w:szCs w:val="16"/>
              </w:rPr>
            </w:pPr>
            <w:r w:rsidRPr="00F621FE">
              <w:rPr>
                <w:rFonts w:ascii="Times New Roman" w:eastAsia="Times New Roman" w:hAnsi="Times New Roman" w:cs="Times New Roman"/>
                <w:b/>
                <w:bCs/>
                <w:sz w:val="16"/>
                <w:szCs w:val="16"/>
              </w:rPr>
              <w:t>COPD,AST,PNC</w:t>
            </w:r>
          </w:p>
        </w:tc>
        <w:tc>
          <w:tcPr>
            <w:tcW w:w="760" w:type="pct"/>
            <w:gridSpan w:val="2"/>
            <w:tcBorders>
              <w:top w:val="single" w:sz="4" w:space="0" w:color="000000"/>
              <w:left w:val="nil"/>
              <w:bottom w:val="nil"/>
              <w:right w:val="nil"/>
            </w:tcBorders>
            <w:shd w:val="clear" w:color="auto" w:fill="auto"/>
            <w:vAlign w:val="center"/>
            <w:hideMark/>
          </w:tcPr>
          <w:p w14:paraId="69F83BE6" w14:textId="77777777" w:rsidR="00E73057" w:rsidRPr="00F621FE" w:rsidRDefault="00E73057" w:rsidP="00E73057">
            <w:pPr>
              <w:spacing w:after="0" w:line="240" w:lineRule="auto"/>
              <w:jc w:val="center"/>
              <w:rPr>
                <w:rFonts w:ascii="Times New Roman" w:eastAsia="Times New Roman" w:hAnsi="Times New Roman" w:cs="Times New Roman"/>
                <w:b/>
                <w:bCs/>
                <w:sz w:val="16"/>
                <w:szCs w:val="16"/>
              </w:rPr>
            </w:pPr>
            <w:r w:rsidRPr="00F621FE">
              <w:rPr>
                <w:rFonts w:ascii="Times New Roman" w:eastAsia="Times New Roman" w:hAnsi="Times New Roman" w:cs="Times New Roman"/>
                <w:b/>
                <w:bCs/>
                <w:sz w:val="16"/>
                <w:szCs w:val="16"/>
              </w:rPr>
              <w:t>PNC,CHD,DEP</w:t>
            </w:r>
          </w:p>
        </w:tc>
      </w:tr>
      <w:tr w:rsidR="003964DA" w:rsidRPr="00CA6305" w14:paraId="014C2DB7" w14:textId="77777777" w:rsidTr="00791846">
        <w:trPr>
          <w:trHeight w:val="315"/>
        </w:trPr>
        <w:tc>
          <w:tcPr>
            <w:tcW w:w="621" w:type="pct"/>
            <w:vMerge/>
            <w:tcBorders>
              <w:top w:val="double" w:sz="6" w:space="0" w:color="000000"/>
              <w:left w:val="nil"/>
              <w:bottom w:val="single" w:sz="8" w:space="0" w:color="000000"/>
              <w:right w:val="nil"/>
            </w:tcBorders>
            <w:vAlign w:val="center"/>
            <w:hideMark/>
          </w:tcPr>
          <w:p w14:paraId="7F4BC2E7" w14:textId="77777777" w:rsidR="00E73057" w:rsidRPr="00F621FE" w:rsidRDefault="00E73057" w:rsidP="00E73057">
            <w:pPr>
              <w:spacing w:after="0" w:line="240" w:lineRule="auto"/>
              <w:rPr>
                <w:rFonts w:ascii="Times New Roman" w:eastAsia="Times New Roman" w:hAnsi="Times New Roman" w:cs="Times New Roman"/>
                <w:b/>
                <w:iCs/>
                <w:sz w:val="16"/>
                <w:szCs w:val="16"/>
              </w:rPr>
            </w:pPr>
          </w:p>
        </w:tc>
        <w:tc>
          <w:tcPr>
            <w:tcW w:w="748" w:type="pct"/>
            <w:tcBorders>
              <w:top w:val="nil"/>
              <w:left w:val="nil"/>
              <w:bottom w:val="single" w:sz="8" w:space="0" w:color="000000"/>
              <w:right w:val="nil"/>
            </w:tcBorders>
            <w:shd w:val="clear" w:color="auto" w:fill="auto"/>
            <w:vAlign w:val="center"/>
            <w:hideMark/>
          </w:tcPr>
          <w:p w14:paraId="1881047E"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OR (95% CI)</w:t>
            </w:r>
          </w:p>
        </w:tc>
        <w:tc>
          <w:tcPr>
            <w:tcW w:w="630" w:type="pct"/>
            <w:gridSpan w:val="2"/>
            <w:tcBorders>
              <w:top w:val="nil"/>
              <w:left w:val="nil"/>
              <w:bottom w:val="single" w:sz="8" w:space="0" w:color="000000"/>
              <w:right w:val="nil"/>
            </w:tcBorders>
            <w:shd w:val="clear" w:color="auto" w:fill="auto"/>
            <w:vAlign w:val="center"/>
            <w:hideMark/>
          </w:tcPr>
          <w:p w14:paraId="289610E5"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OR (95% CI)</w:t>
            </w:r>
          </w:p>
        </w:tc>
        <w:tc>
          <w:tcPr>
            <w:tcW w:w="754" w:type="pct"/>
            <w:gridSpan w:val="2"/>
            <w:tcBorders>
              <w:top w:val="nil"/>
              <w:left w:val="nil"/>
              <w:bottom w:val="single" w:sz="8" w:space="0" w:color="000000"/>
              <w:right w:val="nil"/>
            </w:tcBorders>
            <w:shd w:val="clear" w:color="auto" w:fill="auto"/>
            <w:vAlign w:val="center"/>
            <w:hideMark/>
          </w:tcPr>
          <w:p w14:paraId="2012E0BC"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OR (95% CI)</w:t>
            </w:r>
          </w:p>
        </w:tc>
        <w:tc>
          <w:tcPr>
            <w:tcW w:w="674" w:type="pct"/>
            <w:gridSpan w:val="2"/>
            <w:tcBorders>
              <w:top w:val="nil"/>
              <w:left w:val="nil"/>
              <w:bottom w:val="single" w:sz="8" w:space="0" w:color="000000"/>
              <w:right w:val="nil"/>
            </w:tcBorders>
            <w:shd w:val="clear" w:color="auto" w:fill="auto"/>
            <w:vAlign w:val="center"/>
            <w:hideMark/>
          </w:tcPr>
          <w:p w14:paraId="0F4440FA"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OR (95% CI)</w:t>
            </w:r>
          </w:p>
        </w:tc>
        <w:tc>
          <w:tcPr>
            <w:tcW w:w="813" w:type="pct"/>
            <w:gridSpan w:val="2"/>
            <w:tcBorders>
              <w:top w:val="nil"/>
              <w:left w:val="nil"/>
              <w:bottom w:val="single" w:sz="8" w:space="0" w:color="000000"/>
              <w:right w:val="nil"/>
            </w:tcBorders>
            <w:shd w:val="clear" w:color="auto" w:fill="auto"/>
            <w:vAlign w:val="center"/>
            <w:hideMark/>
          </w:tcPr>
          <w:p w14:paraId="487D5E88"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OR (95% CI)</w:t>
            </w:r>
          </w:p>
        </w:tc>
        <w:tc>
          <w:tcPr>
            <w:tcW w:w="760" w:type="pct"/>
            <w:gridSpan w:val="2"/>
            <w:tcBorders>
              <w:top w:val="nil"/>
              <w:left w:val="nil"/>
              <w:bottom w:val="single" w:sz="8" w:space="0" w:color="000000"/>
              <w:right w:val="nil"/>
            </w:tcBorders>
            <w:shd w:val="clear" w:color="auto" w:fill="auto"/>
            <w:vAlign w:val="center"/>
            <w:hideMark/>
          </w:tcPr>
          <w:p w14:paraId="0CA06B97"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OR (95% CI)</w:t>
            </w:r>
          </w:p>
        </w:tc>
      </w:tr>
      <w:tr w:rsidR="003964DA" w:rsidRPr="00CA6305" w14:paraId="75EA1DA1" w14:textId="77777777" w:rsidTr="00791846">
        <w:trPr>
          <w:trHeight w:val="300"/>
        </w:trPr>
        <w:tc>
          <w:tcPr>
            <w:tcW w:w="3428" w:type="pct"/>
            <w:gridSpan w:val="8"/>
            <w:tcBorders>
              <w:top w:val="nil"/>
              <w:left w:val="nil"/>
              <w:bottom w:val="nil"/>
              <w:right w:val="nil"/>
            </w:tcBorders>
            <w:shd w:val="clear" w:color="auto" w:fill="auto"/>
            <w:hideMark/>
          </w:tcPr>
          <w:p w14:paraId="62827F40" w14:textId="77777777" w:rsidR="00E73057" w:rsidRPr="00CA6305" w:rsidRDefault="00E73057" w:rsidP="00E73057">
            <w:pPr>
              <w:spacing w:after="0" w:line="240" w:lineRule="auto"/>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Gender</w:t>
            </w:r>
          </w:p>
        </w:tc>
        <w:tc>
          <w:tcPr>
            <w:tcW w:w="813" w:type="pct"/>
            <w:gridSpan w:val="2"/>
            <w:tcBorders>
              <w:top w:val="nil"/>
              <w:left w:val="nil"/>
              <w:bottom w:val="nil"/>
              <w:right w:val="nil"/>
            </w:tcBorders>
            <w:shd w:val="clear" w:color="auto" w:fill="auto"/>
            <w:hideMark/>
          </w:tcPr>
          <w:p w14:paraId="435895D0"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60" w:type="pct"/>
            <w:gridSpan w:val="2"/>
            <w:tcBorders>
              <w:top w:val="nil"/>
              <w:left w:val="nil"/>
              <w:bottom w:val="nil"/>
              <w:right w:val="nil"/>
            </w:tcBorders>
            <w:shd w:val="clear" w:color="auto" w:fill="auto"/>
            <w:hideMark/>
          </w:tcPr>
          <w:p w14:paraId="38783085"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p>
        </w:tc>
      </w:tr>
      <w:tr w:rsidR="003964DA" w:rsidRPr="00CA6305" w14:paraId="632C1126" w14:textId="77777777" w:rsidTr="00791846">
        <w:trPr>
          <w:trHeight w:val="300"/>
        </w:trPr>
        <w:tc>
          <w:tcPr>
            <w:tcW w:w="621" w:type="pct"/>
            <w:tcBorders>
              <w:top w:val="nil"/>
              <w:left w:val="nil"/>
              <w:bottom w:val="nil"/>
              <w:right w:val="nil"/>
            </w:tcBorders>
            <w:shd w:val="clear" w:color="auto" w:fill="auto"/>
            <w:hideMark/>
          </w:tcPr>
          <w:p w14:paraId="317F95FC" w14:textId="77777777" w:rsidR="00E73057" w:rsidRPr="00CA6305" w:rsidRDefault="00E73057" w:rsidP="00E73057">
            <w:pPr>
              <w:spacing w:after="0" w:line="240" w:lineRule="auto"/>
              <w:jc w:val="right"/>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Male</w:t>
            </w:r>
          </w:p>
        </w:tc>
        <w:tc>
          <w:tcPr>
            <w:tcW w:w="748" w:type="pct"/>
            <w:tcBorders>
              <w:top w:val="nil"/>
              <w:left w:val="nil"/>
              <w:bottom w:val="nil"/>
              <w:right w:val="nil"/>
            </w:tcBorders>
            <w:shd w:val="clear" w:color="auto" w:fill="auto"/>
            <w:hideMark/>
          </w:tcPr>
          <w:p w14:paraId="06A9BEFD"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630" w:type="pct"/>
            <w:gridSpan w:val="2"/>
            <w:tcBorders>
              <w:top w:val="nil"/>
              <w:left w:val="nil"/>
              <w:bottom w:val="nil"/>
              <w:right w:val="nil"/>
            </w:tcBorders>
            <w:shd w:val="clear" w:color="auto" w:fill="auto"/>
            <w:hideMark/>
          </w:tcPr>
          <w:p w14:paraId="3910AC9A"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754" w:type="pct"/>
            <w:gridSpan w:val="2"/>
            <w:tcBorders>
              <w:top w:val="nil"/>
              <w:left w:val="nil"/>
              <w:bottom w:val="nil"/>
              <w:right w:val="nil"/>
            </w:tcBorders>
            <w:shd w:val="clear" w:color="auto" w:fill="auto"/>
            <w:hideMark/>
          </w:tcPr>
          <w:p w14:paraId="4FBA6EBB"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674" w:type="pct"/>
            <w:gridSpan w:val="2"/>
            <w:tcBorders>
              <w:top w:val="nil"/>
              <w:left w:val="nil"/>
              <w:bottom w:val="nil"/>
              <w:right w:val="nil"/>
            </w:tcBorders>
            <w:shd w:val="clear" w:color="auto" w:fill="auto"/>
            <w:hideMark/>
          </w:tcPr>
          <w:p w14:paraId="3E36CD28"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813" w:type="pct"/>
            <w:gridSpan w:val="2"/>
            <w:tcBorders>
              <w:top w:val="nil"/>
              <w:left w:val="nil"/>
              <w:bottom w:val="nil"/>
              <w:right w:val="nil"/>
            </w:tcBorders>
            <w:shd w:val="clear" w:color="auto" w:fill="auto"/>
            <w:hideMark/>
          </w:tcPr>
          <w:p w14:paraId="57694D79"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760" w:type="pct"/>
            <w:gridSpan w:val="2"/>
            <w:tcBorders>
              <w:top w:val="nil"/>
              <w:left w:val="nil"/>
              <w:bottom w:val="nil"/>
              <w:right w:val="nil"/>
            </w:tcBorders>
            <w:shd w:val="clear" w:color="auto" w:fill="auto"/>
            <w:hideMark/>
          </w:tcPr>
          <w:p w14:paraId="7DCE01E8"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r>
      <w:tr w:rsidR="003964DA" w:rsidRPr="00CA6305" w14:paraId="3D1C7068" w14:textId="77777777" w:rsidTr="00791846">
        <w:trPr>
          <w:trHeight w:val="360"/>
        </w:trPr>
        <w:tc>
          <w:tcPr>
            <w:tcW w:w="621" w:type="pct"/>
            <w:vMerge w:val="restart"/>
            <w:tcBorders>
              <w:top w:val="nil"/>
              <w:left w:val="nil"/>
              <w:bottom w:val="nil"/>
              <w:right w:val="nil"/>
            </w:tcBorders>
            <w:shd w:val="clear" w:color="auto" w:fill="auto"/>
            <w:hideMark/>
          </w:tcPr>
          <w:p w14:paraId="2C9ABFFD" w14:textId="77777777" w:rsidR="00E73057" w:rsidRPr="00CA6305" w:rsidRDefault="00E73057" w:rsidP="00E73057">
            <w:pPr>
              <w:spacing w:after="0" w:line="240" w:lineRule="auto"/>
              <w:jc w:val="right"/>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Female</w:t>
            </w:r>
          </w:p>
        </w:tc>
        <w:tc>
          <w:tcPr>
            <w:tcW w:w="748" w:type="pct"/>
            <w:tcBorders>
              <w:top w:val="nil"/>
              <w:left w:val="nil"/>
              <w:bottom w:val="nil"/>
              <w:right w:val="nil"/>
            </w:tcBorders>
            <w:shd w:val="clear" w:color="auto" w:fill="auto"/>
            <w:hideMark/>
          </w:tcPr>
          <w:p w14:paraId="47C416F0" w14:textId="43A6C258"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02 </w:t>
            </w:r>
            <w:r w:rsidRPr="00CA6305">
              <w:rPr>
                <w:rFonts w:ascii="Times New Roman" w:eastAsia="Times New Roman" w:hAnsi="Times New Roman" w:cs="Times New Roman"/>
                <w:sz w:val="16"/>
                <w:szCs w:val="16"/>
                <w:vertAlign w:val="superscript"/>
              </w:rPr>
              <w:t>***</w:t>
            </w:r>
          </w:p>
        </w:tc>
        <w:tc>
          <w:tcPr>
            <w:tcW w:w="630" w:type="pct"/>
            <w:gridSpan w:val="2"/>
            <w:tcBorders>
              <w:top w:val="nil"/>
              <w:left w:val="nil"/>
              <w:bottom w:val="nil"/>
              <w:right w:val="nil"/>
            </w:tcBorders>
            <w:shd w:val="clear" w:color="auto" w:fill="auto"/>
            <w:hideMark/>
          </w:tcPr>
          <w:p w14:paraId="48B0E0B6" w14:textId="4C0DD7A0"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96 </w:t>
            </w:r>
            <w:r w:rsidRPr="00CA6305">
              <w:rPr>
                <w:rFonts w:ascii="Times New Roman" w:eastAsia="Times New Roman" w:hAnsi="Times New Roman" w:cs="Times New Roman"/>
                <w:sz w:val="16"/>
                <w:szCs w:val="16"/>
                <w:vertAlign w:val="superscript"/>
              </w:rPr>
              <w:t>***</w:t>
            </w:r>
          </w:p>
        </w:tc>
        <w:tc>
          <w:tcPr>
            <w:tcW w:w="754" w:type="pct"/>
            <w:gridSpan w:val="2"/>
            <w:tcBorders>
              <w:top w:val="nil"/>
              <w:left w:val="nil"/>
              <w:bottom w:val="nil"/>
              <w:right w:val="nil"/>
            </w:tcBorders>
            <w:shd w:val="clear" w:color="auto" w:fill="auto"/>
            <w:hideMark/>
          </w:tcPr>
          <w:p w14:paraId="44A972B2" w14:textId="49742943"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11 </w:t>
            </w:r>
            <w:r w:rsidRPr="00CA6305">
              <w:rPr>
                <w:rFonts w:ascii="Times New Roman" w:eastAsia="Times New Roman" w:hAnsi="Times New Roman" w:cs="Times New Roman"/>
                <w:sz w:val="16"/>
                <w:szCs w:val="16"/>
                <w:vertAlign w:val="superscript"/>
              </w:rPr>
              <w:t>***</w:t>
            </w:r>
          </w:p>
        </w:tc>
        <w:tc>
          <w:tcPr>
            <w:tcW w:w="674" w:type="pct"/>
            <w:gridSpan w:val="2"/>
            <w:tcBorders>
              <w:top w:val="nil"/>
              <w:left w:val="nil"/>
              <w:bottom w:val="nil"/>
              <w:right w:val="nil"/>
            </w:tcBorders>
            <w:shd w:val="clear" w:color="auto" w:fill="auto"/>
            <w:hideMark/>
          </w:tcPr>
          <w:p w14:paraId="33A1E291" w14:textId="5B9393F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91 </w:t>
            </w:r>
            <w:r w:rsidRPr="00CA6305">
              <w:rPr>
                <w:rFonts w:ascii="Times New Roman" w:eastAsia="Times New Roman" w:hAnsi="Times New Roman" w:cs="Times New Roman"/>
                <w:sz w:val="16"/>
                <w:szCs w:val="16"/>
                <w:vertAlign w:val="superscript"/>
              </w:rPr>
              <w:t>***</w:t>
            </w:r>
          </w:p>
        </w:tc>
        <w:tc>
          <w:tcPr>
            <w:tcW w:w="813" w:type="pct"/>
            <w:gridSpan w:val="2"/>
            <w:tcBorders>
              <w:top w:val="nil"/>
              <w:left w:val="nil"/>
              <w:bottom w:val="nil"/>
              <w:right w:val="nil"/>
            </w:tcBorders>
            <w:shd w:val="clear" w:color="auto" w:fill="auto"/>
            <w:hideMark/>
          </w:tcPr>
          <w:p w14:paraId="647DAE96" w14:textId="5B7E92F9"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w:t>
            </w:r>
            <w:r w:rsidRPr="00CA6305">
              <w:rPr>
                <w:rFonts w:ascii="Times New Roman" w:eastAsia="Times New Roman" w:hAnsi="Times New Roman" w:cs="Times New Roman"/>
                <w:sz w:val="16"/>
                <w:szCs w:val="16"/>
                <w:vertAlign w:val="superscript"/>
              </w:rPr>
              <w:t>***</w:t>
            </w:r>
          </w:p>
        </w:tc>
        <w:tc>
          <w:tcPr>
            <w:tcW w:w="760" w:type="pct"/>
            <w:gridSpan w:val="2"/>
            <w:tcBorders>
              <w:top w:val="nil"/>
              <w:left w:val="nil"/>
              <w:bottom w:val="nil"/>
              <w:right w:val="nil"/>
            </w:tcBorders>
            <w:shd w:val="clear" w:color="auto" w:fill="auto"/>
            <w:hideMark/>
          </w:tcPr>
          <w:p w14:paraId="449FAF7F" w14:textId="2525545E"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w:t>
            </w:r>
            <w:r w:rsidRPr="00CA6305">
              <w:rPr>
                <w:rFonts w:ascii="Times New Roman" w:eastAsia="Times New Roman" w:hAnsi="Times New Roman" w:cs="Times New Roman"/>
                <w:sz w:val="16"/>
                <w:szCs w:val="16"/>
                <w:vertAlign w:val="superscript"/>
              </w:rPr>
              <w:t>***</w:t>
            </w:r>
          </w:p>
        </w:tc>
      </w:tr>
      <w:tr w:rsidR="003964DA" w:rsidRPr="00CA6305" w14:paraId="70B0EDDF" w14:textId="77777777" w:rsidTr="00791846">
        <w:trPr>
          <w:trHeight w:val="300"/>
        </w:trPr>
        <w:tc>
          <w:tcPr>
            <w:tcW w:w="621" w:type="pct"/>
            <w:vMerge/>
            <w:tcBorders>
              <w:top w:val="nil"/>
              <w:left w:val="nil"/>
              <w:bottom w:val="nil"/>
              <w:right w:val="nil"/>
            </w:tcBorders>
            <w:vAlign w:val="center"/>
            <w:hideMark/>
          </w:tcPr>
          <w:p w14:paraId="07111463"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48" w:type="pct"/>
            <w:tcBorders>
              <w:top w:val="nil"/>
              <w:left w:val="nil"/>
              <w:bottom w:val="nil"/>
              <w:right w:val="nil"/>
            </w:tcBorders>
            <w:shd w:val="clear" w:color="auto" w:fill="auto"/>
            <w:hideMark/>
          </w:tcPr>
          <w:p w14:paraId="3547BBD5" w14:textId="4CAF1DCF"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w:t>
            </w:r>
          </w:p>
        </w:tc>
        <w:tc>
          <w:tcPr>
            <w:tcW w:w="630" w:type="pct"/>
            <w:gridSpan w:val="2"/>
            <w:tcBorders>
              <w:top w:val="nil"/>
              <w:left w:val="nil"/>
              <w:bottom w:val="nil"/>
              <w:right w:val="nil"/>
            </w:tcBorders>
            <w:shd w:val="clear" w:color="auto" w:fill="auto"/>
            <w:hideMark/>
          </w:tcPr>
          <w:p w14:paraId="1BFDB81E" w14:textId="6324179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95 – 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97)</w:t>
            </w:r>
          </w:p>
        </w:tc>
        <w:tc>
          <w:tcPr>
            <w:tcW w:w="754" w:type="pct"/>
            <w:gridSpan w:val="2"/>
            <w:tcBorders>
              <w:top w:val="nil"/>
              <w:left w:val="nil"/>
              <w:bottom w:val="nil"/>
              <w:right w:val="nil"/>
            </w:tcBorders>
            <w:shd w:val="clear" w:color="auto" w:fill="auto"/>
            <w:hideMark/>
          </w:tcPr>
          <w:p w14:paraId="6F8D134A" w14:textId="419B34A6"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11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12)</w:t>
            </w:r>
          </w:p>
        </w:tc>
        <w:tc>
          <w:tcPr>
            <w:tcW w:w="674" w:type="pct"/>
            <w:gridSpan w:val="2"/>
            <w:tcBorders>
              <w:top w:val="nil"/>
              <w:left w:val="nil"/>
              <w:bottom w:val="nil"/>
              <w:right w:val="nil"/>
            </w:tcBorders>
            <w:shd w:val="clear" w:color="auto" w:fill="auto"/>
            <w:hideMark/>
          </w:tcPr>
          <w:p w14:paraId="1229E729" w14:textId="34FBCDD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90 – 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91)</w:t>
            </w:r>
          </w:p>
        </w:tc>
        <w:tc>
          <w:tcPr>
            <w:tcW w:w="813" w:type="pct"/>
            <w:gridSpan w:val="2"/>
            <w:tcBorders>
              <w:top w:val="nil"/>
              <w:left w:val="nil"/>
              <w:bottom w:val="nil"/>
              <w:right w:val="nil"/>
            </w:tcBorders>
            <w:shd w:val="clear" w:color="auto" w:fill="auto"/>
            <w:hideMark/>
          </w:tcPr>
          <w:p w14:paraId="6C95CB4F" w14:textId="5B4A879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w:t>
            </w:r>
          </w:p>
        </w:tc>
        <w:tc>
          <w:tcPr>
            <w:tcW w:w="760" w:type="pct"/>
            <w:gridSpan w:val="2"/>
            <w:tcBorders>
              <w:top w:val="nil"/>
              <w:left w:val="nil"/>
              <w:bottom w:val="nil"/>
              <w:right w:val="nil"/>
            </w:tcBorders>
            <w:shd w:val="clear" w:color="auto" w:fill="auto"/>
            <w:hideMark/>
          </w:tcPr>
          <w:p w14:paraId="49A5977A" w14:textId="37F4D1D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w:t>
            </w:r>
          </w:p>
        </w:tc>
      </w:tr>
      <w:tr w:rsidR="003964DA" w:rsidRPr="00CA6305" w14:paraId="7CAFB0AC" w14:textId="77777777" w:rsidTr="00791846">
        <w:trPr>
          <w:trHeight w:val="300"/>
        </w:trPr>
        <w:tc>
          <w:tcPr>
            <w:tcW w:w="3428" w:type="pct"/>
            <w:gridSpan w:val="8"/>
            <w:tcBorders>
              <w:top w:val="nil"/>
              <w:left w:val="nil"/>
              <w:bottom w:val="nil"/>
              <w:right w:val="nil"/>
            </w:tcBorders>
            <w:shd w:val="clear" w:color="auto" w:fill="auto"/>
            <w:hideMark/>
          </w:tcPr>
          <w:p w14:paraId="4EA279F3" w14:textId="77777777" w:rsidR="00E73057" w:rsidRPr="00CA6305" w:rsidRDefault="00E73057" w:rsidP="00E73057">
            <w:pPr>
              <w:spacing w:after="0" w:line="240" w:lineRule="auto"/>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Index of multiple deprivation (in quintiles)</w:t>
            </w:r>
          </w:p>
        </w:tc>
        <w:tc>
          <w:tcPr>
            <w:tcW w:w="813" w:type="pct"/>
            <w:gridSpan w:val="2"/>
            <w:tcBorders>
              <w:top w:val="nil"/>
              <w:left w:val="nil"/>
              <w:bottom w:val="nil"/>
              <w:right w:val="nil"/>
            </w:tcBorders>
            <w:shd w:val="clear" w:color="auto" w:fill="auto"/>
            <w:hideMark/>
          </w:tcPr>
          <w:p w14:paraId="4A2D3585"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60" w:type="pct"/>
            <w:gridSpan w:val="2"/>
            <w:tcBorders>
              <w:top w:val="nil"/>
              <w:left w:val="nil"/>
              <w:bottom w:val="nil"/>
              <w:right w:val="nil"/>
            </w:tcBorders>
            <w:shd w:val="clear" w:color="auto" w:fill="auto"/>
            <w:hideMark/>
          </w:tcPr>
          <w:p w14:paraId="436B0BC7"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p>
        </w:tc>
      </w:tr>
      <w:tr w:rsidR="003964DA" w:rsidRPr="00CA6305" w14:paraId="00FCC4C2" w14:textId="77777777" w:rsidTr="00791846">
        <w:trPr>
          <w:trHeight w:val="300"/>
        </w:trPr>
        <w:tc>
          <w:tcPr>
            <w:tcW w:w="621" w:type="pct"/>
            <w:tcBorders>
              <w:top w:val="nil"/>
              <w:left w:val="nil"/>
              <w:bottom w:val="nil"/>
              <w:right w:val="nil"/>
            </w:tcBorders>
            <w:shd w:val="clear" w:color="auto" w:fill="auto"/>
            <w:hideMark/>
          </w:tcPr>
          <w:p w14:paraId="7B19BF73" w14:textId="77777777" w:rsidR="00E73057" w:rsidRPr="00CA6305" w:rsidRDefault="00E73057" w:rsidP="00E73057">
            <w:pPr>
              <w:spacing w:after="0" w:line="240" w:lineRule="auto"/>
              <w:jc w:val="right"/>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 (least deprived)</w:t>
            </w:r>
          </w:p>
        </w:tc>
        <w:tc>
          <w:tcPr>
            <w:tcW w:w="748" w:type="pct"/>
            <w:tcBorders>
              <w:top w:val="nil"/>
              <w:left w:val="nil"/>
              <w:bottom w:val="nil"/>
              <w:right w:val="nil"/>
            </w:tcBorders>
            <w:shd w:val="clear" w:color="auto" w:fill="auto"/>
            <w:hideMark/>
          </w:tcPr>
          <w:p w14:paraId="25D2A07B"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630" w:type="pct"/>
            <w:gridSpan w:val="2"/>
            <w:tcBorders>
              <w:top w:val="nil"/>
              <w:left w:val="nil"/>
              <w:bottom w:val="nil"/>
              <w:right w:val="nil"/>
            </w:tcBorders>
            <w:shd w:val="clear" w:color="auto" w:fill="auto"/>
            <w:hideMark/>
          </w:tcPr>
          <w:p w14:paraId="1C635259"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754" w:type="pct"/>
            <w:gridSpan w:val="2"/>
            <w:tcBorders>
              <w:top w:val="nil"/>
              <w:left w:val="nil"/>
              <w:bottom w:val="nil"/>
              <w:right w:val="nil"/>
            </w:tcBorders>
            <w:shd w:val="clear" w:color="auto" w:fill="auto"/>
            <w:hideMark/>
          </w:tcPr>
          <w:p w14:paraId="295AD4A2"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674" w:type="pct"/>
            <w:gridSpan w:val="2"/>
            <w:tcBorders>
              <w:top w:val="nil"/>
              <w:left w:val="nil"/>
              <w:bottom w:val="nil"/>
              <w:right w:val="nil"/>
            </w:tcBorders>
            <w:shd w:val="clear" w:color="auto" w:fill="auto"/>
            <w:hideMark/>
          </w:tcPr>
          <w:p w14:paraId="1C9C1C73"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813" w:type="pct"/>
            <w:gridSpan w:val="2"/>
            <w:tcBorders>
              <w:top w:val="nil"/>
              <w:left w:val="nil"/>
              <w:bottom w:val="nil"/>
              <w:right w:val="nil"/>
            </w:tcBorders>
            <w:shd w:val="clear" w:color="auto" w:fill="auto"/>
            <w:hideMark/>
          </w:tcPr>
          <w:p w14:paraId="2BFC3A33"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760" w:type="pct"/>
            <w:gridSpan w:val="2"/>
            <w:tcBorders>
              <w:top w:val="nil"/>
              <w:left w:val="nil"/>
              <w:bottom w:val="nil"/>
              <w:right w:val="nil"/>
            </w:tcBorders>
            <w:shd w:val="clear" w:color="auto" w:fill="auto"/>
            <w:hideMark/>
          </w:tcPr>
          <w:p w14:paraId="065188E1"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r>
      <w:tr w:rsidR="003964DA" w:rsidRPr="00CA6305" w14:paraId="25DC02B4" w14:textId="77777777" w:rsidTr="00791846">
        <w:trPr>
          <w:trHeight w:val="360"/>
        </w:trPr>
        <w:tc>
          <w:tcPr>
            <w:tcW w:w="621" w:type="pct"/>
            <w:vMerge w:val="restart"/>
            <w:tcBorders>
              <w:top w:val="nil"/>
              <w:left w:val="nil"/>
              <w:bottom w:val="nil"/>
              <w:right w:val="nil"/>
            </w:tcBorders>
            <w:shd w:val="clear" w:color="auto" w:fill="auto"/>
            <w:hideMark/>
          </w:tcPr>
          <w:p w14:paraId="7C14EF9C" w14:textId="77777777" w:rsidR="00E73057" w:rsidRPr="00CA6305" w:rsidRDefault="00E73057" w:rsidP="00E73057">
            <w:pPr>
              <w:spacing w:after="0" w:line="240" w:lineRule="auto"/>
              <w:jc w:val="right"/>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2</w:t>
            </w:r>
          </w:p>
        </w:tc>
        <w:tc>
          <w:tcPr>
            <w:tcW w:w="748" w:type="pct"/>
            <w:tcBorders>
              <w:top w:val="nil"/>
              <w:left w:val="nil"/>
              <w:bottom w:val="nil"/>
              <w:right w:val="nil"/>
            </w:tcBorders>
            <w:shd w:val="clear" w:color="auto" w:fill="auto"/>
            <w:hideMark/>
          </w:tcPr>
          <w:p w14:paraId="4A392929" w14:textId="3287EE55"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w:t>
            </w:r>
          </w:p>
        </w:tc>
        <w:tc>
          <w:tcPr>
            <w:tcW w:w="630" w:type="pct"/>
            <w:gridSpan w:val="2"/>
            <w:tcBorders>
              <w:top w:val="nil"/>
              <w:left w:val="nil"/>
              <w:bottom w:val="nil"/>
              <w:right w:val="nil"/>
            </w:tcBorders>
            <w:shd w:val="clear" w:color="auto" w:fill="auto"/>
            <w:hideMark/>
          </w:tcPr>
          <w:p w14:paraId="0DECE815" w14:textId="56F739BC"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w:t>
            </w:r>
            <w:r w:rsidRPr="00CA6305">
              <w:rPr>
                <w:rFonts w:ascii="Times New Roman" w:eastAsia="Times New Roman" w:hAnsi="Times New Roman" w:cs="Times New Roman"/>
                <w:sz w:val="16"/>
                <w:szCs w:val="16"/>
                <w:vertAlign w:val="superscript"/>
              </w:rPr>
              <w:t>**</w:t>
            </w:r>
          </w:p>
        </w:tc>
        <w:tc>
          <w:tcPr>
            <w:tcW w:w="754" w:type="pct"/>
            <w:gridSpan w:val="2"/>
            <w:tcBorders>
              <w:top w:val="nil"/>
              <w:left w:val="nil"/>
              <w:bottom w:val="nil"/>
              <w:right w:val="nil"/>
            </w:tcBorders>
            <w:shd w:val="clear" w:color="auto" w:fill="auto"/>
            <w:hideMark/>
          </w:tcPr>
          <w:p w14:paraId="54902D78" w14:textId="63AF23A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w:t>
            </w:r>
            <w:r w:rsidRPr="00CA6305">
              <w:rPr>
                <w:rFonts w:ascii="Times New Roman" w:eastAsia="Times New Roman" w:hAnsi="Times New Roman" w:cs="Times New Roman"/>
                <w:sz w:val="16"/>
                <w:szCs w:val="16"/>
                <w:vertAlign w:val="superscript"/>
              </w:rPr>
              <w:t>*</w:t>
            </w:r>
          </w:p>
        </w:tc>
        <w:tc>
          <w:tcPr>
            <w:tcW w:w="674" w:type="pct"/>
            <w:gridSpan w:val="2"/>
            <w:tcBorders>
              <w:top w:val="nil"/>
              <w:left w:val="nil"/>
              <w:bottom w:val="nil"/>
              <w:right w:val="nil"/>
            </w:tcBorders>
            <w:shd w:val="clear" w:color="auto" w:fill="auto"/>
            <w:hideMark/>
          </w:tcPr>
          <w:p w14:paraId="3A2D2524" w14:textId="488CE498"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p>
        </w:tc>
        <w:tc>
          <w:tcPr>
            <w:tcW w:w="813" w:type="pct"/>
            <w:gridSpan w:val="2"/>
            <w:tcBorders>
              <w:top w:val="nil"/>
              <w:left w:val="nil"/>
              <w:bottom w:val="nil"/>
              <w:right w:val="nil"/>
            </w:tcBorders>
            <w:shd w:val="clear" w:color="auto" w:fill="auto"/>
            <w:hideMark/>
          </w:tcPr>
          <w:p w14:paraId="70F6BA08" w14:textId="55E8487E"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p>
        </w:tc>
        <w:tc>
          <w:tcPr>
            <w:tcW w:w="760" w:type="pct"/>
            <w:gridSpan w:val="2"/>
            <w:tcBorders>
              <w:top w:val="nil"/>
              <w:left w:val="nil"/>
              <w:bottom w:val="nil"/>
              <w:right w:val="nil"/>
            </w:tcBorders>
            <w:shd w:val="clear" w:color="auto" w:fill="auto"/>
            <w:hideMark/>
          </w:tcPr>
          <w:p w14:paraId="444BAA96" w14:textId="574009D0"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w:t>
            </w:r>
            <w:r w:rsidRPr="00CA6305">
              <w:rPr>
                <w:rFonts w:ascii="Times New Roman" w:eastAsia="Times New Roman" w:hAnsi="Times New Roman" w:cs="Times New Roman"/>
                <w:sz w:val="16"/>
                <w:szCs w:val="16"/>
                <w:vertAlign w:val="superscript"/>
              </w:rPr>
              <w:t>**</w:t>
            </w:r>
          </w:p>
        </w:tc>
      </w:tr>
      <w:tr w:rsidR="003964DA" w:rsidRPr="00CA6305" w14:paraId="0A86955E" w14:textId="77777777" w:rsidTr="00791846">
        <w:trPr>
          <w:trHeight w:val="300"/>
        </w:trPr>
        <w:tc>
          <w:tcPr>
            <w:tcW w:w="621" w:type="pct"/>
            <w:vMerge/>
            <w:tcBorders>
              <w:top w:val="nil"/>
              <w:left w:val="nil"/>
              <w:bottom w:val="nil"/>
              <w:right w:val="nil"/>
            </w:tcBorders>
            <w:vAlign w:val="center"/>
            <w:hideMark/>
          </w:tcPr>
          <w:p w14:paraId="04606E70"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48" w:type="pct"/>
            <w:tcBorders>
              <w:top w:val="nil"/>
              <w:left w:val="nil"/>
              <w:bottom w:val="nil"/>
              <w:right w:val="nil"/>
            </w:tcBorders>
            <w:shd w:val="clear" w:color="auto" w:fill="auto"/>
            <w:hideMark/>
          </w:tcPr>
          <w:p w14:paraId="02797743" w14:textId="0C738CF1"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w:t>
            </w:r>
          </w:p>
        </w:tc>
        <w:tc>
          <w:tcPr>
            <w:tcW w:w="630" w:type="pct"/>
            <w:gridSpan w:val="2"/>
            <w:tcBorders>
              <w:top w:val="nil"/>
              <w:left w:val="nil"/>
              <w:bottom w:val="nil"/>
              <w:right w:val="nil"/>
            </w:tcBorders>
            <w:shd w:val="clear" w:color="auto" w:fill="auto"/>
            <w:hideMark/>
          </w:tcPr>
          <w:p w14:paraId="08E0FE24" w14:textId="01AFB7A3"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97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c>
          <w:tcPr>
            <w:tcW w:w="754" w:type="pct"/>
            <w:gridSpan w:val="2"/>
            <w:tcBorders>
              <w:top w:val="nil"/>
              <w:left w:val="nil"/>
              <w:bottom w:val="nil"/>
              <w:right w:val="nil"/>
            </w:tcBorders>
            <w:shd w:val="clear" w:color="auto" w:fill="auto"/>
            <w:hideMark/>
          </w:tcPr>
          <w:p w14:paraId="3A82526B" w14:textId="628E8BF9"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98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c>
          <w:tcPr>
            <w:tcW w:w="674" w:type="pct"/>
            <w:gridSpan w:val="2"/>
            <w:tcBorders>
              <w:top w:val="nil"/>
              <w:left w:val="nil"/>
              <w:bottom w:val="nil"/>
              <w:right w:val="nil"/>
            </w:tcBorders>
            <w:shd w:val="clear" w:color="auto" w:fill="auto"/>
            <w:hideMark/>
          </w:tcPr>
          <w:p w14:paraId="34A0AB34" w14:textId="3652A146"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w:t>
            </w:r>
          </w:p>
        </w:tc>
        <w:tc>
          <w:tcPr>
            <w:tcW w:w="813" w:type="pct"/>
            <w:gridSpan w:val="2"/>
            <w:tcBorders>
              <w:top w:val="nil"/>
              <w:left w:val="nil"/>
              <w:bottom w:val="nil"/>
              <w:right w:val="nil"/>
            </w:tcBorders>
            <w:shd w:val="clear" w:color="auto" w:fill="auto"/>
            <w:hideMark/>
          </w:tcPr>
          <w:p w14:paraId="12D4BA5E" w14:textId="0A5CF99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w:t>
            </w:r>
          </w:p>
        </w:tc>
        <w:tc>
          <w:tcPr>
            <w:tcW w:w="760" w:type="pct"/>
            <w:gridSpan w:val="2"/>
            <w:tcBorders>
              <w:top w:val="nil"/>
              <w:left w:val="nil"/>
              <w:bottom w:val="nil"/>
              <w:right w:val="nil"/>
            </w:tcBorders>
            <w:shd w:val="clear" w:color="auto" w:fill="auto"/>
            <w:hideMark/>
          </w:tcPr>
          <w:p w14:paraId="05FE5EC6" w14:textId="62B5E62A"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w:t>
            </w:r>
          </w:p>
        </w:tc>
      </w:tr>
      <w:tr w:rsidR="003964DA" w:rsidRPr="00CA6305" w14:paraId="39EE07A9" w14:textId="77777777" w:rsidTr="00791846">
        <w:trPr>
          <w:trHeight w:val="360"/>
        </w:trPr>
        <w:tc>
          <w:tcPr>
            <w:tcW w:w="621" w:type="pct"/>
            <w:vMerge w:val="restart"/>
            <w:tcBorders>
              <w:top w:val="nil"/>
              <w:left w:val="nil"/>
              <w:bottom w:val="nil"/>
              <w:right w:val="nil"/>
            </w:tcBorders>
            <w:shd w:val="clear" w:color="auto" w:fill="auto"/>
            <w:hideMark/>
          </w:tcPr>
          <w:p w14:paraId="681CFCE8" w14:textId="77777777" w:rsidR="00E73057" w:rsidRPr="00CA6305" w:rsidRDefault="00E73057" w:rsidP="00E73057">
            <w:pPr>
              <w:spacing w:after="0" w:line="240" w:lineRule="auto"/>
              <w:jc w:val="right"/>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3</w:t>
            </w:r>
          </w:p>
        </w:tc>
        <w:tc>
          <w:tcPr>
            <w:tcW w:w="748" w:type="pct"/>
            <w:tcBorders>
              <w:top w:val="nil"/>
              <w:left w:val="nil"/>
              <w:bottom w:val="nil"/>
              <w:right w:val="nil"/>
            </w:tcBorders>
            <w:shd w:val="clear" w:color="auto" w:fill="auto"/>
            <w:hideMark/>
          </w:tcPr>
          <w:p w14:paraId="3B1F2E3E" w14:textId="30F6F72A"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p>
        </w:tc>
        <w:tc>
          <w:tcPr>
            <w:tcW w:w="630" w:type="pct"/>
            <w:gridSpan w:val="2"/>
            <w:tcBorders>
              <w:top w:val="nil"/>
              <w:left w:val="nil"/>
              <w:bottom w:val="nil"/>
              <w:right w:val="nil"/>
            </w:tcBorders>
            <w:shd w:val="clear" w:color="auto" w:fill="auto"/>
            <w:hideMark/>
          </w:tcPr>
          <w:p w14:paraId="363DD1D2" w14:textId="5752F5ED"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98 </w:t>
            </w:r>
            <w:r w:rsidRPr="00CA6305">
              <w:rPr>
                <w:rFonts w:ascii="Times New Roman" w:eastAsia="Times New Roman" w:hAnsi="Times New Roman" w:cs="Times New Roman"/>
                <w:sz w:val="16"/>
                <w:szCs w:val="16"/>
                <w:vertAlign w:val="superscript"/>
              </w:rPr>
              <w:t>***</w:t>
            </w:r>
          </w:p>
        </w:tc>
        <w:tc>
          <w:tcPr>
            <w:tcW w:w="754" w:type="pct"/>
            <w:gridSpan w:val="2"/>
            <w:tcBorders>
              <w:top w:val="nil"/>
              <w:left w:val="nil"/>
              <w:bottom w:val="nil"/>
              <w:right w:val="nil"/>
            </w:tcBorders>
            <w:shd w:val="clear" w:color="auto" w:fill="auto"/>
            <w:hideMark/>
          </w:tcPr>
          <w:p w14:paraId="7CA74232" w14:textId="45379BFA"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p>
        </w:tc>
        <w:tc>
          <w:tcPr>
            <w:tcW w:w="674" w:type="pct"/>
            <w:gridSpan w:val="2"/>
            <w:tcBorders>
              <w:top w:val="nil"/>
              <w:left w:val="nil"/>
              <w:bottom w:val="nil"/>
              <w:right w:val="nil"/>
            </w:tcBorders>
            <w:shd w:val="clear" w:color="auto" w:fill="auto"/>
            <w:hideMark/>
          </w:tcPr>
          <w:p w14:paraId="37A3815C" w14:textId="012553E5"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p>
        </w:tc>
        <w:tc>
          <w:tcPr>
            <w:tcW w:w="813" w:type="pct"/>
            <w:gridSpan w:val="2"/>
            <w:tcBorders>
              <w:top w:val="nil"/>
              <w:left w:val="nil"/>
              <w:bottom w:val="nil"/>
              <w:right w:val="nil"/>
            </w:tcBorders>
            <w:shd w:val="clear" w:color="auto" w:fill="auto"/>
            <w:hideMark/>
          </w:tcPr>
          <w:p w14:paraId="16A67061" w14:textId="58BB4D08"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w:t>
            </w:r>
            <w:r w:rsidRPr="00CA6305">
              <w:rPr>
                <w:rFonts w:ascii="Times New Roman" w:eastAsia="Times New Roman" w:hAnsi="Times New Roman" w:cs="Times New Roman"/>
                <w:sz w:val="16"/>
                <w:szCs w:val="16"/>
                <w:vertAlign w:val="superscript"/>
              </w:rPr>
              <w:t>**</w:t>
            </w:r>
          </w:p>
        </w:tc>
        <w:tc>
          <w:tcPr>
            <w:tcW w:w="760" w:type="pct"/>
            <w:gridSpan w:val="2"/>
            <w:tcBorders>
              <w:top w:val="nil"/>
              <w:left w:val="nil"/>
              <w:bottom w:val="nil"/>
              <w:right w:val="nil"/>
            </w:tcBorders>
            <w:shd w:val="clear" w:color="auto" w:fill="auto"/>
            <w:hideMark/>
          </w:tcPr>
          <w:p w14:paraId="0A31F76F" w14:textId="6B7FABBF"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w:t>
            </w:r>
            <w:r w:rsidRPr="00CA6305">
              <w:rPr>
                <w:rFonts w:ascii="Times New Roman" w:eastAsia="Times New Roman" w:hAnsi="Times New Roman" w:cs="Times New Roman"/>
                <w:sz w:val="16"/>
                <w:szCs w:val="16"/>
                <w:vertAlign w:val="superscript"/>
              </w:rPr>
              <w:t>***</w:t>
            </w:r>
          </w:p>
        </w:tc>
      </w:tr>
      <w:tr w:rsidR="003964DA" w:rsidRPr="00CA6305" w14:paraId="11560CED" w14:textId="77777777" w:rsidTr="00791846">
        <w:trPr>
          <w:trHeight w:val="300"/>
        </w:trPr>
        <w:tc>
          <w:tcPr>
            <w:tcW w:w="621" w:type="pct"/>
            <w:vMerge/>
            <w:tcBorders>
              <w:top w:val="nil"/>
              <w:left w:val="nil"/>
              <w:bottom w:val="nil"/>
              <w:right w:val="nil"/>
            </w:tcBorders>
            <w:vAlign w:val="center"/>
            <w:hideMark/>
          </w:tcPr>
          <w:p w14:paraId="7BA8A9EB"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48" w:type="pct"/>
            <w:tcBorders>
              <w:top w:val="nil"/>
              <w:left w:val="nil"/>
              <w:bottom w:val="nil"/>
              <w:right w:val="nil"/>
            </w:tcBorders>
            <w:shd w:val="clear" w:color="auto" w:fill="auto"/>
            <w:hideMark/>
          </w:tcPr>
          <w:p w14:paraId="108BA02C" w14:textId="5FBC35FF"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w:t>
            </w:r>
          </w:p>
        </w:tc>
        <w:tc>
          <w:tcPr>
            <w:tcW w:w="630" w:type="pct"/>
            <w:gridSpan w:val="2"/>
            <w:tcBorders>
              <w:top w:val="nil"/>
              <w:left w:val="nil"/>
              <w:bottom w:val="nil"/>
              <w:right w:val="nil"/>
            </w:tcBorders>
            <w:shd w:val="clear" w:color="auto" w:fill="auto"/>
            <w:hideMark/>
          </w:tcPr>
          <w:p w14:paraId="578C7EF1" w14:textId="3EF51540"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97 – 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w:t>
            </w:r>
          </w:p>
        </w:tc>
        <w:tc>
          <w:tcPr>
            <w:tcW w:w="754" w:type="pct"/>
            <w:gridSpan w:val="2"/>
            <w:tcBorders>
              <w:top w:val="nil"/>
              <w:left w:val="nil"/>
              <w:bottom w:val="nil"/>
              <w:right w:val="nil"/>
            </w:tcBorders>
            <w:shd w:val="clear" w:color="auto" w:fill="auto"/>
            <w:hideMark/>
          </w:tcPr>
          <w:p w14:paraId="43EEBDEA" w14:textId="1DF0FAA0"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w:t>
            </w:r>
          </w:p>
        </w:tc>
        <w:tc>
          <w:tcPr>
            <w:tcW w:w="674" w:type="pct"/>
            <w:gridSpan w:val="2"/>
            <w:tcBorders>
              <w:top w:val="nil"/>
              <w:left w:val="nil"/>
              <w:bottom w:val="nil"/>
              <w:right w:val="nil"/>
            </w:tcBorders>
            <w:shd w:val="clear" w:color="auto" w:fill="auto"/>
            <w:hideMark/>
          </w:tcPr>
          <w:p w14:paraId="38F89618" w14:textId="16D3A38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w:t>
            </w:r>
          </w:p>
        </w:tc>
        <w:tc>
          <w:tcPr>
            <w:tcW w:w="813" w:type="pct"/>
            <w:gridSpan w:val="2"/>
            <w:tcBorders>
              <w:top w:val="nil"/>
              <w:left w:val="nil"/>
              <w:bottom w:val="nil"/>
              <w:right w:val="nil"/>
            </w:tcBorders>
            <w:shd w:val="clear" w:color="auto" w:fill="auto"/>
            <w:hideMark/>
          </w:tcPr>
          <w:p w14:paraId="33A2F9A0" w14:textId="222BE759"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w:t>
            </w:r>
          </w:p>
        </w:tc>
        <w:tc>
          <w:tcPr>
            <w:tcW w:w="760" w:type="pct"/>
            <w:gridSpan w:val="2"/>
            <w:tcBorders>
              <w:top w:val="nil"/>
              <w:left w:val="nil"/>
              <w:bottom w:val="nil"/>
              <w:right w:val="nil"/>
            </w:tcBorders>
            <w:shd w:val="clear" w:color="auto" w:fill="auto"/>
            <w:hideMark/>
          </w:tcPr>
          <w:p w14:paraId="0E4F3FFA" w14:textId="7918AB7E"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w:t>
            </w:r>
          </w:p>
        </w:tc>
      </w:tr>
      <w:tr w:rsidR="003964DA" w:rsidRPr="00CA6305" w14:paraId="49FCC43B" w14:textId="77777777" w:rsidTr="00791846">
        <w:trPr>
          <w:trHeight w:val="360"/>
        </w:trPr>
        <w:tc>
          <w:tcPr>
            <w:tcW w:w="621" w:type="pct"/>
            <w:vMerge w:val="restart"/>
            <w:tcBorders>
              <w:top w:val="nil"/>
              <w:left w:val="nil"/>
              <w:bottom w:val="nil"/>
              <w:right w:val="nil"/>
            </w:tcBorders>
            <w:shd w:val="clear" w:color="auto" w:fill="auto"/>
            <w:hideMark/>
          </w:tcPr>
          <w:p w14:paraId="2D3A8EEE" w14:textId="77777777" w:rsidR="00E73057" w:rsidRPr="00CA6305" w:rsidRDefault="00E73057" w:rsidP="00E73057">
            <w:pPr>
              <w:spacing w:after="0" w:line="240" w:lineRule="auto"/>
              <w:jc w:val="right"/>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4</w:t>
            </w:r>
          </w:p>
        </w:tc>
        <w:tc>
          <w:tcPr>
            <w:tcW w:w="748" w:type="pct"/>
            <w:tcBorders>
              <w:top w:val="nil"/>
              <w:left w:val="nil"/>
              <w:bottom w:val="nil"/>
              <w:right w:val="nil"/>
            </w:tcBorders>
            <w:shd w:val="clear" w:color="auto" w:fill="auto"/>
            <w:hideMark/>
          </w:tcPr>
          <w:p w14:paraId="3A8A0818" w14:textId="109C4AA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p>
        </w:tc>
        <w:tc>
          <w:tcPr>
            <w:tcW w:w="630" w:type="pct"/>
            <w:gridSpan w:val="2"/>
            <w:tcBorders>
              <w:top w:val="nil"/>
              <w:left w:val="nil"/>
              <w:bottom w:val="nil"/>
              <w:right w:val="nil"/>
            </w:tcBorders>
            <w:shd w:val="clear" w:color="auto" w:fill="auto"/>
            <w:hideMark/>
          </w:tcPr>
          <w:p w14:paraId="5C654D12" w14:textId="22D7F722"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95 </w:t>
            </w:r>
            <w:r w:rsidRPr="00CA6305">
              <w:rPr>
                <w:rFonts w:ascii="Times New Roman" w:eastAsia="Times New Roman" w:hAnsi="Times New Roman" w:cs="Times New Roman"/>
                <w:sz w:val="16"/>
                <w:szCs w:val="16"/>
                <w:vertAlign w:val="superscript"/>
              </w:rPr>
              <w:t>***</w:t>
            </w:r>
          </w:p>
        </w:tc>
        <w:tc>
          <w:tcPr>
            <w:tcW w:w="754" w:type="pct"/>
            <w:gridSpan w:val="2"/>
            <w:tcBorders>
              <w:top w:val="nil"/>
              <w:left w:val="nil"/>
              <w:bottom w:val="nil"/>
              <w:right w:val="nil"/>
            </w:tcBorders>
            <w:shd w:val="clear" w:color="auto" w:fill="auto"/>
            <w:hideMark/>
          </w:tcPr>
          <w:p w14:paraId="354A88E7" w14:textId="2B551D51"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p>
        </w:tc>
        <w:tc>
          <w:tcPr>
            <w:tcW w:w="674" w:type="pct"/>
            <w:gridSpan w:val="2"/>
            <w:tcBorders>
              <w:top w:val="nil"/>
              <w:left w:val="nil"/>
              <w:bottom w:val="nil"/>
              <w:right w:val="nil"/>
            </w:tcBorders>
            <w:shd w:val="clear" w:color="auto" w:fill="auto"/>
            <w:hideMark/>
          </w:tcPr>
          <w:p w14:paraId="0772C5D6" w14:textId="272F594D"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w:t>
            </w:r>
          </w:p>
        </w:tc>
        <w:tc>
          <w:tcPr>
            <w:tcW w:w="813" w:type="pct"/>
            <w:gridSpan w:val="2"/>
            <w:tcBorders>
              <w:top w:val="nil"/>
              <w:left w:val="nil"/>
              <w:bottom w:val="nil"/>
              <w:right w:val="nil"/>
            </w:tcBorders>
            <w:shd w:val="clear" w:color="auto" w:fill="auto"/>
            <w:hideMark/>
          </w:tcPr>
          <w:p w14:paraId="591C53E5" w14:textId="2E2C3CCF"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02 </w:t>
            </w:r>
            <w:r w:rsidRPr="00CA6305">
              <w:rPr>
                <w:rFonts w:ascii="Times New Roman" w:eastAsia="Times New Roman" w:hAnsi="Times New Roman" w:cs="Times New Roman"/>
                <w:sz w:val="16"/>
                <w:szCs w:val="16"/>
                <w:vertAlign w:val="superscript"/>
              </w:rPr>
              <w:t>***</w:t>
            </w:r>
          </w:p>
        </w:tc>
        <w:tc>
          <w:tcPr>
            <w:tcW w:w="760" w:type="pct"/>
            <w:gridSpan w:val="2"/>
            <w:tcBorders>
              <w:top w:val="nil"/>
              <w:left w:val="nil"/>
              <w:bottom w:val="nil"/>
              <w:right w:val="nil"/>
            </w:tcBorders>
            <w:shd w:val="clear" w:color="auto" w:fill="auto"/>
            <w:hideMark/>
          </w:tcPr>
          <w:p w14:paraId="2ECB5807" w14:textId="2950799E"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02 </w:t>
            </w:r>
            <w:r w:rsidRPr="00CA6305">
              <w:rPr>
                <w:rFonts w:ascii="Times New Roman" w:eastAsia="Times New Roman" w:hAnsi="Times New Roman" w:cs="Times New Roman"/>
                <w:sz w:val="16"/>
                <w:szCs w:val="16"/>
                <w:vertAlign w:val="superscript"/>
              </w:rPr>
              <w:t>***</w:t>
            </w:r>
          </w:p>
        </w:tc>
      </w:tr>
      <w:tr w:rsidR="003964DA" w:rsidRPr="00CA6305" w14:paraId="00ED03A9" w14:textId="77777777" w:rsidTr="00791846">
        <w:trPr>
          <w:trHeight w:val="300"/>
        </w:trPr>
        <w:tc>
          <w:tcPr>
            <w:tcW w:w="621" w:type="pct"/>
            <w:vMerge/>
            <w:tcBorders>
              <w:top w:val="nil"/>
              <w:left w:val="nil"/>
              <w:bottom w:val="nil"/>
              <w:right w:val="nil"/>
            </w:tcBorders>
            <w:vAlign w:val="center"/>
            <w:hideMark/>
          </w:tcPr>
          <w:p w14:paraId="0100F46A"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48" w:type="pct"/>
            <w:tcBorders>
              <w:top w:val="nil"/>
              <w:left w:val="nil"/>
              <w:bottom w:val="nil"/>
              <w:right w:val="nil"/>
            </w:tcBorders>
            <w:shd w:val="clear" w:color="auto" w:fill="auto"/>
            <w:hideMark/>
          </w:tcPr>
          <w:p w14:paraId="1CAD25FB" w14:textId="28787469"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98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w:t>
            </w:r>
          </w:p>
        </w:tc>
        <w:tc>
          <w:tcPr>
            <w:tcW w:w="630" w:type="pct"/>
            <w:gridSpan w:val="2"/>
            <w:tcBorders>
              <w:top w:val="nil"/>
              <w:left w:val="nil"/>
              <w:bottom w:val="nil"/>
              <w:right w:val="nil"/>
            </w:tcBorders>
            <w:shd w:val="clear" w:color="auto" w:fill="auto"/>
            <w:hideMark/>
          </w:tcPr>
          <w:p w14:paraId="3996CCC0" w14:textId="17D0CE6D"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94 – 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96)</w:t>
            </w:r>
          </w:p>
        </w:tc>
        <w:tc>
          <w:tcPr>
            <w:tcW w:w="754" w:type="pct"/>
            <w:gridSpan w:val="2"/>
            <w:tcBorders>
              <w:top w:val="nil"/>
              <w:left w:val="nil"/>
              <w:bottom w:val="nil"/>
              <w:right w:val="nil"/>
            </w:tcBorders>
            <w:shd w:val="clear" w:color="auto" w:fill="auto"/>
            <w:hideMark/>
          </w:tcPr>
          <w:p w14:paraId="6939BA6D" w14:textId="257A6625"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w:t>
            </w:r>
          </w:p>
        </w:tc>
        <w:tc>
          <w:tcPr>
            <w:tcW w:w="674" w:type="pct"/>
            <w:gridSpan w:val="2"/>
            <w:tcBorders>
              <w:top w:val="nil"/>
              <w:left w:val="nil"/>
              <w:bottom w:val="nil"/>
              <w:right w:val="nil"/>
            </w:tcBorders>
            <w:shd w:val="clear" w:color="auto" w:fill="auto"/>
            <w:hideMark/>
          </w:tcPr>
          <w:p w14:paraId="66B1D37E" w14:textId="4E3E6EF9"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w:t>
            </w:r>
          </w:p>
        </w:tc>
        <w:tc>
          <w:tcPr>
            <w:tcW w:w="813" w:type="pct"/>
            <w:gridSpan w:val="2"/>
            <w:tcBorders>
              <w:top w:val="nil"/>
              <w:left w:val="nil"/>
              <w:bottom w:val="nil"/>
              <w:right w:val="nil"/>
            </w:tcBorders>
            <w:shd w:val="clear" w:color="auto" w:fill="auto"/>
            <w:hideMark/>
          </w:tcPr>
          <w:p w14:paraId="4F0B7831" w14:textId="784F887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w:t>
            </w:r>
          </w:p>
        </w:tc>
        <w:tc>
          <w:tcPr>
            <w:tcW w:w="760" w:type="pct"/>
            <w:gridSpan w:val="2"/>
            <w:tcBorders>
              <w:top w:val="nil"/>
              <w:left w:val="nil"/>
              <w:bottom w:val="nil"/>
              <w:right w:val="nil"/>
            </w:tcBorders>
            <w:shd w:val="clear" w:color="auto" w:fill="auto"/>
            <w:hideMark/>
          </w:tcPr>
          <w:p w14:paraId="060ECD77" w14:textId="73FF4C0A"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w:t>
            </w:r>
          </w:p>
        </w:tc>
      </w:tr>
      <w:tr w:rsidR="003964DA" w:rsidRPr="00CA6305" w14:paraId="006A0007" w14:textId="77777777" w:rsidTr="00791846">
        <w:trPr>
          <w:trHeight w:val="360"/>
        </w:trPr>
        <w:tc>
          <w:tcPr>
            <w:tcW w:w="621" w:type="pct"/>
            <w:vMerge w:val="restart"/>
            <w:tcBorders>
              <w:top w:val="nil"/>
              <w:left w:val="nil"/>
              <w:bottom w:val="nil"/>
              <w:right w:val="nil"/>
            </w:tcBorders>
            <w:shd w:val="clear" w:color="auto" w:fill="auto"/>
            <w:hideMark/>
          </w:tcPr>
          <w:p w14:paraId="1FB20B11" w14:textId="77777777" w:rsidR="00E73057" w:rsidRPr="00CA6305" w:rsidRDefault="00E73057" w:rsidP="00E73057">
            <w:pPr>
              <w:spacing w:after="0" w:line="240" w:lineRule="auto"/>
              <w:jc w:val="right"/>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5 (most deprived)</w:t>
            </w:r>
          </w:p>
        </w:tc>
        <w:tc>
          <w:tcPr>
            <w:tcW w:w="748" w:type="pct"/>
            <w:tcBorders>
              <w:top w:val="nil"/>
              <w:left w:val="nil"/>
              <w:bottom w:val="nil"/>
              <w:right w:val="nil"/>
            </w:tcBorders>
            <w:shd w:val="clear" w:color="auto" w:fill="auto"/>
            <w:hideMark/>
          </w:tcPr>
          <w:p w14:paraId="0C5F4626" w14:textId="552DBCB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97 </w:t>
            </w:r>
            <w:r w:rsidRPr="00CA6305">
              <w:rPr>
                <w:rFonts w:ascii="Times New Roman" w:eastAsia="Times New Roman" w:hAnsi="Times New Roman" w:cs="Times New Roman"/>
                <w:sz w:val="16"/>
                <w:szCs w:val="16"/>
                <w:vertAlign w:val="superscript"/>
              </w:rPr>
              <w:t>***</w:t>
            </w:r>
          </w:p>
        </w:tc>
        <w:tc>
          <w:tcPr>
            <w:tcW w:w="630" w:type="pct"/>
            <w:gridSpan w:val="2"/>
            <w:tcBorders>
              <w:top w:val="nil"/>
              <w:left w:val="nil"/>
              <w:bottom w:val="nil"/>
              <w:right w:val="nil"/>
            </w:tcBorders>
            <w:shd w:val="clear" w:color="auto" w:fill="auto"/>
            <w:hideMark/>
          </w:tcPr>
          <w:p w14:paraId="3E12DCE9" w14:textId="4B3D847A"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94 </w:t>
            </w:r>
            <w:r w:rsidRPr="00CA6305">
              <w:rPr>
                <w:rFonts w:ascii="Times New Roman" w:eastAsia="Times New Roman" w:hAnsi="Times New Roman" w:cs="Times New Roman"/>
                <w:sz w:val="16"/>
                <w:szCs w:val="16"/>
                <w:vertAlign w:val="superscript"/>
              </w:rPr>
              <w:t>***</w:t>
            </w:r>
          </w:p>
        </w:tc>
        <w:tc>
          <w:tcPr>
            <w:tcW w:w="754" w:type="pct"/>
            <w:gridSpan w:val="2"/>
            <w:tcBorders>
              <w:top w:val="nil"/>
              <w:left w:val="nil"/>
              <w:bottom w:val="nil"/>
              <w:right w:val="nil"/>
            </w:tcBorders>
            <w:shd w:val="clear" w:color="auto" w:fill="auto"/>
            <w:hideMark/>
          </w:tcPr>
          <w:p w14:paraId="74B1A235" w14:textId="0C2C6BB8"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p>
        </w:tc>
        <w:tc>
          <w:tcPr>
            <w:tcW w:w="674" w:type="pct"/>
            <w:gridSpan w:val="2"/>
            <w:tcBorders>
              <w:top w:val="nil"/>
              <w:left w:val="nil"/>
              <w:bottom w:val="nil"/>
              <w:right w:val="nil"/>
            </w:tcBorders>
            <w:shd w:val="clear" w:color="auto" w:fill="auto"/>
            <w:hideMark/>
          </w:tcPr>
          <w:p w14:paraId="5DA8BF64" w14:textId="233C9E1C"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02 </w:t>
            </w:r>
            <w:r w:rsidRPr="00CA6305">
              <w:rPr>
                <w:rFonts w:ascii="Times New Roman" w:eastAsia="Times New Roman" w:hAnsi="Times New Roman" w:cs="Times New Roman"/>
                <w:sz w:val="16"/>
                <w:szCs w:val="16"/>
                <w:vertAlign w:val="superscript"/>
              </w:rPr>
              <w:t>***</w:t>
            </w:r>
          </w:p>
        </w:tc>
        <w:tc>
          <w:tcPr>
            <w:tcW w:w="813" w:type="pct"/>
            <w:gridSpan w:val="2"/>
            <w:tcBorders>
              <w:top w:val="nil"/>
              <w:left w:val="nil"/>
              <w:bottom w:val="nil"/>
              <w:right w:val="nil"/>
            </w:tcBorders>
            <w:shd w:val="clear" w:color="auto" w:fill="auto"/>
            <w:hideMark/>
          </w:tcPr>
          <w:p w14:paraId="2DC34E26" w14:textId="3FE3CCB6"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03 </w:t>
            </w:r>
            <w:r w:rsidRPr="00CA6305">
              <w:rPr>
                <w:rFonts w:ascii="Times New Roman" w:eastAsia="Times New Roman" w:hAnsi="Times New Roman" w:cs="Times New Roman"/>
                <w:sz w:val="16"/>
                <w:szCs w:val="16"/>
                <w:vertAlign w:val="superscript"/>
              </w:rPr>
              <w:t>***</w:t>
            </w:r>
          </w:p>
        </w:tc>
        <w:tc>
          <w:tcPr>
            <w:tcW w:w="760" w:type="pct"/>
            <w:gridSpan w:val="2"/>
            <w:tcBorders>
              <w:top w:val="nil"/>
              <w:left w:val="nil"/>
              <w:bottom w:val="nil"/>
              <w:right w:val="nil"/>
            </w:tcBorders>
            <w:shd w:val="clear" w:color="auto" w:fill="auto"/>
            <w:hideMark/>
          </w:tcPr>
          <w:p w14:paraId="3899D415" w14:textId="75A2BC88"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04 </w:t>
            </w:r>
            <w:r w:rsidRPr="00CA6305">
              <w:rPr>
                <w:rFonts w:ascii="Times New Roman" w:eastAsia="Times New Roman" w:hAnsi="Times New Roman" w:cs="Times New Roman"/>
                <w:sz w:val="16"/>
                <w:szCs w:val="16"/>
                <w:vertAlign w:val="superscript"/>
              </w:rPr>
              <w:t>***</w:t>
            </w:r>
          </w:p>
        </w:tc>
      </w:tr>
      <w:tr w:rsidR="003964DA" w:rsidRPr="00CA6305" w14:paraId="14C35924" w14:textId="77777777" w:rsidTr="00791846">
        <w:trPr>
          <w:trHeight w:val="300"/>
        </w:trPr>
        <w:tc>
          <w:tcPr>
            <w:tcW w:w="621" w:type="pct"/>
            <w:vMerge/>
            <w:tcBorders>
              <w:top w:val="nil"/>
              <w:left w:val="nil"/>
              <w:bottom w:val="nil"/>
              <w:right w:val="nil"/>
            </w:tcBorders>
            <w:vAlign w:val="center"/>
            <w:hideMark/>
          </w:tcPr>
          <w:p w14:paraId="7D8FAA36"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48" w:type="pct"/>
            <w:tcBorders>
              <w:top w:val="nil"/>
              <w:left w:val="nil"/>
              <w:bottom w:val="nil"/>
              <w:right w:val="nil"/>
            </w:tcBorders>
            <w:shd w:val="clear" w:color="auto" w:fill="auto"/>
            <w:hideMark/>
          </w:tcPr>
          <w:p w14:paraId="0B81D721" w14:textId="1BA8C65C"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96 – 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w:t>
            </w:r>
          </w:p>
        </w:tc>
        <w:tc>
          <w:tcPr>
            <w:tcW w:w="630" w:type="pct"/>
            <w:gridSpan w:val="2"/>
            <w:tcBorders>
              <w:top w:val="nil"/>
              <w:left w:val="nil"/>
              <w:bottom w:val="nil"/>
              <w:right w:val="nil"/>
            </w:tcBorders>
            <w:shd w:val="clear" w:color="auto" w:fill="auto"/>
            <w:hideMark/>
          </w:tcPr>
          <w:p w14:paraId="0F26B215" w14:textId="13BCB2CC"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93 – 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95)</w:t>
            </w:r>
          </w:p>
        </w:tc>
        <w:tc>
          <w:tcPr>
            <w:tcW w:w="754" w:type="pct"/>
            <w:gridSpan w:val="2"/>
            <w:tcBorders>
              <w:top w:val="nil"/>
              <w:left w:val="nil"/>
              <w:bottom w:val="nil"/>
              <w:right w:val="nil"/>
            </w:tcBorders>
            <w:shd w:val="clear" w:color="auto" w:fill="auto"/>
            <w:hideMark/>
          </w:tcPr>
          <w:p w14:paraId="5A8A7FBB" w14:textId="3C822756"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w:t>
            </w:r>
          </w:p>
        </w:tc>
        <w:tc>
          <w:tcPr>
            <w:tcW w:w="674" w:type="pct"/>
            <w:gridSpan w:val="2"/>
            <w:tcBorders>
              <w:top w:val="nil"/>
              <w:left w:val="nil"/>
              <w:bottom w:val="nil"/>
              <w:right w:val="nil"/>
            </w:tcBorders>
            <w:shd w:val="clear" w:color="auto" w:fill="auto"/>
            <w:hideMark/>
          </w:tcPr>
          <w:p w14:paraId="0E531A4E" w14:textId="5BD26A68"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w:t>
            </w:r>
          </w:p>
        </w:tc>
        <w:tc>
          <w:tcPr>
            <w:tcW w:w="813" w:type="pct"/>
            <w:gridSpan w:val="2"/>
            <w:tcBorders>
              <w:top w:val="nil"/>
              <w:left w:val="nil"/>
              <w:bottom w:val="nil"/>
              <w:right w:val="nil"/>
            </w:tcBorders>
            <w:shd w:val="clear" w:color="auto" w:fill="auto"/>
            <w:hideMark/>
          </w:tcPr>
          <w:p w14:paraId="2524CEFF" w14:textId="2B01A7AC"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04)</w:t>
            </w:r>
          </w:p>
        </w:tc>
        <w:tc>
          <w:tcPr>
            <w:tcW w:w="760" w:type="pct"/>
            <w:gridSpan w:val="2"/>
            <w:tcBorders>
              <w:top w:val="nil"/>
              <w:left w:val="nil"/>
              <w:bottom w:val="nil"/>
              <w:right w:val="nil"/>
            </w:tcBorders>
            <w:shd w:val="clear" w:color="auto" w:fill="auto"/>
            <w:hideMark/>
          </w:tcPr>
          <w:p w14:paraId="1025CA02" w14:textId="12EAFADC"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05)</w:t>
            </w:r>
          </w:p>
        </w:tc>
      </w:tr>
      <w:tr w:rsidR="003964DA" w:rsidRPr="00CA6305" w14:paraId="4ED49B80" w14:textId="77777777" w:rsidTr="00791846">
        <w:trPr>
          <w:trHeight w:val="300"/>
        </w:trPr>
        <w:tc>
          <w:tcPr>
            <w:tcW w:w="3428" w:type="pct"/>
            <w:gridSpan w:val="8"/>
            <w:tcBorders>
              <w:top w:val="nil"/>
              <w:left w:val="nil"/>
              <w:bottom w:val="nil"/>
              <w:right w:val="nil"/>
            </w:tcBorders>
            <w:shd w:val="clear" w:color="auto" w:fill="auto"/>
            <w:hideMark/>
          </w:tcPr>
          <w:p w14:paraId="253F6636" w14:textId="77777777" w:rsidR="00E73057" w:rsidRPr="00CA6305" w:rsidRDefault="00E73057" w:rsidP="00E73057">
            <w:pPr>
              <w:spacing w:after="0" w:line="240" w:lineRule="auto"/>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Smoking status</w:t>
            </w:r>
          </w:p>
        </w:tc>
        <w:tc>
          <w:tcPr>
            <w:tcW w:w="813" w:type="pct"/>
            <w:gridSpan w:val="2"/>
            <w:tcBorders>
              <w:top w:val="nil"/>
              <w:left w:val="nil"/>
              <w:bottom w:val="nil"/>
              <w:right w:val="nil"/>
            </w:tcBorders>
            <w:shd w:val="clear" w:color="auto" w:fill="auto"/>
            <w:hideMark/>
          </w:tcPr>
          <w:p w14:paraId="0C40FEEF"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60" w:type="pct"/>
            <w:gridSpan w:val="2"/>
            <w:tcBorders>
              <w:top w:val="nil"/>
              <w:left w:val="nil"/>
              <w:bottom w:val="nil"/>
              <w:right w:val="nil"/>
            </w:tcBorders>
            <w:shd w:val="clear" w:color="auto" w:fill="auto"/>
            <w:hideMark/>
          </w:tcPr>
          <w:p w14:paraId="3480DE15"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p>
        </w:tc>
      </w:tr>
      <w:tr w:rsidR="003964DA" w:rsidRPr="00CA6305" w14:paraId="53D8B1C8" w14:textId="77777777" w:rsidTr="00791846">
        <w:trPr>
          <w:trHeight w:val="300"/>
        </w:trPr>
        <w:tc>
          <w:tcPr>
            <w:tcW w:w="621" w:type="pct"/>
            <w:tcBorders>
              <w:top w:val="nil"/>
              <w:left w:val="nil"/>
              <w:bottom w:val="nil"/>
              <w:right w:val="nil"/>
            </w:tcBorders>
            <w:shd w:val="clear" w:color="auto" w:fill="auto"/>
            <w:hideMark/>
          </w:tcPr>
          <w:p w14:paraId="4D5E6F77" w14:textId="77777777" w:rsidR="00E73057" w:rsidRPr="00CA6305" w:rsidRDefault="00E73057" w:rsidP="00E73057">
            <w:pPr>
              <w:spacing w:after="0" w:line="240" w:lineRule="auto"/>
              <w:jc w:val="right"/>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Non-smoker</w:t>
            </w:r>
          </w:p>
        </w:tc>
        <w:tc>
          <w:tcPr>
            <w:tcW w:w="748" w:type="pct"/>
            <w:tcBorders>
              <w:top w:val="nil"/>
              <w:left w:val="nil"/>
              <w:bottom w:val="nil"/>
              <w:right w:val="nil"/>
            </w:tcBorders>
            <w:shd w:val="clear" w:color="auto" w:fill="auto"/>
            <w:hideMark/>
          </w:tcPr>
          <w:p w14:paraId="3AE70CA3"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630" w:type="pct"/>
            <w:gridSpan w:val="2"/>
            <w:tcBorders>
              <w:top w:val="nil"/>
              <w:left w:val="nil"/>
              <w:bottom w:val="nil"/>
              <w:right w:val="nil"/>
            </w:tcBorders>
            <w:shd w:val="clear" w:color="auto" w:fill="auto"/>
            <w:hideMark/>
          </w:tcPr>
          <w:p w14:paraId="4CDC8BFA"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754" w:type="pct"/>
            <w:gridSpan w:val="2"/>
            <w:tcBorders>
              <w:top w:val="nil"/>
              <w:left w:val="nil"/>
              <w:bottom w:val="nil"/>
              <w:right w:val="nil"/>
            </w:tcBorders>
            <w:shd w:val="clear" w:color="auto" w:fill="auto"/>
            <w:hideMark/>
          </w:tcPr>
          <w:p w14:paraId="43F2C997"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674" w:type="pct"/>
            <w:gridSpan w:val="2"/>
            <w:tcBorders>
              <w:top w:val="nil"/>
              <w:left w:val="nil"/>
              <w:bottom w:val="nil"/>
              <w:right w:val="nil"/>
            </w:tcBorders>
            <w:shd w:val="clear" w:color="auto" w:fill="auto"/>
            <w:hideMark/>
          </w:tcPr>
          <w:p w14:paraId="542C828A"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813" w:type="pct"/>
            <w:gridSpan w:val="2"/>
            <w:tcBorders>
              <w:top w:val="nil"/>
              <w:left w:val="nil"/>
              <w:bottom w:val="nil"/>
              <w:right w:val="nil"/>
            </w:tcBorders>
            <w:shd w:val="clear" w:color="auto" w:fill="auto"/>
            <w:hideMark/>
          </w:tcPr>
          <w:p w14:paraId="4A98DC6C"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c>
          <w:tcPr>
            <w:tcW w:w="760" w:type="pct"/>
            <w:gridSpan w:val="2"/>
            <w:tcBorders>
              <w:top w:val="nil"/>
              <w:left w:val="nil"/>
              <w:bottom w:val="nil"/>
              <w:right w:val="nil"/>
            </w:tcBorders>
            <w:shd w:val="clear" w:color="auto" w:fill="auto"/>
            <w:hideMark/>
          </w:tcPr>
          <w:p w14:paraId="654CF17A" w14:textId="7777777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p>
        </w:tc>
      </w:tr>
      <w:tr w:rsidR="003964DA" w:rsidRPr="00CA6305" w14:paraId="72B4ED0E" w14:textId="77777777" w:rsidTr="00791846">
        <w:trPr>
          <w:trHeight w:val="360"/>
        </w:trPr>
        <w:tc>
          <w:tcPr>
            <w:tcW w:w="621" w:type="pct"/>
            <w:vMerge w:val="restart"/>
            <w:tcBorders>
              <w:top w:val="nil"/>
              <w:left w:val="nil"/>
              <w:bottom w:val="nil"/>
              <w:right w:val="nil"/>
            </w:tcBorders>
            <w:shd w:val="clear" w:color="auto" w:fill="auto"/>
            <w:hideMark/>
          </w:tcPr>
          <w:p w14:paraId="3B29250A" w14:textId="77777777" w:rsidR="00E73057" w:rsidRPr="00CA6305" w:rsidRDefault="00E73057" w:rsidP="00E73057">
            <w:pPr>
              <w:spacing w:after="0" w:line="240" w:lineRule="auto"/>
              <w:jc w:val="right"/>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Current smoker</w:t>
            </w:r>
          </w:p>
        </w:tc>
        <w:tc>
          <w:tcPr>
            <w:tcW w:w="748" w:type="pct"/>
            <w:tcBorders>
              <w:top w:val="nil"/>
              <w:left w:val="nil"/>
              <w:bottom w:val="nil"/>
              <w:right w:val="nil"/>
            </w:tcBorders>
            <w:shd w:val="clear" w:color="auto" w:fill="auto"/>
            <w:hideMark/>
          </w:tcPr>
          <w:p w14:paraId="347ED33D" w14:textId="1DEEBAAD"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90 </w:t>
            </w:r>
            <w:r w:rsidRPr="00CA6305">
              <w:rPr>
                <w:rFonts w:ascii="Times New Roman" w:eastAsia="Times New Roman" w:hAnsi="Times New Roman" w:cs="Times New Roman"/>
                <w:sz w:val="16"/>
                <w:szCs w:val="16"/>
                <w:vertAlign w:val="superscript"/>
              </w:rPr>
              <w:t>***</w:t>
            </w:r>
          </w:p>
        </w:tc>
        <w:tc>
          <w:tcPr>
            <w:tcW w:w="630" w:type="pct"/>
            <w:gridSpan w:val="2"/>
            <w:tcBorders>
              <w:top w:val="nil"/>
              <w:left w:val="nil"/>
              <w:bottom w:val="nil"/>
              <w:right w:val="nil"/>
            </w:tcBorders>
            <w:shd w:val="clear" w:color="auto" w:fill="auto"/>
            <w:hideMark/>
          </w:tcPr>
          <w:p w14:paraId="007AA680" w14:textId="3C554CC9"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91 </w:t>
            </w:r>
            <w:r w:rsidRPr="00CA6305">
              <w:rPr>
                <w:rFonts w:ascii="Times New Roman" w:eastAsia="Times New Roman" w:hAnsi="Times New Roman" w:cs="Times New Roman"/>
                <w:sz w:val="16"/>
                <w:szCs w:val="16"/>
                <w:vertAlign w:val="superscript"/>
              </w:rPr>
              <w:t>***</w:t>
            </w:r>
          </w:p>
        </w:tc>
        <w:tc>
          <w:tcPr>
            <w:tcW w:w="754" w:type="pct"/>
            <w:gridSpan w:val="2"/>
            <w:tcBorders>
              <w:top w:val="nil"/>
              <w:left w:val="nil"/>
              <w:bottom w:val="nil"/>
              <w:right w:val="nil"/>
            </w:tcBorders>
            <w:shd w:val="clear" w:color="auto" w:fill="auto"/>
            <w:hideMark/>
          </w:tcPr>
          <w:p w14:paraId="7C524015" w14:textId="67DF3FE2"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02 </w:t>
            </w:r>
            <w:r w:rsidRPr="00CA6305">
              <w:rPr>
                <w:rFonts w:ascii="Times New Roman" w:eastAsia="Times New Roman" w:hAnsi="Times New Roman" w:cs="Times New Roman"/>
                <w:sz w:val="16"/>
                <w:szCs w:val="16"/>
                <w:vertAlign w:val="superscript"/>
              </w:rPr>
              <w:t>***</w:t>
            </w:r>
          </w:p>
        </w:tc>
        <w:tc>
          <w:tcPr>
            <w:tcW w:w="674" w:type="pct"/>
            <w:gridSpan w:val="2"/>
            <w:tcBorders>
              <w:top w:val="nil"/>
              <w:left w:val="nil"/>
              <w:bottom w:val="nil"/>
              <w:right w:val="nil"/>
            </w:tcBorders>
            <w:shd w:val="clear" w:color="auto" w:fill="auto"/>
            <w:hideMark/>
          </w:tcPr>
          <w:p w14:paraId="7A715FAF" w14:textId="4E94396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02 </w:t>
            </w:r>
            <w:r w:rsidRPr="00CA6305">
              <w:rPr>
                <w:rFonts w:ascii="Times New Roman" w:eastAsia="Times New Roman" w:hAnsi="Times New Roman" w:cs="Times New Roman"/>
                <w:sz w:val="16"/>
                <w:szCs w:val="16"/>
                <w:vertAlign w:val="superscript"/>
              </w:rPr>
              <w:t>***</w:t>
            </w:r>
          </w:p>
        </w:tc>
        <w:tc>
          <w:tcPr>
            <w:tcW w:w="813" w:type="pct"/>
            <w:gridSpan w:val="2"/>
            <w:tcBorders>
              <w:top w:val="nil"/>
              <w:left w:val="nil"/>
              <w:bottom w:val="nil"/>
              <w:right w:val="nil"/>
            </w:tcBorders>
            <w:shd w:val="clear" w:color="auto" w:fill="auto"/>
            <w:hideMark/>
          </w:tcPr>
          <w:p w14:paraId="6A70C444" w14:textId="3CDFC880"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13 </w:t>
            </w:r>
            <w:r w:rsidRPr="00CA6305">
              <w:rPr>
                <w:rFonts w:ascii="Times New Roman" w:eastAsia="Times New Roman" w:hAnsi="Times New Roman" w:cs="Times New Roman"/>
                <w:sz w:val="16"/>
                <w:szCs w:val="16"/>
                <w:vertAlign w:val="superscript"/>
              </w:rPr>
              <w:t>***</w:t>
            </w:r>
          </w:p>
        </w:tc>
        <w:tc>
          <w:tcPr>
            <w:tcW w:w="760" w:type="pct"/>
            <w:gridSpan w:val="2"/>
            <w:tcBorders>
              <w:top w:val="nil"/>
              <w:left w:val="nil"/>
              <w:bottom w:val="nil"/>
              <w:right w:val="nil"/>
            </w:tcBorders>
            <w:shd w:val="clear" w:color="auto" w:fill="auto"/>
            <w:hideMark/>
          </w:tcPr>
          <w:p w14:paraId="0326631C" w14:textId="721D81B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04 </w:t>
            </w:r>
            <w:r w:rsidRPr="00CA6305">
              <w:rPr>
                <w:rFonts w:ascii="Times New Roman" w:eastAsia="Times New Roman" w:hAnsi="Times New Roman" w:cs="Times New Roman"/>
                <w:sz w:val="16"/>
                <w:szCs w:val="16"/>
                <w:vertAlign w:val="superscript"/>
              </w:rPr>
              <w:t>***</w:t>
            </w:r>
          </w:p>
        </w:tc>
      </w:tr>
      <w:tr w:rsidR="003964DA" w:rsidRPr="00CA6305" w14:paraId="6D069E1D" w14:textId="77777777" w:rsidTr="00791846">
        <w:trPr>
          <w:trHeight w:val="300"/>
        </w:trPr>
        <w:tc>
          <w:tcPr>
            <w:tcW w:w="621" w:type="pct"/>
            <w:vMerge/>
            <w:tcBorders>
              <w:top w:val="nil"/>
              <w:left w:val="nil"/>
              <w:bottom w:val="nil"/>
              <w:right w:val="nil"/>
            </w:tcBorders>
            <w:vAlign w:val="center"/>
            <w:hideMark/>
          </w:tcPr>
          <w:p w14:paraId="21F721A9"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48" w:type="pct"/>
            <w:tcBorders>
              <w:top w:val="nil"/>
              <w:left w:val="nil"/>
              <w:bottom w:val="nil"/>
              <w:right w:val="nil"/>
            </w:tcBorders>
            <w:shd w:val="clear" w:color="auto" w:fill="auto"/>
            <w:hideMark/>
          </w:tcPr>
          <w:p w14:paraId="20D30645" w14:textId="4A78BA63"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88 – 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91)</w:t>
            </w:r>
          </w:p>
        </w:tc>
        <w:tc>
          <w:tcPr>
            <w:tcW w:w="630" w:type="pct"/>
            <w:gridSpan w:val="2"/>
            <w:tcBorders>
              <w:top w:val="nil"/>
              <w:left w:val="nil"/>
              <w:bottom w:val="nil"/>
              <w:right w:val="nil"/>
            </w:tcBorders>
            <w:shd w:val="clear" w:color="auto" w:fill="auto"/>
            <w:hideMark/>
          </w:tcPr>
          <w:p w14:paraId="5AA44F8B" w14:textId="31583579"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90 – 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93)</w:t>
            </w:r>
          </w:p>
        </w:tc>
        <w:tc>
          <w:tcPr>
            <w:tcW w:w="754" w:type="pct"/>
            <w:gridSpan w:val="2"/>
            <w:tcBorders>
              <w:top w:val="nil"/>
              <w:left w:val="nil"/>
              <w:bottom w:val="nil"/>
              <w:right w:val="nil"/>
            </w:tcBorders>
            <w:shd w:val="clear" w:color="auto" w:fill="auto"/>
            <w:hideMark/>
          </w:tcPr>
          <w:p w14:paraId="6C8C7676" w14:textId="42D246CB"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w:t>
            </w:r>
          </w:p>
        </w:tc>
        <w:tc>
          <w:tcPr>
            <w:tcW w:w="674" w:type="pct"/>
            <w:gridSpan w:val="2"/>
            <w:tcBorders>
              <w:top w:val="nil"/>
              <w:left w:val="nil"/>
              <w:bottom w:val="nil"/>
              <w:right w:val="nil"/>
            </w:tcBorders>
            <w:shd w:val="clear" w:color="auto" w:fill="auto"/>
            <w:hideMark/>
          </w:tcPr>
          <w:p w14:paraId="63A98D71" w14:textId="1488BF5C"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w:t>
            </w:r>
          </w:p>
        </w:tc>
        <w:tc>
          <w:tcPr>
            <w:tcW w:w="813" w:type="pct"/>
            <w:gridSpan w:val="2"/>
            <w:tcBorders>
              <w:top w:val="nil"/>
              <w:left w:val="nil"/>
              <w:bottom w:val="nil"/>
              <w:right w:val="nil"/>
            </w:tcBorders>
            <w:shd w:val="clear" w:color="auto" w:fill="auto"/>
            <w:hideMark/>
          </w:tcPr>
          <w:p w14:paraId="7AA41C90" w14:textId="2AD1472C"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12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14)</w:t>
            </w:r>
          </w:p>
        </w:tc>
        <w:tc>
          <w:tcPr>
            <w:tcW w:w="760" w:type="pct"/>
            <w:gridSpan w:val="2"/>
            <w:tcBorders>
              <w:top w:val="nil"/>
              <w:left w:val="nil"/>
              <w:bottom w:val="nil"/>
              <w:right w:val="nil"/>
            </w:tcBorders>
            <w:shd w:val="clear" w:color="auto" w:fill="auto"/>
            <w:hideMark/>
          </w:tcPr>
          <w:p w14:paraId="04E8AB77" w14:textId="410154A0"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04)</w:t>
            </w:r>
          </w:p>
        </w:tc>
      </w:tr>
      <w:tr w:rsidR="003964DA" w:rsidRPr="00CA6305" w14:paraId="1D616F51" w14:textId="77777777" w:rsidTr="00791846">
        <w:trPr>
          <w:trHeight w:val="360"/>
        </w:trPr>
        <w:tc>
          <w:tcPr>
            <w:tcW w:w="621" w:type="pct"/>
            <w:vMerge w:val="restart"/>
            <w:tcBorders>
              <w:top w:val="nil"/>
              <w:left w:val="nil"/>
              <w:bottom w:val="nil"/>
              <w:right w:val="nil"/>
            </w:tcBorders>
            <w:shd w:val="clear" w:color="auto" w:fill="auto"/>
            <w:hideMark/>
          </w:tcPr>
          <w:p w14:paraId="31ECACFB" w14:textId="22C2FE01" w:rsidR="00E73057" w:rsidRPr="00CA6305" w:rsidRDefault="00903E11" w:rsidP="00E73057">
            <w:pPr>
              <w:spacing w:after="0" w:line="240" w:lineRule="auto"/>
              <w:jc w:val="right"/>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Ex-smoker</w:t>
            </w:r>
          </w:p>
        </w:tc>
        <w:tc>
          <w:tcPr>
            <w:tcW w:w="748" w:type="pct"/>
            <w:tcBorders>
              <w:top w:val="nil"/>
              <w:left w:val="nil"/>
              <w:bottom w:val="nil"/>
              <w:right w:val="nil"/>
            </w:tcBorders>
            <w:shd w:val="clear" w:color="auto" w:fill="auto"/>
            <w:hideMark/>
          </w:tcPr>
          <w:p w14:paraId="5FB4E921" w14:textId="1E24A53A"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92 </w:t>
            </w:r>
            <w:r w:rsidRPr="00CA6305">
              <w:rPr>
                <w:rFonts w:ascii="Times New Roman" w:eastAsia="Times New Roman" w:hAnsi="Times New Roman" w:cs="Times New Roman"/>
                <w:sz w:val="16"/>
                <w:szCs w:val="16"/>
                <w:vertAlign w:val="superscript"/>
              </w:rPr>
              <w:t>***</w:t>
            </w:r>
          </w:p>
        </w:tc>
        <w:tc>
          <w:tcPr>
            <w:tcW w:w="630" w:type="pct"/>
            <w:gridSpan w:val="2"/>
            <w:tcBorders>
              <w:top w:val="nil"/>
              <w:left w:val="nil"/>
              <w:bottom w:val="nil"/>
              <w:right w:val="nil"/>
            </w:tcBorders>
            <w:shd w:val="clear" w:color="auto" w:fill="auto"/>
            <w:hideMark/>
          </w:tcPr>
          <w:p w14:paraId="3A608FEC" w14:textId="73F95AA6"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96 </w:t>
            </w:r>
            <w:r w:rsidRPr="00CA6305">
              <w:rPr>
                <w:rFonts w:ascii="Times New Roman" w:eastAsia="Times New Roman" w:hAnsi="Times New Roman" w:cs="Times New Roman"/>
                <w:sz w:val="16"/>
                <w:szCs w:val="16"/>
                <w:vertAlign w:val="superscript"/>
              </w:rPr>
              <w:t>***</w:t>
            </w:r>
          </w:p>
        </w:tc>
        <w:tc>
          <w:tcPr>
            <w:tcW w:w="754" w:type="pct"/>
            <w:gridSpan w:val="2"/>
            <w:tcBorders>
              <w:top w:val="nil"/>
              <w:left w:val="nil"/>
              <w:bottom w:val="nil"/>
              <w:right w:val="nil"/>
            </w:tcBorders>
            <w:shd w:val="clear" w:color="auto" w:fill="auto"/>
            <w:hideMark/>
          </w:tcPr>
          <w:p w14:paraId="257E3105" w14:textId="5F5D0503"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w:t>
            </w:r>
            <w:r w:rsidRPr="00CA6305">
              <w:rPr>
                <w:rFonts w:ascii="Times New Roman" w:eastAsia="Times New Roman" w:hAnsi="Times New Roman" w:cs="Times New Roman"/>
                <w:sz w:val="16"/>
                <w:szCs w:val="16"/>
                <w:vertAlign w:val="superscript"/>
              </w:rPr>
              <w:t>*</w:t>
            </w:r>
          </w:p>
        </w:tc>
        <w:tc>
          <w:tcPr>
            <w:tcW w:w="674" w:type="pct"/>
            <w:gridSpan w:val="2"/>
            <w:tcBorders>
              <w:top w:val="nil"/>
              <w:left w:val="nil"/>
              <w:bottom w:val="nil"/>
              <w:right w:val="nil"/>
            </w:tcBorders>
            <w:shd w:val="clear" w:color="auto" w:fill="auto"/>
            <w:hideMark/>
          </w:tcPr>
          <w:p w14:paraId="752B4FF3" w14:textId="326589D9"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03 </w:t>
            </w:r>
            <w:r w:rsidRPr="00CA6305">
              <w:rPr>
                <w:rFonts w:ascii="Times New Roman" w:eastAsia="Times New Roman" w:hAnsi="Times New Roman" w:cs="Times New Roman"/>
                <w:sz w:val="16"/>
                <w:szCs w:val="16"/>
                <w:vertAlign w:val="superscript"/>
              </w:rPr>
              <w:t>***</w:t>
            </w:r>
          </w:p>
        </w:tc>
        <w:tc>
          <w:tcPr>
            <w:tcW w:w="813" w:type="pct"/>
            <w:gridSpan w:val="2"/>
            <w:tcBorders>
              <w:top w:val="nil"/>
              <w:left w:val="nil"/>
              <w:bottom w:val="nil"/>
              <w:right w:val="nil"/>
            </w:tcBorders>
            <w:shd w:val="clear" w:color="auto" w:fill="auto"/>
            <w:hideMark/>
          </w:tcPr>
          <w:p w14:paraId="19A713E4" w14:textId="718DDC08"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08 </w:t>
            </w:r>
            <w:r w:rsidRPr="00CA6305">
              <w:rPr>
                <w:rFonts w:ascii="Times New Roman" w:eastAsia="Times New Roman" w:hAnsi="Times New Roman" w:cs="Times New Roman"/>
                <w:sz w:val="16"/>
                <w:szCs w:val="16"/>
                <w:vertAlign w:val="superscript"/>
              </w:rPr>
              <w:t>***</w:t>
            </w:r>
          </w:p>
        </w:tc>
        <w:tc>
          <w:tcPr>
            <w:tcW w:w="760" w:type="pct"/>
            <w:gridSpan w:val="2"/>
            <w:tcBorders>
              <w:top w:val="nil"/>
              <w:left w:val="nil"/>
              <w:bottom w:val="nil"/>
              <w:right w:val="nil"/>
            </w:tcBorders>
            <w:shd w:val="clear" w:color="auto" w:fill="auto"/>
            <w:hideMark/>
          </w:tcPr>
          <w:p w14:paraId="39B2D9FC" w14:textId="0E60778C"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03 </w:t>
            </w:r>
            <w:r w:rsidRPr="00CA6305">
              <w:rPr>
                <w:rFonts w:ascii="Times New Roman" w:eastAsia="Times New Roman" w:hAnsi="Times New Roman" w:cs="Times New Roman"/>
                <w:sz w:val="16"/>
                <w:szCs w:val="16"/>
                <w:vertAlign w:val="superscript"/>
              </w:rPr>
              <w:t>***</w:t>
            </w:r>
          </w:p>
        </w:tc>
      </w:tr>
      <w:tr w:rsidR="003964DA" w:rsidRPr="00CA6305" w14:paraId="054E968D" w14:textId="77777777" w:rsidTr="00791846">
        <w:trPr>
          <w:trHeight w:val="300"/>
        </w:trPr>
        <w:tc>
          <w:tcPr>
            <w:tcW w:w="621" w:type="pct"/>
            <w:vMerge/>
            <w:tcBorders>
              <w:top w:val="nil"/>
              <w:left w:val="nil"/>
              <w:bottom w:val="nil"/>
              <w:right w:val="nil"/>
            </w:tcBorders>
            <w:vAlign w:val="center"/>
            <w:hideMark/>
          </w:tcPr>
          <w:p w14:paraId="3DF836F1"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48" w:type="pct"/>
            <w:tcBorders>
              <w:top w:val="nil"/>
              <w:left w:val="nil"/>
              <w:bottom w:val="nil"/>
              <w:right w:val="nil"/>
            </w:tcBorders>
            <w:shd w:val="clear" w:color="auto" w:fill="auto"/>
            <w:hideMark/>
          </w:tcPr>
          <w:p w14:paraId="76607E16" w14:textId="061AE47A"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91 – 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93)</w:t>
            </w:r>
          </w:p>
        </w:tc>
        <w:tc>
          <w:tcPr>
            <w:tcW w:w="630" w:type="pct"/>
            <w:gridSpan w:val="2"/>
            <w:tcBorders>
              <w:top w:val="nil"/>
              <w:left w:val="nil"/>
              <w:bottom w:val="nil"/>
              <w:right w:val="nil"/>
            </w:tcBorders>
            <w:shd w:val="clear" w:color="auto" w:fill="auto"/>
            <w:hideMark/>
          </w:tcPr>
          <w:p w14:paraId="6ED1F738" w14:textId="5E25B86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95 – 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97)</w:t>
            </w:r>
          </w:p>
        </w:tc>
        <w:tc>
          <w:tcPr>
            <w:tcW w:w="754" w:type="pct"/>
            <w:gridSpan w:val="2"/>
            <w:tcBorders>
              <w:top w:val="nil"/>
              <w:left w:val="nil"/>
              <w:bottom w:val="nil"/>
              <w:right w:val="nil"/>
            </w:tcBorders>
            <w:shd w:val="clear" w:color="auto" w:fill="auto"/>
            <w:hideMark/>
          </w:tcPr>
          <w:p w14:paraId="08060879" w14:textId="1A7878D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c>
          <w:tcPr>
            <w:tcW w:w="674" w:type="pct"/>
            <w:gridSpan w:val="2"/>
            <w:tcBorders>
              <w:top w:val="nil"/>
              <w:left w:val="nil"/>
              <w:bottom w:val="nil"/>
              <w:right w:val="nil"/>
            </w:tcBorders>
            <w:shd w:val="clear" w:color="auto" w:fill="auto"/>
            <w:hideMark/>
          </w:tcPr>
          <w:p w14:paraId="6A7FB770" w14:textId="7521B178"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04)</w:t>
            </w:r>
          </w:p>
        </w:tc>
        <w:tc>
          <w:tcPr>
            <w:tcW w:w="813" w:type="pct"/>
            <w:gridSpan w:val="2"/>
            <w:tcBorders>
              <w:top w:val="nil"/>
              <w:left w:val="nil"/>
              <w:bottom w:val="nil"/>
              <w:right w:val="nil"/>
            </w:tcBorders>
            <w:shd w:val="clear" w:color="auto" w:fill="auto"/>
            <w:hideMark/>
          </w:tcPr>
          <w:p w14:paraId="40AD2758" w14:textId="5A058855"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08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09)</w:t>
            </w:r>
          </w:p>
        </w:tc>
        <w:tc>
          <w:tcPr>
            <w:tcW w:w="760" w:type="pct"/>
            <w:gridSpan w:val="2"/>
            <w:tcBorders>
              <w:top w:val="nil"/>
              <w:left w:val="nil"/>
              <w:bottom w:val="nil"/>
              <w:right w:val="nil"/>
            </w:tcBorders>
            <w:shd w:val="clear" w:color="auto" w:fill="auto"/>
            <w:hideMark/>
          </w:tcPr>
          <w:p w14:paraId="4DCB24C6" w14:textId="34E9306C"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02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03)</w:t>
            </w:r>
          </w:p>
        </w:tc>
      </w:tr>
      <w:tr w:rsidR="003964DA" w:rsidRPr="00CA6305" w14:paraId="4F1A1803" w14:textId="77777777" w:rsidTr="00791846">
        <w:trPr>
          <w:trHeight w:val="360"/>
        </w:trPr>
        <w:tc>
          <w:tcPr>
            <w:tcW w:w="621" w:type="pct"/>
            <w:vMerge w:val="restart"/>
            <w:tcBorders>
              <w:top w:val="nil"/>
              <w:left w:val="nil"/>
              <w:bottom w:val="nil"/>
              <w:right w:val="nil"/>
            </w:tcBorders>
            <w:shd w:val="clear" w:color="auto" w:fill="auto"/>
            <w:hideMark/>
          </w:tcPr>
          <w:p w14:paraId="32F251CD" w14:textId="77777777" w:rsidR="00E73057" w:rsidRPr="00CA6305" w:rsidRDefault="00E73057" w:rsidP="00E73057">
            <w:pPr>
              <w:spacing w:after="0" w:line="240" w:lineRule="auto"/>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BMI</w:t>
            </w:r>
          </w:p>
        </w:tc>
        <w:tc>
          <w:tcPr>
            <w:tcW w:w="748" w:type="pct"/>
            <w:tcBorders>
              <w:top w:val="nil"/>
              <w:left w:val="nil"/>
              <w:bottom w:val="nil"/>
              <w:right w:val="nil"/>
            </w:tcBorders>
            <w:shd w:val="clear" w:color="auto" w:fill="auto"/>
            <w:hideMark/>
          </w:tcPr>
          <w:p w14:paraId="1538F041" w14:textId="4508DBA3"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w:t>
            </w:r>
            <w:r w:rsidRPr="00CA6305">
              <w:rPr>
                <w:rFonts w:ascii="Times New Roman" w:eastAsia="Times New Roman" w:hAnsi="Times New Roman" w:cs="Times New Roman"/>
                <w:sz w:val="16"/>
                <w:szCs w:val="16"/>
                <w:vertAlign w:val="superscript"/>
              </w:rPr>
              <w:t>***</w:t>
            </w:r>
          </w:p>
        </w:tc>
        <w:tc>
          <w:tcPr>
            <w:tcW w:w="630" w:type="pct"/>
            <w:gridSpan w:val="2"/>
            <w:tcBorders>
              <w:top w:val="nil"/>
              <w:left w:val="nil"/>
              <w:bottom w:val="nil"/>
              <w:right w:val="nil"/>
            </w:tcBorders>
            <w:shd w:val="clear" w:color="auto" w:fill="auto"/>
            <w:hideMark/>
          </w:tcPr>
          <w:p w14:paraId="4465ABBB" w14:textId="248154D8"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w:t>
            </w:r>
            <w:r w:rsidRPr="00CA6305">
              <w:rPr>
                <w:rFonts w:ascii="Times New Roman" w:eastAsia="Times New Roman" w:hAnsi="Times New Roman" w:cs="Times New Roman"/>
                <w:sz w:val="16"/>
                <w:szCs w:val="16"/>
                <w:vertAlign w:val="superscript"/>
              </w:rPr>
              <w:t>***</w:t>
            </w:r>
          </w:p>
        </w:tc>
        <w:tc>
          <w:tcPr>
            <w:tcW w:w="754" w:type="pct"/>
            <w:gridSpan w:val="2"/>
            <w:tcBorders>
              <w:top w:val="nil"/>
              <w:left w:val="nil"/>
              <w:bottom w:val="nil"/>
              <w:right w:val="nil"/>
            </w:tcBorders>
            <w:shd w:val="clear" w:color="auto" w:fill="auto"/>
            <w:hideMark/>
          </w:tcPr>
          <w:p w14:paraId="0B79EEAB" w14:textId="7E349919"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r w:rsidRPr="00CA6305">
              <w:rPr>
                <w:rFonts w:ascii="Times New Roman" w:eastAsia="Times New Roman" w:hAnsi="Times New Roman" w:cs="Times New Roman"/>
                <w:sz w:val="16"/>
                <w:szCs w:val="16"/>
                <w:vertAlign w:val="superscript"/>
              </w:rPr>
              <w:t>***</w:t>
            </w:r>
          </w:p>
        </w:tc>
        <w:tc>
          <w:tcPr>
            <w:tcW w:w="674" w:type="pct"/>
            <w:gridSpan w:val="2"/>
            <w:tcBorders>
              <w:top w:val="nil"/>
              <w:left w:val="nil"/>
              <w:bottom w:val="nil"/>
              <w:right w:val="nil"/>
            </w:tcBorders>
            <w:shd w:val="clear" w:color="auto" w:fill="auto"/>
            <w:hideMark/>
          </w:tcPr>
          <w:p w14:paraId="5FC5BF68" w14:textId="7CE2A7A1"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r w:rsidRPr="00CA6305">
              <w:rPr>
                <w:rFonts w:ascii="Times New Roman" w:eastAsia="Times New Roman" w:hAnsi="Times New Roman" w:cs="Times New Roman"/>
                <w:sz w:val="16"/>
                <w:szCs w:val="16"/>
                <w:vertAlign w:val="superscript"/>
              </w:rPr>
              <w:t>***</w:t>
            </w:r>
          </w:p>
        </w:tc>
        <w:tc>
          <w:tcPr>
            <w:tcW w:w="813" w:type="pct"/>
            <w:gridSpan w:val="2"/>
            <w:tcBorders>
              <w:top w:val="nil"/>
              <w:left w:val="nil"/>
              <w:bottom w:val="nil"/>
              <w:right w:val="nil"/>
            </w:tcBorders>
            <w:shd w:val="clear" w:color="auto" w:fill="auto"/>
            <w:hideMark/>
          </w:tcPr>
          <w:p w14:paraId="404CD5D8" w14:textId="75FA7E9A"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r w:rsidRPr="00CA6305">
              <w:rPr>
                <w:rFonts w:ascii="Times New Roman" w:eastAsia="Times New Roman" w:hAnsi="Times New Roman" w:cs="Times New Roman"/>
                <w:sz w:val="16"/>
                <w:szCs w:val="16"/>
                <w:vertAlign w:val="superscript"/>
              </w:rPr>
              <w:t>***</w:t>
            </w:r>
          </w:p>
        </w:tc>
        <w:tc>
          <w:tcPr>
            <w:tcW w:w="760" w:type="pct"/>
            <w:gridSpan w:val="2"/>
            <w:tcBorders>
              <w:top w:val="nil"/>
              <w:left w:val="nil"/>
              <w:bottom w:val="nil"/>
              <w:right w:val="nil"/>
            </w:tcBorders>
            <w:shd w:val="clear" w:color="auto" w:fill="auto"/>
            <w:hideMark/>
          </w:tcPr>
          <w:p w14:paraId="5EB489DF" w14:textId="60F9023E"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r w:rsidRPr="00CA6305">
              <w:rPr>
                <w:rFonts w:ascii="Times New Roman" w:eastAsia="Times New Roman" w:hAnsi="Times New Roman" w:cs="Times New Roman"/>
                <w:sz w:val="16"/>
                <w:szCs w:val="16"/>
                <w:vertAlign w:val="superscript"/>
              </w:rPr>
              <w:t>***</w:t>
            </w:r>
          </w:p>
        </w:tc>
      </w:tr>
      <w:tr w:rsidR="00337883" w:rsidRPr="00CA6305" w14:paraId="751A8E50" w14:textId="77777777" w:rsidTr="00337883">
        <w:trPr>
          <w:trHeight w:val="300"/>
        </w:trPr>
        <w:tc>
          <w:tcPr>
            <w:tcW w:w="621" w:type="pct"/>
            <w:vMerge/>
            <w:tcBorders>
              <w:top w:val="nil"/>
              <w:left w:val="nil"/>
              <w:right w:val="nil"/>
            </w:tcBorders>
            <w:vAlign w:val="center"/>
            <w:hideMark/>
          </w:tcPr>
          <w:p w14:paraId="3718096D"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48" w:type="pct"/>
            <w:tcBorders>
              <w:top w:val="nil"/>
              <w:left w:val="nil"/>
              <w:right w:val="nil"/>
            </w:tcBorders>
            <w:shd w:val="clear" w:color="auto" w:fill="auto"/>
            <w:hideMark/>
          </w:tcPr>
          <w:p w14:paraId="302E6860" w14:textId="51AA5633"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w:t>
            </w:r>
          </w:p>
        </w:tc>
        <w:tc>
          <w:tcPr>
            <w:tcW w:w="630" w:type="pct"/>
            <w:gridSpan w:val="2"/>
            <w:tcBorders>
              <w:top w:val="nil"/>
              <w:left w:val="nil"/>
              <w:right w:val="nil"/>
            </w:tcBorders>
            <w:shd w:val="clear" w:color="auto" w:fill="auto"/>
            <w:hideMark/>
          </w:tcPr>
          <w:p w14:paraId="7F66F32D" w14:textId="21AFA4D0"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 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w:t>
            </w:r>
          </w:p>
        </w:tc>
        <w:tc>
          <w:tcPr>
            <w:tcW w:w="754" w:type="pct"/>
            <w:gridSpan w:val="2"/>
            <w:tcBorders>
              <w:top w:val="nil"/>
              <w:left w:val="nil"/>
              <w:right w:val="nil"/>
            </w:tcBorders>
            <w:shd w:val="clear" w:color="auto" w:fill="auto"/>
            <w:hideMark/>
          </w:tcPr>
          <w:p w14:paraId="2B8C106B" w14:textId="3291D3BD"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c>
          <w:tcPr>
            <w:tcW w:w="674" w:type="pct"/>
            <w:gridSpan w:val="2"/>
            <w:tcBorders>
              <w:top w:val="nil"/>
              <w:left w:val="nil"/>
              <w:right w:val="nil"/>
            </w:tcBorders>
            <w:shd w:val="clear" w:color="auto" w:fill="auto"/>
            <w:hideMark/>
          </w:tcPr>
          <w:p w14:paraId="375E9125" w14:textId="33BBC8C5"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c>
          <w:tcPr>
            <w:tcW w:w="813" w:type="pct"/>
            <w:gridSpan w:val="2"/>
            <w:tcBorders>
              <w:top w:val="nil"/>
              <w:left w:val="nil"/>
              <w:right w:val="nil"/>
            </w:tcBorders>
            <w:shd w:val="clear" w:color="auto" w:fill="auto"/>
            <w:hideMark/>
          </w:tcPr>
          <w:p w14:paraId="41F2FBBA" w14:textId="6C2763D1"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c>
          <w:tcPr>
            <w:tcW w:w="760" w:type="pct"/>
            <w:gridSpan w:val="2"/>
            <w:tcBorders>
              <w:top w:val="nil"/>
              <w:left w:val="nil"/>
              <w:right w:val="nil"/>
            </w:tcBorders>
            <w:shd w:val="clear" w:color="auto" w:fill="auto"/>
            <w:hideMark/>
          </w:tcPr>
          <w:p w14:paraId="21AFECC2" w14:textId="15B86CB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r>
      <w:tr w:rsidR="003964DA" w:rsidRPr="00CA6305" w14:paraId="795DB9ED" w14:textId="77777777" w:rsidTr="00791846">
        <w:trPr>
          <w:trHeight w:val="360"/>
        </w:trPr>
        <w:tc>
          <w:tcPr>
            <w:tcW w:w="621" w:type="pct"/>
            <w:vMerge w:val="restart"/>
            <w:tcBorders>
              <w:top w:val="nil"/>
              <w:left w:val="nil"/>
              <w:bottom w:val="single" w:sz="8" w:space="0" w:color="000000"/>
              <w:right w:val="nil"/>
            </w:tcBorders>
            <w:shd w:val="clear" w:color="auto" w:fill="auto"/>
            <w:hideMark/>
          </w:tcPr>
          <w:p w14:paraId="16D289FA" w14:textId="77777777" w:rsidR="00E73057" w:rsidRPr="00CA6305" w:rsidRDefault="00E73057" w:rsidP="00E73057">
            <w:pPr>
              <w:spacing w:after="0" w:line="240" w:lineRule="auto"/>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Age</w:t>
            </w:r>
          </w:p>
        </w:tc>
        <w:tc>
          <w:tcPr>
            <w:tcW w:w="748" w:type="pct"/>
            <w:tcBorders>
              <w:top w:val="nil"/>
              <w:left w:val="nil"/>
              <w:bottom w:val="nil"/>
              <w:right w:val="nil"/>
            </w:tcBorders>
            <w:shd w:val="clear" w:color="auto" w:fill="auto"/>
            <w:hideMark/>
          </w:tcPr>
          <w:p w14:paraId="2603F97D" w14:textId="394BDC21"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p>
        </w:tc>
        <w:tc>
          <w:tcPr>
            <w:tcW w:w="630" w:type="pct"/>
            <w:gridSpan w:val="2"/>
            <w:tcBorders>
              <w:top w:val="nil"/>
              <w:left w:val="nil"/>
              <w:bottom w:val="nil"/>
              <w:right w:val="nil"/>
            </w:tcBorders>
            <w:shd w:val="clear" w:color="auto" w:fill="auto"/>
            <w:hideMark/>
          </w:tcPr>
          <w:p w14:paraId="0186F6B2" w14:textId="375F2A93"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r w:rsidRPr="00CA6305">
              <w:rPr>
                <w:rFonts w:ascii="Times New Roman" w:eastAsia="Times New Roman" w:hAnsi="Times New Roman" w:cs="Times New Roman"/>
                <w:sz w:val="16"/>
                <w:szCs w:val="16"/>
                <w:vertAlign w:val="superscript"/>
              </w:rPr>
              <w:t>***</w:t>
            </w:r>
          </w:p>
        </w:tc>
        <w:tc>
          <w:tcPr>
            <w:tcW w:w="754" w:type="pct"/>
            <w:gridSpan w:val="2"/>
            <w:tcBorders>
              <w:top w:val="nil"/>
              <w:left w:val="nil"/>
              <w:bottom w:val="nil"/>
              <w:right w:val="nil"/>
            </w:tcBorders>
            <w:shd w:val="clear" w:color="auto" w:fill="auto"/>
            <w:hideMark/>
          </w:tcPr>
          <w:p w14:paraId="31B2CCAD" w14:textId="3657ADE5"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r w:rsidRPr="00CA6305">
              <w:rPr>
                <w:rFonts w:ascii="Times New Roman" w:eastAsia="Times New Roman" w:hAnsi="Times New Roman" w:cs="Times New Roman"/>
                <w:sz w:val="16"/>
                <w:szCs w:val="16"/>
                <w:vertAlign w:val="superscript"/>
              </w:rPr>
              <w:t>***</w:t>
            </w:r>
          </w:p>
        </w:tc>
        <w:tc>
          <w:tcPr>
            <w:tcW w:w="674" w:type="pct"/>
            <w:gridSpan w:val="2"/>
            <w:tcBorders>
              <w:top w:val="nil"/>
              <w:left w:val="nil"/>
              <w:bottom w:val="nil"/>
              <w:right w:val="nil"/>
            </w:tcBorders>
            <w:shd w:val="clear" w:color="auto" w:fill="auto"/>
            <w:hideMark/>
          </w:tcPr>
          <w:p w14:paraId="3362E3AA" w14:textId="71BE341F"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w:t>
            </w:r>
            <w:r w:rsidRPr="00CA6305">
              <w:rPr>
                <w:rFonts w:ascii="Times New Roman" w:eastAsia="Times New Roman" w:hAnsi="Times New Roman" w:cs="Times New Roman"/>
                <w:sz w:val="16"/>
                <w:szCs w:val="16"/>
                <w:vertAlign w:val="superscript"/>
              </w:rPr>
              <w:t>***</w:t>
            </w:r>
          </w:p>
        </w:tc>
        <w:tc>
          <w:tcPr>
            <w:tcW w:w="813" w:type="pct"/>
            <w:gridSpan w:val="2"/>
            <w:tcBorders>
              <w:top w:val="nil"/>
              <w:left w:val="nil"/>
              <w:bottom w:val="nil"/>
              <w:right w:val="nil"/>
            </w:tcBorders>
            <w:shd w:val="clear" w:color="auto" w:fill="auto"/>
            <w:hideMark/>
          </w:tcPr>
          <w:p w14:paraId="73C4B56D" w14:textId="14FFD492"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r w:rsidRPr="00CA6305">
              <w:rPr>
                <w:rFonts w:ascii="Times New Roman" w:eastAsia="Times New Roman" w:hAnsi="Times New Roman" w:cs="Times New Roman"/>
                <w:sz w:val="16"/>
                <w:szCs w:val="16"/>
                <w:vertAlign w:val="superscript"/>
              </w:rPr>
              <w:t>***</w:t>
            </w:r>
          </w:p>
        </w:tc>
        <w:tc>
          <w:tcPr>
            <w:tcW w:w="760" w:type="pct"/>
            <w:gridSpan w:val="2"/>
            <w:tcBorders>
              <w:top w:val="nil"/>
              <w:left w:val="nil"/>
              <w:bottom w:val="nil"/>
              <w:right w:val="nil"/>
            </w:tcBorders>
            <w:shd w:val="clear" w:color="auto" w:fill="auto"/>
            <w:hideMark/>
          </w:tcPr>
          <w:p w14:paraId="5C7115C9" w14:textId="221AE557"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w:t>
            </w:r>
            <w:r w:rsidRPr="00CA6305">
              <w:rPr>
                <w:rFonts w:ascii="Times New Roman" w:eastAsia="Times New Roman" w:hAnsi="Times New Roman" w:cs="Times New Roman"/>
                <w:sz w:val="16"/>
                <w:szCs w:val="16"/>
                <w:vertAlign w:val="superscript"/>
              </w:rPr>
              <w:t>***</w:t>
            </w:r>
          </w:p>
        </w:tc>
      </w:tr>
      <w:tr w:rsidR="00337883" w:rsidRPr="00CA6305" w14:paraId="11FC29C5" w14:textId="77777777" w:rsidTr="00337883">
        <w:trPr>
          <w:trHeight w:val="315"/>
        </w:trPr>
        <w:tc>
          <w:tcPr>
            <w:tcW w:w="621" w:type="pct"/>
            <w:vMerge/>
            <w:tcBorders>
              <w:top w:val="nil"/>
              <w:left w:val="nil"/>
              <w:bottom w:val="single" w:sz="4" w:space="0" w:color="000000"/>
              <w:right w:val="nil"/>
            </w:tcBorders>
            <w:vAlign w:val="center"/>
            <w:hideMark/>
          </w:tcPr>
          <w:p w14:paraId="1BB2A73F" w14:textId="77777777" w:rsidR="00E73057" w:rsidRPr="00CA6305" w:rsidRDefault="00E73057" w:rsidP="00E73057">
            <w:pPr>
              <w:spacing w:after="0" w:line="240" w:lineRule="auto"/>
              <w:rPr>
                <w:rFonts w:ascii="Times New Roman" w:eastAsia="Times New Roman" w:hAnsi="Times New Roman" w:cs="Times New Roman"/>
                <w:sz w:val="16"/>
                <w:szCs w:val="16"/>
              </w:rPr>
            </w:pPr>
          </w:p>
        </w:tc>
        <w:tc>
          <w:tcPr>
            <w:tcW w:w="748" w:type="pct"/>
            <w:tcBorders>
              <w:top w:val="nil"/>
              <w:left w:val="nil"/>
              <w:bottom w:val="single" w:sz="4" w:space="0" w:color="000000"/>
              <w:right w:val="nil"/>
            </w:tcBorders>
            <w:shd w:val="clear" w:color="auto" w:fill="auto"/>
            <w:hideMark/>
          </w:tcPr>
          <w:p w14:paraId="2FC6CFF7" w14:textId="4259CB31"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c>
          <w:tcPr>
            <w:tcW w:w="630" w:type="pct"/>
            <w:gridSpan w:val="2"/>
            <w:tcBorders>
              <w:top w:val="nil"/>
              <w:left w:val="nil"/>
              <w:bottom w:val="single" w:sz="4" w:space="0" w:color="000000"/>
              <w:right w:val="nil"/>
            </w:tcBorders>
            <w:shd w:val="clear" w:color="auto" w:fill="auto"/>
            <w:hideMark/>
          </w:tcPr>
          <w:p w14:paraId="7924F36B" w14:textId="08FC5134"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(0</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99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c>
          <w:tcPr>
            <w:tcW w:w="754" w:type="pct"/>
            <w:gridSpan w:val="2"/>
            <w:tcBorders>
              <w:top w:val="nil"/>
              <w:left w:val="nil"/>
              <w:bottom w:val="single" w:sz="4" w:space="0" w:color="000000"/>
              <w:right w:val="nil"/>
            </w:tcBorders>
            <w:shd w:val="clear" w:color="auto" w:fill="auto"/>
            <w:hideMark/>
          </w:tcPr>
          <w:p w14:paraId="199B5505" w14:textId="25B9E816"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c>
          <w:tcPr>
            <w:tcW w:w="674" w:type="pct"/>
            <w:gridSpan w:val="2"/>
            <w:tcBorders>
              <w:top w:val="nil"/>
              <w:left w:val="nil"/>
              <w:bottom w:val="single" w:sz="4" w:space="0" w:color="000000"/>
              <w:right w:val="nil"/>
            </w:tcBorders>
            <w:shd w:val="clear" w:color="auto" w:fill="auto"/>
            <w:hideMark/>
          </w:tcPr>
          <w:p w14:paraId="7719721C" w14:textId="1DBEA6BC"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01)</w:t>
            </w:r>
          </w:p>
        </w:tc>
        <w:tc>
          <w:tcPr>
            <w:tcW w:w="813" w:type="pct"/>
            <w:gridSpan w:val="2"/>
            <w:tcBorders>
              <w:top w:val="nil"/>
              <w:left w:val="nil"/>
              <w:bottom w:val="single" w:sz="4" w:space="0" w:color="000000"/>
              <w:right w:val="nil"/>
            </w:tcBorders>
            <w:shd w:val="clear" w:color="auto" w:fill="auto"/>
            <w:hideMark/>
          </w:tcPr>
          <w:p w14:paraId="263B9F73" w14:textId="647E29A6"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c>
          <w:tcPr>
            <w:tcW w:w="760" w:type="pct"/>
            <w:gridSpan w:val="2"/>
            <w:tcBorders>
              <w:top w:val="nil"/>
              <w:left w:val="nil"/>
              <w:bottom w:val="single" w:sz="4" w:space="0" w:color="000000"/>
              <w:right w:val="nil"/>
            </w:tcBorders>
            <w:shd w:val="clear" w:color="auto" w:fill="auto"/>
            <w:hideMark/>
          </w:tcPr>
          <w:p w14:paraId="5860BB3E" w14:textId="3864036A" w:rsidR="00E73057" w:rsidRPr="00CA6305" w:rsidRDefault="00E73057" w:rsidP="00E73057">
            <w:pPr>
              <w:spacing w:after="0" w:line="240" w:lineRule="auto"/>
              <w:jc w:val="center"/>
              <w:rPr>
                <w:rFonts w:ascii="Times New Roman" w:eastAsia="Times New Roman" w:hAnsi="Times New Roman" w:cs="Times New Roman"/>
                <w:sz w:val="16"/>
                <w:szCs w:val="16"/>
              </w:rPr>
            </w:pPr>
            <w:r w:rsidRPr="00CA6305">
              <w:rPr>
                <w:rFonts w:ascii="Times New Roman" w:eastAsia="Times New Roman" w:hAnsi="Times New Roman" w:cs="Times New Roman"/>
                <w:sz w:val="16"/>
                <w:szCs w:val="16"/>
              </w:rPr>
              <w:t>(1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 – 1</w:t>
            </w:r>
            <w:r w:rsidR="002F677B">
              <w:rPr>
                <w:rFonts w:ascii="Times New Roman" w:eastAsia="Times New Roman" w:hAnsi="Times New Roman" w:cs="Times New Roman"/>
                <w:sz w:val="16"/>
                <w:szCs w:val="16"/>
              </w:rPr>
              <w:t>·</w:t>
            </w:r>
            <w:r w:rsidRPr="00CA6305">
              <w:rPr>
                <w:rFonts w:ascii="Times New Roman" w:eastAsia="Times New Roman" w:hAnsi="Times New Roman" w:cs="Times New Roman"/>
                <w:sz w:val="16"/>
                <w:szCs w:val="16"/>
              </w:rPr>
              <w:t>00)</w:t>
            </w:r>
          </w:p>
        </w:tc>
      </w:tr>
      <w:tr w:rsidR="00337883" w:rsidRPr="00CA6305" w14:paraId="1EAC1734" w14:textId="77777777" w:rsidTr="00337883">
        <w:trPr>
          <w:trHeight w:val="315"/>
        </w:trPr>
        <w:tc>
          <w:tcPr>
            <w:tcW w:w="5000" w:type="pct"/>
            <w:gridSpan w:val="12"/>
            <w:tcBorders>
              <w:top w:val="single" w:sz="4" w:space="0" w:color="000000"/>
              <w:left w:val="nil"/>
              <w:bottom w:val="single" w:sz="4" w:space="0" w:color="000000"/>
              <w:right w:val="nil"/>
            </w:tcBorders>
            <w:shd w:val="clear" w:color="auto" w:fill="auto"/>
            <w:vAlign w:val="center"/>
            <w:hideMark/>
          </w:tcPr>
          <w:p w14:paraId="11DB21CB" w14:textId="6DEAEE1B" w:rsidR="00E73057" w:rsidRPr="00CA6305" w:rsidRDefault="00E73057" w:rsidP="00E73057">
            <w:pPr>
              <w:spacing w:after="0" w:line="240" w:lineRule="auto"/>
              <w:jc w:val="right"/>
              <w:rPr>
                <w:rFonts w:ascii="Times New Roman" w:eastAsia="Times New Roman" w:hAnsi="Times New Roman" w:cs="Times New Roman"/>
                <w:iCs/>
                <w:sz w:val="16"/>
                <w:szCs w:val="16"/>
              </w:rPr>
            </w:pPr>
            <w:r w:rsidRPr="00CA6305">
              <w:rPr>
                <w:rFonts w:ascii="Times New Roman" w:eastAsia="Times New Roman" w:hAnsi="Times New Roman" w:cs="Times New Roman"/>
                <w:iCs/>
                <w:sz w:val="16"/>
                <w:szCs w:val="16"/>
              </w:rPr>
              <w:t>* p&lt;0</w:t>
            </w:r>
            <w:r w:rsidR="002F677B">
              <w:rPr>
                <w:rFonts w:ascii="Times New Roman" w:eastAsia="Times New Roman" w:hAnsi="Times New Roman" w:cs="Times New Roman"/>
                <w:iCs/>
                <w:sz w:val="16"/>
                <w:szCs w:val="16"/>
              </w:rPr>
              <w:t>·</w:t>
            </w:r>
            <w:r w:rsidRPr="00CA6305">
              <w:rPr>
                <w:rFonts w:ascii="Times New Roman" w:eastAsia="Times New Roman" w:hAnsi="Times New Roman" w:cs="Times New Roman"/>
                <w:iCs/>
                <w:sz w:val="16"/>
                <w:szCs w:val="16"/>
              </w:rPr>
              <w:t>1   ** p&lt;0</w:t>
            </w:r>
            <w:r w:rsidR="002F677B">
              <w:rPr>
                <w:rFonts w:ascii="Times New Roman" w:eastAsia="Times New Roman" w:hAnsi="Times New Roman" w:cs="Times New Roman"/>
                <w:iCs/>
                <w:sz w:val="16"/>
                <w:szCs w:val="16"/>
              </w:rPr>
              <w:t>·</w:t>
            </w:r>
            <w:r w:rsidRPr="00CA6305">
              <w:rPr>
                <w:rFonts w:ascii="Times New Roman" w:eastAsia="Times New Roman" w:hAnsi="Times New Roman" w:cs="Times New Roman"/>
                <w:iCs/>
                <w:sz w:val="16"/>
                <w:szCs w:val="16"/>
              </w:rPr>
              <w:t>05   *** p&lt;0</w:t>
            </w:r>
            <w:r w:rsidR="002F677B">
              <w:rPr>
                <w:rFonts w:ascii="Times New Roman" w:eastAsia="Times New Roman" w:hAnsi="Times New Roman" w:cs="Times New Roman"/>
                <w:iCs/>
                <w:sz w:val="16"/>
                <w:szCs w:val="16"/>
              </w:rPr>
              <w:t>·</w:t>
            </w:r>
            <w:r w:rsidRPr="00CA6305">
              <w:rPr>
                <w:rFonts w:ascii="Times New Roman" w:eastAsia="Times New Roman" w:hAnsi="Times New Roman" w:cs="Times New Roman"/>
                <w:iCs/>
                <w:sz w:val="16"/>
                <w:szCs w:val="16"/>
              </w:rPr>
              <w:t>01</w:t>
            </w:r>
          </w:p>
        </w:tc>
      </w:tr>
    </w:tbl>
    <w:p w14:paraId="6453A5F7" w14:textId="6E9FC27C" w:rsidR="001828C0" w:rsidRPr="00917BBE" w:rsidRDefault="001828C0" w:rsidP="00612FC6">
      <w:pPr>
        <w:rPr>
          <w:rFonts w:ascii="Times New Roman" w:hAnsi="Times New Roman" w:cs="Times New Roman"/>
          <w:sz w:val="20"/>
          <w:szCs w:val="20"/>
        </w:rPr>
      </w:pPr>
    </w:p>
    <w:p w14:paraId="01F512B3" w14:textId="26EF5FA2" w:rsidR="009464BA" w:rsidRPr="00917BBE" w:rsidRDefault="009464BA" w:rsidP="00612FC6">
      <w:pPr>
        <w:rPr>
          <w:rFonts w:ascii="Times New Roman" w:hAnsi="Times New Roman" w:cs="Times New Roman"/>
          <w:sz w:val="20"/>
          <w:szCs w:val="20"/>
        </w:rPr>
      </w:pPr>
    </w:p>
    <w:p w14:paraId="483490CF" w14:textId="7367DAD4" w:rsidR="00072CD2" w:rsidRPr="00917BBE" w:rsidRDefault="00072CD2" w:rsidP="00612FC6">
      <w:pPr>
        <w:rPr>
          <w:rFonts w:ascii="Times New Roman" w:hAnsi="Times New Roman" w:cs="Times New Roman"/>
          <w:sz w:val="20"/>
          <w:szCs w:val="20"/>
        </w:rPr>
      </w:pPr>
    </w:p>
    <w:p w14:paraId="7242DC51" w14:textId="13E1BEA0" w:rsidR="00072CD2" w:rsidRPr="00917BBE" w:rsidRDefault="00072CD2" w:rsidP="00612FC6">
      <w:pPr>
        <w:rPr>
          <w:rFonts w:ascii="Times New Roman" w:hAnsi="Times New Roman" w:cs="Times New Roman"/>
          <w:sz w:val="20"/>
          <w:szCs w:val="20"/>
        </w:rPr>
      </w:pPr>
    </w:p>
    <w:p w14:paraId="565AC01D" w14:textId="5B073D32" w:rsidR="00072CD2" w:rsidRPr="00917BBE" w:rsidRDefault="00072CD2" w:rsidP="00612FC6">
      <w:pPr>
        <w:rPr>
          <w:rFonts w:ascii="Times New Roman" w:hAnsi="Times New Roman" w:cs="Times New Roman"/>
          <w:sz w:val="20"/>
          <w:szCs w:val="20"/>
        </w:rPr>
      </w:pPr>
    </w:p>
    <w:p w14:paraId="3FC39083" w14:textId="1C0C1804" w:rsidR="00072CD2" w:rsidRPr="00917BBE" w:rsidRDefault="00072CD2" w:rsidP="00612FC6">
      <w:pPr>
        <w:rPr>
          <w:rFonts w:ascii="Times New Roman" w:hAnsi="Times New Roman" w:cs="Times New Roman"/>
          <w:sz w:val="20"/>
          <w:szCs w:val="20"/>
        </w:rPr>
      </w:pPr>
    </w:p>
    <w:p w14:paraId="17020635" w14:textId="5CAA32AB" w:rsidR="00072CD2" w:rsidRPr="00917BBE" w:rsidRDefault="00072CD2" w:rsidP="00612FC6">
      <w:pPr>
        <w:rPr>
          <w:rFonts w:ascii="Times New Roman" w:hAnsi="Times New Roman" w:cs="Times New Roman"/>
          <w:sz w:val="20"/>
          <w:szCs w:val="20"/>
        </w:rPr>
      </w:pPr>
    </w:p>
    <w:p w14:paraId="0866AE3B" w14:textId="25277C93" w:rsidR="00072CD2" w:rsidRPr="00917BBE" w:rsidRDefault="00072CD2" w:rsidP="00612FC6">
      <w:pPr>
        <w:rPr>
          <w:rFonts w:ascii="Times New Roman" w:hAnsi="Times New Roman" w:cs="Times New Roman"/>
          <w:sz w:val="20"/>
          <w:szCs w:val="20"/>
        </w:rPr>
      </w:pPr>
    </w:p>
    <w:p w14:paraId="76E2EA17" w14:textId="0BF15C58" w:rsidR="00072CD2" w:rsidRPr="00917BBE" w:rsidRDefault="00072CD2" w:rsidP="00612FC6">
      <w:pPr>
        <w:rPr>
          <w:rFonts w:ascii="Times New Roman" w:hAnsi="Times New Roman" w:cs="Times New Roman"/>
          <w:sz w:val="20"/>
          <w:szCs w:val="20"/>
        </w:rPr>
      </w:pPr>
    </w:p>
    <w:p w14:paraId="4570531E" w14:textId="46256B91" w:rsidR="00072CD2" w:rsidRPr="00917BBE" w:rsidRDefault="00072CD2" w:rsidP="00612FC6">
      <w:pPr>
        <w:rPr>
          <w:rFonts w:ascii="Times New Roman" w:hAnsi="Times New Roman" w:cs="Times New Roman"/>
          <w:sz w:val="20"/>
          <w:szCs w:val="20"/>
        </w:rPr>
      </w:pPr>
    </w:p>
    <w:p w14:paraId="249C7876" w14:textId="6275F828" w:rsidR="00072CD2" w:rsidRPr="00917BBE" w:rsidRDefault="00072CD2" w:rsidP="00612FC6">
      <w:pPr>
        <w:rPr>
          <w:rFonts w:ascii="Times New Roman" w:hAnsi="Times New Roman" w:cs="Times New Roman"/>
          <w:sz w:val="20"/>
          <w:szCs w:val="20"/>
        </w:rPr>
      </w:pPr>
    </w:p>
    <w:p w14:paraId="62BE0918" w14:textId="71A19456" w:rsidR="00072CD2" w:rsidRPr="00917BBE" w:rsidRDefault="00072CD2" w:rsidP="00612FC6">
      <w:pPr>
        <w:rPr>
          <w:rFonts w:ascii="Times New Roman" w:hAnsi="Times New Roman" w:cs="Times New Roman"/>
          <w:sz w:val="20"/>
          <w:szCs w:val="20"/>
        </w:rPr>
      </w:pPr>
    </w:p>
    <w:p w14:paraId="5EC496E2" w14:textId="77777777" w:rsidR="00072CD2" w:rsidRPr="00917BBE" w:rsidRDefault="00072CD2" w:rsidP="00612FC6">
      <w:pPr>
        <w:rPr>
          <w:rFonts w:ascii="Times New Roman" w:hAnsi="Times New Roman" w:cs="Times New Roman"/>
          <w:sz w:val="20"/>
          <w:szCs w:val="20"/>
        </w:rPr>
      </w:pPr>
    </w:p>
    <w:p w14:paraId="6C2FE09C" w14:textId="7D7B1AC0" w:rsidR="001B3957" w:rsidRPr="00917BBE" w:rsidRDefault="001B3957" w:rsidP="001B3957">
      <w:pPr>
        <w:pStyle w:val="Caption"/>
        <w:keepNext/>
        <w:rPr>
          <w:rFonts w:ascii="Times New Roman" w:hAnsi="Times New Roman" w:cs="Times New Roman"/>
          <w:i w:val="0"/>
          <w:color w:val="auto"/>
          <w:sz w:val="20"/>
          <w:szCs w:val="20"/>
        </w:rPr>
      </w:pPr>
      <w:r w:rsidRPr="006D19B0">
        <w:rPr>
          <w:rFonts w:ascii="Times New Roman" w:hAnsi="Times New Roman" w:cs="Times New Roman"/>
          <w:b/>
          <w:i w:val="0"/>
          <w:color w:val="auto"/>
          <w:sz w:val="20"/>
          <w:szCs w:val="20"/>
        </w:rPr>
        <w:t xml:space="preserve">Table </w:t>
      </w:r>
      <w:r w:rsidR="005357E2" w:rsidRPr="006D19B0">
        <w:rPr>
          <w:rFonts w:ascii="Times New Roman" w:hAnsi="Times New Roman" w:cs="Times New Roman"/>
          <w:b/>
          <w:i w:val="0"/>
          <w:color w:val="auto"/>
          <w:sz w:val="20"/>
          <w:szCs w:val="20"/>
        </w:rPr>
        <w:fldChar w:fldCharType="begin"/>
      </w:r>
      <w:r w:rsidR="005357E2" w:rsidRPr="006D19B0">
        <w:rPr>
          <w:rFonts w:ascii="Times New Roman" w:hAnsi="Times New Roman" w:cs="Times New Roman"/>
          <w:b/>
          <w:i w:val="0"/>
          <w:color w:val="auto"/>
          <w:sz w:val="20"/>
          <w:szCs w:val="20"/>
        </w:rPr>
        <w:instrText xml:space="preserve"> SEQ Table \* ARABIC </w:instrText>
      </w:r>
      <w:r w:rsidR="005357E2" w:rsidRPr="006D19B0">
        <w:rPr>
          <w:rFonts w:ascii="Times New Roman" w:hAnsi="Times New Roman" w:cs="Times New Roman"/>
          <w:b/>
          <w:i w:val="0"/>
          <w:color w:val="auto"/>
          <w:sz w:val="20"/>
          <w:szCs w:val="20"/>
        </w:rPr>
        <w:fldChar w:fldCharType="separate"/>
      </w:r>
      <w:r w:rsidR="0042518C">
        <w:rPr>
          <w:rFonts w:ascii="Times New Roman" w:hAnsi="Times New Roman" w:cs="Times New Roman"/>
          <w:b/>
          <w:i w:val="0"/>
          <w:noProof/>
          <w:color w:val="auto"/>
          <w:sz w:val="20"/>
          <w:szCs w:val="20"/>
        </w:rPr>
        <w:t>15</w:t>
      </w:r>
      <w:r w:rsidR="005357E2" w:rsidRPr="006D19B0">
        <w:rPr>
          <w:rFonts w:ascii="Times New Roman" w:hAnsi="Times New Roman" w:cs="Times New Roman"/>
          <w:b/>
          <w:i w:val="0"/>
          <w:noProof/>
          <w:color w:val="auto"/>
          <w:sz w:val="20"/>
          <w:szCs w:val="20"/>
        </w:rPr>
        <w:fldChar w:fldCharType="end"/>
      </w:r>
      <w:r w:rsidRPr="006D19B0">
        <w:rPr>
          <w:rFonts w:ascii="Times New Roman" w:hAnsi="Times New Roman" w:cs="Times New Roman"/>
          <w:b/>
          <w:i w:val="0"/>
          <w:color w:val="auto"/>
          <w:sz w:val="20"/>
          <w:szCs w:val="20"/>
        </w:rPr>
        <w:t xml:space="preserve"> Association between of </w:t>
      </w:r>
      <w:proofErr w:type="spellStart"/>
      <w:r w:rsidRPr="006D19B0">
        <w:rPr>
          <w:rFonts w:ascii="Times New Roman" w:hAnsi="Times New Roman" w:cs="Times New Roman"/>
          <w:b/>
          <w:i w:val="0"/>
          <w:color w:val="auto"/>
          <w:sz w:val="20"/>
          <w:szCs w:val="20"/>
        </w:rPr>
        <w:t>multimorbidity</w:t>
      </w:r>
      <w:proofErr w:type="spellEnd"/>
      <w:r w:rsidRPr="006D19B0">
        <w:rPr>
          <w:rFonts w:ascii="Times New Roman" w:hAnsi="Times New Roman" w:cs="Times New Roman"/>
          <w:b/>
          <w:i w:val="0"/>
          <w:color w:val="auto"/>
          <w:sz w:val="20"/>
          <w:szCs w:val="20"/>
        </w:rPr>
        <w:t xml:space="preserve"> clusters and patient demographics (age strata 85+)</w:t>
      </w:r>
      <w:r w:rsidR="000A2BC8" w:rsidRPr="00917BBE">
        <w:rPr>
          <w:rFonts w:ascii="Times New Roman" w:hAnsi="Times New Roman" w:cs="Times New Roman"/>
          <w:i w:val="0"/>
          <w:color w:val="auto"/>
          <w:sz w:val="20"/>
          <w:szCs w:val="20"/>
        </w:rPr>
        <w:t>.</w:t>
      </w:r>
      <w:r w:rsidRPr="00917BBE">
        <w:rPr>
          <w:rFonts w:ascii="Times New Roman" w:hAnsi="Times New Roman" w:cs="Times New Roman"/>
          <w:i w:val="0"/>
          <w:color w:val="auto"/>
          <w:sz w:val="20"/>
          <w:szCs w:val="20"/>
        </w:rPr>
        <w:t xml:space="preserve"> Coefficients are reported in odds ratios (for logit models) with 95% confidence intervals</w:t>
      </w:r>
      <w:r w:rsidR="006D3D1F" w:rsidRPr="00917BBE">
        <w:rPr>
          <w:rFonts w:ascii="Times New Roman" w:hAnsi="Times New Roman" w:cs="Times New Roman"/>
          <w:i w:val="0"/>
          <w:color w:val="auto"/>
          <w:sz w:val="20"/>
          <w:szCs w:val="20"/>
        </w:rPr>
        <w:t>.</w:t>
      </w:r>
    </w:p>
    <w:tbl>
      <w:tblPr>
        <w:tblW w:w="8720" w:type="dxa"/>
        <w:tblLook w:val="04A0" w:firstRow="1" w:lastRow="0" w:firstColumn="1" w:lastColumn="0" w:noHBand="0" w:noVBand="1"/>
      </w:tblPr>
      <w:tblGrid>
        <w:gridCol w:w="1860"/>
        <w:gridCol w:w="1780"/>
        <w:gridCol w:w="1540"/>
        <w:gridCol w:w="1660"/>
        <w:gridCol w:w="1880"/>
      </w:tblGrid>
      <w:tr w:rsidR="008C639F" w:rsidRPr="00F621FE" w14:paraId="6E38ED51" w14:textId="77777777" w:rsidTr="00337883">
        <w:trPr>
          <w:trHeight w:val="585"/>
        </w:trPr>
        <w:tc>
          <w:tcPr>
            <w:tcW w:w="1860" w:type="dxa"/>
            <w:vMerge w:val="restart"/>
            <w:tcBorders>
              <w:top w:val="single" w:sz="4" w:space="0" w:color="000000"/>
              <w:left w:val="nil"/>
              <w:bottom w:val="single" w:sz="8" w:space="0" w:color="000000"/>
              <w:right w:val="nil"/>
            </w:tcBorders>
            <w:shd w:val="clear" w:color="auto" w:fill="auto"/>
            <w:vAlign w:val="center"/>
            <w:hideMark/>
          </w:tcPr>
          <w:p w14:paraId="60EE54E6"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Predictors</w:t>
            </w:r>
          </w:p>
        </w:tc>
        <w:tc>
          <w:tcPr>
            <w:tcW w:w="1780" w:type="dxa"/>
            <w:tcBorders>
              <w:top w:val="single" w:sz="4" w:space="0" w:color="000000"/>
              <w:left w:val="nil"/>
              <w:bottom w:val="nil"/>
              <w:right w:val="nil"/>
            </w:tcBorders>
            <w:shd w:val="clear" w:color="auto" w:fill="auto"/>
            <w:vAlign w:val="center"/>
            <w:hideMark/>
          </w:tcPr>
          <w:p w14:paraId="323BEAC0" w14:textId="77777777" w:rsidR="00E73057" w:rsidRPr="00F621FE" w:rsidRDefault="00E73057" w:rsidP="00E73057">
            <w:pPr>
              <w:spacing w:after="0" w:line="240" w:lineRule="auto"/>
              <w:jc w:val="center"/>
              <w:rPr>
                <w:rFonts w:ascii="Times New Roman" w:eastAsia="Times New Roman" w:hAnsi="Times New Roman" w:cs="Times New Roman"/>
                <w:b/>
                <w:bCs/>
                <w:sz w:val="16"/>
                <w:szCs w:val="16"/>
              </w:rPr>
            </w:pPr>
            <w:r w:rsidRPr="00F621FE">
              <w:rPr>
                <w:rFonts w:ascii="Times New Roman" w:eastAsia="Times New Roman" w:hAnsi="Times New Roman" w:cs="Times New Roman"/>
                <w:b/>
                <w:bCs/>
                <w:sz w:val="16"/>
                <w:szCs w:val="16"/>
              </w:rPr>
              <w:t>HYP,HL,DIA</w:t>
            </w:r>
          </w:p>
        </w:tc>
        <w:tc>
          <w:tcPr>
            <w:tcW w:w="1540" w:type="dxa"/>
            <w:tcBorders>
              <w:top w:val="single" w:sz="4" w:space="0" w:color="000000"/>
              <w:left w:val="nil"/>
              <w:bottom w:val="nil"/>
              <w:right w:val="nil"/>
            </w:tcBorders>
            <w:shd w:val="clear" w:color="auto" w:fill="auto"/>
            <w:vAlign w:val="center"/>
            <w:hideMark/>
          </w:tcPr>
          <w:p w14:paraId="3FA99081" w14:textId="77777777" w:rsidR="00E73057" w:rsidRPr="00F621FE" w:rsidRDefault="00E73057" w:rsidP="00E73057">
            <w:pPr>
              <w:spacing w:after="0" w:line="240" w:lineRule="auto"/>
              <w:jc w:val="center"/>
              <w:rPr>
                <w:rFonts w:ascii="Times New Roman" w:eastAsia="Times New Roman" w:hAnsi="Times New Roman" w:cs="Times New Roman"/>
                <w:b/>
                <w:bCs/>
                <w:sz w:val="16"/>
                <w:szCs w:val="16"/>
              </w:rPr>
            </w:pPr>
            <w:r w:rsidRPr="00F621FE">
              <w:rPr>
                <w:rFonts w:ascii="Times New Roman" w:eastAsia="Times New Roman" w:hAnsi="Times New Roman" w:cs="Times New Roman"/>
                <w:b/>
                <w:bCs/>
                <w:sz w:val="16"/>
                <w:szCs w:val="16"/>
              </w:rPr>
              <w:t>PNC,DEP,CSP</w:t>
            </w:r>
          </w:p>
        </w:tc>
        <w:tc>
          <w:tcPr>
            <w:tcW w:w="1660" w:type="dxa"/>
            <w:tcBorders>
              <w:top w:val="single" w:sz="4" w:space="0" w:color="000000"/>
              <w:left w:val="nil"/>
              <w:bottom w:val="nil"/>
              <w:right w:val="nil"/>
            </w:tcBorders>
            <w:shd w:val="clear" w:color="auto" w:fill="auto"/>
            <w:vAlign w:val="center"/>
            <w:hideMark/>
          </w:tcPr>
          <w:p w14:paraId="67198D03" w14:textId="77777777" w:rsidR="00E73057" w:rsidRPr="00F621FE" w:rsidRDefault="00E73057" w:rsidP="00E73057">
            <w:pPr>
              <w:spacing w:after="0" w:line="240" w:lineRule="auto"/>
              <w:jc w:val="center"/>
              <w:rPr>
                <w:rFonts w:ascii="Times New Roman" w:eastAsia="Times New Roman" w:hAnsi="Times New Roman" w:cs="Times New Roman"/>
                <w:b/>
                <w:bCs/>
                <w:sz w:val="16"/>
                <w:szCs w:val="16"/>
              </w:rPr>
            </w:pPr>
            <w:r w:rsidRPr="00F621FE">
              <w:rPr>
                <w:rFonts w:ascii="Times New Roman" w:eastAsia="Times New Roman" w:hAnsi="Times New Roman" w:cs="Times New Roman"/>
                <w:b/>
                <w:bCs/>
                <w:sz w:val="16"/>
                <w:szCs w:val="16"/>
              </w:rPr>
              <w:t>HF,CHD,AF</w:t>
            </w:r>
          </w:p>
        </w:tc>
        <w:tc>
          <w:tcPr>
            <w:tcW w:w="1880" w:type="dxa"/>
            <w:tcBorders>
              <w:top w:val="single" w:sz="4" w:space="0" w:color="000000"/>
              <w:left w:val="nil"/>
              <w:bottom w:val="nil"/>
              <w:right w:val="nil"/>
            </w:tcBorders>
            <w:shd w:val="clear" w:color="auto" w:fill="auto"/>
            <w:vAlign w:val="center"/>
            <w:hideMark/>
          </w:tcPr>
          <w:p w14:paraId="5A43985C" w14:textId="77777777" w:rsidR="00E73057" w:rsidRPr="00F621FE" w:rsidRDefault="00E73057" w:rsidP="00E73057">
            <w:pPr>
              <w:spacing w:after="0" w:line="240" w:lineRule="auto"/>
              <w:jc w:val="center"/>
              <w:rPr>
                <w:rFonts w:ascii="Times New Roman" w:eastAsia="Times New Roman" w:hAnsi="Times New Roman" w:cs="Times New Roman"/>
                <w:b/>
                <w:bCs/>
                <w:sz w:val="16"/>
                <w:szCs w:val="16"/>
              </w:rPr>
            </w:pPr>
            <w:r w:rsidRPr="00F621FE">
              <w:rPr>
                <w:rFonts w:ascii="Times New Roman" w:eastAsia="Times New Roman" w:hAnsi="Times New Roman" w:cs="Times New Roman"/>
                <w:b/>
                <w:bCs/>
                <w:sz w:val="16"/>
                <w:szCs w:val="16"/>
              </w:rPr>
              <w:t>AST,COPD,PNC</w:t>
            </w:r>
          </w:p>
        </w:tc>
      </w:tr>
      <w:tr w:rsidR="003964DA" w:rsidRPr="00F621FE" w14:paraId="547F9E61" w14:textId="77777777" w:rsidTr="00E73057">
        <w:trPr>
          <w:trHeight w:val="315"/>
        </w:trPr>
        <w:tc>
          <w:tcPr>
            <w:tcW w:w="1860" w:type="dxa"/>
            <w:vMerge/>
            <w:tcBorders>
              <w:top w:val="double" w:sz="6" w:space="0" w:color="000000"/>
              <w:left w:val="nil"/>
              <w:bottom w:val="single" w:sz="8" w:space="0" w:color="000000"/>
              <w:right w:val="nil"/>
            </w:tcBorders>
            <w:vAlign w:val="center"/>
            <w:hideMark/>
          </w:tcPr>
          <w:p w14:paraId="18F52BD9" w14:textId="77777777" w:rsidR="00E73057" w:rsidRPr="00F621FE" w:rsidRDefault="00E73057" w:rsidP="00E73057">
            <w:pPr>
              <w:spacing w:after="0" w:line="240" w:lineRule="auto"/>
              <w:rPr>
                <w:rFonts w:ascii="Times New Roman" w:eastAsia="Times New Roman" w:hAnsi="Times New Roman" w:cs="Times New Roman"/>
                <w:b/>
                <w:iCs/>
                <w:sz w:val="16"/>
                <w:szCs w:val="16"/>
              </w:rPr>
            </w:pPr>
          </w:p>
        </w:tc>
        <w:tc>
          <w:tcPr>
            <w:tcW w:w="1780" w:type="dxa"/>
            <w:tcBorders>
              <w:top w:val="nil"/>
              <w:left w:val="nil"/>
              <w:bottom w:val="single" w:sz="8" w:space="0" w:color="000000"/>
              <w:right w:val="nil"/>
            </w:tcBorders>
            <w:shd w:val="clear" w:color="auto" w:fill="auto"/>
            <w:vAlign w:val="center"/>
            <w:hideMark/>
          </w:tcPr>
          <w:p w14:paraId="109FDB35"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OR (95% CI)</w:t>
            </w:r>
          </w:p>
        </w:tc>
        <w:tc>
          <w:tcPr>
            <w:tcW w:w="1540" w:type="dxa"/>
            <w:tcBorders>
              <w:top w:val="nil"/>
              <w:left w:val="nil"/>
              <w:bottom w:val="single" w:sz="8" w:space="0" w:color="000000"/>
              <w:right w:val="nil"/>
            </w:tcBorders>
            <w:shd w:val="clear" w:color="auto" w:fill="auto"/>
            <w:vAlign w:val="center"/>
            <w:hideMark/>
          </w:tcPr>
          <w:p w14:paraId="5FA93CA5"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OR (95% CI)</w:t>
            </w:r>
          </w:p>
        </w:tc>
        <w:tc>
          <w:tcPr>
            <w:tcW w:w="1660" w:type="dxa"/>
            <w:tcBorders>
              <w:top w:val="nil"/>
              <w:left w:val="nil"/>
              <w:bottom w:val="single" w:sz="8" w:space="0" w:color="000000"/>
              <w:right w:val="nil"/>
            </w:tcBorders>
            <w:shd w:val="clear" w:color="auto" w:fill="auto"/>
            <w:vAlign w:val="center"/>
            <w:hideMark/>
          </w:tcPr>
          <w:p w14:paraId="7A886F36"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OR (95% CI)</w:t>
            </w:r>
          </w:p>
        </w:tc>
        <w:tc>
          <w:tcPr>
            <w:tcW w:w="1880" w:type="dxa"/>
            <w:tcBorders>
              <w:top w:val="nil"/>
              <w:left w:val="nil"/>
              <w:bottom w:val="single" w:sz="8" w:space="0" w:color="000000"/>
              <w:right w:val="nil"/>
            </w:tcBorders>
            <w:shd w:val="clear" w:color="auto" w:fill="auto"/>
            <w:vAlign w:val="center"/>
            <w:hideMark/>
          </w:tcPr>
          <w:p w14:paraId="5F1F72AF" w14:textId="77777777" w:rsidR="00E73057" w:rsidRPr="00F621FE" w:rsidRDefault="00E73057" w:rsidP="00E73057">
            <w:pPr>
              <w:spacing w:after="0" w:line="240" w:lineRule="auto"/>
              <w:jc w:val="center"/>
              <w:rPr>
                <w:rFonts w:ascii="Times New Roman" w:eastAsia="Times New Roman" w:hAnsi="Times New Roman" w:cs="Times New Roman"/>
                <w:b/>
                <w:iCs/>
                <w:sz w:val="16"/>
                <w:szCs w:val="16"/>
              </w:rPr>
            </w:pPr>
            <w:r w:rsidRPr="00F621FE">
              <w:rPr>
                <w:rFonts w:ascii="Times New Roman" w:eastAsia="Times New Roman" w:hAnsi="Times New Roman" w:cs="Times New Roman"/>
                <w:b/>
                <w:iCs/>
                <w:sz w:val="16"/>
                <w:szCs w:val="16"/>
              </w:rPr>
              <w:t>OR (95% CI)</w:t>
            </w:r>
          </w:p>
        </w:tc>
      </w:tr>
      <w:tr w:rsidR="003964DA" w:rsidRPr="00F621FE" w14:paraId="7AA146FD" w14:textId="77777777" w:rsidTr="00E73057">
        <w:trPr>
          <w:trHeight w:val="300"/>
        </w:trPr>
        <w:tc>
          <w:tcPr>
            <w:tcW w:w="8720" w:type="dxa"/>
            <w:gridSpan w:val="5"/>
            <w:tcBorders>
              <w:top w:val="nil"/>
              <w:left w:val="nil"/>
              <w:bottom w:val="nil"/>
              <w:right w:val="nil"/>
            </w:tcBorders>
            <w:shd w:val="clear" w:color="auto" w:fill="auto"/>
            <w:hideMark/>
          </w:tcPr>
          <w:p w14:paraId="3EEBE447" w14:textId="77777777" w:rsidR="00E73057" w:rsidRPr="00F621FE" w:rsidRDefault="00E73057" w:rsidP="00E73057">
            <w:pPr>
              <w:spacing w:after="0" w:line="240" w:lineRule="auto"/>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Gender</w:t>
            </w:r>
          </w:p>
        </w:tc>
      </w:tr>
      <w:tr w:rsidR="003964DA" w:rsidRPr="00F621FE" w14:paraId="738F0B21" w14:textId="77777777" w:rsidTr="00E73057">
        <w:trPr>
          <w:trHeight w:val="300"/>
        </w:trPr>
        <w:tc>
          <w:tcPr>
            <w:tcW w:w="1860" w:type="dxa"/>
            <w:tcBorders>
              <w:top w:val="nil"/>
              <w:left w:val="nil"/>
              <w:bottom w:val="nil"/>
              <w:right w:val="nil"/>
            </w:tcBorders>
            <w:shd w:val="clear" w:color="auto" w:fill="auto"/>
            <w:hideMark/>
          </w:tcPr>
          <w:p w14:paraId="182D57E4" w14:textId="77777777" w:rsidR="00E73057" w:rsidRPr="00F621FE" w:rsidRDefault="00E73057" w:rsidP="00E73057">
            <w:pPr>
              <w:spacing w:after="0" w:line="240" w:lineRule="auto"/>
              <w:jc w:val="right"/>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Male</w:t>
            </w:r>
          </w:p>
        </w:tc>
        <w:tc>
          <w:tcPr>
            <w:tcW w:w="1780" w:type="dxa"/>
            <w:tcBorders>
              <w:top w:val="nil"/>
              <w:left w:val="nil"/>
              <w:bottom w:val="nil"/>
              <w:right w:val="nil"/>
            </w:tcBorders>
            <w:shd w:val="clear" w:color="auto" w:fill="auto"/>
            <w:hideMark/>
          </w:tcPr>
          <w:p w14:paraId="1E918299"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c>
          <w:tcPr>
            <w:tcW w:w="1540" w:type="dxa"/>
            <w:tcBorders>
              <w:top w:val="nil"/>
              <w:left w:val="nil"/>
              <w:bottom w:val="nil"/>
              <w:right w:val="nil"/>
            </w:tcBorders>
            <w:shd w:val="clear" w:color="auto" w:fill="auto"/>
            <w:hideMark/>
          </w:tcPr>
          <w:p w14:paraId="4F4BE6F9"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c>
          <w:tcPr>
            <w:tcW w:w="1660" w:type="dxa"/>
            <w:tcBorders>
              <w:top w:val="nil"/>
              <w:left w:val="nil"/>
              <w:bottom w:val="nil"/>
              <w:right w:val="nil"/>
            </w:tcBorders>
            <w:shd w:val="clear" w:color="auto" w:fill="auto"/>
            <w:hideMark/>
          </w:tcPr>
          <w:p w14:paraId="2DE8AB8F"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c>
          <w:tcPr>
            <w:tcW w:w="1880" w:type="dxa"/>
            <w:tcBorders>
              <w:top w:val="nil"/>
              <w:left w:val="nil"/>
              <w:bottom w:val="nil"/>
              <w:right w:val="nil"/>
            </w:tcBorders>
            <w:shd w:val="clear" w:color="auto" w:fill="auto"/>
            <w:hideMark/>
          </w:tcPr>
          <w:p w14:paraId="520A6344"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r>
      <w:tr w:rsidR="003964DA" w:rsidRPr="00F621FE" w14:paraId="4EE3E154" w14:textId="77777777" w:rsidTr="00E73057">
        <w:trPr>
          <w:trHeight w:val="360"/>
        </w:trPr>
        <w:tc>
          <w:tcPr>
            <w:tcW w:w="1860" w:type="dxa"/>
            <w:vMerge w:val="restart"/>
            <w:tcBorders>
              <w:top w:val="nil"/>
              <w:left w:val="nil"/>
              <w:bottom w:val="nil"/>
              <w:right w:val="nil"/>
            </w:tcBorders>
            <w:shd w:val="clear" w:color="auto" w:fill="auto"/>
            <w:hideMark/>
          </w:tcPr>
          <w:p w14:paraId="51AAF29D" w14:textId="77777777" w:rsidR="00E73057" w:rsidRPr="00F621FE" w:rsidRDefault="00E73057" w:rsidP="00E73057">
            <w:pPr>
              <w:spacing w:after="0" w:line="240" w:lineRule="auto"/>
              <w:jc w:val="right"/>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Female</w:t>
            </w:r>
          </w:p>
        </w:tc>
        <w:tc>
          <w:tcPr>
            <w:tcW w:w="1780" w:type="dxa"/>
            <w:tcBorders>
              <w:top w:val="nil"/>
              <w:left w:val="nil"/>
              <w:bottom w:val="nil"/>
              <w:right w:val="nil"/>
            </w:tcBorders>
            <w:shd w:val="clear" w:color="auto" w:fill="auto"/>
            <w:hideMark/>
          </w:tcPr>
          <w:p w14:paraId="262A542B" w14:textId="00CAA886"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90 </w:t>
            </w:r>
            <w:r w:rsidRPr="00F621FE">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40EBB503" w14:textId="67FF89A5"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14 </w:t>
            </w:r>
            <w:r w:rsidRPr="00F621FE">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2D8C0131" w14:textId="132E3989"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w:t>
            </w:r>
            <w:r w:rsidRPr="00F621FE">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6F168B1E" w14:textId="1F38854C"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p>
        </w:tc>
      </w:tr>
      <w:tr w:rsidR="003964DA" w:rsidRPr="00F621FE" w14:paraId="03540062" w14:textId="77777777" w:rsidTr="00E73057">
        <w:trPr>
          <w:trHeight w:val="300"/>
        </w:trPr>
        <w:tc>
          <w:tcPr>
            <w:tcW w:w="1860" w:type="dxa"/>
            <w:vMerge/>
            <w:tcBorders>
              <w:top w:val="nil"/>
              <w:left w:val="nil"/>
              <w:bottom w:val="nil"/>
              <w:right w:val="nil"/>
            </w:tcBorders>
            <w:vAlign w:val="center"/>
            <w:hideMark/>
          </w:tcPr>
          <w:p w14:paraId="17482EDB" w14:textId="77777777" w:rsidR="00E73057" w:rsidRPr="00F621FE" w:rsidRDefault="00E73057" w:rsidP="00E73057">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473A4B25" w14:textId="2D171C96"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88 – 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92)</w:t>
            </w:r>
          </w:p>
        </w:tc>
        <w:tc>
          <w:tcPr>
            <w:tcW w:w="1540" w:type="dxa"/>
            <w:tcBorders>
              <w:top w:val="nil"/>
              <w:left w:val="nil"/>
              <w:bottom w:val="nil"/>
              <w:right w:val="nil"/>
            </w:tcBorders>
            <w:shd w:val="clear" w:color="auto" w:fill="auto"/>
            <w:hideMark/>
          </w:tcPr>
          <w:p w14:paraId="22619E23" w14:textId="014D4106"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12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16)</w:t>
            </w:r>
          </w:p>
        </w:tc>
        <w:tc>
          <w:tcPr>
            <w:tcW w:w="1660" w:type="dxa"/>
            <w:tcBorders>
              <w:top w:val="nil"/>
              <w:left w:val="nil"/>
              <w:bottom w:val="nil"/>
              <w:right w:val="nil"/>
            </w:tcBorders>
            <w:shd w:val="clear" w:color="auto" w:fill="auto"/>
            <w:hideMark/>
          </w:tcPr>
          <w:p w14:paraId="15FC7A70" w14:textId="6629F260"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97 – 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w:t>
            </w:r>
          </w:p>
        </w:tc>
        <w:tc>
          <w:tcPr>
            <w:tcW w:w="1880" w:type="dxa"/>
            <w:tcBorders>
              <w:top w:val="nil"/>
              <w:left w:val="nil"/>
              <w:bottom w:val="nil"/>
              <w:right w:val="nil"/>
            </w:tcBorders>
            <w:shd w:val="clear" w:color="auto" w:fill="auto"/>
            <w:hideMark/>
          </w:tcPr>
          <w:p w14:paraId="11F1C660" w14:textId="5CBFF4BB"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w:t>
            </w:r>
          </w:p>
        </w:tc>
      </w:tr>
      <w:tr w:rsidR="003964DA" w:rsidRPr="00F621FE" w14:paraId="26947D56" w14:textId="77777777" w:rsidTr="00E73057">
        <w:trPr>
          <w:trHeight w:val="300"/>
        </w:trPr>
        <w:tc>
          <w:tcPr>
            <w:tcW w:w="8720" w:type="dxa"/>
            <w:gridSpan w:val="5"/>
            <w:tcBorders>
              <w:top w:val="nil"/>
              <w:left w:val="nil"/>
              <w:bottom w:val="nil"/>
              <w:right w:val="nil"/>
            </w:tcBorders>
            <w:shd w:val="clear" w:color="auto" w:fill="auto"/>
            <w:hideMark/>
          </w:tcPr>
          <w:p w14:paraId="489F6939" w14:textId="77777777" w:rsidR="00E73057" w:rsidRPr="00F621FE" w:rsidRDefault="00E73057" w:rsidP="00E73057">
            <w:pPr>
              <w:spacing w:after="0" w:line="240" w:lineRule="auto"/>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Index of multiple deprivation (in quintiles)</w:t>
            </w:r>
          </w:p>
        </w:tc>
      </w:tr>
      <w:tr w:rsidR="003964DA" w:rsidRPr="00F621FE" w14:paraId="1A3E1A05" w14:textId="77777777" w:rsidTr="00E73057">
        <w:trPr>
          <w:trHeight w:val="300"/>
        </w:trPr>
        <w:tc>
          <w:tcPr>
            <w:tcW w:w="1860" w:type="dxa"/>
            <w:tcBorders>
              <w:top w:val="nil"/>
              <w:left w:val="nil"/>
              <w:bottom w:val="nil"/>
              <w:right w:val="nil"/>
            </w:tcBorders>
            <w:shd w:val="clear" w:color="auto" w:fill="auto"/>
            <w:hideMark/>
          </w:tcPr>
          <w:p w14:paraId="29991D9E" w14:textId="77777777" w:rsidR="00E73057" w:rsidRPr="00F621FE" w:rsidRDefault="00E73057" w:rsidP="00E73057">
            <w:pPr>
              <w:spacing w:after="0" w:line="240" w:lineRule="auto"/>
              <w:jc w:val="right"/>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 (least deprived)</w:t>
            </w:r>
          </w:p>
        </w:tc>
        <w:tc>
          <w:tcPr>
            <w:tcW w:w="1780" w:type="dxa"/>
            <w:tcBorders>
              <w:top w:val="nil"/>
              <w:left w:val="nil"/>
              <w:bottom w:val="nil"/>
              <w:right w:val="nil"/>
            </w:tcBorders>
            <w:shd w:val="clear" w:color="auto" w:fill="auto"/>
            <w:hideMark/>
          </w:tcPr>
          <w:p w14:paraId="7211F3E9"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c>
          <w:tcPr>
            <w:tcW w:w="1540" w:type="dxa"/>
            <w:tcBorders>
              <w:top w:val="nil"/>
              <w:left w:val="nil"/>
              <w:bottom w:val="nil"/>
              <w:right w:val="nil"/>
            </w:tcBorders>
            <w:shd w:val="clear" w:color="auto" w:fill="auto"/>
            <w:hideMark/>
          </w:tcPr>
          <w:p w14:paraId="35C736B8"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c>
          <w:tcPr>
            <w:tcW w:w="1660" w:type="dxa"/>
            <w:tcBorders>
              <w:top w:val="nil"/>
              <w:left w:val="nil"/>
              <w:bottom w:val="nil"/>
              <w:right w:val="nil"/>
            </w:tcBorders>
            <w:shd w:val="clear" w:color="auto" w:fill="auto"/>
            <w:hideMark/>
          </w:tcPr>
          <w:p w14:paraId="368AFB19"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c>
          <w:tcPr>
            <w:tcW w:w="1880" w:type="dxa"/>
            <w:tcBorders>
              <w:top w:val="nil"/>
              <w:left w:val="nil"/>
              <w:bottom w:val="nil"/>
              <w:right w:val="nil"/>
            </w:tcBorders>
            <w:shd w:val="clear" w:color="auto" w:fill="auto"/>
            <w:hideMark/>
          </w:tcPr>
          <w:p w14:paraId="0CCFC826"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r>
      <w:tr w:rsidR="003964DA" w:rsidRPr="00F621FE" w14:paraId="28DC6E89" w14:textId="77777777" w:rsidTr="00E73057">
        <w:trPr>
          <w:trHeight w:val="300"/>
        </w:trPr>
        <w:tc>
          <w:tcPr>
            <w:tcW w:w="1860" w:type="dxa"/>
            <w:vMerge w:val="restart"/>
            <w:tcBorders>
              <w:top w:val="nil"/>
              <w:left w:val="nil"/>
              <w:bottom w:val="nil"/>
              <w:right w:val="nil"/>
            </w:tcBorders>
            <w:shd w:val="clear" w:color="auto" w:fill="auto"/>
            <w:hideMark/>
          </w:tcPr>
          <w:p w14:paraId="5B78FED7" w14:textId="77777777" w:rsidR="00E73057" w:rsidRPr="00F621FE" w:rsidRDefault="00E73057" w:rsidP="00E73057">
            <w:pPr>
              <w:spacing w:after="0" w:line="240" w:lineRule="auto"/>
              <w:jc w:val="right"/>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2</w:t>
            </w:r>
          </w:p>
        </w:tc>
        <w:tc>
          <w:tcPr>
            <w:tcW w:w="1780" w:type="dxa"/>
            <w:tcBorders>
              <w:top w:val="nil"/>
              <w:left w:val="nil"/>
              <w:bottom w:val="nil"/>
              <w:right w:val="nil"/>
            </w:tcBorders>
            <w:shd w:val="clear" w:color="auto" w:fill="auto"/>
            <w:hideMark/>
          </w:tcPr>
          <w:p w14:paraId="4BD573D1" w14:textId="228D36DC"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01 </w:t>
            </w:r>
          </w:p>
        </w:tc>
        <w:tc>
          <w:tcPr>
            <w:tcW w:w="1540" w:type="dxa"/>
            <w:tcBorders>
              <w:top w:val="nil"/>
              <w:left w:val="nil"/>
              <w:bottom w:val="nil"/>
              <w:right w:val="nil"/>
            </w:tcBorders>
            <w:shd w:val="clear" w:color="auto" w:fill="auto"/>
            <w:hideMark/>
          </w:tcPr>
          <w:p w14:paraId="56C9007A" w14:textId="6F708D1A"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99 </w:t>
            </w:r>
          </w:p>
        </w:tc>
        <w:tc>
          <w:tcPr>
            <w:tcW w:w="1660" w:type="dxa"/>
            <w:tcBorders>
              <w:top w:val="nil"/>
              <w:left w:val="nil"/>
              <w:bottom w:val="nil"/>
              <w:right w:val="nil"/>
            </w:tcBorders>
            <w:shd w:val="clear" w:color="auto" w:fill="auto"/>
            <w:hideMark/>
          </w:tcPr>
          <w:p w14:paraId="78242335" w14:textId="39FB77DE"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p>
        </w:tc>
        <w:tc>
          <w:tcPr>
            <w:tcW w:w="1880" w:type="dxa"/>
            <w:tcBorders>
              <w:top w:val="nil"/>
              <w:left w:val="nil"/>
              <w:bottom w:val="nil"/>
              <w:right w:val="nil"/>
            </w:tcBorders>
            <w:shd w:val="clear" w:color="auto" w:fill="auto"/>
            <w:hideMark/>
          </w:tcPr>
          <w:p w14:paraId="1D678EC2" w14:textId="474CDCDA"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01 </w:t>
            </w:r>
          </w:p>
        </w:tc>
      </w:tr>
      <w:tr w:rsidR="003964DA" w:rsidRPr="00F621FE" w14:paraId="25EC6962" w14:textId="77777777" w:rsidTr="00E73057">
        <w:trPr>
          <w:trHeight w:val="300"/>
        </w:trPr>
        <w:tc>
          <w:tcPr>
            <w:tcW w:w="1860" w:type="dxa"/>
            <w:vMerge/>
            <w:tcBorders>
              <w:top w:val="nil"/>
              <w:left w:val="nil"/>
              <w:bottom w:val="nil"/>
              <w:right w:val="nil"/>
            </w:tcBorders>
            <w:vAlign w:val="center"/>
            <w:hideMark/>
          </w:tcPr>
          <w:p w14:paraId="2B89513E" w14:textId="77777777" w:rsidR="00E73057" w:rsidRPr="00F621FE" w:rsidRDefault="00E73057" w:rsidP="00E73057">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4DFE7856" w14:textId="2142D04D"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04)</w:t>
            </w:r>
          </w:p>
        </w:tc>
        <w:tc>
          <w:tcPr>
            <w:tcW w:w="1540" w:type="dxa"/>
            <w:tcBorders>
              <w:top w:val="nil"/>
              <w:left w:val="nil"/>
              <w:bottom w:val="nil"/>
              <w:right w:val="nil"/>
            </w:tcBorders>
            <w:shd w:val="clear" w:color="auto" w:fill="auto"/>
            <w:hideMark/>
          </w:tcPr>
          <w:p w14:paraId="365B59A7" w14:textId="464A9539"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96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w:t>
            </w:r>
          </w:p>
        </w:tc>
        <w:tc>
          <w:tcPr>
            <w:tcW w:w="1660" w:type="dxa"/>
            <w:tcBorders>
              <w:top w:val="nil"/>
              <w:left w:val="nil"/>
              <w:bottom w:val="nil"/>
              <w:right w:val="nil"/>
            </w:tcBorders>
            <w:shd w:val="clear" w:color="auto" w:fill="auto"/>
            <w:hideMark/>
          </w:tcPr>
          <w:p w14:paraId="698B3069" w14:textId="746B1D74"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02)</w:t>
            </w:r>
          </w:p>
        </w:tc>
        <w:tc>
          <w:tcPr>
            <w:tcW w:w="1880" w:type="dxa"/>
            <w:tcBorders>
              <w:top w:val="nil"/>
              <w:left w:val="nil"/>
              <w:bottom w:val="nil"/>
              <w:right w:val="nil"/>
            </w:tcBorders>
            <w:shd w:val="clear" w:color="auto" w:fill="auto"/>
            <w:hideMark/>
          </w:tcPr>
          <w:p w14:paraId="1BCD16B2" w14:textId="5C21BD53"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03)</w:t>
            </w:r>
          </w:p>
        </w:tc>
      </w:tr>
      <w:tr w:rsidR="003964DA" w:rsidRPr="00F621FE" w14:paraId="269420E0" w14:textId="77777777" w:rsidTr="00E73057">
        <w:trPr>
          <w:trHeight w:val="300"/>
        </w:trPr>
        <w:tc>
          <w:tcPr>
            <w:tcW w:w="1860" w:type="dxa"/>
            <w:vMerge w:val="restart"/>
            <w:tcBorders>
              <w:top w:val="nil"/>
              <w:left w:val="nil"/>
              <w:bottom w:val="nil"/>
              <w:right w:val="nil"/>
            </w:tcBorders>
            <w:shd w:val="clear" w:color="auto" w:fill="auto"/>
            <w:hideMark/>
          </w:tcPr>
          <w:p w14:paraId="79938959" w14:textId="77777777" w:rsidR="00E73057" w:rsidRPr="00F621FE" w:rsidRDefault="00E73057" w:rsidP="00E73057">
            <w:pPr>
              <w:spacing w:after="0" w:line="240" w:lineRule="auto"/>
              <w:jc w:val="right"/>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3</w:t>
            </w:r>
          </w:p>
        </w:tc>
        <w:tc>
          <w:tcPr>
            <w:tcW w:w="1780" w:type="dxa"/>
            <w:tcBorders>
              <w:top w:val="nil"/>
              <w:left w:val="nil"/>
              <w:bottom w:val="nil"/>
              <w:right w:val="nil"/>
            </w:tcBorders>
            <w:shd w:val="clear" w:color="auto" w:fill="auto"/>
            <w:hideMark/>
          </w:tcPr>
          <w:p w14:paraId="2C0916BE" w14:textId="7658AAC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01 </w:t>
            </w:r>
          </w:p>
        </w:tc>
        <w:tc>
          <w:tcPr>
            <w:tcW w:w="1540" w:type="dxa"/>
            <w:tcBorders>
              <w:top w:val="nil"/>
              <w:left w:val="nil"/>
              <w:bottom w:val="nil"/>
              <w:right w:val="nil"/>
            </w:tcBorders>
            <w:shd w:val="clear" w:color="auto" w:fill="auto"/>
            <w:hideMark/>
          </w:tcPr>
          <w:p w14:paraId="73BA30CA" w14:textId="0C193C8A"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p>
        </w:tc>
        <w:tc>
          <w:tcPr>
            <w:tcW w:w="1660" w:type="dxa"/>
            <w:tcBorders>
              <w:top w:val="nil"/>
              <w:left w:val="nil"/>
              <w:bottom w:val="nil"/>
              <w:right w:val="nil"/>
            </w:tcBorders>
            <w:shd w:val="clear" w:color="auto" w:fill="auto"/>
            <w:hideMark/>
          </w:tcPr>
          <w:p w14:paraId="48EEB74F" w14:textId="50C0A01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p>
        </w:tc>
        <w:tc>
          <w:tcPr>
            <w:tcW w:w="1880" w:type="dxa"/>
            <w:tcBorders>
              <w:top w:val="nil"/>
              <w:left w:val="nil"/>
              <w:bottom w:val="nil"/>
              <w:right w:val="nil"/>
            </w:tcBorders>
            <w:shd w:val="clear" w:color="auto" w:fill="auto"/>
            <w:hideMark/>
          </w:tcPr>
          <w:p w14:paraId="08FB2A58" w14:textId="5C574149"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99 </w:t>
            </w:r>
          </w:p>
        </w:tc>
      </w:tr>
      <w:tr w:rsidR="003964DA" w:rsidRPr="00F621FE" w14:paraId="46FF86F5" w14:textId="77777777" w:rsidTr="00E73057">
        <w:trPr>
          <w:trHeight w:val="300"/>
        </w:trPr>
        <w:tc>
          <w:tcPr>
            <w:tcW w:w="1860" w:type="dxa"/>
            <w:vMerge/>
            <w:tcBorders>
              <w:top w:val="nil"/>
              <w:left w:val="nil"/>
              <w:bottom w:val="nil"/>
              <w:right w:val="nil"/>
            </w:tcBorders>
            <w:vAlign w:val="center"/>
            <w:hideMark/>
          </w:tcPr>
          <w:p w14:paraId="1BBDFFFA" w14:textId="77777777" w:rsidR="00E73057" w:rsidRPr="00F621FE" w:rsidRDefault="00E73057" w:rsidP="00E73057">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6311E20D" w14:textId="6F9ED383"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04)</w:t>
            </w:r>
          </w:p>
        </w:tc>
        <w:tc>
          <w:tcPr>
            <w:tcW w:w="1540" w:type="dxa"/>
            <w:tcBorders>
              <w:top w:val="nil"/>
              <w:left w:val="nil"/>
              <w:bottom w:val="nil"/>
              <w:right w:val="nil"/>
            </w:tcBorders>
            <w:shd w:val="clear" w:color="auto" w:fill="auto"/>
            <w:hideMark/>
          </w:tcPr>
          <w:p w14:paraId="4019EA75" w14:textId="08DF7549"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03)</w:t>
            </w:r>
          </w:p>
        </w:tc>
        <w:tc>
          <w:tcPr>
            <w:tcW w:w="1660" w:type="dxa"/>
            <w:tcBorders>
              <w:top w:val="nil"/>
              <w:left w:val="nil"/>
              <w:bottom w:val="nil"/>
              <w:right w:val="nil"/>
            </w:tcBorders>
            <w:shd w:val="clear" w:color="auto" w:fill="auto"/>
            <w:hideMark/>
          </w:tcPr>
          <w:p w14:paraId="3D446D43" w14:textId="318F1BD8"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02)</w:t>
            </w:r>
          </w:p>
        </w:tc>
        <w:tc>
          <w:tcPr>
            <w:tcW w:w="1880" w:type="dxa"/>
            <w:tcBorders>
              <w:top w:val="nil"/>
              <w:left w:val="nil"/>
              <w:bottom w:val="nil"/>
              <w:right w:val="nil"/>
            </w:tcBorders>
            <w:shd w:val="clear" w:color="auto" w:fill="auto"/>
            <w:hideMark/>
          </w:tcPr>
          <w:p w14:paraId="05206641" w14:textId="68742375"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w:t>
            </w:r>
          </w:p>
        </w:tc>
      </w:tr>
      <w:tr w:rsidR="003964DA" w:rsidRPr="00F621FE" w14:paraId="087F08B7" w14:textId="77777777" w:rsidTr="00E73057">
        <w:trPr>
          <w:trHeight w:val="300"/>
        </w:trPr>
        <w:tc>
          <w:tcPr>
            <w:tcW w:w="1860" w:type="dxa"/>
            <w:vMerge w:val="restart"/>
            <w:tcBorders>
              <w:top w:val="nil"/>
              <w:left w:val="nil"/>
              <w:bottom w:val="nil"/>
              <w:right w:val="nil"/>
            </w:tcBorders>
            <w:shd w:val="clear" w:color="auto" w:fill="auto"/>
            <w:hideMark/>
          </w:tcPr>
          <w:p w14:paraId="53E93972" w14:textId="77777777" w:rsidR="00E73057" w:rsidRPr="00F621FE" w:rsidRDefault="00E73057" w:rsidP="00E73057">
            <w:pPr>
              <w:spacing w:after="0" w:line="240" w:lineRule="auto"/>
              <w:jc w:val="right"/>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4</w:t>
            </w:r>
          </w:p>
        </w:tc>
        <w:tc>
          <w:tcPr>
            <w:tcW w:w="1780" w:type="dxa"/>
            <w:tcBorders>
              <w:top w:val="nil"/>
              <w:left w:val="nil"/>
              <w:bottom w:val="nil"/>
              <w:right w:val="nil"/>
            </w:tcBorders>
            <w:shd w:val="clear" w:color="auto" w:fill="auto"/>
            <w:hideMark/>
          </w:tcPr>
          <w:p w14:paraId="354DBF74" w14:textId="5B7014AF"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02 </w:t>
            </w:r>
          </w:p>
        </w:tc>
        <w:tc>
          <w:tcPr>
            <w:tcW w:w="1540" w:type="dxa"/>
            <w:tcBorders>
              <w:top w:val="nil"/>
              <w:left w:val="nil"/>
              <w:bottom w:val="nil"/>
              <w:right w:val="nil"/>
            </w:tcBorders>
            <w:shd w:val="clear" w:color="auto" w:fill="auto"/>
            <w:hideMark/>
          </w:tcPr>
          <w:p w14:paraId="02B69458" w14:textId="3C0F41BB"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99 </w:t>
            </w:r>
          </w:p>
        </w:tc>
        <w:tc>
          <w:tcPr>
            <w:tcW w:w="1660" w:type="dxa"/>
            <w:tcBorders>
              <w:top w:val="nil"/>
              <w:left w:val="nil"/>
              <w:bottom w:val="nil"/>
              <w:right w:val="nil"/>
            </w:tcBorders>
            <w:shd w:val="clear" w:color="auto" w:fill="auto"/>
            <w:hideMark/>
          </w:tcPr>
          <w:p w14:paraId="3165A739" w14:textId="730C157F"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p>
        </w:tc>
        <w:tc>
          <w:tcPr>
            <w:tcW w:w="1880" w:type="dxa"/>
            <w:tcBorders>
              <w:top w:val="nil"/>
              <w:left w:val="nil"/>
              <w:bottom w:val="nil"/>
              <w:right w:val="nil"/>
            </w:tcBorders>
            <w:shd w:val="clear" w:color="auto" w:fill="auto"/>
            <w:hideMark/>
          </w:tcPr>
          <w:p w14:paraId="23CCF27A" w14:textId="212C88E4"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99 </w:t>
            </w:r>
          </w:p>
        </w:tc>
      </w:tr>
      <w:tr w:rsidR="003964DA" w:rsidRPr="00F621FE" w14:paraId="19AF0126" w14:textId="77777777" w:rsidTr="00E73057">
        <w:trPr>
          <w:trHeight w:val="300"/>
        </w:trPr>
        <w:tc>
          <w:tcPr>
            <w:tcW w:w="1860" w:type="dxa"/>
            <w:vMerge/>
            <w:tcBorders>
              <w:top w:val="nil"/>
              <w:left w:val="nil"/>
              <w:bottom w:val="nil"/>
              <w:right w:val="nil"/>
            </w:tcBorders>
            <w:vAlign w:val="center"/>
            <w:hideMark/>
          </w:tcPr>
          <w:p w14:paraId="0C7E1885" w14:textId="77777777" w:rsidR="00E73057" w:rsidRPr="00F621FE" w:rsidRDefault="00E73057" w:rsidP="00E73057">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5C7F5718" w14:textId="14C73618"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05)</w:t>
            </w:r>
          </w:p>
        </w:tc>
        <w:tc>
          <w:tcPr>
            <w:tcW w:w="1540" w:type="dxa"/>
            <w:tcBorders>
              <w:top w:val="nil"/>
              <w:left w:val="nil"/>
              <w:bottom w:val="nil"/>
              <w:right w:val="nil"/>
            </w:tcBorders>
            <w:shd w:val="clear" w:color="auto" w:fill="auto"/>
            <w:hideMark/>
          </w:tcPr>
          <w:p w14:paraId="1C3D1714" w14:textId="6A952AC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97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02)</w:t>
            </w:r>
          </w:p>
        </w:tc>
        <w:tc>
          <w:tcPr>
            <w:tcW w:w="1660" w:type="dxa"/>
            <w:tcBorders>
              <w:top w:val="nil"/>
              <w:left w:val="nil"/>
              <w:bottom w:val="nil"/>
              <w:right w:val="nil"/>
            </w:tcBorders>
            <w:shd w:val="clear" w:color="auto" w:fill="auto"/>
            <w:hideMark/>
          </w:tcPr>
          <w:p w14:paraId="6EAB0832" w14:textId="0CFC12D3"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02)</w:t>
            </w:r>
          </w:p>
        </w:tc>
        <w:tc>
          <w:tcPr>
            <w:tcW w:w="1880" w:type="dxa"/>
            <w:tcBorders>
              <w:top w:val="nil"/>
              <w:left w:val="nil"/>
              <w:bottom w:val="nil"/>
              <w:right w:val="nil"/>
            </w:tcBorders>
            <w:shd w:val="clear" w:color="auto" w:fill="auto"/>
            <w:hideMark/>
          </w:tcPr>
          <w:p w14:paraId="32664D44" w14:textId="07342951"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97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w:t>
            </w:r>
          </w:p>
        </w:tc>
      </w:tr>
      <w:tr w:rsidR="003964DA" w:rsidRPr="00F621FE" w14:paraId="196A4C08" w14:textId="77777777" w:rsidTr="00E73057">
        <w:trPr>
          <w:trHeight w:val="300"/>
        </w:trPr>
        <w:tc>
          <w:tcPr>
            <w:tcW w:w="1860" w:type="dxa"/>
            <w:vMerge w:val="restart"/>
            <w:tcBorders>
              <w:top w:val="nil"/>
              <w:left w:val="nil"/>
              <w:bottom w:val="nil"/>
              <w:right w:val="nil"/>
            </w:tcBorders>
            <w:shd w:val="clear" w:color="auto" w:fill="auto"/>
            <w:hideMark/>
          </w:tcPr>
          <w:p w14:paraId="69CBC14E" w14:textId="77777777" w:rsidR="00E73057" w:rsidRPr="00F621FE" w:rsidRDefault="00E73057" w:rsidP="00E73057">
            <w:pPr>
              <w:spacing w:after="0" w:line="240" w:lineRule="auto"/>
              <w:jc w:val="right"/>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5 (most deprived)</w:t>
            </w:r>
          </w:p>
        </w:tc>
        <w:tc>
          <w:tcPr>
            <w:tcW w:w="1780" w:type="dxa"/>
            <w:tcBorders>
              <w:top w:val="nil"/>
              <w:left w:val="nil"/>
              <w:bottom w:val="nil"/>
              <w:right w:val="nil"/>
            </w:tcBorders>
            <w:shd w:val="clear" w:color="auto" w:fill="auto"/>
            <w:hideMark/>
          </w:tcPr>
          <w:p w14:paraId="48C3B782" w14:textId="65ADCD84"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w:t>
            </w:r>
          </w:p>
        </w:tc>
        <w:tc>
          <w:tcPr>
            <w:tcW w:w="1540" w:type="dxa"/>
            <w:tcBorders>
              <w:top w:val="nil"/>
              <w:left w:val="nil"/>
              <w:bottom w:val="nil"/>
              <w:right w:val="nil"/>
            </w:tcBorders>
            <w:shd w:val="clear" w:color="auto" w:fill="auto"/>
            <w:hideMark/>
          </w:tcPr>
          <w:p w14:paraId="1763DED4" w14:textId="6B66799E"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01 </w:t>
            </w:r>
          </w:p>
        </w:tc>
        <w:tc>
          <w:tcPr>
            <w:tcW w:w="1660" w:type="dxa"/>
            <w:tcBorders>
              <w:top w:val="nil"/>
              <w:left w:val="nil"/>
              <w:bottom w:val="nil"/>
              <w:right w:val="nil"/>
            </w:tcBorders>
            <w:shd w:val="clear" w:color="auto" w:fill="auto"/>
            <w:hideMark/>
          </w:tcPr>
          <w:p w14:paraId="6D68345E" w14:textId="26E9ADFE"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p>
        </w:tc>
        <w:tc>
          <w:tcPr>
            <w:tcW w:w="1880" w:type="dxa"/>
            <w:tcBorders>
              <w:top w:val="nil"/>
              <w:left w:val="nil"/>
              <w:bottom w:val="nil"/>
              <w:right w:val="nil"/>
            </w:tcBorders>
            <w:shd w:val="clear" w:color="auto" w:fill="auto"/>
            <w:hideMark/>
          </w:tcPr>
          <w:p w14:paraId="51ADF3AE" w14:textId="2E58F9E9"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01 </w:t>
            </w:r>
          </w:p>
        </w:tc>
      </w:tr>
      <w:tr w:rsidR="003964DA" w:rsidRPr="00F621FE" w14:paraId="3230BED0" w14:textId="77777777" w:rsidTr="00E73057">
        <w:trPr>
          <w:trHeight w:val="300"/>
        </w:trPr>
        <w:tc>
          <w:tcPr>
            <w:tcW w:w="1860" w:type="dxa"/>
            <w:vMerge/>
            <w:tcBorders>
              <w:top w:val="nil"/>
              <w:left w:val="nil"/>
              <w:bottom w:val="nil"/>
              <w:right w:val="nil"/>
            </w:tcBorders>
            <w:vAlign w:val="center"/>
            <w:hideMark/>
          </w:tcPr>
          <w:p w14:paraId="1DF37F03" w14:textId="77777777" w:rsidR="00E73057" w:rsidRPr="00F621FE" w:rsidRDefault="00E73057" w:rsidP="00E73057">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215C6118" w14:textId="758447EC"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95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02)</w:t>
            </w:r>
          </w:p>
        </w:tc>
        <w:tc>
          <w:tcPr>
            <w:tcW w:w="1540" w:type="dxa"/>
            <w:tcBorders>
              <w:top w:val="nil"/>
              <w:left w:val="nil"/>
              <w:bottom w:val="nil"/>
              <w:right w:val="nil"/>
            </w:tcBorders>
            <w:shd w:val="clear" w:color="auto" w:fill="auto"/>
            <w:hideMark/>
          </w:tcPr>
          <w:p w14:paraId="7005A8BD" w14:textId="406539B8"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04)</w:t>
            </w:r>
          </w:p>
        </w:tc>
        <w:tc>
          <w:tcPr>
            <w:tcW w:w="1660" w:type="dxa"/>
            <w:tcBorders>
              <w:top w:val="nil"/>
              <w:left w:val="nil"/>
              <w:bottom w:val="nil"/>
              <w:right w:val="nil"/>
            </w:tcBorders>
            <w:shd w:val="clear" w:color="auto" w:fill="auto"/>
            <w:hideMark/>
          </w:tcPr>
          <w:p w14:paraId="24273E64" w14:textId="311F8D62"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02)</w:t>
            </w:r>
          </w:p>
        </w:tc>
        <w:tc>
          <w:tcPr>
            <w:tcW w:w="1880" w:type="dxa"/>
            <w:tcBorders>
              <w:top w:val="nil"/>
              <w:left w:val="nil"/>
              <w:bottom w:val="nil"/>
              <w:right w:val="nil"/>
            </w:tcBorders>
            <w:shd w:val="clear" w:color="auto" w:fill="auto"/>
            <w:hideMark/>
          </w:tcPr>
          <w:p w14:paraId="1091532E" w14:textId="34F69573"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03)</w:t>
            </w:r>
          </w:p>
        </w:tc>
      </w:tr>
      <w:tr w:rsidR="003964DA" w:rsidRPr="00F621FE" w14:paraId="28B1081C" w14:textId="77777777" w:rsidTr="00E73057">
        <w:trPr>
          <w:trHeight w:val="300"/>
        </w:trPr>
        <w:tc>
          <w:tcPr>
            <w:tcW w:w="8720" w:type="dxa"/>
            <w:gridSpan w:val="5"/>
            <w:tcBorders>
              <w:top w:val="nil"/>
              <w:left w:val="nil"/>
              <w:bottom w:val="nil"/>
              <w:right w:val="nil"/>
            </w:tcBorders>
            <w:shd w:val="clear" w:color="auto" w:fill="auto"/>
            <w:hideMark/>
          </w:tcPr>
          <w:p w14:paraId="131506C2" w14:textId="77777777" w:rsidR="00E73057" w:rsidRPr="00F621FE" w:rsidRDefault="00E73057" w:rsidP="00E73057">
            <w:pPr>
              <w:spacing w:after="0" w:line="240" w:lineRule="auto"/>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Smoking status</w:t>
            </w:r>
          </w:p>
        </w:tc>
      </w:tr>
      <w:tr w:rsidR="003964DA" w:rsidRPr="00F621FE" w14:paraId="6DE3049F" w14:textId="77777777" w:rsidTr="00E73057">
        <w:trPr>
          <w:trHeight w:val="300"/>
        </w:trPr>
        <w:tc>
          <w:tcPr>
            <w:tcW w:w="1860" w:type="dxa"/>
            <w:tcBorders>
              <w:top w:val="nil"/>
              <w:left w:val="nil"/>
              <w:bottom w:val="nil"/>
              <w:right w:val="nil"/>
            </w:tcBorders>
            <w:shd w:val="clear" w:color="auto" w:fill="auto"/>
            <w:hideMark/>
          </w:tcPr>
          <w:p w14:paraId="2A90E687" w14:textId="77777777" w:rsidR="00E73057" w:rsidRPr="00F621FE" w:rsidRDefault="00E73057" w:rsidP="00E73057">
            <w:pPr>
              <w:spacing w:after="0" w:line="240" w:lineRule="auto"/>
              <w:jc w:val="right"/>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Non-smoker</w:t>
            </w:r>
          </w:p>
        </w:tc>
        <w:tc>
          <w:tcPr>
            <w:tcW w:w="1780" w:type="dxa"/>
            <w:tcBorders>
              <w:top w:val="nil"/>
              <w:left w:val="nil"/>
              <w:bottom w:val="nil"/>
              <w:right w:val="nil"/>
            </w:tcBorders>
            <w:shd w:val="clear" w:color="auto" w:fill="auto"/>
            <w:hideMark/>
          </w:tcPr>
          <w:p w14:paraId="13E8800B"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c>
          <w:tcPr>
            <w:tcW w:w="1540" w:type="dxa"/>
            <w:tcBorders>
              <w:top w:val="nil"/>
              <w:left w:val="nil"/>
              <w:bottom w:val="nil"/>
              <w:right w:val="nil"/>
            </w:tcBorders>
            <w:shd w:val="clear" w:color="auto" w:fill="auto"/>
            <w:hideMark/>
          </w:tcPr>
          <w:p w14:paraId="5984E5E9"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c>
          <w:tcPr>
            <w:tcW w:w="1660" w:type="dxa"/>
            <w:tcBorders>
              <w:top w:val="nil"/>
              <w:left w:val="nil"/>
              <w:bottom w:val="nil"/>
              <w:right w:val="nil"/>
            </w:tcBorders>
            <w:shd w:val="clear" w:color="auto" w:fill="auto"/>
            <w:hideMark/>
          </w:tcPr>
          <w:p w14:paraId="5A74F329"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c>
          <w:tcPr>
            <w:tcW w:w="1880" w:type="dxa"/>
            <w:tcBorders>
              <w:top w:val="nil"/>
              <w:left w:val="nil"/>
              <w:bottom w:val="nil"/>
              <w:right w:val="nil"/>
            </w:tcBorders>
            <w:shd w:val="clear" w:color="auto" w:fill="auto"/>
            <w:hideMark/>
          </w:tcPr>
          <w:p w14:paraId="53A14BBA" w14:textId="7777777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p>
        </w:tc>
      </w:tr>
      <w:tr w:rsidR="003964DA" w:rsidRPr="00F621FE" w14:paraId="7036CB0B" w14:textId="77777777" w:rsidTr="00E73057">
        <w:trPr>
          <w:trHeight w:val="360"/>
        </w:trPr>
        <w:tc>
          <w:tcPr>
            <w:tcW w:w="1860" w:type="dxa"/>
            <w:vMerge w:val="restart"/>
            <w:tcBorders>
              <w:top w:val="nil"/>
              <w:left w:val="nil"/>
              <w:bottom w:val="nil"/>
              <w:right w:val="nil"/>
            </w:tcBorders>
            <w:shd w:val="clear" w:color="auto" w:fill="auto"/>
            <w:hideMark/>
          </w:tcPr>
          <w:p w14:paraId="393530BD" w14:textId="77777777" w:rsidR="00E73057" w:rsidRPr="00F621FE" w:rsidRDefault="00E73057" w:rsidP="00E73057">
            <w:pPr>
              <w:spacing w:after="0" w:line="240" w:lineRule="auto"/>
              <w:jc w:val="right"/>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Current smoker</w:t>
            </w:r>
          </w:p>
        </w:tc>
        <w:tc>
          <w:tcPr>
            <w:tcW w:w="1780" w:type="dxa"/>
            <w:tcBorders>
              <w:top w:val="nil"/>
              <w:left w:val="nil"/>
              <w:bottom w:val="nil"/>
              <w:right w:val="nil"/>
            </w:tcBorders>
            <w:shd w:val="clear" w:color="auto" w:fill="auto"/>
            <w:hideMark/>
          </w:tcPr>
          <w:p w14:paraId="489B8891" w14:textId="364DF9C8"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96 </w:t>
            </w:r>
            <w:r w:rsidRPr="00F621FE">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11D30E93" w14:textId="4EF62FAC"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99 </w:t>
            </w:r>
          </w:p>
        </w:tc>
        <w:tc>
          <w:tcPr>
            <w:tcW w:w="1660" w:type="dxa"/>
            <w:tcBorders>
              <w:top w:val="nil"/>
              <w:left w:val="nil"/>
              <w:bottom w:val="nil"/>
              <w:right w:val="nil"/>
            </w:tcBorders>
            <w:shd w:val="clear" w:color="auto" w:fill="auto"/>
            <w:hideMark/>
          </w:tcPr>
          <w:p w14:paraId="68E2E675" w14:textId="04F0880D"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98 </w:t>
            </w:r>
          </w:p>
        </w:tc>
        <w:tc>
          <w:tcPr>
            <w:tcW w:w="1880" w:type="dxa"/>
            <w:tcBorders>
              <w:top w:val="nil"/>
              <w:left w:val="nil"/>
              <w:bottom w:val="nil"/>
              <w:right w:val="nil"/>
            </w:tcBorders>
            <w:shd w:val="clear" w:color="auto" w:fill="auto"/>
            <w:hideMark/>
          </w:tcPr>
          <w:p w14:paraId="63AFF42A" w14:textId="0B477571"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07 </w:t>
            </w:r>
            <w:r w:rsidRPr="00F621FE">
              <w:rPr>
                <w:rFonts w:ascii="Times New Roman" w:eastAsia="Times New Roman" w:hAnsi="Times New Roman" w:cs="Times New Roman"/>
                <w:sz w:val="16"/>
                <w:szCs w:val="16"/>
                <w:vertAlign w:val="superscript"/>
              </w:rPr>
              <w:t>***</w:t>
            </w:r>
          </w:p>
        </w:tc>
      </w:tr>
      <w:tr w:rsidR="003964DA" w:rsidRPr="00F621FE" w14:paraId="29E1FDF5" w14:textId="77777777" w:rsidTr="00E73057">
        <w:trPr>
          <w:trHeight w:val="300"/>
        </w:trPr>
        <w:tc>
          <w:tcPr>
            <w:tcW w:w="1860" w:type="dxa"/>
            <w:vMerge/>
            <w:tcBorders>
              <w:top w:val="nil"/>
              <w:left w:val="nil"/>
              <w:bottom w:val="nil"/>
              <w:right w:val="nil"/>
            </w:tcBorders>
            <w:vAlign w:val="center"/>
            <w:hideMark/>
          </w:tcPr>
          <w:p w14:paraId="01185265" w14:textId="77777777" w:rsidR="00E73057" w:rsidRPr="00F621FE" w:rsidRDefault="00E73057" w:rsidP="00E73057">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1D1DA7AA" w14:textId="6DEE8DC0"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92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w:t>
            </w:r>
          </w:p>
        </w:tc>
        <w:tc>
          <w:tcPr>
            <w:tcW w:w="1540" w:type="dxa"/>
            <w:tcBorders>
              <w:top w:val="nil"/>
              <w:left w:val="nil"/>
              <w:bottom w:val="nil"/>
              <w:right w:val="nil"/>
            </w:tcBorders>
            <w:shd w:val="clear" w:color="auto" w:fill="auto"/>
            <w:hideMark/>
          </w:tcPr>
          <w:p w14:paraId="15B5D65D" w14:textId="7023096A"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95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03)</w:t>
            </w:r>
          </w:p>
        </w:tc>
        <w:tc>
          <w:tcPr>
            <w:tcW w:w="1660" w:type="dxa"/>
            <w:tcBorders>
              <w:top w:val="nil"/>
              <w:left w:val="nil"/>
              <w:bottom w:val="nil"/>
              <w:right w:val="nil"/>
            </w:tcBorders>
            <w:shd w:val="clear" w:color="auto" w:fill="auto"/>
            <w:hideMark/>
          </w:tcPr>
          <w:p w14:paraId="7BED7633" w14:textId="56F0C964"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95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w:t>
            </w:r>
          </w:p>
        </w:tc>
        <w:tc>
          <w:tcPr>
            <w:tcW w:w="1880" w:type="dxa"/>
            <w:tcBorders>
              <w:top w:val="nil"/>
              <w:left w:val="nil"/>
              <w:bottom w:val="nil"/>
              <w:right w:val="nil"/>
            </w:tcBorders>
            <w:shd w:val="clear" w:color="auto" w:fill="auto"/>
            <w:hideMark/>
          </w:tcPr>
          <w:p w14:paraId="5FDC84DD" w14:textId="1C6A5C8A"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04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10)</w:t>
            </w:r>
          </w:p>
        </w:tc>
      </w:tr>
      <w:tr w:rsidR="003964DA" w:rsidRPr="00F621FE" w14:paraId="6CA7BC21" w14:textId="77777777" w:rsidTr="00E73057">
        <w:trPr>
          <w:trHeight w:val="360"/>
        </w:trPr>
        <w:tc>
          <w:tcPr>
            <w:tcW w:w="1860" w:type="dxa"/>
            <w:vMerge w:val="restart"/>
            <w:tcBorders>
              <w:top w:val="nil"/>
              <w:left w:val="nil"/>
              <w:bottom w:val="nil"/>
              <w:right w:val="nil"/>
            </w:tcBorders>
            <w:shd w:val="clear" w:color="auto" w:fill="auto"/>
            <w:hideMark/>
          </w:tcPr>
          <w:p w14:paraId="5DD87A84" w14:textId="4E4C6FED" w:rsidR="00E73057" w:rsidRPr="00F621FE" w:rsidRDefault="00903E11" w:rsidP="00E73057">
            <w:pPr>
              <w:spacing w:after="0" w:line="240" w:lineRule="auto"/>
              <w:jc w:val="right"/>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Ex-smoker</w:t>
            </w:r>
          </w:p>
        </w:tc>
        <w:tc>
          <w:tcPr>
            <w:tcW w:w="1780" w:type="dxa"/>
            <w:tcBorders>
              <w:top w:val="nil"/>
              <w:left w:val="nil"/>
              <w:bottom w:val="nil"/>
              <w:right w:val="nil"/>
            </w:tcBorders>
            <w:shd w:val="clear" w:color="auto" w:fill="auto"/>
            <w:hideMark/>
          </w:tcPr>
          <w:p w14:paraId="54E103FA" w14:textId="65159FF6"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94 </w:t>
            </w:r>
            <w:r w:rsidRPr="00F621FE">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5762687C" w14:textId="55BEB17D"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97 </w:t>
            </w:r>
            <w:r w:rsidRPr="00F621FE">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754F2EA4" w14:textId="5343DE31"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03 </w:t>
            </w:r>
            <w:r w:rsidRPr="00F621FE">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79BD425C" w14:textId="10B3A070"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06 </w:t>
            </w:r>
            <w:r w:rsidRPr="00F621FE">
              <w:rPr>
                <w:rFonts w:ascii="Times New Roman" w:eastAsia="Times New Roman" w:hAnsi="Times New Roman" w:cs="Times New Roman"/>
                <w:sz w:val="16"/>
                <w:szCs w:val="16"/>
                <w:vertAlign w:val="superscript"/>
              </w:rPr>
              <w:t>***</w:t>
            </w:r>
          </w:p>
        </w:tc>
      </w:tr>
      <w:tr w:rsidR="003964DA" w:rsidRPr="00F621FE" w14:paraId="7AF1F632" w14:textId="77777777" w:rsidTr="00E73057">
        <w:trPr>
          <w:trHeight w:val="300"/>
        </w:trPr>
        <w:tc>
          <w:tcPr>
            <w:tcW w:w="1860" w:type="dxa"/>
            <w:vMerge/>
            <w:tcBorders>
              <w:top w:val="nil"/>
              <w:left w:val="nil"/>
              <w:bottom w:val="nil"/>
              <w:right w:val="nil"/>
            </w:tcBorders>
            <w:vAlign w:val="center"/>
            <w:hideMark/>
          </w:tcPr>
          <w:p w14:paraId="79E92FCD" w14:textId="77777777" w:rsidR="00E73057" w:rsidRPr="00F621FE" w:rsidRDefault="00E73057" w:rsidP="00E73057">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hideMark/>
          </w:tcPr>
          <w:p w14:paraId="01DBC862" w14:textId="533F52E4"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92 – 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96)</w:t>
            </w:r>
          </w:p>
        </w:tc>
        <w:tc>
          <w:tcPr>
            <w:tcW w:w="1540" w:type="dxa"/>
            <w:tcBorders>
              <w:top w:val="nil"/>
              <w:left w:val="nil"/>
              <w:bottom w:val="nil"/>
              <w:right w:val="nil"/>
            </w:tcBorders>
            <w:shd w:val="clear" w:color="auto" w:fill="auto"/>
            <w:hideMark/>
          </w:tcPr>
          <w:p w14:paraId="67A30348" w14:textId="2733A447"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95 – 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w:t>
            </w:r>
          </w:p>
        </w:tc>
        <w:tc>
          <w:tcPr>
            <w:tcW w:w="1660" w:type="dxa"/>
            <w:tcBorders>
              <w:top w:val="nil"/>
              <w:left w:val="nil"/>
              <w:bottom w:val="nil"/>
              <w:right w:val="nil"/>
            </w:tcBorders>
            <w:shd w:val="clear" w:color="auto" w:fill="auto"/>
            <w:hideMark/>
          </w:tcPr>
          <w:p w14:paraId="73C1DD63" w14:textId="0238A8EE"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04)</w:t>
            </w:r>
          </w:p>
        </w:tc>
        <w:tc>
          <w:tcPr>
            <w:tcW w:w="1880" w:type="dxa"/>
            <w:tcBorders>
              <w:top w:val="nil"/>
              <w:left w:val="nil"/>
              <w:bottom w:val="nil"/>
              <w:right w:val="nil"/>
            </w:tcBorders>
            <w:shd w:val="clear" w:color="auto" w:fill="auto"/>
            <w:hideMark/>
          </w:tcPr>
          <w:p w14:paraId="6F5715F3" w14:textId="7C6DEB09"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05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08)</w:t>
            </w:r>
          </w:p>
        </w:tc>
      </w:tr>
      <w:tr w:rsidR="003964DA" w:rsidRPr="00F621FE" w14:paraId="15B305AB" w14:textId="77777777" w:rsidTr="00E73057">
        <w:trPr>
          <w:trHeight w:val="360"/>
        </w:trPr>
        <w:tc>
          <w:tcPr>
            <w:tcW w:w="1860" w:type="dxa"/>
            <w:vMerge w:val="restart"/>
            <w:tcBorders>
              <w:top w:val="nil"/>
              <w:left w:val="nil"/>
              <w:bottom w:val="nil"/>
              <w:right w:val="nil"/>
            </w:tcBorders>
            <w:shd w:val="clear" w:color="auto" w:fill="auto"/>
            <w:hideMark/>
          </w:tcPr>
          <w:p w14:paraId="2F7EE429" w14:textId="77777777" w:rsidR="00E73057" w:rsidRPr="00F621FE" w:rsidRDefault="00E73057" w:rsidP="00E73057">
            <w:pPr>
              <w:spacing w:after="0" w:line="240" w:lineRule="auto"/>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BMI</w:t>
            </w:r>
          </w:p>
        </w:tc>
        <w:tc>
          <w:tcPr>
            <w:tcW w:w="1780" w:type="dxa"/>
            <w:tcBorders>
              <w:top w:val="nil"/>
              <w:left w:val="nil"/>
              <w:bottom w:val="nil"/>
              <w:right w:val="nil"/>
            </w:tcBorders>
            <w:shd w:val="clear" w:color="auto" w:fill="auto"/>
            <w:hideMark/>
          </w:tcPr>
          <w:p w14:paraId="3203C672" w14:textId="405774AF"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r w:rsidRPr="00F621FE">
              <w:rPr>
                <w:rFonts w:ascii="Times New Roman" w:eastAsia="Times New Roman" w:hAnsi="Times New Roman" w:cs="Times New Roman"/>
                <w:sz w:val="16"/>
                <w:szCs w:val="16"/>
                <w:vertAlign w:val="superscript"/>
              </w:rPr>
              <w:t>**</w:t>
            </w:r>
          </w:p>
        </w:tc>
        <w:tc>
          <w:tcPr>
            <w:tcW w:w="1540" w:type="dxa"/>
            <w:tcBorders>
              <w:top w:val="nil"/>
              <w:left w:val="nil"/>
              <w:bottom w:val="nil"/>
              <w:right w:val="nil"/>
            </w:tcBorders>
            <w:shd w:val="clear" w:color="auto" w:fill="auto"/>
            <w:hideMark/>
          </w:tcPr>
          <w:p w14:paraId="55E0DD2D" w14:textId="66B68BF2"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r w:rsidRPr="00F621FE">
              <w:rPr>
                <w:rFonts w:ascii="Times New Roman" w:eastAsia="Times New Roman" w:hAnsi="Times New Roman" w:cs="Times New Roman"/>
                <w:sz w:val="16"/>
                <w:szCs w:val="16"/>
                <w:vertAlign w:val="superscript"/>
              </w:rPr>
              <w:t>***</w:t>
            </w:r>
          </w:p>
        </w:tc>
        <w:tc>
          <w:tcPr>
            <w:tcW w:w="1660" w:type="dxa"/>
            <w:tcBorders>
              <w:top w:val="nil"/>
              <w:left w:val="nil"/>
              <w:bottom w:val="nil"/>
              <w:right w:val="nil"/>
            </w:tcBorders>
            <w:shd w:val="clear" w:color="auto" w:fill="auto"/>
            <w:hideMark/>
          </w:tcPr>
          <w:p w14:paraId="2E91F86A" w14:textId="6701D59C"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r w:rsidRPr="00F621FE">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30F3D805" w14:textId="7EE9F2FF"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p>
        </w:tc>
      </w:tr>
      <w:tr w:rsidR="00337883" w:rsidRPr="00F621FE" w14:paraId="67F828F0" w14:textId="77777777" w:rsidTr="00337883">
        <w:trPr>
          <w:trHeight w:val="300"/>
        </w:trPr>
        <w:tc>
          <w:tcPr>
            <w:tcW w:w="1860" w:type="dxa"/>
            <w:vMerge/>
            <w:tcBorders>
              <w:top w:val="nil"/>
              <w:left w:val="nil"/>
              <w:right w:val="nil"/>
            </w:tcBorders>
            <w:vAlign w:val="center"/>
            <w:hideMark/>
          </w:tcPr>
          <w:p w14:paraId="0FED4066" w14:textId="77777777" w:rsidR="00E73057" w:rsidRPr="00F621FE" w:rsidRDefault="00E73057" w:rsidP="00E73057">
            <w:pPr>
              <w:spacing w:after="0" w:line="240" w:lineRule="auto"/>
              <w:rPr>
                <w:rFonts w:ascii="Times New Roman" w:eastAsia="Times New Roman" w:hAnsi="Times New Roman" w:cs="Times New Roman"/>
                <w:sz w:val="16"/>
                <w:szCs w:val="16"/>
              </w:rPr>
            </w:pPr>
          </w:p>
        </w:tc>
        <w:tc>
          <w:tcPr>
            <w:tcW w:w="1780" w:type="dxa"/>
            <w:tcBorders>
              <w:top w:val="nil"/>
              <w:left w:val="nil"/>
              <w:right w:val="nil"/>
            </w:tcBorders>
            <w:shd w:val="clear" w:color="auto" w:fill="auto"/>
            <w:hideMark/>
          </w:tcPr>
          <w:p w14:paraId="1BCC4347" w14:textId="23924201"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w:t>
            </w:r>
          </w:p>
        </w:tc>
        <w:tc>
          <w:tcPr>
            <w:tcW w:w="1540" w:type="dxa"/>
            <w:tcBorders>
              <w:top w:val="nil"/>
              <w:left w:val="nil"/>
              <w:right w:val="nil"/>
            </w:tcBorders>
            <w:shd w:val="clear" w:color="auto" w:fill="auto"/>
            <w:hideMark/>
          </w:tcPr>
          <w:p w14:paraId="063DB371" w14:textId="42284ECD"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w:t>
            </w:r>
          </w:p>
        </w:tc>
        <w:tc>
          <w:tcPr>
            <w:tcW w:w="1660" w:type="dxa"/>
            <w:tcBorders>
              <w:top w:val="nil"/>
              <w:left w:val="nil"/>
              <w:right w:val="nil"/>
            </w:tcBorders>
            <w:shd w:val="clear" w:color="auto" w:fill="auto"/>
            <w:hideMark/>
          </w:tcPr>
          <w:p w14:paraId="0819B5D2" w14:textId="517A3DEB"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w:t>
            </w:r>
          </w:p>
        </w:tc>
        <w:tc>
          <w:tcPr>
            <w:tcW w:w="1880" w:type="dxa"/>
            <w:tcBorders>
              <w:top w:val="nil"/>
              <w:left w:val="nil"/>
              <w:right w:val="nil"/>
            </w:tcBorders>
            <w:shd w:val="clear" w:color="auto" w:fill="auto"/>
            <w:hideMark/>
          </w:tcPr>
          <w:p w14:paraId="5D60DC81" w14:textId="2921B184"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w:t>
            </w:r>
          </w:p>
        </w:tc>
      </w:tr>
      <w:tr w:rsidR="003964DA" w:rsidRPr="00F621FE" w14:paraId="6E3754F3" w14:textId="77777777" w:rsidTr="00E73057">
        <w:trPr>
          <w:trHeight w:val="360"/>
        </w:trPr>
        <w:tc>
          <w:tcPr>
            <w:tcW w:w="1860" w:type="dxa"/>
            <w:vMerge w:val="restart"/>
            <w:tcBorders>
              <w:top w:val="nil"/>
              <w:left w:val="nil"/>
              <w:bottom w:val="single" w:sz="8" w:space="0" w:color="000000"/>
              <w:right w:val="nil"/>
            </w:tcBorders>
            <w:shd w:val="clear" w:color="auto" w:fill="auto"/>
            <w:hideMark/>
          </w:tcPr>
          <w:p w14:paraId="3647647E" w14:textId="77777777" w:rsidR="00E73057" w:rsidRPr="00F621FE" w:rsidRDefault="00E73057" w:rsidP="00E73057">
            <w:pPr>
              <w:spacing w:after="0" w:line="240" w:lineRule="auto"/>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Age</w:t>
            </w:r>
          </w:p>
        </w:tc>
        <w:tc>
          <w:tcPr>
            <w:tcW w:w="1780" w:type="dxa"/>
            <w:tcBorders>
              <w:top w:val="nil"/>
              <w:left w:val="nil"/>
              <w:bottom w:val="nil"/>
              <w:right w:val="nil"/>
            </w:tcBorders>
            <w:shd w:val="clear" w:color="auto" w:fill="auto"/>
            <w:hideMark/>
          </w:tcPr>
          <w:p w14:paraId="6BE6FF6D" w14:textId="02DCAF2C"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p>
        </w:tc>
        <w:tc>
          <w:tcPr>
            <w:tcW w:w="1540" w:type="dxa"/>
            <w:tcBorders>
              <w:top w:val="nil"/>
              <w:left w:val="nil"/>
              <w:bottom w:val="nil"/>
              <w:right w:val="nil"/>
            </w:tcBorders>
            <w:shd w:val="clear" w:color="auto" w:fill="auto"/>
            <w:hideMark/>
          </w:tcPr>
          <w:p w14:paraId="17E1E7A5" w14:textId="0987BFE5"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p>
        </w:tc>
        <w:tc>
          <w:tcPr>
            <w:tcW w:w="1660" w:type="dxa"/>
            <w:tcBorders>
              <w:top w:val="nil"/>
              <w:left w:val="nil"/>
              <w:bottom w:val="nil"/>
              <w:right w:val="nil"/>
            </w:tcBorders>
            <w:shd w:val="clear" w:color="auto" w:fill="auto"/>
            <w:hideMark/>
          </w:tcPr>
          <w:p w14:paraId="50805FE9" w14:textId="285CD476"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r w:rsidRPr="00F621FE">
              <w:rPr>
                <w:rFonts w:ascii="Times New Roman" w:eastAsia="Times New Roman" w:hAnsi="Times New Roman" w:cs="Times New Roman"/>
                <w:sz w:val="16"/>
                <w:szCs w:val="16"/>
                <w:vertAlign w:val="superscript"/>
              </w:rPr>
              <w:t>***</w:t>
            </w:r>
          </w:p>
        </w:tc>
        <w:tc>
          <w:tcPr>
            <w:tcW w:w="1880" w:type="dxa"/>
            <w:tcBorders>
              <w:top w:val="nil"/>
              <w:left w:val="nil"/>
              <w:bottom w:val="nil"/>
              <w:right w:val="nil"/>
            </w:tcBorders>
            <w:shd w:val="clear" w:color="auto" w:fill="auto"/>
            <w:hideMark/>
          </w:tcPr>
          <w:p w14:paraId="67EC459C" w14:textId="60CD84D5"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w:t>
            </w:r>
            <w:r w:rsidRPr="00F621FE">
              <w:rPr>
                <w:rFonts w:ascii="Times New Roman" w:eastAsia="Times New Roman" w:hAnsi="Times New Roman" w:cs="Times New Roman"/>
                <w:sz w:val="16"/>
                <w:szCs w:val="16"/>
                <w:vertAlign w:val="superscript"/>
              </w:rPr>
              <w:t>***</w:t>
            </w:r>
          </w:p>
        </w:tc>
      </w:tr>
      <w:tr w:rsidR="00337883" w:rsidRPr="00F621FE" w14:paraId="0FD96B81" w14:textId="77777777" w:rsidTr="00337883">
        <w:trPr>
          <w:trHeight w:val="315"/>
        </w:trPr>
        <w:tc>
          <w:tcPr>
            <w:tcW w:w="1860" w:type="dxa"/>
            <w:vMerge/>
            <w:tcBorders>
              <w:top w:val="nil"/>
              <w:left w:val="nil"/>
              <w:bottom w:val="single" w:sz="4" w:space="0" w:color="000000"/>
              <w:right w:val="nil"/>
            </w:tcBorders>
            <w:vAlign w:val="center"/>
            <w:hideMark/>
          </w:tcPr>
          <w:p w14:paraId="5BC2E1F7" w14:textId="77777777" w:rsidR="00E73057" w:rsidRPr="00F621FE" w:rsidRDefault="00E73057" w:rsidP="00E73057">
            <w:pPr>
              <w:spacing w:after="0" w:line="240" w:lineRule="auto"/>
              <w:rPr>
                <w:rFonts w:ascii="Times New Roman" w:eastAsia="Times New Roman" w:hAnsi="Times New Roman" w:cs="Times New Roman"/>
                <w:sz w:val="16"/>
                <w:szCs w:val="16"/>
              </w:rPr>
            </w:pPr>
          </w:p>
        </w:tc>
        <w:tc>
          <w:tcPr>
            <w:tcW w:w="1780" w:type="dxa"/>
            <w:tcBorders>
              <w:top w:val="nil"/>
              <w:left w:val="nil"/>
              <w:bottom w:val="single" w:sz="4" w:space="0" w:color="000000"/>
              <w:right w:val="nil"/>
            </w:tcBorders>
            <w:shd w:val="clear" w:color="auto" w:fill="auto"/>
            <w:hideMark/>
          </w:tcPr>
          <w:p w14:paraId="5E63ABF4" w14:textId="160ED682"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w:t>
            </w:r>
          </w:p>
        </w:tc>
        <w:tc>
          <w:tcPr>
            <w:tcW w:w="1540" w:type="dxa"/>
            <w:tcBorders>
              <w:top w:val="nil"/>
              <w:left w:val="nil"/>
              <w:bottom w:val="single" w:sz="4" w:space="0" w:color="000000"/>
              <w:right w:val="nil"/>
            </w:tcBorders>
            <w:shd w:val="clear" w:color="auto" w:fill="auto"/>
            <w:hideMark/>
          </w:tcPr>
          <w:p w14:paraId="30C886B5" w14:textId="72A0EF01"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w:t>
            </w:r>
          </w:p>
        </w:tc>
        <w:tc>
          <w:tcPr>
            <w:tcW w:w="1660" w:type="dxa"/>
            <w:tcBorders>
              <w:top w:val="nil"/>
              <w:left w:val="nil"/>
              <w:bottom w:val="single" w:sz="4" w:space="0" w:color="000000"/>
              <w:right w:val="nil"/>
            </w:tcBorders>
            <w:shd w:val="clear" w:color="auto" w:fill="auto"/>
            <w:hideMark/>
          </w:tcPr>
          <w:p w14:paraId="17E4AA25" w14:textId="5FB8B38F"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01)</w:t>
            </w:r>
          </w:p>
        </w:tc>
        <w:tc>
          <w:tcPr>
            <w:tcW w:w="1880" w:type="dxa"/>
            <w:tcBorders>
              <w:top w:val="nil"/>
              <w:left w:val="nil"/>
              <w:bottom w:val="single" w:sz="4" w:space="0" w:color="000000"/>
              <w:right w:val="nil"/>
            </w:tcBorders>
            <w:shd w:val="clear" w:color="auto" w:fill="auto"/>
            <w:hideMark/>
          </w:tcPr>
          <w:p w14:paraId="3A5FFF7F" w14:textId="411E80B4" w:rsidR="00E73057" w:rsidRPr="00F621FE" w:rsidRDefault="00E73057" w:rsidP="00E73057">
            <w:pPr>
              <w:spacing w:after="0" w:line="240" w:lineRule="auto"/>
              <w:jc w:val="center"/>
              <w:rPr>
                <w:rFonts w:ascii="Times New Roman" w:eastAsia="Times New Roman" w:hAnsi="Times New Roman" w:cs="Times New Roman"/>
                <w:sz w:val="16"/>
                <w:szCs w:val="16"/>
              </w:rPr>
            </w:pPr>
            <w:r w:rsidRPr="00F621FE">
              <w:rPr>
                <w:rFonts w:ascii="Times New Roman" w:eastAsia="Times New Roman" w:hAnsi="Times New Roman" w:cs="Times New Roman"/>
                <w:sz w:val="16"/>
                <w:szCs w:val="16"/>
              </w:rPr>
              <w:t>(0</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99 – 1</w:t>
            </w:r>
            <w:r w:rsidR="009545C4">
              <w:rPr>
                <w:rFonts w:ascii="Times New Roman" w:eastAsia="Times New Roman" w:hAnsi="Times New Roman" w:cs="Times New Roman"/>
                <w:sz w:val="16"/>
                <w:szCs w:val="16"/>
              </w:rPr>
              <w:t>·</w:t>
            </w:r>
            <w:r w:rsidRPr="00F621FE">
              <w:rPr>
                <w:rFonts w:ascii="Times New Roman" w:eastAsia="Times New Roman" w:hAnsi="Times New Roman" w:cs="Times New Roman"/>
                <w:sz w:val="16"/>
                <w:szCs w:val="16"/>
              </w:rPr>
              <w:t>00)</w:t>
            </w:r>
          </w:p>
        </w:tc>
      </w:tr>
      <w:tr w:rsidR="00337883" w:rsidRPr="00F621FE" w14:paraId="01CBE457" w14:textId="77777777" w:rsidTr="00337883">
        <w:trPr>
          <w:trHeight w:val="315"/>
        </w:trPr>
        <w:tc>
          <w:tcPr>
            <w:tcW w:w="8720" w:type="dxa"/>
            <w:gridSpan w:val="5"/>
            <w:tcBorders>
              <w:top w:val="single" w:sz="4" w:space="0" w:color="000000"/>
              <w:left w:val="nil"/>
              <w:bottom w:val="single" w:sz="4" w:space="0" w:color="000000"/>
              <w:right w:val="nil"/>
            </w:tcBorders>
            <w:shd w:val="clear" w:color="auto" w:fill="auto"/>
            <w:vAlign w:val="center"/>
            <w:hideMark/>
          </w:tcPr>
          <w:p w14:paraId="22FDE877" w14:textId="1CB3D6FA" w:rsidR="00E73057" w:rsidRPr="00F621FE" w:rsidRDefault="00E73057" w:rsidP="00E73057">
            <w:pPr>
              <w:spacing w:after="0" w:line="240" w:lineRule="auto"/>
              <w:jc w:val="right"/>
              <w:rPr>
                <w:rFonts w:ascii="Times New Roman" w:eastAsia="Times New Roman" w:hAnsi="Times New Roman" w:cs="Times New Roman"/>
                <w:iCs/>
                <w:sz w:val="16"/>
                <w:szCs w:val="16"/>
              </w:rPr>
            </w:pPr>
            <w:r w:rsidRPr="00F621FE">
              <w:rPr>
                <w:rFonts w:ascii="Times New Roman" w:eastAsia="Times New Roman" w:hAnsi="Times New Roman" w:cs="Times New Roman"/>
                <w:iCs/>
                <w:sz w:val="16"/>
                <w:szCs w:val="16"/>
              </w:rPr>
              <w:t>* p&lt;0</w:t>
            </w:r>
            <w:r w:rsidR="009545C4">
              <w:rPr>
                <w:rFonts w:ascii="Times New Roman" w:eastAsia="Times New Roman" w:hAnsi="Times New Roman" w:cs="Times New Roman"/>
                <w:iCs/>
                <w:sz w:val="16"/>
                <w:szCs w:val="16"/>
              </w:rPr>
              <w:t>·</w:t>
            </w:r>
            <w:r w:rsidRPr="00F621FE">
              <w:rPr>
                <w:rFonts w:ascii="Times New Roman" w:eastAsia="Times New Roman" w:hAnsi="Times New Roman" w:cs="Times New Roman"/>
                <w:iCs/>
                <w:sz w:val="16"/>
                <w:szCs w:val="16"/>
              </w:rPr>
              <w:t>1   ** p&lt;0</w:t>
            </w:r>
            <w:r w:rsidR="009545C4">
              <w:rPr>
                <w:rFonts w:ascii="Times New Roman" w:eastAsia="Times New Roman" w:hAnsi="Times New Roman" w:cs="Times New Roman"/>
                <w:iCs/>
                <w:sz w:val="16"/>
                <w:szCs w:val="16"/>
              </w:rPr>
              <w:t>·</w:t>
            </w:r>
            <w:r w:rsidRPr="00F621FE">
              <w:rPr>
                <w:rFonts w:ascii="Times New Roman" w:eastAsia="Times New Roman" w:hAnsi="Times New Roman" w:cs="Times New Roman"/>
                <w:iCs/>
                <w:sz w:val="16"/>
                <w:szCs w:val="16"/>
              </w:rPr>
              <w:t>05   *** p&lt;0</w:t>
            </w:r>
            <w:r w:rsidR="009545C4">
              <w:rPr>
                <w:rFonts w:ascii="Times New Roman" w:eastAsia="Times New Roman" w:hAnsi="Times New Roman" w:cs="Times New Roman"/>
                <w:iCs/>
                <w:sz w:val="16"/>
                <w:szCs w:val="16"/>
              </w:rPr>
              <w:t>·</w:t>
            </w:r>
            <w:r w:rsidRPr="00F621FE">
              <w:rPr>
                <w:rFonts w:ascii="Times New Roman" w:eastAsia="Times New Roman" w:hAnsi="Times New Roman" w:cs="Times New Roman"/>
                <w:iCs/>
                <w:sz w:val="16"/>
                <w:szCs w:val="16"/>
              </w:rPr>
              <w:t>01</w:t>
            </w:r>
          </w:p>
        </w:tc>
      </w:tr>
    </w:tbl>
    <w:p w14:paraId="54C28932" w14:textId="77777777" w:rsidR="009464BA" w:rsidRPr="00917BBE" w:rsidRDefault="009464BA" w:rsidP="00612FC6">
      <w:pPr>
        <w:rPr>
          <w:rFonts w:ascii="Times New Roman" w:hAnsi="Times New Roman" w:cs="Times New Roman"/>
          <w:sz w:val="20"/>
          <w:szCs w:val="20"/>
        </w:rPr>
      </w:pPr>
    </w:p>
    <w:p w14:paraId="55020174" w14:textId="77777777" w:rsidR="001828C0" w:rsidRPr="00917BBE" w:rsidRDefault="001828C0" w:rsidP="00612FC6">
      <w:pPr>
        <w:rPr>
          <w:rFonts w:ascii="Times New Roman" w:hAnsi="Times New Roman" w:cs="Times New Roman"/>
          <w:sz w:val="20"/>
          <w:szCs w:val="20"/>
        </w:rPr>
      </w:pPr>
    </w:p>
    <w:p w14:paraId="02CDB5F1" w14:textId="178D9692" w:rsidR="0033676B" w:rsidRPr="00917BBE" w:rsidRDefault="0033676B" w:rsidP="00E31746">
      <w:pPr>
        <w:rPr>
          <w:rFonts w:ascii="Times New Roman" w:hAnsi="Times New Roman" w:cs="Times New Roman"/>
          <w:sz w:val="20"/>
          <w:szCs w:val="20"/>
        </w:rPr>
      </w:pPr>
    </w:p>
    <w:p w14:paraId="2DD61943" w14:textId="5762CC11" w:rsidR="00245A20" w:rsidRDefault="00245A20" w:rsidP="00E31746">
      <w:pPr>
        <w:rPr>
          <w:rFonts w:ascii="Times New Roman" w:hAnsi="Times New Roman" w:cs="Times New Roman"/>
          <w:sz w:val="20"/>
          <w:szCs w:val="20"/>
        </w:rPr>
      </w:pPr>
    </w:p>
    <w:p w14:paraId="043B91E7" w14:textId="06943507" w:rsidR="002B6920" w:rsidRDefault="002B6920" w:rsidP="00E31746">
      <w:pPr>
        <w:rPr>
          <w:rFonts w:ascii="Times New Roman" w:hAnsi="Times New Roman" w:cs="Times New Roman"/>
          <w:sz w:val="20"/>
          <w:szCs w:val="20"/>
        </w:rPr>
      </w:pPr>
    </w:p>
    <w:p w14:paraId="7EC31266" w14:textId="24A3137F" w:rsidR="002B6920" w:rsidRDefault="002B6920" w:rsidP="00E31746">
      <w:pPr>
        <w:rPr>
          <w:rFonts w:ascii="Times New Roman" w:hAnsi="Times New Roman" w:cs="Times New Roman"/>
          <w:sz w:val="20"/>
          <w:szCs w:val="20"/>
        </w:rPr>
      </w:pPr>
    </w:p>
    <w:p w14:paraId="1F2FB63F" w14:textId="0045C825" w:rsidR="002B6920" w:rsidRDefault="002B6920" w:rsidP="00E31746">
      <w:pPr>
        <w:rPr>
          <w:rFonts w:ascii="Times New Roman" w:hAnsi="Times New Roman" w:cs="Times New Roman"/>
          <w:sz w:val="20"/>
          <w:szCs w:val="20"/>
        </w:rPr>
      </w:pPr>
    </w:p>
    <w:p w14:paraId="101BD2FD" w14:textId="4B234997" w:rsidR="002B6920" w:rsidRDefault="002B6920" w:rsidP="00E31746">
      <w:pPr>
        <w:rPr>
          <w:rFonts w:ascii="Times New Roman" w:hAnsi="Times New Roman" w:cs="Times New Roman"/>
          <w:sz w:val="20"/>
          <w:szCs w:val="20"/>
        </w:rPr>
      </w:pPr>
    </w:p>
    <w:p w14:paraId="23CB10A1" w14:textId="493CD0FC" w:rsidR="002B6920" w:rsidRDefault="002B6920" w:rsidP="00E31746">
      <w:pPr>
        <w:rPr>
          <w:rFonts w:ascii="Times New Roman" w:hAnsi="Times New Roman" w:cs="Times New Roman"/>
          <w:sz w:val="20"/>
          <w:szCs w:val="20"/>
        </w:rPr>
      </w:pPr>
    </w:p>
    <w:p w14:paraId="3D2A3780" w14:textId="7F77422D" w:rsidR="002B6920" w:rsidRDefault="002B6920" w:rsidP="00E31746">
      <w:pPr>
        <w:rPr>
          <w:rFonts w:ascii="Times New Roman" w:hAnsi="Times New Roman" w:cs="Times New Roman"/>
          <w:sz w:val="20"/>
          <w:szCs w:val="20"/>
        </w:rPr>
      </w:pPr>
    </w:p>
    <w:p w14:paraId="1D32A692" w14:textId="72488F37" w:rsidR="002B6920" w:rsidRDefault="002B6920" w:rsidP="00E31746">
      <w:pPr>
        <w:rPr>
          <w:rFonts w:ascii="Times New Roman" w:hAnsi="Times New Roman" w:cs="Times New Roman"/>
          <w:sz w:val="20"/>
          <w:szCs w:val="20"/>
        </w:rPr>
      </w:pPr>
    </w:p>
    <w:p w14:paraId="64AB3407" w14:textId="06C3BFBB" w:rsidR="002B6920" w:rsidRDefault="002B6920" w:rsidP="00E31746">
      <w:pPr>
        <w:rPr>
          <w:rFonts w:ascii="Times New Roman" w:hAnsi="Times New Roman" w:cs="Times New Roman"/>
          <w:sz w:val="20"/>
          <w:szCs w:val="20"/>
        </w:rPr>
      </w:pPr>
    </w:p>
    <w:p w14:paraId="7DD38536" w14:textId="7448F0B6" w:rsidR="002B6920" w:rsidRDefault="002B6920" w:rsidP="002B6920">
      <w:pPr>
        <w:pStyle w:val="Caption"/>
        <w:keepNext/>
        <w:rPr>
          <w:rFonts w:ascii="Times New Roman" w:hAnsi="Times New Roman" w:cs="Times New Roman"/>
          <w:i w:val="0"/>
          <w:color w:val="000000" w:themeColor="text1"/>
          <w:sz w:val="20"/>
          <w:szCs w:val="20"/>
        </w:rPr>
      </w:pPr>
      <w:r w:rsidRPr="003C33F6">
        <w:rPr>
          <w:rFonts w:ascii="Times New Roman" w:hAnsi="Times New Roman" w:cs="Times New Roman"/>
          <w:b/>
          <w:i w:val="0"/>
          <w:color w:val="000000" w:themeColor="text1"/>
          <w:sz w:val="20"/>
          <w:szCs w:val="20"/>
        </w:rPr>
        <w:lastRenderedPageBreak/>
        <w:t xml:space="preserve">Figure </w:t>
      </w:r>
      <w:r w:rsidRPr="003C33F6">
        <w:rPr>
          <w:rFonts w:ascii="Times New Roman" w:hAnsi="Times New Roman" w:cs="Times New Roman"/>
          <w:b/>
          <w:i w:val="0"/>
          <w:color w:val="000000" w:themeColor="text1"/>
          <w:sz w:val="20"/>
          <w:szCs w:val="20"/>
        </w:rPr>
        <w:fldChar w:fldCharType="begin"/>
      </w:r>
      <w:r w:rsidRPr="003C33F6">
        <w:rPr>
          <w:rFonts w:ascii="Times New Roman" w:hAnsi="Times New Roman" w:cs="Times New Roman"/>
          <w:b/>
          <w:i w:val="0"/>
          <w:color w:val="000000" w:themeColor="text1"/>
          <w:sz w:val="20"/>
          <w:szCs w:val="20"/>
        </w:rPr>
        <w:instrText xml:space="preserve"> SEQ Figure \* ARABIC </w:instrText>
      </w:r>
      <w:r w:rsidRPr="003C33F6">
        <w:rPr>
          <w:rFonts w:ascii="Times New Roman" w:hAnsi="Times New Roman" w:cs="Times New Roman"/>
          <w:b/>
          <w:i w:val="0"/>
          <w:color w:val="000000" w:themeColor="text1"/>
          <w:sz w:val="20"/>
          <w:szCs w:val="20"/>
        </w:rPr>
        <w:fldChar w:fldCharType="separate"/>
      </w:r>
      <w:r w:rsidRPr="003C33F6">
        <w:rPr>
          <w:rFonts w:ascii="Times New Roman" w:hAnsi="Times New Roman" w:cs="Times New Roman"/>
          <w:b/>
          <w:i w:val="0"/>
          <w:color w:val="000000" w:themeColor="text1"/>
          <w:sz w:val="20"/>
          <w:szCs w:val="20"/>
        </w:rPr>
        <w:t>1</w:t>
      </w:r>
      <w:r w:rsidRPr="003C33F6">
        <w:rPr>
          <w:rFonts w:ascii="Times New Roman" w:hAnsi="Times New Roman" w:cs="Times New Roman"/>
          <w:b/>
          <w:i w:val="0"/>
          <w:color w:val="000000" w:themeColor="text1"/>
          <w:sz w:val="20"/>
          <w:szCs w:val="20"/>
        </w:rPr>
        <w:fldChar w:fldCharType="end"/>
      </w:r>
      <w:r w:rsidRPr="003C33F6">
        <w:rPr>
          <w:rFonts w:ascii="Times New Roman" w:hAnsi="Times New Roman" w:cs="Times New Roman"/>
          <w:b/>
          <w:i w:val="0"/>
          <w:color w:val="000000" w:themeColor="text1"/>
          <w:sz w:val="20"/>
          <w:szCs w:val="20"/>
        </w:rPr>
        <w:t xml:space="preserve"> Cluster profiles for patients aged 18-44 years. </w:t>
      </w:r>
      <w:r w:rsidRPr="003C33F6">
        <w:rPr>
          <w:rFonts w:ascii="Times New Roman" w:hAnsi="Times New Roman" w:cs="Times New Roman"/>
          <w:i w:val="0"/>
          <w:color w:val="000000" w:themeColor="text1"/>
          <w:sz w:val="20"/>
          <w:szCs w:val="20"/>
        </w:rPr>
        <w:t>Morbidities are ordered based on the overall prevalence in the population (from most to least). Full list of abbreviations of conditions is defined in Table 1.  Cluster labels are based around the three conditions estimated to be most distinctive in the cluster (where the difference between within-cluster prevalence and prevalence in age strata is the largest). Numbers in cells are estimated prevalence of long-term conditions (row) in each cluster (column) and is also visualised by the blue bars. Greater deprivation is defined by categories 4 and 5 of the IMD. The number of repeat prescriptions (at least four times), GP consultations and hospitalisations are measured in one year after January 2012.  The number of prescriptions is computed by counting the number of unique BNF codes that were in repeated prescriptions for at least four times in one year</w:t>
      </w:r>
      <w:r w:rsidR="00997DF7">
        <w:rPr>
          <w:rFonts w:ascii="Times New Roman" w:hAnsi="Times New Roman" w:cs="Times New Roman"/>
          <w:i w:val="0"/>
          <w:color w:val="000000" w:themeColor="text1"/>
          <w:sz w:val="20"/>
          <w:szCs w:val="20"/>
        </w:rPr>
        <w:t>.</w:t>
      </w:r>
    </w:p>
    <w:p w14:paraId="2D476649" w14:textId="7C123A31" w:rsidR="00997DF7" w:rsidRPr="00997DF7" w:rsidRDefault="00997DF7" w:rsidP="00997DF7">
      <w:r w:rsidRPr="00997DF7">
        <w:rPr>
          <w:noProof/>
        </w:rPr>
        <w:drawing>
          <wp:inline distT="0" distB="0" distL="0" distR="0" wp14:anchorId="0AAF7866" wp14:editId="3D22D355">
            <wp:extent cx="5610225" cy="786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7867650"/>
                    </a:xfrm>
                    <a:prstGeom prst="rect">
                      <a:avLst/>
                    </a:prstGeom>
                    <a:noFill/>
                    <a:ln>
                      <a:noFill/>
                    </a:ln>
                  </pic:spPr>
                </pic:pic>
              </a:graphicData>
            </a:graphic>
          </wp:inline>
        </w:drawing>
      </w:r>
    </w:p>
    <w:p w14:paraId="36AA6021" w14:textId="039CB97C" w:rsidR="002B6920" w:rsidRDefault="002B6920" w:rsidP="002B6920">
      <w:pPr>
        <w:pStyle w:val="Caption"/>
        <w:keepNext/>
        <w:rPr>
          <w:rFonts w:ascii="Times New Roman" w:hAnsi="Times New Roman" w:cs="Times New Roman"/>
          <w:i w:val="0"/>
          <w:color w:val="000000" w:themeColor="text1"/>
          <w:sz w:val="20"/>
          <w:szCs w:val="20"/>
        </w:rPr>
      </w:pPr>
      <w:r w:rsidRPr="003C33F6">
        <w:rPr>
          <w:rFonts w:ascii="Times New Roman" w:hAnsi="Times New Roman" w:cs="Times New Roman"/>
          <w:b/>
          <w:i w:val="0"/>
          <w:color w:val="000000" w:themeColor="text1"/>
          <w:sz w:val="20"/>
          <w:szCs w:val="20"/>
        </w:rPr>
        <w:lastRenderedPageBreak/>
        <w:t xml:space="preserve">Figure </w:t>
      </w:r>
      <w:r w:rsidRPr="003C33F6">
        <w:rPr>
          <w:rFonts w:ascii="Times New Roman" w:hAnsi="Times New Roman" w:cs="Times New Roman"/>
          <w:b/>
          <w:i w:val="0"/>
          <w:color w:val="000000" w:themeColor="text1"/>
          <w:sz w:val="20"/>
          <w:szCs w:val="20"/>
        </w:rPr>
        <w:fldChar w:fldCharType="begin"/>
      </w:r>
      <w:r w:rsidRPr="003C33F6">
        <w:rPr>
          <w:rFonts w:ascii="Times New Roman" w:hAnsi="Times New Roman" w:cs="Times New Roman"/>
          <w:b/>
          <w:i w:val="0"/>
          <w:color w:val="000000" w:themeColor="text1"/>
          <w:sz w:val="20"/>
          <w:szCs w:val="20"/>
        </w:rPr>
        <w:instrText xml:space="preserve"> SEQ Figure \* ARABIC </w:instrText>
      </w:r>
      <w:r w:rsidRPr="003C33F6">
        <w:rPr>
          <w:rFonts w:ascii="Times New Roman" w:hAnsi="Times New Roman" w:cs="Times New Roman"/>
          <w:b/>
          <w:i w:val="0"/>
          <w:color w:val="000000" w:themeColor="text1"/>
          <w:sz w:val="20"/>
          <w:szCs w:val="20"/>
        </w:rPr>
        <w:fldChar w:fldCharType="separate"/>
      </w:r>
      <w:r w:rsidRPr="003C33F6">
        <w:rPr>
          <w:rFonts w:ascii="Times New Roman" w:hAnsi="Times New Roman" w:cs="Times New Roman"/>
          <w:b/>
          <w:i w:val="0"/>
          <w:color w:val="000000" w:themeColor="text1"/>
          <w:sz w:val="20"/>
          <w:szCs w:val="20"/>
        </w:rPr>
        <w:t>2</w:t>
      </w:r>
      <w:r w:rsidRPr="003C33F6">
        <w:rPr>
          <w:rFonts w:ascii="Times New Roman" w:hAnsi="Times New Roman" w:cs="Times New Roman"/>
          <w:b/>
          <w:i w:val="0"/>
          <w:color w:val="000000" w:themeColor="text1"/>
          <w:sz w:val="20"/>
          <w:szCs w:val="20"/>
        </w:rPr>
        <w:fldChar w:fldCharType="end"/>
      </w:r>
      <w:r w:rsidRPr="003C33F6">
        <w:rPr>
          <w:rFonts w:ascii="Times New Roman" w:hAnsi="Times New Roman" w:cs="Times New Roman"/>
          <w:b/>
          <w:i w:val="0"/>
          <w:color w:val="000000" w:themeColor="text1"/>
          <w:sz w:val="20"/>
          <w:szCs w:val="20"/>
        </w:rPr>
        <w:t xml:space="preserve"> Cluster profiles for patients aged 45-64 years. </w:t>
      </w:r>
      <w:r w:rsidRPr="003C33F6">
        <w:rPr>
          <w:rFonts w:ascii="Times New Roman" w:hAnsi="Times New Roman" w:cs="Times New Roman"/>
          <w:i w:val="0"/>
          <w:color w:val="000000" w:themeColor="text1"/>
          <w:sz w:val="20"/>
          <w:szCs w:val="20"/>
        </w:rPr>
        <w:t>Morbidities are ordered based on the overall prevalence in the population (from most to least). Full list of abbreviations of conditions is defined in Table 1.  Cluster labels are based around the three conditions estimated to be most distinctive in the cluster (where the difference between within-cluster prevalence and prevalence in age strata is the largest). Numbers in cells are estimated prevalence of long-term conditions (row) in each cluster (column) and is also visualised by the blue bars. Greater deprivation is defined by categories 4 and 5 of the IMD. The number of repeat prescriptions (at least four times), GP consultations and hospitalisations are measured in one year after January 2012.  The number of prescriptions is computed by counting the number of unique BNF codes that were in repeated prescriptions for at least four times in one year.</w:t>
      </w:r>
    </w:p>
    <w:p w14:paraId="2E848D69" w14:textId="43164EC7" w:rsidR="00B87CCB" w:rsidRPr="00B87CCB" w:rsidRDefault="00B87CCB" w:rsidP="00B87CCB">
      <w:r w:rsidRPr="00B87CCB">
        <w:rPr>
          <w:noProof/>
        </w:rPr>
        <w:drawing>
          <wp:inline distT="0" distB="0" distL="0" distR="0" wp14:anchorId="5AFFA03B" wp14:editId="6D828431">
            <wp:extent cx="5705475" cy="786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7867650"/>
                    </a:xfrm>
                    <a:prstGeom prst="rect">
                      <a:avLst/>
                    </a:prstGeom>
                    <a:noFill/>
                    <a:ln>
                      <a:noFill/>
                    </a:ln>
                  </pic:spPr>
                </pic:pic>
              </a:graphicData>
            </a:graphic>
          </wp:inline>
        </w:drawing>
      </w:r>
    </w:p>
    <w:p w14:paraId="4136A10A" w14:textId="5942A42F" w:rsidR="002B6920" w:rsidRDefault="002B6920" w:rsidP="002B6920">
      <w:pPr>
        <w:pStyle w:val="Caption"/>
        <w:keepNext/>
        <w:rPr>
          <w:rFonts w:ascii="Times New Roman" w:hAnsi="Times New Roman" w:cs="Times New Roman"/>
          <w:i w:val="0"/>
          <w:color w:val="000000" w:themeColor="text1"/>
          <w:sz w:val="20"/>
          <w:szCs w:val="20"/>
        </w:rPr>
      </w:pPr>
      <w:r w:rsidRPr="003C33F6">
        <w:rPr>
          <w:rFonts w:ascii="Times New Roman" w:hAnsi="Times New Roman" w:cs="Times New Roman"/>
          <w:b/>
          <w:i w:val="0"/>
          <w:color w:val="000000" w:themeColor="text1"/>
          <w:sz w:val="20"/>
          <w:szCs w:val="20"/>
        </w:rPr>
        <w:lastRenderedPageBreak/>
        <w:t xml:space="preserve">Figure </w:t>
      </w:r>
      <w:r w:rsidRPr="003C33F6">
        <w:rPr>
          <w:rFonts w:ascii="Times New Roman" w:hAnsi="Times New Roman" w:cs="Times New Roman"/>
          <w:b/>
          <w:i w:val="0"/>
          <w:color w:val="000000" w:themeColor="text1"/>
          <w:sz w:val="20"/>
          <w:szCs w:val="20"/>
        </w:rPr>
        <w:fldChar w:fldCharType="begin"/>
      </w:r>
      <w:r w:rsidRPr="003C33F6">
        <w:rPr>
          <w:rFonts w:ascii="Times New Roman" w:hAnsi="Times New Roman" w:cs="Times New Roman"/>
          <w:b/>
          <w:i w:val="0"/>
          <w:color w:val="000000" w:themeColor="text1"/>
          <w:sz w:val="20"/>
          <w:szCs w:val="20"/>
        </w:rPr>
        <w:instrText xml:space="preserve"> SEQ Figure \* ARABIC </w:instrText>
      </w:r>
      <w:r w:rsidRPr="003C33F6">
        <w:rPr>
          <w:rFonts w:ascii="Times New Roman" w:hAnsi="Times New Roman" w:cs="Times New Roman"/>
          <w:b/>
          <w:i w:val="0"/>
          <w:color w:val="000000" w:themeColor="text1"/>
          <w:sz w:val="20"/>
          <w:szCs w:val="20"/>
        </w:rPr>
        <w:fldChar w:fldCharType="separate"/>
      </w:r>
      <w:r w:rsidRPr="003C33F6">
        <w:rPr>
          <w:rFonts w:ascii="Times New Roman" w:hAnsi="Times New Roman" w:cs="Times New Roman"/>
          <w:b/>
          <w:i w:val="0"/>
          <w:color w:val="000000" w:themeColor="text1"/>
          <w:sz w:val="20"/>
          <w:szCs w:val="20"/>
        </w:rPr>
        <w:t>3</w:t>
      </w:r>
      <w:r w:rsidRPr="003C33F6">
        <w:rPr>
          <w:rFonts w:ascii="Times New Roman" w:hAnsi="Times New Roman" w:cs="Times New Roman"/>
          <w:b/>
          <w:i w:val="0"/>
          <w:color w:val="000000" w:themeColor="text1"/>
          <w:sz w:val="20"/>
          <w:szCs w:val="20"/>
        </w:rPr>
        <w:fldChar w:fldCharType="end"/>
      </w:r>
      <w:r w:rsidRPr="003C33F6">
        <w:rPr>
          <w:rFonts w:ascii="Times New Roman" w:hAnsi="Times New Roman" w:cs="Times New Roman"/>
          <w:b/>
          <w:i w:val="0"/>
          <w:color w:val="000000" w:themeColor="text1"/>
          <w:sz w:val="20"/>
          <w:szCs w:val="20"/>
        </w:rPr>
        <w:t xml:space="preserve"> Cluster profiles for patients aged 65-84 years. </w:t>
      </w:r>
      <w:r w:rsidRPr="003C33F6">
        <w:rPr>
          <w:rFonts w:ascii="Times New Roman" w:hAnsi="Times New Roman" w:cs="Times New Roman"/>
          <w:i w:val="0"/>
          <w:color w:val="000000" w:themeColor="text1"/>
          <w:sz w:val="20"/>
          <w:szCs w:val="20"/>
        </w:rPr>
        <w:t>Morbidities are ordered based on the overall prevalence in the population (from most to least). Full list of abbreviations of conditions is defined in Table 1.  Cluster labels are based around the three conditions estimated to be most distinctive in the cluster (where the difference between within-cluster prevalence and prevalence in age strata is the largest). Numbers in cells are estimated prevalence of long-term conditions (row) in each cluster (column) and is also visualised by the blue bars. Greater deprivation is defined by categories 4 and 5 of the IMD. The number of repeat prescriptions (at least four times), GP consultations and hospitalisations are measured in one year after January 2012.  The number of prescriptions is computed by counting the number of unique BNF codes that were in repeated prescriptions for at least four times in one year.</w:t>
      </w:r>
    </w:p>
    <w:p w14:paraId="6CA19589" w14:textId="085701EF" w:rsidR="0064620C" w:rsidRPr="0064620C" w:rsidRDefault="0064620C" w:rsidP="0064620C">
      <w:r w:rsidRPr="0064620C">
        <w:rPr>
          <w:noProof/>
        </w:rPr>
        <w:drawing>
          <wp:inline distT="0" distB="0" distL="0" distR="0" wp14:anchorId="0DDEF873" wp14:editId="4D9C82E9">
            <wp:extent cx="6600825" cy="786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0825" cy="7867650"/>
                    </a:xfrm>
                    <a:prstGeom prst="rect">
                      <a:avLst/>
                    </a:prstGeom>
                    <a:noFill/>
                    <a:ln>
                      <a:noFill/>
                    </a:ln>
                  </pic:spPr>
                </pic:pic>
              </a:graphicData>
            </a:graphic>
          </wp:inline>
        </w:drawing>
      </w:r>
    </w:p>
    <w:p w14:paraId="67CCC84F" w14:textId="77777777" w:rsidR="002B6920" w:rsidRPr="003C33F6" w:rsidRDefault="002B6920" w:rsidP="002B6920">
      <w:pPr>
        <w:pStyle w:val="Caption"/>
        <w:keepNext/>
        <w:rPr>
          <w:rFonts w:ascii="Times New Roman" w:hAnsi="Times New Roman" w:cs="Times New Roman"/>
          <w:i w:val="0"/>
          <w:color w:val="000000" w:themeColor="text1"/>
          <w:sz w:val="20"/>
          <w:szCs w:val="20"/>
        </w:rPr>
      </w:pPr>
      <w:r w:rsidRPr="003C33F6">
        <w:rPr>
          <w:rFonts w:ascii="Times New Roman" w:hAnsi="Times New Roman" w:cs="Times New Roman"/>
          <w:b/>
          <w:i w:val="0"/>
          <w:color w:val="000000" w:themeColor="text1"/>
          <w:sz w:val="20"/>
          <w:szCs w:val="20"/>
        </w:rPr>
        <w:lastRenderedPageBreak/>
        <w:t xml:space="preserve">Figure </w:t>
      </w:r>
      <w:r w:rsidRPr="003C33F6">
        <w:rPr>
          <w:rFonts w:ascii="Times New Roman" w:hAnsi="Times New Roman" w:cs="Times New Roman"/>
          <w:b/>
          <w:i w:val="0"/>
          <w:color w:val="000000" w:themeColor="text1"/>
          <w:sz w:val="20"/>
          <w:szCs w:val="20"/>
        </w:rPr>
        <w:fldChar w:fldCharType="begin"/>
      </w:r>
      <w:r w:rsidRPr="003C33F6">
        <w:rPr>
          <w:rFonts w:ascii="Times New Roman" w:hAnsi="Times New Roman" w:cs="Times New Roman"/>
          <w:b/>
          <w:i w:val="0"/>
          <w:color w:val="000000" w:themeColor="text1"/>
          <w:sz w:val="20"/>
          <w:szCs w:val="20"/>
        </w:rPr>
        <w:instrText xml:space="preserve"> SEQ Figure \* ARABIC </w:instrText>
      </w:r>
      <w:r w:rsidRPr="003C33F6">
        <w:rPr>
          <w:rFonts w:ascii="Times New Roman" w:hAnsi="Times New Roman" w:cs="Times New Roman"/>
          <w:b/>
          <w:i w:val="0"/>
          <w:color w:val="000000" w:themeColor="text1"/>
          <w:sz w:val="20"/>
          <w:szCs w:val="20"/>
        </w:rPr>
        <w:fldChar w:fldCharType="separate"/>
      </w:r>
      <w:r w:rsidRPr="003C33F6">
        <w:rPr>
          <w:rFonts w:ascii="Times New Roman" w:hAnsi="Times New Roman" w:cs="Times New Roman"/>
          <w:b/>
          <w:i w:val="0"/>
          <w:color w:val="000000" w:themeColor="text1"/>
          <w:sz w:val="20"/>
          <w:szCs w:val="20"/>
        </w:rPr>
        <w:t>4</w:t>
      </w:r>
      <w:r w:rsidRPr="003C33F6">
        <w:rPr>
          <w:rFonts w:ascii="Times New Roman" w:hAnsi="Times New Roman" w:cs="Times New Roman"/>
          <w:b/>
          <w:i w:val="0"/>
          <w:color w:val="000000" w:themeColor="text1"/>
          <w:sz w:val="20"/>
          <w:szCs w:val="20"/>
        </w:rPr>
        <w:fldChar w:fldCharType="end"/>
      </w:r>
      <w:r w:rsidRPr="003C33F6">
        <w:rPr>
          <w:rFonts w:ascii="Times New Roman" w:hAnsi="Times New Roman" w:cs="Times New Roman"/>
          <w:b/>
          <w:i w:val="0"/>
          <w:color w:val="000000" w:themeColor="text1"/>
          <w:sz w:val="20"/>
          <w:szCs w:val="20"/>
        </w:rPr>
        <w:t xml:space="preserve"> Cluster profiles for patients aged 85+ years. </w:t>
      </w:r>
      <w:r w:rsidRPr="003C33F6">
        <w:rPr>
          <w:rFonts w:ascii="Times New Roman" w:hAnsi="Times New Roman" w:cs="Times New Roman"/>
          <w:i w:val="0"/>
          <w:color w:val="000000" w:themeColor="text1"/>
          <w:sz w:val="20"/>
          <w:szCs w:val="20"/>
        </w:rPr>
        <w:t>Morbidities are ordered based on the overall prevalence in the population (from most to least). Full list of abbreviations of conditions is defined in Table 1.  Cluster labels are based around the three conditions estimated to be most distinctive in the cluster (where the difference between within-cluster prevalence and prevalence in age strata is the largest). Numbers in cells are estimated prevalence of long-term conditions (row) in each cluster (column) and is also visualised by the blue bars. Greater deprivation is defined by categories 4 and 5 of the IMD. The number of repeat prescriptions (at least four times), GP consultations and hospitalisations are measured in one year after January 2012.  The number of prescriptions is computed by counting the number of unique BNF codes that were in repeated prescriptions for at least four times in one year.</w:t>
      </w:r>
    </w:p>
    <w:p w14:paraId="1E9F204F" w14:textId="7797AD11" w:rsidR="002B6920" w:rsidRPr="00917BBE" w:rsidRDefault="004676E2" w:rsidP="00E31746">
      <w:pPr>
        <w:rPr>
          <w:rFonts w:ascii="Times New Roman" w:hAnsi="Times New Roman" w:cs="Times New Roman"/>
          <w:sz w:val="20"/>
          <w:szCs w:val="20"/>
        </w:rPr>
      </w:pPr>
      <w:r w:rsidRPr="004676E2">
        <w:rPr>
          <w:noProof/>
        </w:rPr>
        <w:drawing>
          <wp:inline distT="0" distB="0" distL="0" distR="0" wp14:anchorId="1520275E" wp14:editId="4B8CE771">
            <wp:extent cx="5010150" cy="786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0" cy="7867650"/>
                    </a:xfrm>
                    <a:prstGeom prst="rect">
                      <a:avLst/>
                    </a:prstGeom>
                    <a:noFill/>
                    <a:ln>
                      <a:noFill/>
                    </a:ln>
                  </pic:spPr>
                </pic:pic>
              </a:graphicData>
            </a:graphic>
          </wp:inline>
        </w:drawing>
      </w:r>
    </w:p>
    <w:p w14:paraId="6AD5252E" w14:textId="5FC8D5FB" w:rsidR="00245A20" w:rsidRPr="00917BBE" w:rsidRDefault="00245A20" w:rsidP="00E31746">
      <w:pPr>
        <w:rPr>
          <w:rFonts w:ascii="Times New Roman" w:hAnsi="Times New Roman" w:cs="Times New Roman"/>
          <w:sz w:val="20"/>
          <w:szCs w:val="20"/>
        </w:rPr>
      </w:pPr>
    </w:p>
    <w:p w14:paraId="32CF61C1" w14:textId="033691E9" w:rsidR="00CE2C7C" w:rsidRPr="00917BBE" w:rsidRDefault="00245A20" w:rsidP="00CE2C7C">
      <w:pPr>
        <w:rPr>
          <w:rFonts w:ascii="Times New Roman" w:hAnsi="Times New Roman" w:cs="Times New Roman"/>
          <w:sz w:val="20"/>
          <w:szCs w:val="20"/>
        </w:rPr>
      </w:pPr>
      <w:r w:rsidRPr="00917BBE">
        <w:rPr>
          <w:rFonts w:ascii="Times New Roman" w:hAnsi="Times New Roman" w:cs="Times New Roman"/>
          <w:sz w:val="20"/>
          <w:szCs w:val="20"/>
        </w:rPr>
        <w:lastRenderedPageBreak/>
        <w:t>References</w:t>
      </w:r>
    </w:p>
    <w:p w14:paraId="7E1F371B" w14:textId="018AF18B"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rPr>
        <w:fldChar w:fldCharType="separate"/>
      </w:r>
      <w:r w:rsidRPr="001C5B68">
        <w:rPr>
          <w:rFonts w:ascii="Times New Roman" w:hAnsi="Times New Roman" w:cs="Times New Roman"/>
          <w:noProof/>
          <w:sz w:val="20"/>
          <w:szCs w:val="24"/>
        </w:rPr>
        <w:t>1</w:t>
      </w:r>
      <w:r w:rsidRPr="001C5B68">
        <w:rPr>
          <w:rFonts w:ascii="Times New Roman" w:hAnsi="Times New Roman" w:cs="Times New Roman"/>
          <w:noProof/>
          <w:sz w:val="20"/>
          <w:szCs w:val="24"/>
        </w:rPr>
        <w:tab/>
        <w:t xml:space="preserve">Schäfer I, von Leitner E-C, Schön G, </w:t>
      </w:r>
      <w:r w:rsidRPr="001C5B68">
        <w:rPr>
          <w:rFonts w:ascii="Times New Roman" w:hAnsi="Times New Roman" w:cs="Times New Roman"/>
          <w:i/>
          <w:iCs/>
          <w:noProof/>
          <w:sz w:val="20"/>
          <w:szCs w:val="24"/>
        </w:rPr>
        <w:t>et al</w:t>
      </w:r>
      <w:r w:rsidR="00197445">
        <w:rPr>
          <w:rFonts w:ascii="Times New Roman" w:hAnsi="Times New Roman" w:cs="Times New Roman"/>
          <w:i/>
          <w:iCs/>
          <w:noProof/>
          <w:sz w:val="20"/>
          <w:szCs w:val="24"/>
        </w:rPr>
        <w:t>.</w:t>
      </w:r>
      <w:r w:rsidRPr="001C5B68">
        <w:rPr>
          <w:rFonts w:ascii="Times New Roman" w:hAnsi="Times New Roman" w:cs="Times New Roman"/>
          <w:noProof/>
          <w:sz w:val="20"/>
          <w:szCs w:val="24"/>
        </w:rPr>
        <w:t xml:space="preserve"> Multimorbidity patterns in the elderly: a new approach of disease clustering identifies complex interrelations between chronic conditions</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PLoS One</w:t>
      </w:r>
      <w:r w:rsidRPr="001C5B68">
        <w:rPr>
          <w:rFonts w:ascii="Times New Roman" w:hAnsi="Times New Roman" w:cs="Times New Roman"/>
          <w:noProof/>
          <w:sz w:val="20"/>
          <w:szCs w:val="24"/>
        </w:rPr>
        <w:t xml:space="preserve"> 2010; </w:t>
      </w:r>
      <w:r w:rsidRPr="001C5B68">
        <w:rPr>
          <w:rFonts w:ascii="Times New Roman" w:hAnsi="Times New Roman" w:cs="Times New Roman"/>
          <w:b/>
          <w:bCs/>
          <w:noProof/>
          <w:sz w:val="20"/>
          <w:szCs w:val="24"/>
        </w:rPr>
        <w:t>5</w:t>
      </w:r>
      <w:r w:rsidRPr="001C5B68">
        <w:rPr>
          <w:rFonts w:ascii="Times New Roman" w:hAnsi="Times New Roman" w:cs="Times New Roman"/>
          <w:noProof/>
          <w:sz w:val="20"/>
          <w:szCs w:val="24"/>
        </w:rPr>
        <w:t>: e15941</w:t>
      </w:r>
      <w:r w:rsidR="00197445">
        <w:rPr>
          <w:rFonts w:ascii="Times New Roman" w:hAnsi="Times New Roman" w:cs="Times New Roman"/>
          <w:noProof/>
          <w:sz w:val="20"/>
          <w:szCs w:val="24"/>
        </w:rPr>
        <w:t>.</w:t>
      </w:r>
    </w:p>
    <w:p w14:paraId="0E91F93A" w14:textId="3105AD06"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2</w:t>
      </w:r>
      <w:r w:rsidRPr="001C5B68">
        <w:rPr>
          <w:rFonts w:ascii="Times New Roman" w:hAnsi="Times New Roman" w:cs="Times New Roman"/>
          <w:noProof/>
          <w:sz w:val="20"/>
          <w:szCs w:val="24"/>
        </w:rPr>
        <w:tab/>
        <w:t>France EF, Wyke S, Gunn JM, Mair FS, McLean G, Mercer SW</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Multimorbidity in primary care: a systematic review of prospective cohort studies</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Br J Gen Pr</w:t>
      </w:r>
      <w:r w:rsidRPr="001C5B68">
        <w:rPr>
          <w:rFonts w:ascii="Times New Roman" w:hAnsi="Times New Roman" w:cs="Times New Roman"/>
          <w:noProof/>
          <w:sz w:val="20"/>
          <w:szCs w:val="24"/>
        </w:rPr>
        <w:t xml:space="preserve"> 2012; </w:t>
      </w:r>
      <w:r w:rsidRPr="001C5B68">
        <w:rPr>
          <w:rFonts w:ascii="Times New Roman" w:hAnsi="Times New Roman" w:cs="Times New Roman"/>
          <w:b/>
          <w:bCs/>
          <w:noProof/>
          <w:sz w:val="20"/>
          <w:szCs w:val="24"/>
        </w:rPr>
        <w:t>62</w:t>
      </w:r>
      <w:r w:rsidRPr="001C5B68">
        <w:rPr>
          <w:rFonts w:ascii="Times New Roman" w:hAnsi="Times New Roman" w:cs="Times New Roman"/>
          <w:noProof/>
          <w:sz w:val="20"/>
          <w:szCs w:val="24"/>
        </w:rPr>
        <w:t>: e297--e307</w:t>
      </w:r>
      <w:r w:rsidR="00197445">
        <w:rPr>
          <w:rFonts w:ascii="Times New Roman" w:hAnsi="Times New Roman" w:cs="Times New Roman"/>
          <w:noProof/>
          <w:sz w:val="20"/>
          <w:szCs w:val="24"/>
        </w:rPr>
        <w:t>.</w:t>
      </w:r>
    </w:p>
    <w:p w14:paraId="1112E7A3" w14:textId="676D68BF"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3</w:t>
      </w:r>
      <w:r w:rsidRPr="001C5B68">
        <w:rPr>
          <w:rFonts w:ascii="Times New Roman" w:hAnsi="Times New Roman" w:cs="Times New Roman"/>
          <w:noProof/>
          <w:sz w:val="20"/>
          <w:szCs w:val="24"/>
        </w:rPr>
        <w:tab/>
        <w:t>Huntley AL, Johnson R, Purdy S, Valderas JM, Salisbury C</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Measures of multimorbidity and morbidity burden for use in primary care and community settings: a systematic review and guide</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Ann Fam Med</w:t>
      </w:r>
      <w:r w:rsidRPr="001C5B68">
        <w:rPr>
          <w:rFonts w:ascii="Times New Roman" w:hAnsi="Times New Roman" w:cs="Times New Roman"/>
          <w:noProof/>
          <w:sz w:val="20"/>
          <w:szCs w:val="24"/>
        </w:rPr>
        <w:t xml:space="preserve"> 2012; </w:t>
      </w:r>
      <w:r w:rsidRPr="001C5B68">
        <w:rPr>
          <w:rFonts w:ascii="Times New Roman" w:hAnsi="Times New Roman" w:cs="Times New Roman"/>
          <w:b/>
          <w:bCs/>
          <w:noProof/>
          <w:sz w:val="20"/>
          <w:szCs w:val="24"/>
        </w:rPr>
        <w:t>10</w:t>
      </w:r>
      <w:r w:rsidRPr="001C5B68">
        <w:rPr>
          <w:rFonts w:ascii="Times New Roman" w:hAnsi="Times New Roman" w:cs="Times New Roman"/>
          <w:noProof/>
          <w:sz w:val="20"/>
          <w:szCs w:val="24"/>
        </w:rPr>
        <w:t>: 134–41</w:t>
      </w:r>
      <w:r w:rsidR="00197445">
        <w:rPr>
          <w:rFonts w:ascii="Times New Roman" w:hAnsi="Times New Roman" w:cs="Times New Roman"/>
          <w:noProof/>
          <w:sz w:val="20"/>
          <w:szCs w:val="24"/>
        </w:rPr>
        <w:t>.</w:t>
      </w:r>
    </w:p>
    <w:p w14:paraId="1D4D0938" w14:textId="48B08403"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4</w:t>
      </w:r>
      <w:r w:rsidRPr="001C5B68">
        <w:rPr>
          <w:rFonts w:ascii="Times New Roman" w:hAnsi="Times New Roman" w:cs="Times New Roman"/>
          <w:noProof/>
          <w:sz w:val="20"/>
          <w:szCs w:val="24"/>
        </w:rPr>
        <w:tab/>
        <w:t>Schmidt M, Jacobsen JB, Lash TL, Bøtker HE, Sørensen HT</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25 year trends in first time hospitalisation for acute myocardial infarction, subsequent short and long term mortality, and the prognostic impact of sex and comorbidity: a Danish nationwide cohort study</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BMJ</w:t>
      </w:r>
      <w:r w:rsidRPr="001C5B68">
        <w:rPr>
          <w:rFonts w:ascii="Times New Roman" w:hAnsi="Times New Roman" w:cs="Times New Roman"/>
          <w:noProof/>
          <w:sz w:val="20"/>
          <w:szCs w:val="24"/>
        </w:rPr>
        <w:t xml:space="preserve"> 2012; </w:t>
      </w:r>
      <w:r w:rsidRPr="001C5B68">
        <w:rPr>
          <w:rFonts w:ascii="Times New Roman" w:hAnsi="Times New Roman" w:cs="Times New Roman"/>
          <w:b/>
          <w:bCs/>
          <w:noProof/>
          <w:sz w:val="20"/>
          <w:szCs w:val="24"/>
        </w:rPr>
        <w:t>344</w:t>
      </w:r>
      <w:r w:rsidRPr="001C5B68">
        <w:rPr>
          <w:rFonts w:ascii="Times New Roman" w:hAnsi="Times New Roman" w:cs="Times New Roman"/>
          <w:noProof/>
          <w:sz w:val="20"/>
          <w:szCs w:val="24"/>
        </w:rPr>
        <w:t>: e356</w:t>
      </w:r>
      <w:r w:rsidR="00197445">
        <w:rPr>
          <w:rFonts w:ascii="Times New Roman" w:hAnsi="Times New Roman" w:cs="Times New Roman"/>
          <w:noProof/>
          <w:sz w:val="20"/>
          <w:szCs w:val="24"/>
        </w:rPr>
        <w:t>.</w:t>
      </w:r>
    </w:p>
    <w:p w14:paraId="2F677B3E" w14:textId="2EE92A41"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5</w:t>
      </w:r>
      <w:r w:rsidRPr="001C5B68">
        <w:rPr>
          <w:rFonts w:ascii="Times New Roman" w:hAnsi="Times New Roman" w:cs="Times New Roman"/>
          <w:noProof/>
          <w:sz w:val="20"/>
          <w:szCs w:val="24"/>
        </w:rPr>
        <w:tab/>
        <w:t xml:space="preserve">Chen H-Y, Saczynski JS, McManus DD, </w:t>
      </w:r>
      <w:r w:rsidRPr="001C5B68">
        <w:rPr>
          <w:rFonts w:ascii="Times New Roman" w:hAnsi="Times New Roman" w:cs="Times New Roman"/>
          <w:i/>
          <w:iCs/>
          <w:noProof/>
          <w:sz w:val="20"/>
          <w:szCs w:val="24"/>
        </w:rPr>
        <w:t>et al</w:t>
      </w:r>
      <w:r w:rsidR="00197445">
        <w:rPr>
          <w:rFonts w:ascii="Times New Roman" w:hAnsi="Times New Roman" w:cs="Times New Roman"/>
          <w:i/>
          <w:iCs/>
          <w:noProof/>
          <w:sz w:val="20"/>
          <w:szCs w:val="24"/>
        </w:rPr>
        <w:t>.</w:t>
      </w:r>
      <w:r w:rsidRPr="001C5B68">
        <w:rPr>
          <w:rFonts w:ascii="Times New Roman" w:hAnsi="Times New Roman" w:cs="Times New Roman"/>
          <w:noProof/>
          <w:sz w:val="20"/>
          <w:szCs w:val="24"/>
        </w:rPr>
        <w:t xml:space="preserve"> The impact of cardiac and noncardiac comorbidities on the short-term outcomes of patients hospitalized with acute myocardial infarction: a population-based perspective</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Clin Epidemiol</w:t>
      </w:r>
      <w:r w:rsidRPr="001C5B68">
        <w:rPr>
          <w:rFonts w:ascii="Times New Roman" w:hAnsi="Times New Roman" w:cs="Times New Roman"/>
          <w:noProof/>
          <w:sz w:val="20"/>
          <w:szCs w:val="24"/>
        </w:rPr>
        <w:t xml:space="preserve"> 2013; </w:t>
      </w:r>
      <w:r w:rsidRPr="001C5B68">
        <w:rPr>
          <w:rFonts w:ascii="Times New Roman" w:hAnsi="Times New Roman" w:cs="Times New Roman"/>
          <w:b/>
          <w:bCs/>
          <w:noProof/>
          <w:sz w:val="20"/>
          <w:szCs w:val="24"/>
        </w:rPr>
        <w:t>5</w:t>
      </w:r>
      <w:r w:rsidRPr="001C5B68">
        <w:rPr>
          <w:rFonts w:ascii="Times New Roman" w:hAnsi="Times New Roman" w:cs="Times New Roman"/>
          <w:noProof/>
          <w:sz w:val="20"/>
          <w:szCs w:val="24"/>
        </w:rPr>
        <w:t>: 439</w:t>
      </w:r>
      <w:r w:rsidR="00197445">
        <w:rPr>
          <w:rFonts w:ascii="Times New Roman" w:hAnsi="Times New Roman" w:cs="Times New Roman"/>
          <w:noProof/>
          <w:sz w:val="20"/>
          <w:szCs w:val="24"/>
        </w:rPr>
        <w:t>.</w:t>
      </w:r>
    </w:p>
    <w:p w14:paraId="2FEFC175" w14:textId="33CBCC79"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6</w:t>
      </w:r>
      <w:r w:rsidRPr="001C5B68">
        <w:rPr>
          <w:rFonts w:ascii="Times New Roman" w:hAnsi="Times New Roman" w:cs="Times New Roman"/>
          <w:noProof/>
          <w:sz w:val="20"/>
          <w:szCs w:val="24"/>
        </w:rPr>
        <w:tab/>
        <w:t xml:space="preserve">Ahlqvist E, Storm P, Käräjämäki A, </w:t>
      </w:r>
      <w:r w:rsidRPr="001C5B68">
        <w:rPr>
          <w:rFonts w:ascii="Times New Roman" w:hAnsi="Times New Roman" w:cs="Times New Roman"/>
          <w:i/>
          <w:iCs/>
          <w:noProof/>
          <w:sz w:val="20"/>
          <w:szCs w:val="24"/>
        </w:rPr>
        <w:t>et al</w:t>
      </w:r>
      <w:r w:rsidR="00197445">
        <w:rPr>
          <w:rFonts w:ascii="Times New Roman" w:hAnsi="Times New Roman" w:cs="Times New Roman"/>
          <w:i/>
          <w:iCs/>
          <w:noProof/>
          <w:sz w:val="20"/>
          <w:szCs w:val="24"/>
        </w:rPr>
        <w:t>.</w:t>
      </w:r>
      <w:r w:rsidRPr="001C5B68">
        <w:rPr>
          <w:rFonts w:ascii="Times New Roman" w:hAnsi="Times New Roman" w:cs="Times New Roman"/>
          <w:noProof/>
          <w:sz w:val="20"/>
          <w:szCs w:val="24"/>
        </w:rPr>
        <w:t xml:space="preserve"> Novel subgroups of adult-onset diabetes and their association with outcomes: a data-driven cluster analysis of six variables</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Lancet Diabetes Endocrinol</w:t>
      </w:r>
      <w:r w:rsidRPr="001C5B68">
        <w:rPr>
          <w:rFonts w:ascii="Times New Roman" w:hAnsi="Times New Roman" w:cs="Times New Roman"/>
          <w:noProof/>
          <w:sz w:val="20"/>
          <w:szCs w:val="24"/>
        </w:rPr>
        <w:t xml:space="preserve"> 2018; </w:t>
      </w:r>
      <w:r w:rsidRPr="001C5B68">
        <w:rPr>
          <w:rFonts w:ascii="Times New Roman" w:hAnsi="Times New Roman" w:cs="Times New Roman"/>
          <w:b/>
          <w:bCs/>
          <w:noProof/>
          <w:sz w:val="20"/>
          <w:szCs w:val="24"/>
        </w:rPr>
        <w:t>6</w:t>
      </w:r>
      <w:r w:rsidRPr="001C5B68">
        <w:rPr>
          <w:rFonts w:ascii="Times New Roman" w:hAnsi="Times New Roman" w:cs="Times New Roman"/>
          <w:noProof/>
          <w:sz w:val="20"/>
          <w:szCs w:val="24"/>
        </w:rPr>
        <w:t>: 361–9</w:t>
      </w:r>
      <w:r w:rsidR="00197445">
        <w:rPr>
          <w:rFonts w:ascii="Times New Roman" w:hAnsi="Times New Roman" w:cs="Times New Roman"/>
          <w:noProof/>
          <w:sz w:val="20"/>
          <w:szCs w:val="24"/>
        </w:rPr>
        <w:t>.</w:t>
      </w:r>
    </w:p>
    <w:p w14:paraId="1BDD675E" w14:textId="61B89E98"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7</w:t>
      </w:r>
      <w:r w:rsidRPr="001C5B68">
        <w:rPr>
          <w:rFonts w:ascii="Times New Roman" w:hAnsi="Times New Roman" w:cs="Times New Roman"/>
          <w:noProof/>
          <w:sz w:val="20"/>
          <w:szCs w:val="24"/>
        </w:rPr>
        <w:tab/>
        <w:t xml:space="preserve">Collerton J, Jagger C, Yadegarfar ME, </w:t>
      </w:r>
      <w:r w:rsidRPr="001C5B68">
        <w:rPr>
          <w:rFonts w:ascii="Times New Roman" w:hAnsi="Times New Roman" w:cs="Times New Roman"/>
          <w:i/>
          <w:iCs/>
          <w:noProof/>
          <w:sz w:val="20"/>
          <w:szCs w:val="24"/>
        </w:rPr>
        <w:t>et al</w:t>
      </w:r>
      <w:r w:rsidR="00197445">
        <w:rPr>
          <w:rFonts w:ascii="Times New Roman" w:hAnsi="Times New Roman" w:cs="Times New Roman"/>
          <w:i/>
          <w:iCs/>
          <w:noProof/>
          <w:sz w:val="20"/>
          <w:szCs w:val="24"/>
        </w:rPr>
        <w:t>.</w:t>
      </w:r>
      <w:r w:rsidRPr="001C5B68">
        <w:rPr>
          <w:rFonts w:ascii="Times New Roman" w:hAnsi="Times New Roman" w:cs="Times New Roman"/>
          <w:noProof/>
          <w:sz w:val="20"/>
          <w:szCs w:val="24"/>
        </w:rPr>
        <w:t xml:space="preserve"> Deconstructing Complex Multimorbidity in the Very Old: Findings from the Newcastle 85$\mathplus$ Study</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Biomed Res Int</w:t>
      </w:r>
      <w:r w:rsidRPr="001C5B68">
        <w:rPr>
          <w:rFonts w:ascii="Times New Roman" w:hAnsi="Times New Roman" w:cs="Times New Roman"/>
          <w:noProof/>
          <w:sz w:val="20"/>
          <w:szCs w:val="24"/>
        </w:rPr>
        <w:t xml:space="preserve"> 2016; </w:t>
      </w:r>
      <w:r w:rsidRPr="001C5B68">
        <w:rPr>
          <w:rFonts w:ascii="Times New Roman" w:hAnsi="Times New Roman" w:cs="Times New Roman"/>
          <w:b/>
          <w:bCs/>
          <w:noProof/>
          <w:sz w:val="20"/>
          <w:szCs w:val="24"/>
        </w:rPr>
        <w:t>2016</w:t>
      </w:r>
      <w:r w:rsidRPr="001C5B68">
        <w:rPr>
          <w:rFonts w:ascii="Times New Roman" w:hAnsi="Times New Roman" w:cs="Times New Roman"/>
          <w:noProof/>
          <w:sz w:val="20"/>
          <w:szCs w:val="24"/>
        </w:rPr>
        <w:t>: 1–15</w:t>
      </w:r>
      <w:r w:rsidR="00197445">
        <w:rPr>
          <w:rFonts w:ascii="Times New Roman" w:hAnsi="Times New Roman" w:cs="Times New Roman"/>
          <w:noProof/>
          <w:sz w:val="20"/>
          <w:szCs w:val="24"/>
        </w:rPr>
        <w:t>.</w:t>
      </w:r>
    </w:p>
    <w:p w14:paraId="17D34E07" w14:textId="143B9B47"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8</w:t>
      </w:r>
      <w:r w:rsidRPr="001C5B68">
        <w:rPr>
          <w:rFonts w:ascii="Times New Roman" w:hAnsi="Times New Roman" w:cs="Times New Roman"/>
          <w:noProof/>
          <w:sz w:val="20"/>
          <w:szCs w:val="24"/>
        </w:rPr>
        <w:tab/>
        <w:t xml:space="preserve">Whitson HE, Johnson KS, Sloane R, </w:t>
      </w:r>
      <w:r w:rsidRPr="001C5B68">
        <w:rPr>
          <w:rFonts w:ascii="Times New Roman" w:hAnsi="Times New Roman" w:cs="Times New Roman"/>
          <w:i/>
          <w:iCs/>
          <w:noProof/>
          <w:sz w:val="20"/>
          <w:szCs w:val="24"/>
        </w:rPr>
        <w:t>et al</w:t>
      </w:r>
      <w:r w:rsidR="00197445">
        <w:rPr>
          <w:rFonts w:ascii="Times New Roman" w:hAnsi="Times New Roman" w:cs="Times New Roman"/>
          <w:i/>
          <w:iCs/>
          <w:noProof/>
          <w:sz w:val="20"/>
          <w:szCs w:val="24"/>
        </w:rPr>
        <w:t>.</w:t>
      </w:r>
      <w:r w:rsidRPr="001C5B68">
        <w:rPr>
          <w:rFonts w:ascii="Times New Roman" w:hAnsi="Times New Roman" w:cs="Times New Roman"/>
          <w:noProof/>
          <w:sz w:val="20"/>
          <w:szCs w:val="24"/>
        </w:rPr>
        <w:t xml:space="preserve"> Identifying Patterns of Multimorbidity in Older Americans: Application of Latent Class Analysis</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J Am Geriatr Soc</w:t>
      </w:r>
      <w:r w:rsidRPr="001C5B68">
        <w:rPr>
          <w:rFonts w:ascii="Times New Roman" w:hAnsi="Times New Roman" w:cs="Times New Roman"/>
          <w:noProof/>
          <w:sz w:val="20"/>
          <w:szCs w:val="24"/>
        </w:rPr>
        <w:t xml:space="preserve"> 2016; </w:t>
      </w:r>
      <w:r w:rsidRPr="001C5B68">
        <w:rPr>
          <w:rFonts w:ascii="Times New Roman" w:hAnsi="Times New Roman" w:cs="Times New Roman"/>
          <w:b/>
          <w:bCs/>
          <w:noProof/>
          <w:sz w:val="20"/>
          <w:szCs w:val="24"/>
        </w:rPr>
        <w:t>64</w:t>
      </w:r>
      <w:r w:rsidRPr="001C5B68">
        <w:rPr>
          <w:rFonts w:ascii="Times New Roman" w:hAnsi="Times New Roman" w:cs="Times New Roman"/>
          <w:noProof/>
          <w:sz w:val="20"/>
          <w:szCs w:val="24"/>
        </w:rPr>
        <w:t>: 1668–73</w:t>
      </w:r>
      <w:r w:rsidR="00197445">
        <w:rPr>
          <w:rFonts w:ascii="Times New Roman" w:hAnsi="Times New Roman" w:cs="Times New Roman"/>
          <w:noProof/>
          <w:sz w:val="20"/>
          <w:szCs w:val="24"/>
        </w:rPr>
        <w:t>.</w:t>
      </w:r>
    </w:p>
    <w:p w14:paraId="206523F5" w14:textId="0D932089"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9</w:t>
      </w:r>
      <w:r w:rsidRPr="001C5B68">
        <w:rPr>
          <w:rFonts w:ascii="Times New Roman" w:hAnsi="Times New Roman" w:cs="Times New Roman"/>
          <w:noProof/>
          <w:sz w:val="20"/>
          <w:szCs w:val="24"/>
        </w:rPr>
        <w:tab/>
        <w:t>Gellert P, von Berenberg P, Zahn T, Neuwirth J, Kuhlmey A, Dräger D</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Multimorbidity Profiles in German Centenarians: A Latent Class Analysis of Health Insurance Data</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J Aging Health</w:t>
      </w:r>
      <w:r w:rsidRPr="001C5B68">
        <w:rPr>
          <w:rFonts w:ascii="Times New Roman" w:hAnsi="Times New Roman" w:cs="Times New Roman"/>
          <w:noProof/>
          <w:sz w:val="20"/>
          <w:szCs w:val="24"/>
        </w:rPr>
        <w:t xml:space="preserve"> 2017; </w:t>
      </w:r>
      <w:r w:rsidRPr="001C5B68">
        <w:rPr>
          <w:rFonts w:ascii="Times New Roman" w:hAnsi="Times New Roman" w:cs="Times New Roman"/>
          <w:b/>
          <w:bCs/>
          <w:noProof/>
          <w:sz w:val="20"/>
          <w:szCs w:val="24"/>
        </w:rPr>
        <w:t>31</w:t>
      </w:r>
      <w:r w:rsidRPr="001C5B68">
        <w:rPr>
          <w:rFonts w:ascii="Times New Roman" w:hAnsi="Times New Roman" w:cs="Times New Roman"/>
          <w:noProof/>
          <w:sz w:val="20"/>
          <w:szCs w:val="24"/>
        </w:rPr>
        <w:t>: 580–94</w:t>
      </w:r>
      <w:r w:rsidR="00197445">
        <w:rPr>
          <w:rFonts w:ascii="Times New Roman" w:hAnsi="Times New Roman" w:cs="Times New Roman"/>
          <w:noProof/>
          <w:sz w:val="20"/>
          <w:szCs w:val="24"/>
        </w:rPr>
        <w:t>.</w:t>
      </w:r>
    </w:p>
    <w:p w14:paraId="6321376F" w14:textId="13B3F982"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10</w:t>
      </w:r>
      <w:r w:rsidRPr="001C5B68">
        <w:rPr>
          <w:rFonts w:ascii="Times New Roman" w:hAnsi="Times New Roman" w:cs="Times New Roman"/>
          <w:noProof/>
          <w:sz w:val="20"/>
          <w:szCs w:val="24"/>
        </w:rPr>
        <w:tab/>
        <w:t>Nguyen QD, Wu C, Odden MC, Kim DH</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Multimorbidity Patterns, Frailty, and Survival in Community-Dwelling Older Adults</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Journals Gerontol Ser A</w:t>
      </w:r>
      <w:r w:rsidRPr="001C5B68">
        <w:rPr>
          <w:rFonts w:ascii="Times New Roman" w:hAnsi="Times New Roman" w:cs="Times New Roman"/>
          <w:noProof/>
          <w:sz w:val="20"/>
          <w:szCs w:val="24"/>
        </w:rPr>
        <w:t xml:space="preserve"> 2018; published online Aug</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DOI:10</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1093/gerona/gly205</w:t>
      </w:r>
      <w:r w:rsidR="00197445">
        <w:rPr>
          <w:rFonts w:ascii="Times New Roman" w:hAnsi="Times New Roman" w:cs="Times New Roman"/>
          <w:noProof/>
          <w:sz w:val="20"/>
          <w:szCs w:val="24"/>
        </w:rPr>
        <w:t>.</w:t>
      </w:r>
    </w:p>
    <w:p w14:paraId="0C587777" w14:textId="6E71E8FB"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11</w:t>
      </w:r>
      <w:r w:rsidRPr="001C5B68">
        <w:rPr>
          <w:rFonts w:ascii="Times New Roman" w:hAnsi="Times New Roman" w:cs="Times New Roman"/>
          <w:noProof/>
          <w:sz w:val="20"/>
          <w:szCs w:val="24"/>
        </w:rPr>
        <w:tab/>
        <w:t>Nylund KL, Asparouhov T, Muthén BO</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Deciding on the Number of Classes in Latent Class Analysis and Growth Mixture Modeling: A Monte Carlo Simulation Study</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Struct Equ Model A Multidiscip J</w:t>
      </w:r>
      <w:r w:rsidRPr="001C5B68">
        <w:rPr>
          <w:rFonts w:ascii="Times New Roman" w:hAnsi="Times New Roman" w:cs="Times New Roman"/>
          <w:noProof/>
          <w:sz w:val="20"/>
          <w:szCs w:val="24"/>
        </w:rPr>
        <w:t xml:space="preserve"> 2007; </w:t>
      </w:r>
      <w:r w:rsidRPr="001C5B68">
        <w:rPr>
          <w:rFonts w:ascii="Times New Roman" w:hAnsi="Times New Roman" w:cs="Times New Roman"/>
          <w:b/>
          <w:bCs/>
          <w:noProof/>
          <w:sz w:val="20"/>
          <w:szCs w:val="24"/>
        </w:rPr>
        <w:t>14</w:t>
      </w:r>
      <w:r w:rsidRPr="001C5B68">
        <w:rPr>
          <w:rFonts w:ascii="Times New Roman" w:hAnsi="Times New Roman" w:cs="Times New Roman"/>
          <w:noProof/>
          <w:sz w:val="20"/>
          <w:szCs w:val="24"/>
        </w:rPr>
        <w:t>: 535–69</w:t>
      </w:r>
      <w:r w:rsidR="00197445">
        <w:rPr>
          <w:rFonts w:ascii="Times New Roman" w:hAnsi="Times New Roman" w:cs="Times New Roman"/>
          <w:noProof/>
          <w:sz w:val="20"/>
          <w:szCs w:val="24"/>
        </w:rPr>
        <w:t>.</w:t>
      </w:r>
    </w:p>
    <w:p w14:paraId="38EBD76A" w14:textId="2456AF75"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12</w:t>
      </w:r>
      <w:r w:rsidRPr="001C5B68">
        <w:rPr>
          <w:rFonts w:ascii="Times New Roman" w:hAnsi="Times New Roman" w:cs="Times New Roman"/>
          <w:noProof/>
          <w:sz w:val="20"/>
          <w:szCs w:val="24"/>
        </w:rPr>
        <w:tab/>
        <w:t>Prados-Torres A, Calderón-Larrañaga A, Hancco-Saavedra J, Poblador-Plou B, van den Akker M</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Multimorbidity patterns: a systematic review</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J Clin Epidemiol</w:t>
      </w:r>
      <w:r w:rsidRPr="001C5B68">
        <w:rPr>
          <w:rFonts w:ascii="Times New Roman" w:hAnsi="Times New Roman" w:cs="Times New Roman"/>
          <w:noProof/>
          <w:sz w:val="20"/>
          <w:szCs w:val="24"/>
        </w:rPr>
        <w:t xml:space="preserve"> 2014; </w:t>
      </w:r>
      <w:r w:rsidRPr="001C5B68">
        <w:rPr>
          <w:rFonts w:ascii="Times New Roman" w:hAnsi="Times New Roman" w:cs="Times New Roman"/>
          <w:b/>
          <w:bCs/>
          <w:noProof/>
          <w:sz w:val="20"/>
          <w:szCs w:val="24"/>
        </w:rPr>
        <w:t>67</w:t>
      </w:r>
      <w:r w:rsidRPr="001C5B68">
        <w:rPr>
          <w:rFonts w:ascii="Times New Roman" w:hAnsi="Times New Roman" w:cs="Times New Roman"/>
          <w:noProof/>
          <w:sz w:val="20"/>
          <w:szCs w:val="24"/>
        </w:rPr>
        <w:t>: 254–66</w:t>
      </w:r>
      <w:r w:rsidR="00197445">
        <w:rPr>
          <w:rFonts w:ascii="Times New Roman" w:hAnsi="Times New Roman" w:cs="Times New Roman"/>
          <w:noProof/>
          <w:sz w:val="20"/>
          <w:szCs w:val="24"/>
        </w:rPr>
        <w:t>.</w:t>
      </w:r>
    </w:p>
    <w:p w14:paraId="4AB3C66A" w14:textId="344397E9"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szCs w:val="24"/>
        </w:rPr>
      </w:pPr>
      <w:r w:rsidRPr="001C5B68">
        <w:rPr>
          <w:rFonts w:ascii="Times New Roman" w:hAnsi="Times New Roman" w:cs="Times New Roman"/>
          <w:noProof/>
          <w:sz w:val="20"/>
          <w:szCs w:val="24"/>
        </w:rPr>
        <w:t>13</w:t>
      </w:r>
      <w:r w:rsidRPr="001C5B68">
        <w:rPr>
          <w:rFonts w:ascii="Times New Roman" w:hAnsi="Times New Roman" w:cs="Times New Roman"/>
          <w:noProof/>
          <w:sz w:val="20"/>
          <w:szCs w:val="24"/>
        </w:rPr>
        <w:tab/>
        <w:t>Lin J</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Divergence measures based on the Shannon entropy</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w:t>
      </w:r>
      <w:r w:rsidRPr="001C5B68">
        <w:rPr>
          <w:rFonts w:ascii="Times New Roman" w:hAnsi="Times New Roman" w:cs="Times New Roman"/>
          <w:i/>
          <w:iCs/>
          <w:noProof/>
          <w:sz w:val="20"/>
          <w:szCs w:val="24"/>
        </w:rPr>
        <w:t>IEEE Trans Inf theory</w:t>
      </w:r>
      <w:r w:rsidRPr="001C5B68">
        <w:rPr>
          <w:rFonts w:ascii="Times New Roman" w:hAnsi="Times New Roman" w:cs="Times New Roman"/>
          <w:noProof/>
          <w:sz w:val="20"/>
          <w:szCs w:val="24"/>
        </w:rPr>
        <w:t xml:space="preserve"> 1991; </w:t>
      </w:r>
      <w:r w:rsidRPr="001C5B68">
        <w:rPr>
          <w:rFonts w:ascii="Times New Roman" w:hAnsi="Times New Roman" w:cs="Times New Roman"/>
          <w:b/>
          <w:bCs/>
          <w:noProof/>
          <w:sz w:val="20"/>
          <w:szCs w:val="24"/>
        </w:rPr>
        <w:t>37</w:t>
      </w:r>
      <w:r w:rsidRPr="001C5B68">
        <w:rPr>
          <w:rFonts w:ascii="Times New Roman" w:hAnsi="Times New Roman" w:cs="Times New Roman"/>
          <w:noProof/>
          <w:sz w:val="20"/>
          <w:szCs w:val="24"/>
        </w:rPr>
        <w:t>: 145–51</w:t>
      </w:r>
      <w:r w:rsidR="00197445">
        <w:rPr>
          <w:rFonts w:ascii="Times New Roman" w:hAnsi="Times New Roman" w:cs="Times New Roman"/>
          <w:noProof/>
          <w:sz w:val="20"/>
          <w:szCs w:val="24"/>
        </w:rPr>
        <w:t>.</w:t>
      </w:r>
    </w:p>
    <w:p w14:paraId="6DCFA03B" w14:textId="7F68A7B7" w:rsidR="001C5B68" w:rsidRPr="001C5B68" w:rsidRDefault="001C5B68" w:rsidP="001C5B68">
      <w:pPr>
        <w:widowControl w:val="0"/>
        <w:autoSpaceDE w:val="0"/>
        <w:autoSpaceDN w:val="0"/>
        <w:adjustRightInd w:val="0"/>
        <w:spacing w:line="240" w:lineRule="auto"/>
        <w:ind w:left="640" w:hanging="640"/>
        <w:rPr>
          <w:rFonts w:ascii="Times New Roman" w:hAnsi="Times New Roman" w:cs="Times New Roman"/>
          <w:noProof/>
          <w:sz w:val="20"/>
        </w:rPr>
      </w:pPr>
      <w:r w:rsidRPr="001C5B68">
        <w:rPr>
          <w:rFonts w:ascii="Times New Roman" w:hAnsi="Times New Roman" w:cs="Times New Roman"/>
          <w:noProof/>
          <w:sz w:val="20"/>
          <w:szCs w:val="24"/>
        </w:rPr>
        <w:t>14</w:t>
      </w:r>
      <w:r w:rsidRPr="001C5B68">
        <w:rPr>
          <w:rFonts w:ascii="Times New Roman" w:hAnsi="Times New Roman" w:cs="Times New Roman"/>
          <w:noProof/>
          <w:sz w:val="20"/>
          <w:szCs w:val="24"/>
        </w:rPr>
        <w:tab/>
        <w:t>Altman DG</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Practical statistics for medical research</w:t>
      </w:r>
      <w:r w:rsidR="00197445">
        <w:rPr>
          <w:rFonts w:ascii="Times New Roman" w:hAnsi="Times New Roman" w:cs="Times New Roman"/>
          <w:noProof/>
          <w:sz w:val="20"/>
          <w:szCs w:val="24"/>
        </w:rPr>
        <w:t>.</w:t>
      </w:r>
      <w:r w:rsidRPr="001C5B68">
        <w:rPr>
          <w:rFonts w:ascii="Times New Roman" w:hAnsi="Times New Roman" w:cs="Times New Roman"/>
          <w:noProof/>
          <w:sz w:val="20"/>
          <w:szCs w:val="24"/>
        </w:rPr>
        <w:t xml:space="preserve"> CRC press, 1990</w:t>
      </w:r>
      <w:r w:rsidR="00197445">
        <w:rPr>
          <w:rFonts w:ascii="Times New Roman" w:hAnsi="Times New Roman" w:cs="Times New Roman"/>
          <w:noProof/>
          <w:sz w:val="20"/>
          <w:szCs w:val="24"/>
        </w:rPr>
        <w:t>.</w:t>
      </w:r>
    </w:p>
    <w:p w14:paraId="29E0EA9B" w14:textId="161152B1" w:rsidR="00392904" w:rsidRPr="00917BBE" w:rsidRDefault="001C5B68" w:rsidP="0056314E">
      <w:pPr>
        <w:rPr>
          <w:rFonts w:ascii="Times New Roman" w:hAnsi="Times New Roman" w:cs="Times New Roman"/>
          <w:sz w:val="20"/>
          <w:szCs w:val="20"/>
        </w:rPr>
      </w:pPr>
      <w:r>
        <w:rPr>
          <w:rFonts w:ascii="Times New Roman" w:hAnsi="Times New Roman" w:cs="Times New Roman"/>
          <w:sz w:val="20"/>
          <w:szCs w:val="20"/>
        </w:rPr>
        <w:fldChar w:fldCharType="end"/>
      </w:r>
    </w:p>
    <w:sectPr w:rsidR="00392904" w:rsidRPr="00917BBE" w:rsidSect="008308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902D9" w14:textId="77777777" w:rsidR="006D7046" w:rsidRDefault="006D7046" w:rsidP="00142C01">
      <w:pPr>
        <w:spacing w:after="0" w:line="240" w:lineRule="auto"/>
      </w:pPr>
      <w:r>
        <w:separator/>
      </w:r>
    </w:p>
  </w:endnote>
  <w:endnote w:type="continuationSeparator" w:id="0">
    <w:p w14:paraId="310B6C26" w14:textId="77777777" w:rsidR="006D7046" w:rsidRDefault="006D7046" w:rsidP="0014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928082"/>
      <w:docPartObj>
        <w:docPartGallery w:val="Page Numbers (Bottom of Page)"/>
        <w:docPartUnique/>
      </w:docPartObj>
    </w:sdtPr>
    <w:sdtEndPr>
      <w:rPr>
        <w:noProof/>
      </w:rPr>
    </w:sdtEndPr>
    <w:sdtContent>
      <w:p w14:paraId="13669CAB" w14:textId="2A90D305" w:rsidR="005357E2" w:rsidRDefault="005357E2">
        <w:pPr>
          <w:pStyle w:val="Footer"/>
          <w:jc w:val="center"/>
        </w:pPr>
        <w:r>
          <w:fldChar w:fldCharType="begin"/>
        </w:r>
        <w:r>
          <w:instrText xml:space="preserve"> PAGE   \* MERGEFORMAT </w:instrText>
        </w:r>
        <w:r>
          <w:fldChar w:fldCharType="separate"/>
        </w:r>
        <w:r w:rsidR="00396E61">
          <w:rPr>
            <w:noProof/>
          </w:rPr>
          <w:t>23</w:t>
        </w:r>
        <w:r>
          <w:rPr>
            <w:noProof/>
          </w:rPr>
          <w:fldChar w:fldCharType="end"/>
        </w:r>
      </w:p>
    </w:sdtContent>
  </w:sdt>
  <w:p w14:paraId="6294F81A" w14:textId="77777777" w:rsidR="005357E2" w:rsidRDefault="005357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BF697" w14:textId="77777777" w:rsidR="006D7046" w:rsidRDefault="006D7046" w:rsidP="00142C01">
      <w:pPr>
        <w:spacing w:after="0" w:line="240" w:lineRule="auto"/>
      </w:pPr>
      <w:r>
        <w:separator/>
      </w:r>
    </w:p>
  </w:footnote>
  <w:footnote w:type="continuationSeparator" w:id="0">
    <w:p w14:paraId="2BBC1699" w14:textId="77777777" w:rsidR="006D7046" w:rsidRDefault="006D7046" w:rsidP="00142C01">
      <w:pPr>
        <w:spacing w:after="0" w:line="240" w:lineRule="auto"/>
      </w:pPr>
      <w:r>
        <w:continuationSeparator/>
      </w:r>
    </w:p>
  </w:footnote>
  <w:footnote w:id="1">
    <w:p w14:paraId="38116D50" w14:textId="77777777" w:rsidR="005357E2" w:rsidRDefault="005357E2">
      <w:pPr>
        <w:pStyle w:val="FootnoteText"/>
      </w:pPr>
      <w:r>
        <w:rPr>
          <w:rStyle w:val="FootnoteReference"/>
        </w:rPr>
        <w:footnoteRef/>
      </w:r>
      <w:r>
        <w:t xml:space="preserve"> Overall (relative) entropy (denoted by E) is computed by</w:t>
      </w:r>
    </w:p>
    <w:p w14:paraId="0F9B68B6" w14:textId="77777777" w:rsidR="005357E2" w:rsidRDefault="005357E2">
      <w:pPr>
        <w:pStyle w:val="FootnoteText"/>
      </w:pPr>
      <m:oMath>
        <m:r>
          <w:rPr>
            <w:rFonts w:ascii="Cambria Math" w:hAnsi="Cambria Math"/>
          </w:rPr>
          <m:t>E=1+</m:t>
        </m:r>
        <m:f>
          <m:fPr>
            <m:ctrlPr>
              <w:rPr>
                <w:rFonts w:ascii="Cambria Math" w:hAnsi="Cambria Math"/>
                <w:i/>
              </w:rPr>
            </m:ctrlPr>
          </m:fPr>
          <m:num>
            <m:r>
              <w:rPr>
                <w:rFonts w:ascii="Cambria Math" w:hAnsi="Cambria Math"/>
              </w:rPr>
              <m:t>1</m:t>
            </m:r>
          </m:num>
          <m:den>
            <m:r>
              <w:rPr>
                <w:rFonts w:ascii="Cambria Math" w:hAnsi="Cambria Math"/>
              </w:rPr>
              <m:t>Nln</m:t>
            </m:r>
            <m:d>
              <m:dPr>
                <m:ctrlPr>
                  <w:rPr>
                    <w:rFonts w:ascii="Cambria Math" w:hAnsi="Cambria Math"/>
                    <w:i/>
                  </w:rPr>
                </m:ctrlPr>
              </m:dPr>
              <m:e>
                <m:r>
                  <w:rPr>
                    <w:rFonts w:ascii="Cambria Math" w:hAnsi="Cambria Math"/>
                  </w:rPr>
                  <m:t>k</m:t>
                </m:r>
              </m:e>
            </m:d>
          </m:den>
        </m:f>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eqArr>
                      <m:eqArrPr>
                        <m:ctrlPr>
                          <w:rPr>
                            <w:rFonts w:ascii="Cambria Math" w:hAnsi="Cambria Math"/>
                            <w:i/>
                          </w:rPr>
                        </m:ctrlPr>
                      </m:eqArrPr>
                      <m:e>
                        <m:r>
                          <w:rPr>
                            <w:rFonts w:ascii="Cambria Math" w:hAnsi="Cambria Math"/>
                          </w:rPr>
                          <m:t>P</m:t>
                        </m:r>
                        <m:d>
                          <m:dPr>
                            <m:ctrlPr>
                              <w:rPr>
                                <w:rFonts w:ascii="Cambria Math" w:hAnsi="Cambria Math"/>
                                <w:i/>
                              </w:rPr>
                            </m:ctrlPr>
                          </m:dPr>
                          <m:e>
                            <m:r>
                              <w:rPr>
                                <w:rFonts w:ascii="Cambria Math" w:hAnsi="Cambria Math"/>
                              </w:rPr>
                              <m:t>C=k</m:t>
                            </m:r>
                          </m:e>
                          <m:e>
                            <m:sSub>
                              <m:sSubPr>
                                <m:ctrlPr>
                                  <w:rPr>
                                    <w:rFonts w:ascii="Cambria Math" w:hAnsi="Cambria Math"/>
                                    <w:i/>
                                  </w:rPr>
                                </m:ctrlPr>
                              </m:sSubPr>
                              <m:e>
                                <m:r>
                                  <m:rPr>
                                    <m:sty m:val="bi"/>
                                  </m:rPr>
                                  <w:rPr>
                                    <w:rFonts w:ascii="Cambria Math" w:hAnsi="Cambria Math"/>
                                  </w:rPr>
                                  <m:t>M</m:t>
                                </m:r>
                              </m:e>
                              <m:sub>
                                <m:r>
                                  <w:rPr>
                                    <w:rFonts w:ascii="Cambria Math" w:hAnsi="Cambria Math"/>
                                  </w:rPr>
                                  <m:t>i</m:t>
                                </m:r>
                              </m:sub>
                            </m:sSub>
                          </m:e>
                        </m:d>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P</m:t>
                                </m:r>
                                <m:d>
                                  <m:dPr>
                                    <m:ctrlPr>
                                      <w:rPr>
                                        <w:rFonts w:ascii="Cambria Math" w:hAnsi="Cambria Math"/>
                                        <w:i/>
                                      </w:rPr>
                                    </m:ctrlPr>
                                  </m:dPr>
                                  <m:e>
                                    <m:r>
                                      <w:rPr>
                                        <w:rFonts w:ascii="Cambria Math" w:hAnsi="Cambria Math"/>
                                      </w:rPr>
                                      <m:t>C=k</m:t>
                                    </m:r>
                                  </m:e>
                                  <m:e>
                                    <m:sSub>
                                      <m:sSubPr>
                                        <m:ctrlPr>
                                          <w:rPr>
                                            <w:rFonts w:ascii="Cambria Math" w:hAnsi="Cambria Math"/>
                                            <w:i/>
                                          </w:rPr>
                                        </m:ctrlPr>
                                      </m:sSubPr>
                                      <m:e>
                                        <m:r>
                                          <m:rPr>
                                            <m:sty m:val="bi"/>
                                          </m:rPr>
                                          <w:rPr>
                                            <w:rFonts w:ascii="Cambria Math" w:hAnsi="Cambria Math"/>
                                          </w:rPr>
                                          <m:t>M</m:t>
                                        </m:r>
                                      </m:e>
                                      <m:sub>
                                        <m:r>
                                          <w:rPr>
                                            <w:rFonts w:ascii="Cambria Math" w:hAnsi="Cambria Math"/>
                                          </w:rPr>
                                          <m:t>i</m:t>
                                        </m:r>
                                      </m:sub>
                                    </m:sSub>
                                  </m:e>
                                </m:d>
                                <m:ctrlPr>
                                  <w:rPr>
                                    <w:rFonts w:ascii="Cambria Math" w:hAnsi="Cambria Math"/>
                                    <w:i/>
                                  </w:rPr>
                                </m:ctrlPr>
                              </m:e>
                            </m:d>
                          </m:e>
                        </m:func>
                      </m:e>
                    </m:eqArr>
                  </m:e>
                </m:nary>
              </m:e>
            </m:nary>
          </m:e>
        </m:d>
      </m:oMath>
      <w:r>
        <w:t xml:space="preserve">, where k denotes the class number, i denotes individual, </w:t>
      </w:r>
      <w:r w:rsidRPr="00663EAB">
        <w:rPr>
          <w:b/>
        </w:rPr>
        <w:t xml:space="preserve">M </w:t>
      </w:r>
      <w:r>
        <w:t xml:space="preserve">denotes the morbidity pattern (a vector of length 38) and C denotes the class assignment. Individuals are assigned to the class where the posterior probability of being in this class </w:t>
      </w:r>
      <m:oMath>
        <m:r>
          <w:rPr>
            <w:rFonts w:ascii="Cambria Math" w:hAnsi="Cambria Math"/>
          </w:rPr>
          <m:t>P</m:t>
        </m:r>
        <m:d>
          <m:dPr>
            <m:ctrlPr>
              <w:rPr>
                <w:rFonts w:ascii="Cambria Math" w:hAnsi="Cambria Math"/>
                <w:i/>
              </w:rPr>
            </m:ctrlPr>
          </m:dPr>
          <m:e>
            <m:r>
              <w:rPr>
                <w:rFonts w:ascii="Cambria Math" w:hAnsi="Cambria Math"/>
              </w:rPr>
              <m:t>C=k</m:t>
            </m:r>
          </m:e>
          <m:e>
            <m:sSub>
              <m:sSubPr>
                <m:ctrlPr>
                  <w:rPr>
                    <w:rFonts w:ascii="Cambria Math" w:hAnsi="Cambria Math"/>
                    <w:i/>
                  </w:rPr>
                </m:ctrlPr>
              </m:sSubPr>
              <m:e>
                <m:r>
                  <m:rPr>
                    <m:sty m:val="bi"/>
                  </m:rPr>
                  <w:rPr>
                    <w:rFonts w:ascii="Cambria Math" w:hAnsi="Cambria Math"/>
                  </w:rPr>
                  <m:t>M</m:t>
                </m:r>
              </m:e>
              <m:sub>
                <m:r>
                  <w:rPr>
                    <w:rFonts w:ascii="Cambria Math" w:hAnsi="Cambria Math"/>
                  </w:rPr>
                  <m:t>i</m:t>
                </m:r>
              </m:sub>
            </m:sSub>
          </m:e>
        </m:d>
      </m:oMath>
      <w:r>
        <w:t xml:space="preserve"> is the highest. Higher values (closer to 1) indicates good class separation, i.e. less “fuzziness” between classes.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42E"/>
    <w:multiLevelType w:val="multilevel"/>
    <w:tmpl w:val="E3140B8C"/>
    <w:lvl w:ilvl="0">
      <w:start w:val="1"/>
      <w:numFmt w:val="decimal"/>
      <w:lvlText w:val="%1."/>
      <w:lvlJc w:val="left"/>
      <w:pPr>
        <w:ind w:left="720" w:hanging="363"/>
      </w:pPr>
      <w:rPr>
        <w:rFonts w:hint="default"/>
      </w:rPr>
    </w:lvl>
    <w:lvl w:ilvl="1">
      <w:start w:val="1"/>
      <w:numFmt w:val="decimal"/>
      <w:pStyle w:val="Heading2"/>
      <w:lvlText w:val="%1.%2."/>
      <w:lvlJc w:val="left"/>
      <w:pPr>
        <w:ind w:left="1077" w:hanging="363"/>
      </w:pPr>
      <w:rPr>
        <w:rFonts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1" w15:restartNumberingAfterBreak="0">
    <w:nsid w:val="359374C7"/>
    <w:multiLevelType w:val="hybridMultilevel"/>
    <w:tmpl w:val="764842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E2510"/>
    <w:multiLevelType w:val="multilevel"/>
    <w:tmpl w:val="B93A96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2A798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14B2D01"/>
    <w:multiLevelType w:val="hybridMultilevel"/>
    <w:tmpl w:val="88FEF166"/>
    <w:lvl w:ilvl="0" w:tplc="7E0E6C9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6C"/>
    <w:rsid w:val="00002DEF"/>
    <w:rsid w:val="0000322E"/>
    <w:rsid w:val="0000393C"/>
    <w:rsid w:val="000050BD"/>
    <w:rsid w:val="00005CED"/>
    <w:rsid w:val="00011EB6"/>
    <w:rsid w:val="00012500"/>
    <w:rsid w:val="00014659"/>
    <w:rsid w:val="00014A1F"/>
    <w:rsid w:val="0001615D"/>
    <w:rsid w:val="00017011"/>
    <w:rsid w:val="000176B3"/>
    <w:rsid w:val="000231D8"/>
    <w:rsid w:val="00027E79"/>
    <w:rsid w:val="000305BB"/>
    <w:rsid w:val="00031443"/>
    <w:rsid w:val="000347DA"/>
    <w:rsid w:val="000413F4"/>
    <w:rsid w:val="000417A5"/>
    <w:rsid w:val="00041B0E"/>
    <w:rsid w:val="00041D14"/>
    <w:rsid w:val="00046957"/>
    <w:rsid w:val="000506E9"/>
    <w:rsid w:val="00051504"/>
    <w:rsid w:val="00051D31"/>
    <w:rsid w:val="00052B52"/>
    <w:rsid w:val="00053E69"/>
    <w:rsid w:val="00054F6D"/>
    <w:rsid w:val="000551E4"/>
    <w:rsid w:val="00055686"/>
    <w:rsid w:val="00057AEF"/>
    <w:rsid w:val="00061E37"/>
    <w:rsid w:val="00062FAF"/>
    <w:rsid w:val="00065854"/>
    <w:rsid w:val="00066077"/>
    <w:rsid w:val="0006624C"/>
    <w:rsid w:val="0006687D"/>
    <w:rsid w:val="00070CEC"/>
    <w:rsid w:val="00071CC1"/>
    <w:rsid w:val="00072CD2"/>
    <w:rsid w:val="00075181"/>
    <w:rsid w:val="00075D0F"/>
    <w:rsid w:val="00076BD3"/>
    <w:rsid w:val="00076C46"/>
    <w:rsid w:val="000933E8"/>
    <w:rsid w:val="000A11F0"/>
    <w:rsid w:val="000A2BC8"/>
    <w:rsid w:val="000A484C"/>
    <w:rsid w:val="000A55A5"/>
    <w:rsid w:val="000A6E7A"/>
    <w:rsid w:val="000A7F71"/>
    <w:rsid w:val="000B186A"/>
    <w:rsid w:val="000B6416"/>
    <w:rsid w:val="000B6CF9"/>
    <w:rsid w:val="000B763D"/>
    <w:rsid w:val="000C2A33"/>
    <w:rsid w:val="000C4DF4"/>
    <w:rsid w:val="000C5265"/>
    <w:rsid w:val="000D4CC3"/>
    <w:rsid w:val="000E1400"/>
    <w:rsid w:val="000E3C0F"/>
    <w:rsid w:val="000E3DBE"/>
    <w:rsid w:val="000E52B9"/>
    <w:rsid w:val="000F1E03"/>
    <w:rsid w:val="000F2AB4"/>
    <w:rsid w:val="000F5AA2"/>
    <w:rsid w:val="000F682F"/>
    <w:rsid w:val="000F7D4E"/>
    <w:rsid w:val="00106F5A"/>
    <w:rsid w:val="00107AAA"/>
    <w:rsid w:val="001111D0"/>
    <w:rsid w:val="00111C01"/>
    <w:rsid w:val="0011601D"/>
    <w:rsid w:val="00117BAA"/>
    <w:rsid w:val="001210C0"/>
    <w:rsid w:val="00123911"/>
    <w:rsid w:val="00126A42"/>
    <w:rsid w:val="0013179A"/>
    <w:rsid w:val="001346D3"/>
    <w:rsid w:val="00135C27"/>
    <w:rsid w:val="001379A7"/>
    <w:rsid w:val="00142C01"/>
    <w:rsid w:val="00142D10"/>
    <w:rsid w:val="001446F6"/>
    <w:rsid w:val="0014508B"/>
    <w:rsid w:val="00145EB5"/>
    <w:rsid w:val="00150EF4"/>
    <w:rsid w:val="00152E1F"/>
    <w:rsid w:val="00153463"/>
    <w:rsid w:val="00161CA5"/>
    <w:rsid w:val="00165299"/>
    <w:rsid w:val="00165CF6"/>
    <w:rsid w:val="00170A74"/>
    <w:rsid w:val="00171DF4"/>
    <w:rsid w:val="00174740"/>
    <w:rsid w:val="00174A64"/>
    <w:rsid w:val="00174DD1"/>
    <w:rsid w:val="001771FA"/>
    <w:rsid w:val="001828C0"/>
    <w:rsid w:val="00184072"/>
    <w:rsid w:val="00185655"/>
    <w:rsid w:val="00186434"/>
    <w:rsid w:val="00192C32"/>
    <w:rsid w:val="0019638D"/>
    <w:rsid w:val="00197445"/>
    <w:rsid w:val="001A269A"/>
    <w:rsid w:val="001A3049"/>
    <w:rsid w:val="001A4211"/>
    <w:rsid w:val="001A4ABC"/>
    <w:rsid w:val="001A640C"/>
    <w:rsid w:val="001A66A0"/>
    <w:rsid w:val="001B1958"/>
    <w:rsid w:val="001B1C17"/>
    <w:rsid w:val="001B27BE"/>
    <w:rsid w:val="001B3957"/>
    <w:rsid w:val="001B5BA6"/>
    <w:rsid w:val="001B7144"/>
    <w:rsid w:val="001B7EF0"/>
    <w:rsid w:val="001C5B68"/>
    <w:rsid w:val="001D0662"/>
    <w:rsid w:val="001D11B7"/>
    <w:rsid w:val="001D173C"/>
    <w:rsid w:val="001D3DF2"/>
    <w:rsid w:val="001D4CE5"/>
    <w:rsid w:val="001D5A8E"/>
    <w:rsid w:val="001E0441"/>
    <w:rsid w:val="001E1C0A"/>
    <w:rsid w:val="001E3089"/>
    <w:rsid w:val="001E3BEB"/>
    <w:rsid w:val="001E4C15"/>
    <w:rsid w:val="001E58A2"/>
    <w:rsid w:val="001E5AD6"/>
    <w:rsid w:val="001E72C3"/>
    <w:rsid w:val="001F1368"/>
    <w:rsid w:val="001F212F"/>
    <w:rsid w:val="001F2FCA"/>
    <w:rsid w:val="001F5E6A"/>
    <w:rsid w:val="001F6F4B"/>
    <w:rsid w:val="00205135"/>
    <w:rsid w:val="002067EB"/>
    <w:rsid w:val="00211475"/>
    <w:rsid w:val="002132AD"/>
    <w:rsid w:val="0021727B"/>
    <w:rsid w:val="00217E7E"/>
    <w:rsid w:val="00221715"/>
    <w:rsid w:val="002263D3"/>
    <w:rsid w:val="00227761"/>
    <w:rsid w:val="00235CC3"/>
    <w:rsid w:val="002367A8"/>
    <w:rsid w:val="00241537"/>
    <w:rsid w:val="002418DD"/>
    <w:rsid w:val="00241B42"/>
    <w:rsid w:val="00241C55"/>
    <w:rsid w:val="0024296F"/>
    <w:rsid w:val="00242ACA"/>
    <w:rsid w:val="00244175"/>
    <w:rsid w:val="00244F4A"/>
    <w:rsid w:val="002452A2"/>
    <w:rsid w:val="00245A20"/>
    <w:rsid w:val="002504A8"/>
    <w:rsid w:val="00260808"/>
    <w:rsid w:val="00264EF4"/>
    <w:rsid w:val="00267E81"/>
    <w:rsid w:val="00271612"/>
    <w:rsid w:val="0027697F"/>
    <w:rsid w:val="00277476"/>
    <w:rsid w:val="00281013"/>
    <w:rsid w:val="0028194F"/>
    <w:rsid w:val="00286665"/>
    <w:rsid w:val="002867C8"/>
    <w:rsid w:val="00287747"/>
    <w:rsid w:val="00291FB6"/>
    <w:rsid w:val="0029290F"/>
    <w:rsid w:val="00292A3B"/>
    <w:rsid w:val="002933AD"/>
    <w:rsid w:val="00294A77"/>
    <w:rsid w:val="0029650C"/>
    <w:rsid w:val="00296E66"/>
    <w:rsid w:val="002A155A"/>
    <w:rsid w:val="002A4E3A"/>
    <w:rsid w:val="002A6BC4"/>
    <w:rsid w:val="002A6D0D"/>
    <w:rsid w:val="002A6DF7"/>
    <w:rsid w:val="002B196F"/>
    <w:rsid w:val="002B34DA"/>
    <w:rsid w:val="002B6920"/>
    <w:rsid w:val="002B6A14"/>
    <w:rsid w:val="002B6F43"/>
    <w:rsid w:val="002C08DE"/>
    <w:rsid w:val="002C314B"/>
    <w:rsid w:val="002C32FB"/>
    <w:rsid w:val="002C6C72"/>
    <w:rsid w:val="002C75CE"/>
    <w:rsid w:val="002D1AC4"/>
    <w:rsid w:val="002D2487"/>
    <w:rsid w:val="002D25AC"/>
    <w:rsid w:val="002D61AE"/>
    <w:rsid w:val="002D6D46"/>
    <w:rsid w:val="002D6D7E"/>
    <w:rsid w:val="002E0C66"/>
    <w:rsid w:val="002E5A10"/>
    <w:rsid w:val="002E7834"/>
    <w:rsid w:val="002F0EC4"/>
    <w:rsid w:val="002F302E"/>
    <w:rsid w:val="002F3159"/>
    <w:rsid w:val="002F425F"/>
    <w:rsid w:val="002F4339"/>
    <w:rsid w:val="002F677B"/>
    <w:rsid w:val="002F78F3"/>
    <w:rsid w:val="0030369C"/>
    <w:rsid w:val="00307155"/>
    <w:rsid w:val="00321C9E"/>
    <w:rsid w:val="003277CD"/>
    <w:rsid w:val="0033205F"/>
    <w:rsid w:val="003333BE"/>
    <w:rsid w:val="003349A9"/>
    <w:rsid w:val="00335803"/>
    <w:rsid w:val="0033676B"/>
    <w:rsid w:val="003371BD"/>
    <w:rsid w:val="00337883"/>
    <w:rsid w:val="00337B13"/>
    <w:rsid w:val="00342CAF"/>
    <w:rsid w:val="00343F07"/>
    <w:rsid w:val="00350C06"/>
    <w:rsid w:val="00352C19"/>
    <w:rsid w:val="00357888"/>
    <w:rsid w:val="003578D7"/>
    <w:rsid w:val="0036043E"/>
    <w:rsid w:val="0036199D"/>
    <w:rsid w:val="00364E60"/>
    <w:rsid w:val="00367039"/>
    <w:rsid w:val="00367F89"/>
    <w:rsid w:val="00371F93"/>
    <w:rsid w:val="00380890"/>
    <w:rsid w:val="00380D6F"/>
    <w:rsid w:val="003811F9"/>
    <w:rsid w:val="0038263C"/>
    <w:rsid w:val="00391194"/>
    <w:rsid w:val="0039186F"/>
    <w:rsid w:val="00392904"/>
    <w:rsid w:val="0039464D"/>
    <w:rsid w:val="00395291"/>
    <w:rsid w:val="003964DA"/>
    <w:rsid w:val="00396E61"/>
    <w:rsid w:val="0039734F"/>
    <w:rsid w:val="003A4152"/>
    <w:rsid w:val="003A502C"/>
    <w:rsid w:val="003B4867"/>
    <w:rsid w:val="003B552B"/>
    <w:rsid w:val="003D0AF3"/>
    <w:rsid w:val="003D0E4E"/>
    <w:rsid w:val="003D2D57"/>
    <w:rsid w:val="003D682C"/>
    <w:rsid w:val="003E25AD"/>
    <w:rsid w:val="003E45B6"/>
    <w:rsid w:val="003E63C4"/>
    <w:rsid w:val="003E782F"/>
    <w:rsid w:val="003F1EC0"/>
    <w:rsid w:val="003F1EDF"/>
    <w:rsid w:val="003F2EBF"/>
    <w:rsid w:val="003F4381"/>
    <w:rsid w:val="003F7EA6"/>
    <w:rsid w:val="004013FF"/>
    <w:rsid w:val="00413C83"/>
    <w:rsid w:val="00414583"/>
    <w:rsid w:val="004218D8"/>
    <w:rsid w:val="00422C10"/>
    <w:rsid w:val="00422FAB"/>
    <w:rsid w:val="00424BDF"/>
    <w:rsid w:val="0042518C"/>
    <w:rsid w:val="00427A41"/>
    <w:rsid w:val="004334AD"/>
    <w:rsid w:val="004359B0"/>
    <w:rsid w:val="004437B6"/>
    <w:rsid w:val="004462A5"/>
    <w:rsid w:val="00450D54"/>
    <w:rsid w:val="0045206E"/>
    <w:rsid w:val="0045353E"/>
    <w:rsid w:val="004604EC"/>
    <w:rsid w:val="004610F7"/>
    <w:rsid w:val="0046289D"/>
    <w:rsid w:val="00462F12"/>
    <w:rsid w:val="00464112"/>
    <w:rsid w:val="004649C5"/>
    <w:rsid w:val="0046578B"/>
    <w:rsid w:val="004676E2"/>
    <w:rsid w:val="00471023"/>
    <w:rsid w:val="004720C6"/>
    <w:rsid w:val="00472B23"/>
    <w:rsid w:val="004736FB"/>
    <w:rsid w:val="004742A0"/>
    <w:rsid w:val="0048268E"/>
    <w:rsid w:val="0048496D"/>
    <w:rsid w:val="0048564E"/>
    <w:rsid w:val="00490C06"/>
    <w:rsid w:val="00491900"/>
    <w:rsid w:val="004919C3"/>
    <w:rsid w:val="00492550"/>
    <w:rsid w:val="0049339F"/>
    <w:rsid w:val="004959CE"/>
    <w:rsid w:val="004973B9"/>
    <w:rsid w:val="00497BB9"/>
    <w:rsid w:val="004A1CB8"/>
    <w:rsid w:val="004A504C"/>
    <w:rsid w:val="004A57F3"/>
    <w:rsid w:val="004A7EB3"/>
    <w:rsid w:val="004B1105"/>
    <w:rsid w:val="004B2D9C"/>
    <w:rsid w:val="004B37DB"/>
    <w:rsid w:val="004B75F0"/>
    <w:rsid w:val="004B7728"/>
    <w:rsid w:val="004C16F5"/>
    <w:rsid w:val="004C1A76"/>
    <w:rsid w:val="004C25E2"/>
    <w:rsid w:val="004C378D"/>
    <w:rsid w:val="004C4479"/>
    <w:rsid w:val="004C46C5"/>
    <w:rsid w:val="004C4ED9"/>
    <w:rsid w:val="004C65CD"/>
    <w:rsid w:val="004D2F4D"/>
    <w:rsid w:val="004D3478"/>
    <w:rsid w:val="004D5DA1"/>
    <w:rsid w:val="004E0BD3"/>
    <w:rsid w:val="004E3027"/>
    <w:rsid w:val="004E6F73"/>
    <w:rsid w:val="004F06DC"/>
    <w:rsid w:val="004F15D8"/>
    <w:rsid w:val="004F43D3"/>
    <w:rsid w:val="004F56B1"/>
    <w:rsid w:val="004F799C"/>
    <w:rsid w:val="005012A2"/>
    <w:rsid w:val="005050C2"/>
    <w:rsid w:val="00507271"/>
    <w:rsid w:val="0051080D"/>
    <w:rsid w:val="005119A9"/>
    <w:rsid w:val="00511B98"/>
    <w:rsid w:val="0051434F"/>
    <w:rsid w:val="00514389"/>
    <w:rsid w:val="00517CC7"/>
    <w:rsid w:val="00520E93"/>
    <w:rsid w:val="005249D0"/>
    <w:rsid w:val="00526125"/>
    <w:rsid w:val="00527E78"/>
    <w:rsid w:val="00531A34"/>
    <w:rsid w:val="00533562"/>
    <w:rsid w:val="005357E2"/>
    <w:rsid w:val="00535C5B"/>
    <w:rsid w:val="0053638B"/>
    <w:rsid w:val="005377DF"/>
    <w:rsid w:val="005403BE"/>
    <w:rsid w:val="00540EA4"/>
    <w:rsid w:val="00545116"/>
    <w:rsid w:val="005500DB"/>
    <w:rsid w:val="00550408"/>
    <w:rsid w:val="005506C6"/>
    <w:rsid w:val="00557F42"/>
    <w:rsid w:val="00560024"/>
    <w:rsid w:val="005618F3"/>
    <w:rsid w:val="0056314E"/>
    <w:rsid w:val="0056315D"/>
    <w:rsid w:val="0056444C"/>
    <w:rsid w:val="005647AC"/>
    <w:rsid w:val="00564D8E"/>
    <w:rsid w:val="00571DBB"/>
    <w:rsid w:val="0057551D"/>
    <w:rsid w:val="00576B1A"/>
    <w:rsid w:val="005770A9"/>
    <w:rsid w:val="00577303"/>
    <w:rsid w:val="0057796E"/>
    <w:rsid w:val="00577F9B"/>
    <w:rsid w:val="00583385"/>
    <w:rsid w:val="005847F5"/>
    <w:rsid w:val="00585A5F"/>
    <w:rsid w:val="00585CDE"/>
    <w:rsid w:val="0058733D"/>
    <w:rsid w:val="00594EA2"/>
    <w:rsid w:val="00595C36"/>
    <w:rsid w:val="005A0629"/>
    <w:rsid w:val="005A33D8"/>
    <w:rsid w:val="005A6E74"/>
    <w:rsid w:val="005B0451"/>
    <w:rsid w:val="005B5683"/>
    <w:rsid w:val="005B746B"/>
    <w:rsid w:val="005C4B17"/>
    <w:rsid w:val="005C6D80"/>
    <w:rsid w:val="005C72A4"/>
    <w:rsid w:val="005D44CA"/>
    <w:rsid w:val="005D465C"/>
    <w:rsid w:val="005D5CDA"/>
    <w:rsid w:val="005D62B9"/>
    <w:rsid w:val="005E49B2"/>
    <w:rsid w:val="005E66F5"/>
    <w:rsid w:val="005E767B"/>
    <w:rsid w:val="005F04AD"/>
    <w:rsid w:val="005F2A4F"/>
    <w:rsid w:val="005F2D20"/>
    <w:rsid w:val="005F41BF"/>
    <w:rsid w:val="005F4FE2"/>
    <w:rsid w:val="00600227"/>
    <w:rsid w:val="00603300"/>
    <w:rsid w:val="00604630"/>
    <w:rsid w:val="00604BEB"/>
    <w:rsid w:val="00605CE8"/>
    <w:rsid w:val="006103F3"/>
    <w:rsid w:val="00610EEC"/>
    <w:rsid w:val="00611E50"/>
    <w:rsid w:val="00612FC6"/>
    <w:rsid w:val="006131DD"/>
    <w:rsid w:val="006133D8"/>
    <w:rsid w:val="00613682"/>
    <w:rsid w:val="006305C5"/>
    <w:rsid w:val="006344BA"/>
    <w:rsid w:val="006354AA"/>
    <w:rsid w:val="00637986"/>
    <w:rsid w:val="00642837"/>
    <w:rsid w:val="00642884"/>
    <w:rsid w:val="00643485"/>
    <w:rsid w:val="00646168"/>
    <w:rsid w:val="0064620C"/>
    <w:rsid w:val="00647B13"/>
    <w:rsid w:val="00651484"/>
    <w:rsid w:val="006517C4"/>
    <w:rsid w:val="00654ABF"/>
    <w:rsid w:val="00656D5B"/>
    <w:rsid w:val="00657D77"/>
    <w:rsid w:val="006609FA"/>
    <w:rsid w:val="00663EAB"/>
    <w:rsid w:val="00665C01"/>
    <w:rsid w:val="006701D1"/>
    <w:rsid w:val="00673239"/>
    <w:rsid w:val="00673E65"/>
    <w:rsid w:val="00675BE7"/>
    <w:rsid w:val="006847A9"/>
    <w:rsid w:val="006863C2"/>
    <w:rsid w:val="00691412"/>
    <w:rsid w:val="00691CF3"/>
    <w:rsid w:val="006934DB"/>
    <w:rsid w:val="00693C5A"/>
    <w:rsid w:val="006A0675"/>
    <w:rsid w:val="006A29FE"/>
    <w:rsid w:val="006B1FBB"/>
    <w:rsid w:val="006B508A"/>
    <w:rsid w:val="006B67E0"/>
    <w:rsid w:val="006C5613"/>
    <w:rsid w:val="006C6EF9"/>
    <w:rsid w:val="006D0BA0"/>
    <w:rsid w:val="006D1838"/>
    <w:rsid w:val="006D19B0"/>
    <w:rsid w:val="006D3D1F"/>
    <w:rsid w:val="006D4149"/>
    <w:rsid w:val="006D564D"/>
    <w:rsid w:val="006D69C3"/>
    <w:rsid w:val="006D7046"/>
    <w:rsid w:val="006E498E"/>
    <w:rsid w:val="006E6D96"/>
    <w:rsid w:val="006F00F0"/>
    <w:rsid w:val="006F0B39"/>
    <w:rsid w:val="006F712C"/>
    <w:rsid w:val="0070177A"/>
    <w:rsid w:val="00704C16"/>
    <w:rsid w:val="00706007"/>
    <w:rsid w:val="00706379"/>
    <w:rsid w:val="00713930"/>
    <w:rsid w:val="00713E43"/>
    <w:rsid w:val="00716DDA"/>
    <w:rsid w:val="00721DA5"/>
    <w:rsid w:val="00722AB5"/>
    <w:rsid w:val="00722FF8"/>
    <w:rsid w:val="0072338C"/>
    <w:rsid w:val="007252B3"/>
    <w:rsid w:val="00725327"/>
    <w:rsid w:val="00725DB2"/>
    <w:rsid w:val="00726D17"/>
    <w:rsid w:val="0072766C"/>
    <w:rsid w:val="0073041E"/>
    <w:rsid w:val="007305C1"/>
    <w:rsid w:val="007313B4"/>
    <w:rsid w:val="00731886"/>
    <w:rsid w:val="00736750"/>
    <w:rsid w:val="0073759C"/>
    <w:rsid w:val="00737734"/>
    <w:rsid w:val="00744186"/>
    <w:rsid w:val="0075474A"/>
    <w:rsid w:val="00764D1B"/>
    <w:rsid w:val="0076702E"/>
    <w:rsid w:val="00767ACB"/>
    <w:rsid w:val="00770018"/>
    <w:rsid w:val="007732BF"/>
    <w:rsid w:val="00773F9B"/>
    <w:rsid w:val="0077797C"/>
    <w:rsid w:val="0078069F"/>
    <w:rsid w:val="007835BE"/>
    <w:rsid w:val="00783643"/>
    <w:rsid w:val="00787B64"/>
    <w:rsid w:val="00791846"/>
    <w:rsid w:val="00791F1D"/>
    <w:rsid w:val="0079583A"/>
    <w:rsid w:val="00797A54"/>
    <w:rsid w:val="007A0FE1"/>
    <w:rsid w:val="007A36F5"/>
    <w:rsid w:val="007A417D"/>
    <w:rsid w:val="007B7E2A"/>
    <w:rsid w:val="007C3277"/>
    <w:rsid w:val="007C3295"/>
    <w:rsid w:val="007C3CBA"/>
    <w:rsid w:val="007C5439"/>
    <w:rsid w:val="007C5EF4"/>
    <w:rsid w:val="007D1DBA"/>
    <w:rsid w:val="007D3CC3"/>
    <w:rsid w:val="007D3FA7"/>
    <w:rsid w:val="007D4584"/>
    <w:rsid w:val="007E23E1"/>
    <w:rsid w:val="007F0908"/>
    <w:rsid w:val="007F0B5E"/>
    <w:rsid w:val="007F1B79"/>
    <w:rsid w:val="007F4218"/>
    <w:rsid w:val="007F4AA8"/>
    <w:rsid w:val="007F4E55"/>
    <w:rsid w:val="007F63B3"/>
    <w:rsid w:val="007F7204"/>
    <w:rsid w:val="007F7F79"/>
    <w:rsid w:val="007F7FCB"/>
    <w:rsid w:val="00800BB9"/>
    <w:rsid w:val="00802FE9"/>
    <w:rsid w:val="00807C02"/>
    <w:rsid w:val="00812224"/>
    <w:rsid w:val="008171A6"/>
    <w:rsid w:val="00817C10"/>
    <w:rsid w:val="0082002B"/>
    <w:rsid w:val="008245E0"/>
    <w:rsid w:val="00825F4D"/>
    <w:rsid w:val="0083084C"/>
    <w:rsid w:val="00832798"/>
    <w:rsid w:val="00833646"/>
    <w:rsid w:val="00833871"/>
    <w:rsid w:val="00837D72"/>
    <w:rsid w:val="008421E4"/>
    <w:rsid w:val="00843362"/>
    <w:rsid w:val="008434CA"/>
    <w:rsid w:val="008438BF"/>
    <w:rsid w:val="008459E2"/>
    <w:rsid w:val="00847095"/>
    <w:rsid w:val="0085276C"/>
    <w:rsid w:val="00853D0A"/>
    <w:rsid w:val="00860DB3"/>
    <w:rsid w:val="008651AA"/>
    <w:rsid w:val="00867411"/>
    <w:rsid w:val="0086780A"/>
    <w:rsid w:val="00870468"/>
    <w:rsid w:val="00871144"/>
    <w:rsid w:val="00875E11"/>
    <w:rsid w:val="0087738A"/>
    <w:rsid w:val="00877907"/>
    <w:rsid w:val="008800AE"/>
    <w:rsid w:val="00880EDB"/>
    <w:rsid w:val="008844BF"/>
    <w:rsid w:val="00885274"/>
    <w:rsid w:val="0088684E"/>
    <w:rsid w:val="0089016B"/>
    <w:rsid w:val="008913B4"/>
    <w:rsid w:val="00893D95"/>
    <w:rsid w:val="00894031"/>
    <w:rsid w:val="008960C3"/>
    <w:rsid w:val="008A23B3"/>
    <w:rsid w:val="008A766F"/>
    <w:rsid w:val="008A76D5"/>
    <w:rsid w:val="008B5067"/>
    <w:rsid w:val="008B5B22"/>
    <w:rsid w:val="008B5BB2"/>
    <w:rsid w:val="008C14F7"/>
    <w:rsid w:val="008C181D"/>
    <w:rsid w:val="008C27DA"/>
    <w:rsid w:val="008C37A9"/>
    <w:rsid w:val="008C639F"/>
    <w:rsid w:val="008C642E"/>
    <w:rsid w:val="008D480A"/>
    <w:rsid w:val="008D4F90"/>
    <w:rsid w:val="008E138A"/>
    <w:rsid w:val="008E36E6"/>
    <w:rsid w:val="008E3A91"/>
    <w:rsid w:val="008E49F9"/>
    <w:rsid w:val="008E69CB"/>
    <w:rsid w:val="008F331C"/>
    <w:rsid w:val="008F3391"/>
    <w:rsid w:val="008F3CA6"/>
    <w:rsid w:val="008F6074"/>
    <w:rsid w:val="008F745B"/>
    <w:rsid w:val="008F7488"/>
    <w:rsid w:val="008F7D0E"/>
    <w:rsid w:val="0090049F"/>
    <w:rsid w:val="00903135"/>
    <w:rsid w:val="00903846"/>
    <w:rsid w:val="00903E11"/>
    <w:rsid w:val="0090511D"/>
    <w:rsid w:val="0090608B"/>
    <w:rsid w:val="0090711C"/>
    <w:rsid w:val="009071F7"/>
    <w:rsid w:val="0090772D"/>
    <w:rsid w:val="00907EDA"/>
    <w:rsid w:val="00917A97"/>
    <w:rsid w:val="00917BBE"/>
    <w:rsid w:val="00917D64"/>
    <w:rsid w:val="00920F88"/>
    <w:rsid w:val="00935997"/>
    <w:rsid w:val="009367EC"/>
    <w:rsid w:val="009407A6"/>
    <w:rsid w:val="009410E0"/>
    <w:rsid w:val="009464BA"/>
    <w:rsid w:val="009473A9"/>
    <w:rsid w:val="0094757B"/>
    <w:rsid w:val="00947FCD"/>
    <w:rsid w:val="00951BF3"/>
    <w:rsid w:val="009545C4"/>
    <w:rsid w:val="00956FAA"/>
    <w:rsid w:val="009601D5"/>
    <w:rsid w:val="00961547"/>
    <w:rsid w:val="009750A2"/>
    <w:rsid w:val="00975ABE"/>
    <w:rsid w:val="009808B5"/>
    <w:rsid w:val="00981088"/>
    <w:rsid w:val="0098574E"/>
    <w:rsid w:val="00985F54"/>
    <w:rsid w:val="0098655B"/>
    <w:rsid w:val="00990CD6"/>
    <w:rsid w:val="00990E89"/>
    <w:rsid w:val="009916ED"/>
    <w:rsid w:val="0099490E"/>
    <w:rsid w:val="00997104"/>
    <w:rsid w:val="00997DF7"/>
    <w:rsid w:val="009A3E74"/>
    <w:rsid w:val="009A4858"/>
    <w:rsid w:val="009A5EE0"/>
    <w:rsid w:val="009A7498"/>
    <w:rsid w:val="009B3076"/>
    <w:rsid w:val="009B39BF"/>
    <w:rsid w:val="009B3EC3"/>
    <w:rsid w:val="009B5A98"/>
    <w:rsid w:val="009B6DA5"/>
    <w:rsid w:val="009B6E83"/>
    <w:rsid w:val="009B7585"/>
    <w:rsid w:val="009B768A"/>
    <w:rsid w:val="009B76AF"/>
    <w:rsid w:val="009C197D"/>
    <w:rsid w:val="009C5200"/>
    <w:rsid w:val="009C60BA"/>
    <w:rsid w:val="009D1190"/>
    <w:rsid w:val="009D3DB3"/>
    <w:rsid w:val="009D77FE"/>
    <w:rsid w:val="009E009C"/>
    <w:rsid w:val="009E4716"/>
    <w:rsid w:val="009E5102"/>
    <w:rsid w:val="009F4E53"/>
    <w:rsid w:val="00A00F37"/>
    <w:rsid w:val="00A027E0"/>
    <w:rsid w:val="00A02D0D"/>
    <w:rsid w:val="00A030F3"/>
    <w:rsid w:val="00A049FD"/>
    <w:rsid w:val="00A050FF"/>
    <w:rsid w:val="00A06095"/>
    <w:rsid w:val="00A1653E"/>
    <w:rsid w:val="00A16F8F"/>
    <w:rsid w:val="00A175FA"/>
    <w:rsid w:val="00A20AD2"/>
    <w:rsid w:val="00A22DB1"/>
    <w:rsid w:val="00A230C0"/>
    <w:rsid w:val="00A231C1"/>
    <w:rsid w:val="00A23B8B"/>
    <w:rsid w:val="00A25481"/>
    <w:rsid w:val="00A26D0F"/>
    <w:rsid w:val="00A3004D"/>
    <w:rsid w:val="00A33B6E"/>
    <w:rsid w:val="00A33F46"/>
    <w:rsid w:val="00A35E85"/>
    <w:rsid w:val="00A3602F"/>
    <w:rsid w:val="00A36B7D"/>
    <w:rsid w:val="00A36FF5"/>
    <w:rsid w:val="00A40241"/>
    <w:rsid w:val="00A42ABC"/>
    <w:rsid w:val="00A44E22"/>
    <w:rsid w:val="00A45BF4"/>
    <w:rsid w:val="00A471ED"/>
    <w:rsid w:val="00A506B0"/>
    <w:rsid w:val="00A51BC1"/>
    <w:rsid w:val="00A521D6"/>
    <w:rsid w:val="00A63217"/>
    <w:rsid w:val="00A63CE2"/>
    <w:rsid w:val="00A66A2D"/>
    <w:rsid w:val="00A712E5"/>
    <w:rsid w:val="00A7205C"/>
    <w:rsid w:val="00A727B9"/>
    <w:rsid w:val="00A734D2"/>
    <w:rsid w:val="00A7413B"/>
    <w:rsid w:val="00A74411"/>
    <w:rsid w:val="00A74E61"/>
    <w:rsid w:val="00A76075"/>
    <w:rsid w:val="00A77C56"/>
    <w:rsid w:val="00A80EAB"/>
    <w:rsid w:val="00A81352"/>
    <w:rsid w:val="00A8477F"/>
    <w:rsid w:val="00A84BDE"/>
    <w:rsid w:val="00A84C27"/>
    <w:rsid w:val="00A850A1"/>
    <w:rsid w:val="00A8557C"/>
    <w:rsid w:val="00A8577C"/>
    <w:rsid w:val="00A929B4"/>
    <w:rsid w:val="00A94FC8"/>
    <w:rsid w:val="00A9593C"/>
    <w:rsid w:val="00AA119B"/>
    <w:rsid w:val="00AA1C86"/>
    <w:rsid w:val="00AA3248"/>
    <w:rsid w:val="00AA6D5A"/>
    <w:rsid w:val="00AA7906"/>
    <w:rsid w:val="00AB5FE3"/>
    <w:rsid w:val="00AB622B"/>
    <w:rsid w:val="00AC1D20"/>
    <w:rsid w:val="00AC23E7"/>
    <w:rsid w:val="00AC3CFD"/>
    <w:rsid w:val="00AC3ED3"/>
    <w:rsid w:val="00AC7453"/>
    <w:rsid w:val="00AD1852"/>
    <w:rsid w:val="00AD3855"/>
    <w:rsid w:val="00AD3F36"/>
    <w:rsid w:val="00AE0D2A"/>
    <w:rsid w:val="00AE2926"/>
    <w:rsid w:val="00AE621F"/>
    <w:rsid w:val="00AE7BB8"/>
    <w:rsid w:val="00AF0CB3"/>
    <w:rsid w:val="00AF3C8F"/>
    <w:rsid w:val="00AF7724"/>
    <w:rsid w:val="00B0089F"/>
    <w:rsid w:val="00B016A5"/>
    <w:rsid w:val="00B051A4"/>
    <w:rsid w:val="00B10B8B"/>
    <w:rsid w:val="00B114AB"/>
    <w:rsid w:val="00B13426"/>
    <w:rsid w:val="00B1492E"/>
    <w:rsid w:val="00B14A61"/>
    <w:rsid w:val="00B15A90"/>
    <w:rsid w:val="00B161EE"/>
    <w:rsid w:val="00B219C5"/>
    <w:rsid w:val="00B251BB"/>
    <w:rsid w:val="00B27217"/>
    <w:rsid w:val="00B3031A"/>
    <w:rsid w:val="00B32038"/>
    <w:rsid w:val="00B33B8F"/>
    <w:rsid w:val="00B40074"/>
    <w:rsid w:val="00B400DB"/>
    <w:rsid w:val="00B40B99"/>
    <w:rsid w:val="00B47B96"/>
    <w:rsid w:val="00B503BA"/>
    <w:rsid w:val="00B516A1"/>
    <w:rsid w:val="00B52F7C"/>
    <w:rsid w:val="00B545CA"/>
    <w:rsid w:val="00B54621"/>
    <w:rsid w:val="00B56517"/>
    <w:rsid w:val="00B575A4"/>
    <w:rsid w:val="00B631C9"/>
    <w:rsid w:val="00B65069"/>
    <w:rsid w:val="00B678E8"/>
    <w:rsid w:val="00B70BF4"/>
    <w:rsid w:val="00B717EB"/>
    <w:rsid w:val="00B723D5"/>
    <w:rsid w:val="00B73F22"/>
    <w:rsid w:val="00B74D45"/>
    <w:rsid w:val="00B80480"/>
    <w:rsid w:val="00B80752"/>
    <w:rsid w:val="00B820F3"/>
    <w:rsid w:val="00B84A80"/>
    <w:rsid w:val="00B853F6"/>
    <w:rsid w:val="00B85F76"/>
    <w:rsid w:val="00B876F4"/>
    <w:rsid w:val="00B87AE2"/>
    <w:rsid w:val="00B87CCB"/>
    <w:rsid w:val="00B90FB8"/>
    <w:rsid w:val="00B9124A"/>
    <w:rsid w:val="00B92D11"/>
    <w:rsid w:val="00B92E1A"/>
    <w:rsid w:val="00B93C9F"/>
    <w:rsid w:val="00B941B6"/>
    <w:rsid w:val="00B967F9"/>
    <w:rsid w:val="00BA0CB8"/>
    <w:rsid w:val="00BA642D"/>
    <w:rsid w:val="00BB1213"/>
    <w:rsid w:val="00BB31F9"/>
    <w:rsid w:val="00BB40FF"/>
    <w:rsid w:val="00BC2E3A"/>
    <w:rsid w:val="00BC3B59"/>
    <w:rsid w:val="00BC4764"/>
    <w:rsid w:val="00BC72AF"/>
    <w:rsid w:val="00BC7CA8"/>
    <w:rsid w:val="00BD0AE5"/>
    <w:rsid w:val="00BD54A1"/>
    <w:rsid w:val="00BE1B63"/>
    <w:rsid w:val="00BE2B19"/>
    <w:rsid w:val="00BE57DA"/>
    <w:rsid w:val="00BF1B2E"/>
    <w:rsid w:val="00BF2067"/>
    <w:rsid w:val="00BF2B68"/>
    <w:rsid w:val="00BF3818"/>
    <w:rsid w:val="00C00076"/>
    <w:rsid w:val="00C0430E"/>
    <w:rsid w:val="00C07193"/>
    <w:rsid w:val="00C0770B"/>
    <w:rsid w:val="00C07768"/>
    <w:rsid w:val="00C126D2"/>
    <w:rsid w:val="00C148C2"/>
    <w:rsid w:val="00C174C0"/>
    <w:rsid w:val="00C21FEA"/>
    <w:rsid w:val="00C223CD"/>
    <w:rsid w:val="00C2364F"/>
    <w:rsid w:val="00C317DC"/>
    <w:rsid w:val="00C3656C"/>
    <w:rsid w:val="00C37FC1"/>
    <w:rsid w:val="00C4056B"/>
    <w:rsid w:val="00C46E6B"/>
    <w:rsid w:val="00C51253"/>
    <w:rsid w:val="00C51896"/>
    <w:rsid w:val="00C55B3A"/>
    <w:rsid w:val="00C63175"/>
    <w:rsid w:val="00C653BA"/>
    <w:rsid w:val="00C66CA4"/>
    <w:rsid w:val="00C70606"/>
    <w:rsid w:val="00C713E7"/>
    <w:rsid w:val="00C73560"/>
    <w:rsid w:val="00C77800"/>
    <w:rsid w:val="00C77F26"/>
    <w:rsid w:val="00C81F22"/>
    <w:rsid w:val="00C82E2B"/>
    <w:rsid w:val="00C9085D"/>
    <w:rsid w:val="00C91826"/>
    <w:rsid w:val="00C91E47"/>
    <w:rsid w:val="00C9467D"/>
    <w:rsid w:val="00C94EA0"/>
    <w:rsid w:val="00CA3D3D"/>
    <w:rsid w:val="00CA4165"/>
    <w:rsid w:val="00CA6305"/>
    <w:rsid w:val="00CB02C0"/>
    <w:rsid w:val="00CB08FD"/>
    <w:rsid w:val="00CB6401"/>
    <w:rsid w:val="00CC0C67"/>
    <w:rsid w:val="00CC245E"/>
    <w:rsid w:val="00CD0BD2"/>
    <w:rsid w:val="00CD0BD5"/>
    <w:rsid w:val="00CD13CE"/>
    <w:rsid w:val="00CD2C32"/>
    <w:rsid w:val="00CD5535"/>
    <w:rsid w:val="00CD5A41"/>
    <w:rsid w:val="00CD635B"/>
    <w:rsid w:val="00CD70C6"/>
    <w:rsid w:val="00CE2C7C"/>
    <w:rsid w:val="00CE4633"/>
    <w:rsid w:val="00CE469D"/>
    <w:rsid w:val="00CE6601"/>
    <w:rsid w:val="00CE7C30"/>
    <w:rsid w:val="00CF1DAE"/>
    <w:rsid w:val="00CF60CA"/>
    <w:rsid w:val="00CF705E"/>
    <w:rsid w:val="00D00540"/>
    <w:rsid w:val="00D01805"/>
    <w:rsid w:val="00D0252B"/>
    <w:rsid w:val="00D0307F"/>
    <w:rsid w:val="00D04773"/>
    <w:rsid w:val="00D053C9"/>
    <w:rsid w:val="00D10205"/>
    <w:rsid w:val="00D12DF8"/>
    <w:rsid w:val="00D1570C"/>
    <w:rsid w:val="00D15CEA"/>
    <w:rsid w:val="00D2487C"/>
    <w:rsid w:val="00D2502C"/>
    <w:rsid w:val="00D25421"/>
    <w:rsid w:val="00D2750E"/>
    <w:rsid w:val="00D32F01"/>
    <w:rsid w:val="00D333B0"/>
    <w:rsid w:val="00D34A67"/>
    <w:rsid w:val="00D34DCB"/>
    <w:rsid w:val="00D36482"/>
    <w:rsid w:val="00D40B01"/>
    <w:rsid w:val="00D40FB6"/>
    <w:rsid w:val="00D411E7"/>
    <w:rsid w:val="00D45EEC"/>
    <w:rsid w:val="00D46940"/>
    <w:rsid w:val="00D4716E"/>
    <w:rsid w:val="00D54E6B"/>
    <w:rsid w:val="00D55259"/>
    <w:rsid w:val="00D5676F"/>
    <w:rsid w:val="00D603A7"/>
    <w:rsid w:val="00D67B28"/>
    <w:rsid w:val="00D713BF"/>
    <w:rsid w:val="00D74BC0"/>
    <w:rsid w:val="00D76DCD"/>
    <w:rsid w:val="00D80335"/>
    <w:rsid w:val="00D80AEE"/>
    <w:rsid w:val="00D91535"/>
    <w:rsid w:val="00D9375E"/>
    <w:rsid w:val="00D93DBB"/>
    <w:rsid w:val="00DB0E46"/>
    <w:rsid w:val="00DB2A43"/>
    <w:rsid w:val="00DB4415"/>
    <w:rsid w:val="00DB567A"/>
    <w:rsid w:val="00DB5A95"/>
    <w:rsid w:val="00DB5D18"/>
    <w:rsid w:val="00DC1D28"/>
    <w:rsid w:val="00DC4643"/>
    <w:rsid w:val="00DC4A7E"/>
    <w:rsid w:val="00DC6DA1"/>
    <w:rsid w:val="00DD1CC2"/>
    <w:rsid w:val="00DD2D78"/>
    <w:rsid w:val="00DD6FB9"/>
    <w:rsid w:val="00DE0EB1"/>
    <w:rsid w:val="00DE231F"/>
    <w:rsid w:val="00DE5558"/>
    <w:rsid w:val="00DF1965"/>
    <w:rsid w:val="00DF19B2"/>
    <w:rsid w:val="00DF4E89"/>
    <w:rsid w:val="00DF6E74"/>
    <w:rsid w:val="00E00A5A"/>
    <w:rsid w:val="00E0286C"/>
    <w:rsid w:val="00E030C7"/>
    <w:rsid w:val="00E0312C"/>
    <w:rsid w:val="00E04E46"/>
    <w:rsid w:val="00E102CF"/>
    <w:rsid w:val="00E107B1"/>
    <w:rsid w:val="00E130B6"/>
    <w:rsid w:val="00E15455"/>
    <w:rsid w:val="00E15489"/>
    <w:rsid w:val="00E1631A"/>
    <w:rsid w:val="00E23874"/>
    <w:rsid w:val="00E25902"/>
    <w:rsid w:val="00E261E4"/>
    <w:rsid w:val="00E31746"/>
    <w:rsid w:val="00E31A6C"/>
    <w:rsid w:val="00E32900"/>
    <w:rsid w:val="00E338D7"/>
    <w:rsid w:val="00E407BD"/>
    <w:rsid w:val="00E411D4"/>
    <w:rsid w:val="00E41CAA"/>
    <w:rsid w:val="00E42A78"/>
    <w:rsid w:val="00E42EF5"/>
    <w:rsid w:val="00E435E5"/>
    <w:rsid w:val="00E441ED"/>
    <w:rsid w:val="00E44EE4"/>
    <w:rsid w:val="00E456BF"/>
    <w:rsid w:val="00E45D51"/>
    <w:rsid w:val="00E46211"/>
    <w:rsid w:val="00E464E8"/>
    <w:rsid w:val="00E469EE"/>
    <w:rsid w:val="00E5127C"/>
    <w:rsid w:val="00E51893"/>
    <w:rsid w:val="00E525DB"/>
    <w:rsid w:val="00E53140"/>
    <w:rsid w:val="00E537A6"/>
    <w:rsid w:val="00E55BA2"/>
    <w:rsid w:val="00E569E3"/>
    <w:rsid w:val="00E60149"/>
    <w:rsid w:val="00E61389"/>
    <w:rsid w:val="00E6220D"/>
    <w:rsid w:val="00E655A6"/>
    <w:rsid w:val="00E66191"/>
    <w:rsid w:val="00E67FA7"/>
    <w:rsid w:val="00E700F5"/>
    <w:rsid w:val="00E703E6"/>
    <w:rsid w:val="00E70964"/>
    <w:rsid w:val="00E712B2"/>
    <w:rsid w:val="00E724CD"/>
    <w:rsid w:val="00E73057"/>
    <w:rsid w:val="00E7356A"/>
    <w:rsid w:val="00E74024"/>
    <w:rsid w:val="00E7447A"/>
    <w:rsid w:val="00E77059"/>
    <w:rsid w:val="00E777E6"/>
    <w:rsid w:val="00E831D0"/>
    <w:rsid w:val="00E83B23"/>
    <w:rsid w:val="00E84B0E"/>
    <w:rsid w:val="00E86892"/>
    <w:rsid w:val="00E87F61"/>
    <w:rsid w:val="00E90F56"/>
    <w:rsid w:val="00E912D3"/>
    <w:rsid w:val="00EA1366"/>
    <w:rsid w:val="00EA2BCA"/>
    <w:rsid w:val="00EA5101"/>
    <w:rsid w:val="00EB3E67"/>
    <w:rsid w:val="00EB64C4"/>
    <w:rsid w:val="00EC014D"/>
    <w:rsid w:val="00EC02BB"/>
    <w:rsid w:val="00EC1A81"/>
    <w:rsid w:val="00ED098E"/>
    <w:rsid w:val="00ED46CB"/>
    <w:rsid w:val="00ED56BF"/>
    <w:rsid w:val="00ED787D"/>
    <w:rsid w:val="00EE291E"/>
    <w:rsid w:val="00EE2A62"/>
    <w:rsid w:val="00EE57C8"/>
    <w:rsid w:val="00EE7AAE"/>
    <w:rsid w:val="00EE7D2E"/>
    <w:rsid w:val="00EF10B3"/>
    <w:rsid w:val="00EF47A7"/>
    <w:rsid w:val="00EF5CFB"/>
    <w:rsid w:val="00F00C70"/>
    <w:rsid w:val="00F016E8"/>
    <w:rsid w:val="00F0344E"/>
    <w:rsid w:val="00F0608F"/>
    <w:rsid w:val="00F06671"/>
    <w:rsid w:val="00F11F15"/>
    <w:rsid w:val="00F1307D"/>
    <w:rsid w:val="00F14A0E"/>
    <w:rsid w:val="00F152A3"/>
    <w:rsid w:val="00F16240"/>
    <w:rsid w:val="00F16812"/>
    <w:rsid w:val="00F211FF"/>
    <w:rsid w:val="00F255C1"/>
    <w:rsid w:val="00F2706D"/>
    <w:rsid w:val="00F27267"/>
    <w:rsid w:val="00F31A45"/>
    <w:rsid w:val="00F328A8"/>
    <w:rsid w:val="00F3465D"/>
    <w:rsid w:val="00F34E23"/>
    <w:rsid w:val="00F407DF"/>
    <w:rsid w:val="00F417FF"/>
    <w:rsid w:val="00F45280"/>
    <w:rsid w:val="00F52E7B"/>
    <w:rsid w:val="00F55877"/>
    <w:rsid w:val="00F57872"/>
    <w:rsid w:val="00F60698"/>
    <w:rsid w:val="00F60FAF"/>
    <w:rsid w:val="00F61B1B"/>
    <w:rsid w:val="00F62082"/>
    <w:rsid w:val="00F621FE"/>
    <w:rsid w:val="00F6316F"/>
    <w:rsid w:val="00F63DC4"/>
    <w:rsid w:val="00F648D1"/>
    <w:rsid w:val="00F66394"/>
    <w:rsid w:val="00F6699F"/>
    <w:rsid w:val="00F70BDF"/>
    <w:rsid w:val="00F7366D"/>
    <w:rsid w:val="00F77B6D"/>
    <w:rsid w:val="00F77F34"/>
    <w:rsid w:val="00F810D3"/>
    <w:rsid w:val="00F81432"/>
    <w:rsid w:val="00F8543C"/>
    <w:rsid w:val="00F861B9"/>
    <w:rsid w:val="00F86884"/>
    <w:rsid w:val="00F87BE1"/>
    <w:rsid w:val="00F90A30"/>
    <w:rsid w:val="00F90EC3"/>
    <w:rsid w:val="00F91A54"/>
    <w:rsid w:val="00F94E55"/>
    <w:rsid w:val="00F95641"/>
    <w:rsid w:val="00F96451"/>
    <w:rsid w:val="00F965F4"/>
    <w:rsid w:val="00F97ADC"/>
    <w:rsid w:val="00FA06E1"/>
    <w:rsid w:val="00FA3614"/>
    <w:rsid w:val="00FA4CC7"/>
    <w:rsid w:val="00FA4D91"/>
    <w:rsid w:val="00FB303B"/>
    <w:rsid w:val="00FB63C6"/>
    <w:rsid w:val="00FC470E"/>
    <w:rsid w:val="00FC6437"/>
    <w:rsid w:val="00FC678E"/>
    <w:rsid w:val="00FD0D0C"/>
    <w:rsid w:val="00FD2933"/>
    <w:rsid w:val="00FD37F9"/>
    <w:rsid w:val="00FD4C8E"/>
    <w:rsid w:val="00FD5E0F"/>
    <w:rsid w:val="00FD6658"/>
    <w:rsid w:val="00FD7BCE"/>
    <w:rsid w:val="00FE1287"/>
    <w:rsid w:val="00FE1D2C"/>
    <w:rsid w:val="00FE2971"/>
    <w:rsid w:val="00FE43FA"/>
    <w:rsid w:val="00FF09F0"/>
    <w:rsid w:val="00FF1A2D"/>
    <w:rsid w:val="00FF24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91AD8"/>
  <w15:chartTrackingRefBased/>
  <w15:docId w15:val="{8C4843C0-4DD5-4EBE-8FEF-37B2DBFB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48564E"/>
    <w:pPr>
      <w:keepNext/>
      <w:keepLines/>
      <w:numPr>
        <w:numId w:val="5"/>
      </w:numPr>
      <w:spacing w:before="240" w:after="0"/>
      <w:outlineLvl w:val="0"/>
    </w:pPr>
    <w:rPr>
      <w:rFonts w:ascii="Times New Roman" w:eastAsiaTheme="majorEastAsia" w:hAnsi="Times New Roman" w:cs="Times New Roman"/>
      <w:b/>
      <w:sz w:val="20"/>
      <w:szCs w:val="20"/>
    </w:rPr>
  </w:style>
  <w:style w:type="paragraph" w:styleId="Heading2">
    <w:name w:val="heading 2"/>
    <w:basedOn w:val="Normal"/>
    <w:next w:val="Normal"/>
    <w:link w:val="Heading2Char"/>
    <w:autoRedefine/>
    <w:uiPriority w:val="9"/>
    <w:unhideWhenUsed/>
    <w:qFormat/>
    <w:rsid w:val="00833646"/>
    <w:pPr>
      <w:keepNext/>
      <w:keepLines/>
      <w:numPr>
        <w:ilvl w:val="1"/>
        <w:numId w:val="6"/>
      </w:numPr>
      <w:spacing w:before="40" w:after="0"/>
      <w:outlineLvl w:val="1"/>
    </w:pPr>
    <w:rPr>
      <w:rFonts w:ascii="Times New Roman" w:eastAsiaTheme="majorEastAsia" w:hAnsi="Times New Roman" w:cs="Times New Roman"/>
      <w:i/>
      <w:sz w:val="20"/>
      <w:szCs w:val="20"/>
    </w:rPr>
  </w:style>
  <w:style w:type="paragraph" w:styleId="Heading3">
    <w:name w:val="heading 3"/>
    <w:basedOn w:val="Normal"/>
    <w:next w:val="Normal"/>
    <w:link w:val="Heading3Char"/>
    <w:uiPriority w:val="9"/>
    <w:unhideWhenUsed/>
    <w:qFormat/>
    <w:rsid w:val="0085276C"/>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136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A136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A136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136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136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136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64E"/>
    <w:rPr>
      <w:rFonts w:ascii="Times New Roman" w:eastAsiaTheme="majorEastAsia" w:hAnsi="Times New Roman" w:cs="Times New Roman"/>
      <w:b/>
      <w:sz w:val="20"/>
      <w:szCs w:val="20"/>
    </w:rPr>
  </w:style>
  <w:style w:type="character" w:customStyle="1" w:styleId="Heading2Char">
    <w:name w:val="Heading 2 Char"/>
    <w:basedOn w:val="DefaultParagraphFont"/>
    <w:link w:val="Heading2"/>
    <w:uiPriority w:val="9"/>
    <w:rsid w:val="00833646"/>
    <w:rPr>
      <w:rFonts w:ascii="Times New Roman" w:eastAsiaTheme="majorEastAsia" w:hAnsi="Times New Roman" w:cs="Times New Roman"/>
      <w:i/>
      <w:sz w:val="20"/>
      <w:szCs w:val="20"/>
    </w:rPr>
  </w:style>
  <w:style w:type="character" w:customStyle="1" w:styleId="Heading3Char">
    <w:name w:val="Heading 3 Char"/>
    <w:basedOn w:val="DefaultParagraphFont"/>
    <w:link w:val="Heading3"/>
    <w:uiPriority w:val="9"/>
    <w:rsid w:val="0085276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42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C01"/>
  </w:style>
  <w:style w:type="paragraph" w:styleId="Footer">
    <w:name w:val="footer"/>
    <w:basedOn w:val="Normal"/>
    <w:link w:val="FooterChar"/>
    <w:uiPriority w:val="99"/>
    <w:unhideWhenUsed/>
    <w:rsid w:val="00142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C01"/>
  </w:style>
  <w:style w:type="character" w:styleId="Hyperlink">
    <w:name w:val="Hyperlink"/>
    <w:basedOn w:val="DefaultParagraphFont"/>
    <w:uiPriority w:val="99"/>
    <w:unhideWhenUsed/>
    <w:rsid w:val="00647B13"/>
    <w:rPr>
      <w:color w:val="0563C1" w:themeColor="hyperlink"/>
      <w:u w:val="single"/>
    </w:rPr>
  </w:style>
  <w:style w:type="character" w:styleId="Emphasis">
    <w:name w:val="Emphasis"/>
    <w:basedOn w:val="DefaultParagraphFont"/>
    <w:uiPriority w:val="20"/>
    <w:qFormat/>
    <w:rsid w:val="00647B13"/>
    <w:rPr>
      <w:i/>
      <w:iCs/>
    </w:rPr>
  </w:style>
  <w:style w:type="paragraph" w:styleId="FootnoteText">
    <w:name w:val="footnote text"/>
    <w:basedOn w:val="Normal"/>
    <w:link w:val="FootnoteTextChar"/>
    <w:uiPriority w:val="99"/>
    <w:semiHidden/>
    <w:unhideWhenUsed/>
    <w:rsid w:val="00975A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ABE"/>
    <w:rPr>
      <w:sz w:val="20"/>
      <w:szCs w:val="20"/>
    </w:rPr>
  </w:style>
  <w:style w:type="character" w:styleId="FootnoteReference">
    <w:name w:val="footnote reference"/>
    <w:basedOn w:val="DefaultParagraphFont"/>
    <w:uiPriority w:val="99"/>
    <w:semiHidden/>
    <w:unhideWhenUsed/>
    <w:rsid w:val="00975ABE"/>
    <w:rPr>
      <w:vertAlign w:val="superscript"/>
    </w:rPr>
  </w:style>
  <w:style w:type="character" w:styleId="PlaceholderText">
    <w:name w:val="Placeholder Text"/>
    <w:basedOn w:val="DefaultParagraphFont"/>
    <w:uiPriority w:val="99"/>
    <w:semiHidden/>
    <w:rsid w:val="000933E8"/>
    <w:rPr>
      <w:color w:val="808080"/>
    </w:rPr>
  </w:style>
  <w:style w:type="paragraph" w:styleId="Caption">
    <w:name w:val="caption"/>
    <w:basedOn w:val="Normal"/>
    <w:next w:val="Normal"/>
    <w:uiPriority w:val="35"/>
    <w:unhideWhenUsed/>
    <w:qFormat/>
    <w:rsid w:val="00AB5FE3"/>
    <w:pPr>
      <w:spacing w:after="200" w:line="240" w:lineRule="auto"/>
    </w:pPr>
    <w:rPr>
      <w:i/>
      <w:iCs/>
      <w:color w:val="44546A" w:themeColor="text2"/>
      <w:sz w:val="18"/>
      <w:szCs w:val="18"/>
    </w:rPr>
  </w:style>
  <w:style w:type="paragraph" w:styleId="ListParagraph">
    <w:name w:val="List Paragraph"/>
    <w:basedOn w:val="Normal"/>
    <w:uiPriority w:val="34"/>
    <w:qFormat/>
    <w:rsid w:val="009C60BA"/>
    <w:pPr>
      <w:ind w:left="720"/>
      <w:contextualSpacing/>
    </w:pPr>
  </w:style>
  <w:style w:type="table" w:styleId="TableGrid">
    <w:name w:val="Table Grid"/>
    <w:basedOn w:val="TableNormal"/>
    <w:uiPriority w:val="39"/>
    <w:rsid w:val="0070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A136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A136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A13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13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13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136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A1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36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469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9E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3B59"/>
    <w:rPr>
      <w:sz w:val="16"/>
      <w:szCs w:val="16"/>
    </w:rPr>
  </w:style>
  <w:style w:type="paragraph" w:styleId="CommentText">
    <w:name w:val="annotation text"/>
    <w:basedOn w:val="Normal"/>
    <w:link w:val="CommentTextChar"/>
    <w:uiPriority w:val="99"/>
    <w:semiHidden/>
    <w:unhideWhenUsed/>
    <w:rsid w:val="00BC3B59"/>
    <w:pPr>
      <w:spacing w:line="240" w:lineRule="auto"/>
    </w:pPr>
    <w:rPr>
      <w:sz w:val="20"/>
      <w:szCs w:val="20"/>
    </w:rPr>
  </w:style>
  <w:style w:type="character" w:customStyle="1" w:styleId="CommentTextChar">
    <w:name w:val="Comment Text Char"/>
    <w:basedOn w:val="DefaultParagraphFont"/>
    <w:link w:val="CommentText"/>
    <w:uiPriority w:val="99"/>
    <w:semiHidden/>
    <w:rsid w:val="00BC3B59"/>
    <w:rPr>
      <w:sz w:val="20"/>
      <w:szCs w:val="20"/>
    </w:rPr>
  </w:style>
  <w:style w:type="paragraph" w:styleId="CommentSubject">
    <w:name w:val="annotation subject"/>
    <w:basedOn w:val="CommentText"/>
    <w:next w:val="CommentText"/>
    <w:link w:val="CommentSubjectChar"/>
    <w:uiPriority w:val="99"/>
    <w:semiHidden/>
    <w:unhideWhenUsed/>
    <w:rsid w:val="00281013"/>
    <w:rPr>
      <w:b/>
      <w:bCs/>
    </w:rPr>
  </w:style>
  <w:style w:type="character" w:customStyle="1" w:styleId="CommentSubjectChar">
    <w:name w:val="Comment Subject Char"/>
    <w:basedOn w:val="CommentTextChar"/>
    <w:link w:val="CommentSubject"/>
    <w:uiPriority w:val="99"/>
    <w:semiHidden/>
    <w:rsid w:val="00281013"/>
    <w:rPr>
      <w:b/>
      <w:bCs/>
      <w:sz w:val="20"/>
      <w:szCs w:val="20"/>
    </w:rPr>
  </w:style>
  <w:style w:type="paragraph" w:styleId="Bibliography">
    <w:name w:val="Bibliography"/>
    <w:basedOn w:val="Normal"/>
    <w:next w:val="Normal"/>
    <w:uiPriority w:val="37"/>
    <w:unhideWhenUsed/>
    <w:rsid w:val="007D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94">
      <w:bodyDiv w:val="1"/>
      <w:marLeft w:val="0"/>
      <w:marRight w:val="0"/>
      <w:marTop w:val="0"/>
      <w:marBottom w:val="0"/>
      <w:divBdr>
        <w:top w:val="none" w:sz="0" w:space="0" w:color="auto"/>
        <w:left w:val="none" w:sz="0" w:space="0" w:color="auto"/>
        <w:bottom w:val="none" w:sz="0" w:space="0" w:color="auto"/>
        <w:right w:val="none" w:sz="0" w:space="0" w:color="auto"/>
      </w:divBdr>
    </w:div>
    <w:div w:id="6488262">
      <w:bodyDiv w:val="1"/>
      <w:marLeft w:val="0"/>
      <w:marRight w:val="0"/>
      <w:marTop w:val="0"/>
      <w:marBottom w:val="0"/>
      <w:divBdr>
        <w:top w:val="none" w:sz="0" w:space="0" w:color="auto"/>
        <w:left w:val="none" w:sz="0" w:space="0" w:color="auto"/>
        <w:bottom w:val="none" w:sz="0" w:space="0" w:color="auto"/>
        <w:right w:val="none" w:sz="0" w:space="0" w:color="auto"/>
      </w:divBdr>
    </w:div>
    <w:div w:id="7371352">
      <w:bodyDiv w:val="1"/>
      <w:marLeft w:val="0"/>
      <w:marRight w:val="0"/>
      <w:marTop w:val="0"/>
      <w:marBottom w:val="0"/>
      <w:divBdr>
        <w:top w:val="none" w:sz="0" w:space="0" w:color="auto"/>
        <w:left w:val="none" w:sz="0" w:space="0" w:color="auto"/>
        <w:bottom w:val="none" w:sz="0" w:space="0" w:color="auto"/>
        <w:right w:val="none" w:sz="0" w:space="0" w:color="auto"/>
      </w:divBdr>
    </w:div>
    <w:div w:id="12196800">
      <w:bodyDiv w:val="1"/>
      <w:marLeft w:val="0"/>
      <w:marRight w:val="0"/>
      <w:marTop w:val="0"/>
      <w:marBottom w:val="0"/>
      <w:divBdr>
        <w:top w:val="none" w:sz="0" w:space="0" w:color="auto"/>
        <w:left w:val="none" w:sz="0" w:space="0" w:color="auto"/>
        <w:bottom w:val="none" w:sz="0" w:space="0" w:color="auto"/>
        <w:right w:val="none" w:sz="0" w:space="0" w:color="auto"/>
      </w:divBdr>
    </w:div>
    <w:div w:id="21176451">
      <w:bodyDiv w:val="1"/>
      <w:marLeft w:val="0"/>
      <w:marRight w:val="0"/>
      <w:marTop w:val="0"/>
      <w:marBottom w:val="0"/>
      <w:divBdr>
        <w:top w:val="none" w:sz="0" w:space="0" w:color="auto"/>
        <w:left w:val="none" w:sz="0" w:space="0" w:color="auto"/>
        <w:bottom w:val="none" w:sz="0" w:space="0" w:color="auto"/>
        <w:right w:val="none" w:sz="0" w:space="0" w:color="auto"/>
      </w:divBdr>
    </w:div>
    <w:div w:id="32460330">
      <w:bodyDiv w:val="1"/>
      <w:marLeft w:val="0"/>
      <w:marRight w:val="0"/>
      <w:marTop w:val="0"/>
      <w:marBottom w:val="0"/>
      <w:divBdr>
        <w:top w:val="none" w:sz="0" w:space="0" w:color="auto"/>
        <w:left w:val="none" w:sz="0" w:space="0" w:color="auto"/>
        <w:bottom w:val="none" w:sz="0" w:space="0" w:color="auto"/>
        <w:right w:val="none" w:sz="0" w:space="0" w:color="auto"/>
      </w:divBdr>
    </w:div>
    <w:div w:id="42412986">
      <w:bodyDiv w:val="1"/>
      <w:marLeft w:val="0"/>
      <w:marRight w:val="0"/>
      <w:marTop w:val="0"/>
      <w:marBottom w:val="0"/>
      <w:divBdr>
        <w:top w:val="none" w:sz="0" w:space="0" w:color="auto"/>
        <w:left w:val="none" w:sz="0" w:space="0" w:color="auto"/>
        <w:bottom w:val="none" w:sz="0" w:space="0" w:color="auto"/>
        <w:right w:val="none" w:sz="0" w:space="0" w:color="auto"/>
      </w:divBdr>
    </w:div>
    <w:div w:id="45493537">
      <w:bodyDiv w:val="1"/>
      <w:marLeft w:val="0"/>
      <w:marRight w:val="0"/>
      <w:marTop w:val="0"/>
      <w:marBottom w:val="0"/>
      <w:divBdr>
        <w:top w:val="none" w:sz="0" w:space="0" w:color="auto"/>
        <w:left w:val="none" w:sz="0" w:space="0" w:color="auto"/>
        <w:bottom w:val="none" w:sz="0" w:space="0" w:color="auto"/>
        <w:right w:val="none" w:sz="0" w:space="0" w:color="auto"/>
      </w:divBdr>
    </w:div>
    <w:div w:id="93525459">
      <w:bodyDiv w:val="1"/>
      <w:marLeft w:val="0"/>
      <w:marRight w:val="0"/>
      <w:marTop w:val="0"/>
      <w:marBottom w:val="0"/>
      <w:divBdr>
        <w:top w:val="none" w:sz="0" w:space="0" w:color="auto"/>
        <w:left w:val="none" w:sz="0" w:space="0" w:color="auto"/>
        <w:bottom w:val="none" w:sz="0" w:space="0" w:color="auto"/>
        <w:right w:val="none" w:sz="0" w:space="0" w:color="auto"/>
      </w:divBdr>
    </w:div>
    <w:div w:id="102186695">
      <w:bodyDiv w:val="1"/>
      <w:marLeft w:val="0"/>
      <w:marRight w:val="0"/>
      <w:marTop w:val="0"/>
      <w:marBottom w:val="0"/>
      <w:divBdr>
        <w:top w:val="none" w:sz="0" w:space="0" w:color="auto"/>
        <w:left w:val="none" w:sz="0" w:space="0" w:color="auto"/>
        <w:bottom w:val="none" w:sz="0" w:space="0" w:color="auto"/>
        <w:right w:val="none" w:sz="0" w:space="0" w:color="auto"/>
      </w:divBdr>
    </w:div>
    <w:div w:id="125514567">
      <w:bodyDiv w:val="1"/>
      <w:marLeft w:val="0"/>
      <w:marRight w:val="0"/>
      <w:marTop w:val="0"/>
      <w:marBottom w:val="0"/>
      <w:divBdr>
        <w:top w:val="none" w:sz="0" w:space="0" w:color="auto"/>
        <w:left w:val="none" w:sz="0" w:space="0" w:color="auto"/>
        <w:bottom w:val="none" w:sz="0" w:space="0" w:color="auto"/>
        <w:right w:val="none" w:sz="0" w:space="0" w:color="auto"/>
      </w:divBdr>
    </w:div>
    <w:div w:id="176384126">
      <w:bodyDiv w:val="1"/>
      <w:marLeft w:val="0"/>
      <w:marRight w:val="0"/>
      <w:marTop w:val="0"/>
      <w:marBottom w:val="0"/>
      <w:divBdr>
        <w:top w:val="none" w:sz="0" w:space="0" w:color="auto"/>
        <w:left w:val="none" w:sz="0" w:space="0" w:color="auto"/>
        <w:bottom w:val="none" w:sz="0" w:space="0" w:color="auto"/>
        <w:right w:val="none" w:sz="0" w:space="0" w:color="auto"/>
      </w:divBdr>
    </w:div>
    <w:div w:id="186019448">
      <w:bodyDiv w:val="1"/>
      <w:marLeft w:val="0"/>
      <w:marRight w:val="0"/>
      <w:marTop w:val="0"/>
      <w:marBottom w:val="0"/>
      <w:divBdr>
        <w:top w:val="none" w:sz="0" w:space="0" w:color="auto"/>
        <w:left w:val="none" w:sz="0" w:space="0" w:color="auto"/>
        <w:bottom w:val="none" w:sz="0" w:space="0" w:color="auto"/>
        <w:right w:val="none" w:sz="0" w:space="0" w:color="auto"/>
      </w:divBdr>
    </w:div>
    <w:div w:id="200868269">
      <w:bodyDiv w:val="1"/>
      <w:marLeft w:val="0"/>
      <w:marRight w:val="0"/>
      <w:marTop w:val="0"/>
      <w:marBottom w:val="0"/>
      <w:divBdr>
        <w:top w:val="none" w:sz="0" w:space="0" w:color="auto"/>
        <w:left w:val="none" w:sz="0" w:space="0" w:color="auto"/>
        <w:bottom w:val="none" w:sz="0" w:space="0" w:color="auto"/>
        <w:right w:val="none" w:sz="0" w:space="0" w:color="auto"/>
      </w:divBdr>
    </w:div>
    <w:div w:id="203754490">
      <w:bodyDiv w:val="1"/>
      <w:marLeft w:val="0"/>
      <w:marRight w:val="0"/>
      <w:marTop w:val="0"/>
      <w:marBottom w:val="0"/>
      <w:divBdr>
        <w:top w:val="none" w:sz="0" w:space="0" w:color="auto"/>
        <w:left w:val="none" w:sz="0" w:space="0" w:color="auto"/>
        <w:bottom w:val="none" w:sz="0" w:space="0" w:color="auto"/>
        <w:right w:val="none" w:sz="0" w:space="0" w:color="auto"/>
      </w:divBdr>
    </w:div>
    <w:div w:id="205069615">
      <w:bodyDiv w:val="1"/>
      <w:marLeft w:val="0"/>
      <w:marRight w:val="0"/>
      <w:marTop w:val="0"/>
      <w:marBottom w:val="0"/>
      <w:divBdr>
        <w:top w:val="none" w:sz="0" w:space="0" w:color="auto"/>
        <w:left w:val="none" w:sz="0" w:space="0" w:color="auto"/>
        <w:bottom w:val="none" w:sz="0" w:space="0" w:color="auto"/>
        <w:right w:val="none" w:sz="0" w:space="0" w:color="auto"/>
      </w:divBdr>
    </w:div>
    <w:div w:id="214902340">
      <w:bodyDiv w:val="1"/>
      <w:marLeft w:val="0"/>
      <w:marRight w:val="0"/>
      <w:marTop w:val="0"/>
      <w:marBottom w:val="0"/>
      <w:divBdr>
        <w:top w:val="none" w:sz="0" w:space="0" w:color="auto"/>
        <w:left w:val="none" w:sz="0" w:space="0" w:color="auto"/>
        <w:bottom w:val="none" w:sz="0" w:space="0" w:color="auto"/>
        <w:right w:val="none" w:sz="0" w:space="0" w:color="auto"/>
      </w:divBdr>
    </w:div>
    <w:div w:id="228537665">
      <w:bodyDiv w:val="1"/>
      <w:marLeft w:val="0"/>
      <w:marRight w:val="0"/>
      <w:marTop w:val="0"/>
      <w:marBottom w:val="0"/>
      <w:divBdr>
        <w:top w:val="none" w:sz="0" w:space="0" w:color="auto"/>
        <w:left w:val="none" w:sz="0" w:space="0" w:color="auto"/>
        <w:bottom w:val="none" w:sz="0" w:space="0" w:color="auto"/>
        <w:right w:val="none" w:sz="0" w:space="0" w:color="auto"/>
      </w:divBdr>
    </w:div>
    <w:div w:id="235550177">
      <w:bodyDiv w:val="1"/>
      <w:marLeft w:val="0"/>
      <w:marRight w:val="0"/>
      <w:marTop w:val="0"/>
      <w:marBottom w:val="0"/>
      <w:divBdr>
        <w:top w:val="none" w:sz="0" w:space="0" w:color="auto"/>
        <w:left w:val="none" w:sz="0" w:space="0" w:color="auto"/>
        <w:bottom w:val="none" w:sz="0" w:space="0" w:color="auto"/>
        <w:right w:val="none" w:sz="0" w:space="0" w:color="auto"/>
      </w:divBdr>
    </w:div>
    <w:div w:id="246502868">
      <w:bodyDiv w:val="1"/>
      <w:marLeft w:val="0"/>
      <w:marRight w:val="0"/>
      <w:marTop w:val="0"/>
      <w:marBottom w:val="0"/>
      <w:divBdr>
        <w:top w:val="none" w:sz="0" w:space="0" w:color="auto"/>
        <w:left w:val="none" w:sz="0" w:space="0" w:color="auto"/>
        <w:bottom w:val="none" w:sz="0" w:space="0" w:color="auto"/>
        <w:right w:val="none" w:sz="0" w:space="0" w:color="auto"/>
      </w:divBdr>
    </w:div>
    <w:div w:id="249510880">
      <w:bodyDiv w:val="1"/>
      <w:marLeft w:val="0"/>
      <w:marRight w:val="0"/>
      <w:marTop w:val="0"/>
      <w:marBottom w:val="0"/>
      <w:divBdr>
        <w:top w:val="none" w:sz="0" w:space="0" w:color="auto"/>
        <w:left w:val="none" w:sz="0" w:space="0" w:color="auto"/>
        <w:bottom w:val="none" w:sz="0" w:space="0" w:color="auto"/>
        <w:right w:val="none" w:sz="0" w:space="0" w:color="auto"/>
      </w:divBdr>
    </w:div>
    <w:div w:id="252130795">
      <w:bodyDiv w:val="1"/>
      <w:marLeft w:val="0"/>
      <w:marRight w:val="0"/>
      <w:marTop w:val="0"/>
      <w:marBottom w:val="0"/>
      <w:divBdr>
        <w:top w:val="none" w:sz="0" w:space="0" w:color="auto"/>
        <w:left w:val="none" w:sz="0" w:space="0" w:color="auto"/>
        <w:bottom w:val="none" w:sz="0" w:space="0" w:color="auto"/>
        <w:right w:val="none" w:sz="0" w:space="0" w:color="auto"/>
      </w:divBdr>
    </w:div>
    <w:div w:id="253633576">
      <w:bodyDiv w:val="1"/>
      <w:marLeft w:val="0"/>
      <w:marRight w:val="0"/>
      <w:marTop w:val="0"/>
      <w:marBottom w:val="0"/>
      <w:divBdr>
        <w:top w:val="none" w:sz="0" w:space="0" w:color="auto"/>
        <w:left w:val="none" w:sz="0" w:space="0" w:color="auto"/>
        <w:bottom w:val="none" w:sz="0" w:space="0" w:color="auto"/>
        <w:right w:val="none" w:sz="0" w:space="0" w:color="auto"/>
      </w:divBdr>
    </w:div>
    <w:div w:id="253900964">
      <w:bodyDiv w:val="1"/>
      <w:marLeft w:val="0"/>
      <w:marRight w:val="0"/>
      <w:marTop w:val="0"/>
      <w:marBottom w:val="0"/>
      <w:divBdr>
        <w:top w:val="none" w:sz="0" w:space="0" w:color="auto"/>
        <w:left w:val="none" w:sz="0" w:space="0" w:color="auto"/>
        <w:bottom w:val="none" w:sz="0" w:space="0" w:color="auto"/>
        <w:right w:val="none" w:sz="0" w:space="0" w:color="auto"/>
      </w:divBdr>
    </w:div>
    <w:div w:id="284704390">
      <w:bodyDiv w:val="1"/>
      <w:marLeft w:val="0"/>
      <w:marRight w:val="0"/>
      <w:marTop w:val="0"/>
      <w:marBottom w:val="0"/>
      <w:divBdr>
        <w:top w:val="none" w:sz="0" w:space="0" w:color="auto"/>
        <w:left w:val="none" w:sz="0" w:space="0" w:color="auto"/>
        <w:bottom w:val="none" w:sz="0" w:space="0" w:color="auto"/>
        <w:right w:val="none" w:sz="0" w:space="0" w:color="auto"/>
      </w:divBdr>
    </w:div>
    <w:div w:id="303044828">
      <w:bodyDiv w:val="1"/>
      <w:marLeft w:val="0"/>
      <w:marRight w:val="0"/>
      <w:marTop w:val="0"/>
      <w:marBottom w:val="0"/>
      <w:divBdr>
        <w:top w:val="none" w:sz="0" w:space="0" w:color="auto"/>
        <w:left w:val="none" w:sz="0" w:space="0" w:color="auto"/>
        <w:bottom w:val="none" w:sz="0" w:space="0" w:color="auto"/>
        <w:right w:val="none" w:sz="0" w:space="0" w:color="auto"/>
      </w:divBdr>
    </w:div>
    <w:div w:id="310640929">
      <w:bodyDiv w:val="1"/>
      <w:marLeft w:val="0"/>
      <w:marRight w:val="0"/>
      <w:marTop w:val="0"/>
      <w:marBottom w:val="0"/>
      <w:divBdr>
        <w:top w:val="none" w:sz="0" w:space="0" w:color="auto"/>
        <w:left w:val="none" w:sz="0" w:space="0" w:color="auto"/>
        <w:bottom w:val="none" w:sz="0" w:space="0" w:color="auto"/>
        <w:right w:val="none" w:sz="0" w:space="0" w:color="auto"/>
      </w:divBdr>
    </w:div>
    <w:div w:id="317654431">
      <w:bodyDiv w:val="1"/>
      <w:marLeft w:val="0"/>
      <w:marRight w:val="0"/>
      <w:marTop w:val="0"/>
      <w:marBottom w:val="0"/>
      <w:divBdr>
        <w:top w:val="none" w:sz="0" w:space="0" w:color="auto"/>
        <w:left w:val="none" w:sz="0" w:space="0" w:color="auto"/>
        <w:bottom w:val="none" w:sz="0" w:space="0" w:color="auto"/>
        <w:right w:val="none" w:sz="0" w:space="0" w:color="auto"/>
      </w:divBdr>
    </w:div>
    <w:div w:id="335152734">
      <w:bodyDiv w:val="1"/>
      <w:marLeft w:val="0"/>
      <w:marRight w:val="0"/>
      <w:marTop w:val="0"/>
      <w:marBottom w:val="0"/>
      <w:divBdr>
        <w:top w:val="none" w:sz="0" w:space="0" w:color="auto"/>
        <w:left w:val="none" w:sz="0" w:space="0" w:color="auto"/>
        <w:bottom w:val="none" w:sz="0" w:space="0" w:color="auto"/>
        <w:right w:val="none" w:sz="0" w:space="0" w:color="auto"/>
      </w:divBdr>
    </w:div>
    <w:div w:id="338773256">
      <w:bodyDiv w:val="1"/>
      <w:marLeft w:val="0"/>
      <w:marRight w:val="0"/>
      <w:marTop w:val="0"/>
      <w:marBottom w:val="0"/>
      <w:divBdr>
        <w:top w:val="none" w:sz="0" w:space="0" w:color="auto"/>
        <w:left w:val="none" w:sz="0" w:space="0" w:color="auto"/>
        <w:bottom w:val="none" w:sz="0" w:space="0" w:color="auto"/>
        <w:right w:val="none" w:sz="0" w:space="0" w:color="auto"/>
      </w:divBdr>
    </w:div>
    <w:div w:id="339698509">
      <w:bodyDiv w:val="1"/>
      <w:marLeft w:val="0"/>
      <w:marRight w:val="0"/>
      <w:marTop w:val="0"/>
      <w:marBottom w:val="0"/>
      <w:divBdr>
        <w:top w:val="none" w:sz="0" w:space="0" w:color="auto"/>
        <w:left w:val="none" w:sz="0" w:space="0" w:color="auto"/>
        <w:bottom w:val="none" w:sz="0" w:space="0" w:color="auto"/>
        <w:right w:val="none" w:sz="0" w:space="0" w:color="auto"/>
      </w:divBdr>
    </w:div>
    <w:div w:id="366296921">
      <w:bodyDiv w:val="1"/>
      <w:marLeft w:val="0"/>
      <w:marRight w:val="0"/>
      <w:marTop w:val="0"/>
      <w:marBottom w:val="0"/>
      <w:divBdr>
        <w:top w:val="none" w:sz="0" w:space="0" w:color="auto"/>
        <w:left w:val="none" w:sz="0" w:space="0" w:color="auto"/>
        <w:bottom w:val="none" w:sz="0" w:space="0" w:color="auto"/>
        <w:right w:val="none" w:sz="0" w:space="0" w:color="auto"/>
      </w:divBdr>
    </w:div>
    <w:div w:id="409927884">
      <w:bodyDiv w:val="1"/>
      <w:marLeft w:val="0"/>
      <w:marRight w:val="0"/>
      <w:marTop w:val="0"/>
      <w:marBottom w:val="0"/>
      <w:divBdr>
        <w:top w:val="none" w:sz="0" w:space="0" w:color="auto"/>
        <w:left w:val="none" w:sz="0" w:space="0" w:color="auto"/>
        <w:bottom w:val="none" w:sz="0" w:space="0" w:color="auto"/>
        <w:right w:val="none" w:sz="0" w:space="0" w:color="auto"/>
      </w:divBdr>
    </w:div>
    <w:div w:id="477578773">
      <w:bodyDiv w:val="1"/>
      <w:marLeft w:val="0"/>
      <w:marRight w:val="0"/>
      <w:marTop w:val="0"/>
      <w:marBottom w:val="0"/>
      <w:divBdr>
        <w:top w:val="none" w:sz="0" w:space="0" w:color="auto"/>
        <w:left w:val="none" w:sz="0" w:space="0" w:color="auto"/>
        <w:bottom w:val="none" w:sz="0" w:space="0" w:color="auto"/>
        <w:right w:val="none" w:sz="0" w:space="0" w:color="auto"/>
      </w:divBdr>
    </w:div>
    <w:div w:id="502671376">
      <w:bodyDiv w:val="1"/>
      <w:marLeft w:val="0"/>
      <w:marRight w:val="0"/>
      <w:marTop w:val="0"/>
      <w:marBottom w:val="0"/>
      <w:divBdr>
        <w:top w:val="none" w:sz="0" w:space="0" w:color="auto"/>
        <w:left w:val="none" w:sz="0" w:space="0" w:color="auto"/>
        <w:bottom w:val="none" w:sz="0" w:space="0" w:color="auto"/>
        <w:right w:val="none" w:sz="0" w:space="0" w:color="auto"/>
      </w:divBdr>
    </w:div>
    <w:div w:id="524514555">
      <w:bodyDiv w:val="1"/>
      <w:marLeft w:val="0"/>
      <w:marRight w:val="0"/>
      <w:marTop w:val="0"/>
      <w:marBottom w:val="0"/>
      <w:divBdr>
        <w:top w:val="none" w:sz="0" w:space="0" w:color="auto"/>
        <w:left w:val="none" w:sz="0" w:space="0" w:color="auto"/>
        <w:bottom w:val="none" w:sz="0" w:space="0" w:color="auto"/>
        <w:right w:val="none" w:sz="0" w:space="0" w:color="auto"/>
      </w:divBdr>
    </w:div>
    <w:div w:id="527792689">
      <w:bodyDiv w:val="1"/>
      <w:marLeft w:val="0"/>
      <w:marRight w:val="0"/>
      <w:marTop w:val="0"/>
      <w:marBottom w:val="0"/>
      <w:divBdr>
        <w:top w:val="none" w:sz="0" w:space="0" w:color="auto"/>
        <w:left w:val="none" w:sz="0" w:space="0" w:color="auto"/>
        <w:bottom w:val="none" w:sz="0" w:space="0" w:color="auto"/>
        <w:right w:val="none" w:sz="0" w:space="0" w:color="auto"/>
      </w:divBdr>
    </w:div>
    <w:div w:id="536429612">
      <w:bodyDiv w:val="1"/>
      <w:marLeft w:val="0"/>
      <w:marRight w:val="0"/>
      <w:marTop w:val="0"/>
      <w:marBottom w:val="0"/>
      <w:divBdr>
        <w:top w:val="none" w:sz="0" w:space="0" w:color="auto"/>
        <w:left w:val="none" w:sz="0" w:space="0" w:color="auto"/>
        <w:bottom w:val="none" w:sz="0" w:space="0" w:color="auto"/>
        <w:right w:val="none" w:sz="0" w:space="0" w:color="auto"/>
      </w:divBdr>
    </w:div>
    <w:div w:id="544489085">
      <w:bodyDiv w:val="1"/>
      <w:marLeft w:val="0"/>
      <w:marRight w:val="0"/>
      <w:marTop w:val="0"/>
      <w:marBottom w:val="0"/>
      <w:divBdr>
        <w:top w:val="none" w:sz="0" w:space="0" w:color="auto"/>
        <w:left w:val="none" w:sz="0" w:space="0" w:color="auto"/>
        <w:bottom w:val="none" w:sz="0" w:space="0" w:color="auto"/>
        <w:right w:val="none" w:sz="0" w:space="0" w:color="auto"/>
      </w:divBdr>
    </w:div>
    <w:div w:id="575554678">
      <w:bodyDiv w:val="1"/>
      <w:marLeft w:val="0"/>
      <w:marRight w:val="0"/>
      <w:marTop w:val="0"/>
      <w:marBottom w:val="0"/>
      <w:divBdr>
        <w:top w:val="none" w:sz="0" w:space="0" w:color="auto"/>
        <w:left w:val="none" w:sz="0" w:space="0" w:color="auto"/>
        <w:bottom w:val="none" w:sz="0" w:space="0" w:color="auto"/>
        <w:right w:val="none" w:sz="0" w:space="0" w:color="auto"/>
      </w:divBdr>
    </w:div>
    <w:div w:id="585580050">
      <w:bodyDiv w:val="1"/>
      <w:marLeft w:val="0"/>
      <w:marRight w:val="0"/>
      <w:marTop w:val="0"/>
      <w:marBottom w:val="0"/>
      <w:divBdr>
        <w:top w:val="none" w:sz="0" w:space="0" w:color="auto"/>
        <w:left w:val="none" w:sz="0" w:space="0" w:color="auto"/>
        <w:bottom w:val="none" w:sz="0" w:space="0" w:color="auto"/>
        <w:right w:val="none" w:sz="0" w:space="0" w:color="auto"/>
      </w:divBdr>
    </w:div>
    <w:div w:id="592206071">
      <w:bodyDiv w:val="1"/>
      <w:marLeft w:val="0"/>
      <w:marRight w:val="0"/>
      <w:marTop w:val="0"/>
      <w:marBottom w:val="0"/>
      <w:divBdr>
        <w:top w:val="none" w:sz="0" w:space="0" w:color="auto"/>
        <w:left w:val="none" w:sz="0" w:space="0" w:color="auto"/>
        <w:bottom w:val="none" w:sz="0" w:space="0" w:color="auto"/>
        <w:right w:val="none" w:sz="0" w:space="0" w:color="auto"/>
      </w:divBdr>
    </w:div>
    <w:div w:id="608046802">
      <w:bodyDiv w:val="1"/>
      <w:marLeft w:val="0"/>
      <w:marRight w:val="0"/>
      <w:marTop w:val="0"/>
      <w:marBottom w:val="0"/>
      <w:divBdr>
        <w:top w:val="none" w:sz="0" w:space="0" w:color="auto"/>
        <w:left w:val="none" w:sz="0" w:space="0" w:color="auto"/>
        <w:bottom w:val="none" w:sz="0" w:space="0" w:color="auto"/>
        <w:right w:val="none" w:sz="0" w:space="0" w:color="auto"/>
      </w:divBdr>
    </w:div>
    <w:div w:id="628824972">
      <w:bodyDiv w:val="1"/>
      <w:marLeft w:val="0"/>
      <w:marRight w:val="0"/>
      <w:marTop w:val="0"/>
      <w:marBottom w:val="0"/>
      <w:divBdr>
        <w:top w:val="none" w:sz="0" w:space="0" w:color="auto"/>
        <w:left w:val="none" w:sz="0" w:space="0" w:color="auto"/>
        <w:bottom w:val="none" w:sz="0" w:space="0" w:color="auto"/>
        <w:right w:val="none" w:sz="0" w:space="0" w:color="auto"/>
      </w:divBdr>
    </w:div>
    <w:div w:id="648092664">
      <w:bodyDiv w:val="1"/>
      <w:marLeft w:val="0"/>
      <w:marRight w:val="0"/>
      <w:marTop w:val="0"/>
      <w:marBottom w:val="0"/>
      <w:divBdr>
        <w:top w:val="none" w:sz="0" w:space="0" w:color="auto"/>
        <w:left w:val="none" w:sz="0" w:space="0" w:color="auto"/>
        <w:bottom w:val="none" w:sz="0" w:space="0" w:color="auto"/>
        <w:right w:val="none" w:sz="0" w:space="0" w:color="auto"/>
      </w:divBdr>
    </w:div>
    <w:div w:id="656349254">
      <w:bodyDiv w:val="1"/>
      <w:marLeft w:val="0"/>
      <w:marRight w:val="0"/>
      <w:marTop w:val="0"/>
      <w:marBottom w:val="0"/>
      <w:divBdr>
        <w:top w:val="none" w:sz="0" w:space="0" w:color="auto"/>
        <w:left w:val="none" w:sz="0" w:space="0" w:color="auto"/>
        <w:bottom w:val="none" w:sz="0" w:space="0" w:color="auto"/>
        <w:right w:val="none" w:sz="0" w:space="0" w:color="auto"/>
      </w:divBdr>
    </w:div>
    <w:div w:id="657538577">
      <w:bodyDiv w:val="1"/>
      <w:marLeft w:val="0"/>
      <w:marRight w:val="0"/>
      <w:marTop w:val="0"/>
      <w:marBottom w:val="0"/>
      <w:divBdr>
        <w:top w:val="none" w:sz="0" w:space="0" w:color="auto"/>
        <w:left w:val="none" w:sz="0" w:space="0" w:color="auto"/>
        <w:bottom w:val="none" w:sz="0" w:space="0" w:color="auto"/>
        <w:right w:val="none" w:sz="0" w:space="0" w:color="auto"/>
      </w:divBdr>
    </w:div>
    <w:div w:id="669790269">
      <w:bodyDiv w:val="1"/>
      <w:marLeft w:val="0"/>
      <w:marRight w:val="0"/>
      <w:marTop w:val="0"/>
      <w:marBottom w:val="0"/>
      <w:divBdr>
        <w:top w:val="none" w:sz="0" w:space="0" w:color="auto"/>
        <w:left w:val="none" w:sz="0" w:space="0" w:color="auto"/>
        <w:bottom w:val="none" w:sz="0" w:space="0" w:color="auto"/>
        <w:right w:val="none" w:sz="0" w:space="0" w:color="auto"/>
      </w:divBdr>
    </w:div>
    <w:div w:id="670910532">
      <w:bodyDiv w:val="1"/>
      <w:marLeft w:val="0"/>
      <w:marRight w:val="0"/>
      <w:marTop w:val="0"/>
      <w:marBottom w:val="0"/>
      <w:divBdr>
        <w:top w:val="none" w:sz="0" w:space="0" w:color="auto"/>
        <w:left w:val="none" w:sz="0" w:space="0" w:color="auto"/>
        <w:bottom w:val="none" w:sz="0" w:space="0" w:color="auto"/>
        <w:right w:val="none" w:sz="0" w:space="0" w:color="auto"/>
      </w:divBdr>
    </w:div>
    <w:div w:id="676230559">
      <w:bodyDiv w:val="1"/>
      <w:marLeft w:val="0"/>
      <w:marRight w:val="0"/>
      <w:marTop w:val="0"/>
      <w:marBottom w:val="0"/>
      <w:divBdr>
        <w:top w:val="none" w:sz="0" w:space="0" w:color="auto"/>
        <w:left w:val="none" w:sz="0" w:space="0" w:color="auto"/>
        <w:bottom w:val="none" w:sz="0" w:space="0" w:color="auto"/>
        <w:right w:val="none" w:sz="0" w:space="0" w:color="auto"/>
      </w:divBdr>
    </w:div>
    <w:div w:id="691224729">
      <w:bodyDiv w:val="1"/>
      <w:marLeft w:val="0"/>
      <w:marRight w:val="0"/>
      <w:marTop w:val="0"/>
      <w:marBottom w:val="0"/>
      <w:divBdr>
        <w:top w:val="none" w:sz="0" w:space="0" w:color="auto"/>
        <w:left w:val="none" w:sz="0" w:space="0" w:color="auto"/>
        <w:bottom w:val="none" w:sz="0" w:space="0" w:color="auto"/>
        <w:right w:val="none" w:sz="0" w:space="0" w:color="auto"/>
      </w:divBdr>
    </w:div>
    <w:div w:id="695230457">
      <w:bodyDiv w:val="1"/>
      <w:marLeft w:val="0"/>
      <w:marRight w:val="0"/>
      <w:marTop w:val="0"/>
      <w:marBottom w:val="0"/>
      <w:divBdr>
        <w:top w:val="none" w:sz="0" w:space="0" w:color="auto"/>
        <w:left w:val="none" w:sz="0" w:space="0" w:color="auto"/>
        <w:bottom w:val="none" w:sz="0" w:space="0" w:color="auto"/>
        <w:right w:val="none" w:sz="0" w:space="0" w:color="auto"/>
      </w:divBdr>
    </w:div>
    <w:div w:id="715012388">
      <w:bodyDiv w:val="1"/>
      <w:marLeft w:val="0"/>
      <w:marRight w:val="0"/>
      <w:marTop w:val="0"/>
      <w:marBottom w:val="0"/>
      <w:divBdr>
        <w:top w:val="none" w:sz="0" w:space="0" w:color="auto"/>
        <w:left w:val="none" w:sz="0" w:space="0" w:color="auto"/>
        <w:bottom w:val="none" w:sz="0" w:space="0" w:color="auto"/>
        <w:right w:val="none" w:sz="0" w:space="0" w:color="auto"/>
      </w:divBdr>
    </w:div>
    <w:div w:id="725953644">
      <w:bodyDiv w:val="1"/>
      <w:marLeft w:val="0"/>
      <w:marRight w:val="0"/>
      <w:marTop w:val="0"/>
      <w:marBottom w:val="0"/>
      <w:divBdr>
        <w:top w:val="none" w:sz="0" w:space="0" w:color="auto"/>
        <w:left w:val="none" w:sz="0" w:space="0" w:color="auto"/>
        <w:bottom w:val="none" w:sz="0" w:space="0" w:color="auto"/>
        <w:right w:val="none" w:sz="0" w:space="0" w:color="auto"/>
      </w:divBdr>
    </w:div>
    <w:div w:id="726223255">
      <w:bodyDiv w:val="1"/>
      <w:marLeft w:val="0"/>
      <w:marRight w:val="0"/>
      <w:marTop w:val="0"/>
      <w:marBottom w:val="0"/>
      <w:divBdr>
        <w:top w:val="none" w:sz="0" w:space="0" w:color="auto"/>
        <w:left w:val="none" w:sz="0" w:space="0" w:color="auto"/>
        <w:bottom w:val="none" w:sz="0" w:space="0" w:color="auto"/>
        <w:right w:val="none" w:sz="0" w:space="0" w:color="auto"/>
      </w:divBdr>
    </w:div>
    <w:div w:id="734428191">
      <w:bodyDiv w:val="1"/>
      <w:marLeft w:val="0"/>
      <w:marRight w:val="0"/>
      <w:marTop w:val="0"/>
      <w:marBottom w:val="0"/>
      <w:divBdr>
        <w:top w:val="none" w:sz="0" w:space="0" w:color="auto"/>
        <w:left w:val="none" w:sz="0" w:space="0" w:color="auto"/>
        <w:bottom w:val="none" w:sz="0" w:space="0" w:color="auto"/>
        <w:right w:val="none" w:sz="0" w:space="0" w:color="auto"/>
      </w:divBdr>
    </w:div>
    <w:div w:id="737946280">
      <w:bodyDiv w:val="1"/>
      <w:marLeft w:val="0"/>
      <w:marRight w:val="0"/>
      <w:marTop w:val="0"/>
      <w:marBottom w:val="0"/>
      <w:divBdr>
        <w:top w:val="none" w:sz="0" w:space="0" w:color="auto"/>
        <w:left w:val="none" w:sz="0" w:space="0" w:color="auto"/>
        <w:bottom w:val="none" w:sz="0" w:space="0" w:color="auto"/>
        <w:right w:val="none" w:sz="0" w:space="0" w:color="auto"/>
      </w:divBdr>
    </w:div>
    <w:div w:id="744424786">
      <w:bodyDiv w:val="1"/>
      <w:marLeft w:val="0"/>
      <w:marRight w:val="0"/>
      <w:marTop w:val="0"/>
      <w:marBottom w:val="0"/>
      <w:divBdr>
        <w:top w:val="none" w:sz="0" w:space="0" w:color="auto"/>
        <w:left w:val="none" w:sz="0" w:space="0" w:color="auto"/>
        <w:bottom w:val="none" w:sz="0" w:space="0" w:color="auto"/>
        <w:right w:val="none" w:sz="0" w:space="0" w:color="auto"/>
      </w:divBdr>
    </w:div>
    <w:div w:id="754667247">
      <w:bodyDiv w:val="1"/>
      <w:marLeft w:val="0"/>
      <w:marRight w:val="0"/>
      <w:marTop w:val="0"/>
      <w:marBottom w:val="0"/>
      <w:divBdr>
        <w:top w:val="none" w:sz="0" w:space="0" w:color="auto"/>
        <w:left w:val="none" w:sz="0" w:space="0" w:color="auto"/>
        <w:bottom w:val="none" w:sz="0" w:space="0" w:color="auto"/>
        <w:right w:val="none" w:sz="0" w:space="0" w:color="auto"/>
      </w:divBdr>
    </w:div>
    <w:div w:id="755595441">
      <w:bodyDiv w:val="1"/>
      <w:marLeft w:val="0"/>
      <w:marRight w:val="0"/>
      <w:marTop w:val="0"/>
      <w:marBottom w:val="0"/>
      <w:divBdr>
        <w:top w:val="none" w:sz="0" w:space="0" w:color="auto"/>
        <w:left w:val="none" w:sz="0" w:space="0" w:color="auto"/>
        <w:bottom w:val="none" w:sz="0" w:space="0" w:color="auto"/>
        <w:right w:val="none" w:sz="0" w:space="0" w:color="auto"/>
      </w:divBdr>
    </w:div>
    <w:div w:id="804934310">
      <w:bodyDiv w:val="1"/>
      <w:marLeft w:val="0"/>
      <w:marRight w:val="0"/>
      <w:marTop w:val="0"/>
      <w:marBottom w:val="0"/>
      <w:divBdr>
        <w:top w:val="none" w:sz="0" w:space="0" w:color="auto"/>
        <w:left w:val="none" w:sz="0" w:space="0" w:color="auto"/>
        <w:bottom w:val="none" w:sz="0" w:space="0" w:color="auto"/>
        <w:right w:val="none" w:sz="0" w:space="0" w:color="auto"/>
      </w:divBdr>
    </w:div>
    <w:div w:id="814688940">
      <w:bodyDiv w:val="1"/>
      <w:marLeft w:val="0"/>
      <w:marRight w:val="0"/>
      <w:marTop w:val="0"/>
      <w:marBottom w:val="0"/>
      <w:divBdr>
        <w:top w:val="none" w:sz="0" w:space="0" w:color="auto"/>
        <w:left w:val="none" w:sz="0" w:space="0" w:color="auto"/>
        <w:bottom w:val="none" w:sz="0" w:space="0" w:color="auto"/>
        <w:right w:val="none" w:sz="0" w:space="0" w:color="auto"/>
      </w:divBdr>
    </w:div>
    <w:div w:id="839468734">
      <w:bodyDiv w:val="1"/>
      <w:marLeft w:val="0"/>
      <w:marRight w:val="0"/>
      <w:marTop w:val="0"/>
      <w:marBottom w:val="0"/>
      <w:divBdr>
        <w:top w:val="none" w:sz="0" w:space="0" w:color="auto"/>
        <w:left w:val="none" w:sz="0" w:space="0" w:color="auto"/>
        <w:bottom w:val="none" w:sz="0" w:space="0" w:color="auto"/>
        <w:right w:val="none" w:sz="0" w:space="0" w:color="auto"/>
      </w:divBdr>
    </w:div>
    <w:div w:id="844786440">
      <w:bodyDiv w:val="1"/>
      <w:marLeft w:val="0"/>
      <w:marRight w:val="0"/>
      <w:marTop w:val="0"/>
      <w:marBottom w:val="0"/>
      <w:divBdr>
        <w:top w:val="none" w:sz="0" w:space="0" w:color="auto"/>
        <w:left w:val="none" w:sz="0" w:space="0" w:color="auto"/>
        <w:bottom w:val="none" w:sz="0" w:space="0" w:color="auto"/>
        <w:right w:val="none" w:sz="0" w:space="0" w:color="auto"/>
      </w:divBdr>
    </w:div>
    <w:div w:id="869606476">
      <w:bodyDiv w:val="1"/>
      <w:marLeft w:val="0"/>
      <w:marRight w:val="0"/>
      <w:marTop w:val="0"/>
      <w:marBottom w:val="0"/>
      <w:divBdr>
        <w:top w:val="none" w:sz="0" w:space="0" w:color="auto"/>
        <w:left w:val="none" w:sz="0" w:space="0" w:color="auto"/>
        <w:bottom w:val="none" w:sz="0" w:space="0" w:color="auto"/>
        <w:right w:val="none" w:sz="0" w:space="0" w:color="auto"/>
      </w:divBdr>
    </w:div>
    <w:div w:id="885947528">
      <w:bodyDiv w:val="1"/>
      <w:marLeft w:val="0"/>
      <w:marRight w:val="0"/>
      <w:marTop w:val="0"/>
      <w:marBottom w:val="0"/>
      <w:divBdr>
        <w:top w:val="none" w:sz="0" w:space="0" w:color="auto"/>
        <w:left w:val="none" w:sz="0" w:space="0" w:color="auto"/>
        <w:bottom w:val="none" w:sz="0" w:space="0" w:color="auto"/>
        <w:right w:val="none" w:sz="0" w:space="0" w:color="auto"/>
      </w:divBdr>
    </w:div>
    <w:div w:id="897979214">
      <w:bodyDiv w:val="1"/>
      <w:marLeft w:val="0"/>
      <w:marRight w:val="0"/>
      <w:marTop w:val="0"/>
      <w:marBottom w:val="0"/>
      <w:divBdr>
        <w:top w:val="none" w:sz="0" w:space="0" w:color="auto"/>
        <w:left w:val="none" w:sz="0" w:space="0" w:color="auto"/>
        <w:bottom w:val="none" w:sz="0" w:space="0" w:color="auto"/>
        <w:right w:val="none" w:sz="0" w:space="0" w:color="auto"/>
      </w:divBdr>
    </w:div>
    <w:div w:id="908227836">
      <w:bodyDiv w:val="1"/>
      <w:marLeft w:val="0"/>
      <w:marRight w:val="0"/>
      <w:marTop w:val="0"/>
      <w:marBottom w:val="0"/>
      <w:divBdr>
        <w:top w:val="none" w:sz="0" w:space="0" w:color="auto"/>
        <w:left w:val="none" w:sz="0" w:space="0" w:color="auto"/>
        <w:bottom w:val="none" w:sz="0" w:space="0" w:color="auto"/>
        <w:right w:val="none" w:sz="0" w:space="0" w:color="auto"/>
      </w:divBdr>
    </w:div>
    <w:div w:id="924732059">
      <w:bodyDiv w:val="1"/>
      <w:marLeft w:val="0"/>
      <w:marRight w:val="0"/>
      <w:marTop w:val="0"/>
      <w:marBottom w:val="0"/>
      <w:divBdr>
        <w:top w:val="none" w:sz="0" w:space="0" w:color="auto"/>
        <w:left w:val="none" w:sz="0" w:space="0" w:color="auto"/>
        <w:bottom w:val="none" w:sz="0" w:space="0" w:color="auto"/>
        <w:right w:val="none" w:sz="0" w:space="0" w:color="auto"/>
      </w:divBdr>
    </w:div>
    <w:div w:id="925306212">
      <w:bodyDiv w:val="1"/>
      <w:marLeft w:val="0"/>
      <w:marRight w:val="0"/>
      <w:marTop w:val="0"/>
      <w:marBottom w:val="0"/>
      <w:divBdr>
        <w:top w:val="none" w:sz="0" w:space="0" w:color="auto"/>
        <w:left w:val="none" w:sz="0" w:space="0" w:color="auto"/>
        <w:bottom w:val="none" w:sz="0" w:space="0" w:color="auto"/>
        <w:right w:val="none" w:sz="0" w:space="0" w:color="auto"/>
      </w:divBdr>
    </w:div>
    <w:div w:id="927076928">
      <w:bodyDiv w:val="1"/>
      <w:marLeft w:val="0"/>
      <w:marRight w:val="0"/>
      <w:marTop w:val="0"/>
      <w:marBottom w:val="0"/>
      <w:divBdr>
        <w:top w:val="none" w:sz="0" w:space="0" w:color="auto"/>
        <w:left w:val="none" w:sz="0" w:space="0" w:color="auto"/>
        <w:bottom w:val="none" w:sz="0" w:space="0" w:color="auto"/>
        <w:right w:val="none" w:sz="0" w:space="0" w:color="auto"/>
      </w:divBdr>
    </w:div>
    <w:div w:id="927080373">
      <w:bodyDiv w:val="1"/>
      <w:marLeft w:val="0"/>
      <w:marRight w:val="0"/>
      <w:marTop w:val="0"/>
      <w:marBottom w:val="0"/>
      <w:divBdr>
        <w:top w:val="none" w:sz="0" w:space="0" w:color="auto"/>
        <w:left w:val="none" w:sz="0" w:space="0" w:color="auto"/>
        <w:bottom w:val="none" w:sz="0" w:space="0" w:color="auto"/>
        <w:right w:val="none" w:sz="0" w:space="0" w:color="auto"/>
      </w:divBdr>
    </w:div>
    <w:div w:id="942879812">
      <w:bodyDiv w:val="1"/>
      <w:marLeft w:val="0"/>
      <w:marRight w:val="0"/>
      <w:marTop w:val="0"/>
      <w:marBottom w:val="0"/>
      <w:divBdr>
        <w:top w:val="none" w:sz="0" w:space="0" w:color="auto"/>
        <w:left w:val="none" w:sz="0" w:space="0" w:color="auto"/>
        <w:bottom w:val="none" w:sz="0" w:space="0" w:color="auto"/>
        <w:right w:val="none" w:sz="0" w:space="0" w:color="auto"/>
      </w:divBdr>
    </w:div>
    <w:div w:id="984821501">
      <w:bodyDiv w:val="1"/>
      <w:marLeft w:val="0"/>
      <w:marRight w:val="0"/>
      <w:marTop w:val="0"/>
      <w:marBottom w:val="0"/>
      <w:divBdr>
        <w:top w:val="none" w:sz="0" w:space="0" w:color="auto"/>
        <w:left w:val="none" w:sz="0" w:space="0" w:color="auto"/>
        <w:bottom w:val="none" w:sz="0" w:space="0" w:color="auto"/>
        <w:right w:val="none" w:sz="0" w:space="0" w:color="auto"/>
      </w:divBdr>
    </w:div>
    <w:div w:id="1036201446">
      <w:bodyDiv w:val="1"/>
      <w:marLeft w:val="0"/>
      <w:marRight w:val="0"/>
      <w:marTop w:val="0"/>
      <w:marBottom w:val="0"/>
      <w:divBdr>
        <w:top w:val="none" w:sz="0" w:space="0" w:color="auto"/>
        <w:left w:val="none" w:sz="0" w:space="0" w:color="auto"/>
        <w:bottom w:val="none" w:sz="0" w:space="0" w:color="auto"/>
        <w:right w:val="none" w:sz="0" w:space="0" w:color="auto"/>
      </w:divBdr>
    </w:div>
    <w:div w:id="1045183813">
      <w:bodyDiv w:val="1"/>
      <w:marLeft w:val="0"/>
      <w:marRight w:val="0"/>
      <w:marTop w:val="0"/>
      <w:marBottom w:val="0"/>
      <w:divBdr>
        <w:top w:val="none" w:sz="0" w:space="0" w:color="auto"/>
        <w:left w:val="none" w:sz="0" w:space="0" w:color="auto"/>
        <w:bottom w:val="none" w:sz="0" w:space="0" w:color="auto"/>
        <w:right w:val="none" w:sz="0" w:space="0" w:color="auto"/>
      </w:divBdr>
    </w:div>
    <w:div w:id="1066031832">
      <w:bodyDiv w:val="1"/>
      <w:marLeft w:val="0"/>
      <w:marRight w:val="0"/>
      <w:marTop w:val="0"/>
      <w:marBottom w:val="0"/>
      <w:divBdr>
        <w:top w:val="none" w:sz="0" w:space="0" w:color="auto"/>
        <w:left w:val="none" w:sz="0" w:space="0" w:color="auto"/>
        <w:bottom w:val="none" w:sz="0" w:space="0" w:color="auto"/>
        <w:right w:val="none" w:sz="0" w:space="0" w:color="auto"/>
      </w:divBdr>
    </w:div>
    <w:div w:id="1073426608">
      <w:bodyDiv w:val="1"/>
      <w:marLeft w:val="0"/>
      <w:marRight w:val="0"/>
      <w:marTop w:val="0"/>
      <w:marBottom w:val="0"/>
      <w:divBdr>
        <w:top w:val="none" w:sz="0" w:space="0" w:color="auto"/>
        <w:left w:val="none" w:sz="0" w:space="0" w:color="auto"/>
        <w:bottom w:val="none" w:sz="0" w:space="0" w:color="auto"/>
        <w:right w:val="none" w:sz="0" w:space="0" w:color="auto"/>
      </w:divBdr>
    </w:div>
    <w:div w:id="1086221379">
      <w:bodyDiv w:val="1"/>
      <w:marLeft w:val="0"/>
      <w:marRight w:val="0"/>
      <w:marTop w:val="0"/>
      <w:marBottom w:val="0"/>
      <w:divBdr>
        <w:top w:val="none" w:sz="0" w:space="0" w:color="auto"/>
        <w:left w:val="none" w:sz="0" w:space="0" w:color="auto"/>
        <w:bottom w:val="none" w:sz="0" w:space="0" w:color="auto"/>
        <w:right w:val="none" w:sz="0" w:space="0" w:color="auto"/>
      </w:divBdr>
    </w:div>
    <w:div w:id="1089813788">
      <w:bodyDiv w:val="1"/>
      <w:marLeft w:val="0"/>
      <w:marRight w:val="0"/>
      <w:marTop w:val="0"/>
      <w:marBottom w:val="0"/>
      <w:divBdr>
        <w:top w:val="none" w:sz="0" w:space="0" w:color="auto"/>
        <w:left w:val="none" w:sz="0" w:space="0" w:color="auto"/>
        <w:bottom w:val="none" w:sz="0" w:space="0" w:color="auto"/>
        <w:right w:val="none" w:sz="0" w:space="0" w:color="auto"/>
      </w:divBdr>
    </w:div>
    <w:div w:id="1091659358">
      <w:bodyDiv w:val="1"/>
      <w:marLeft w:val="0"/>
      <w:marRight w:val="0"/>
      <w:marTop w:val="0"/>
      <w:marBottom w:val="0"/>
      <w:divBdr>
        <w:top w:val="none" w:sz="0" w:space="0" w:color="auto"/>
        <w:left w:val="none" w:sz="0" w:space="0" w:color="auto"/>
        <w:bottom w:val="none" w:sz="0" w:space="0" w:color="auto"/>
        <w:right w:val="none" w:sz="0" w:space="0" w:color="auto"/>
      </w:divBdr>
    </w:div>
    <w:div w:id="1099376590">
      <w:bodyDiv w:val="1"/>
      <w:marLeft w:val="0"/>
      <w:marRight w:val="0"/>
      <w:marTop w:val="0"/>
      <w:marBottom w:val="0"/>
      <w:divBdr>
        <w:top w:val="none" w:sz="0" w:space="0" w:color="auto"/>
        <w:left w:val="none" w:sz="0" w:space="0" w:color="auto"/>
        <w:bottom w:val="none" w:sz="0" w:space="0" w:color="auto"/>
        <w:right w:val="none" w:sz="0" w:space="0" w:color="auto"/>
      </w:divBdr>
    </w:div>
    <w:div w:id="1120683101">
      <w:bodyDiv w:val="1"/>
      <w:marLeft w:val="0"/>
      <w:marRight w:val="0"/>
      <w:marTop w:val="0"/>
      <w:marBottom w:val="0"/>
      <w:divBdr>
        <w:top w:val="none" w:sz="0" w:space="0" w:color="auto"/>
        <w:left w:val="none" w:sz="0" w:space="0" w:color="auto"/>
        <w:bottom w:val="none" w:sz="0" w:space="0" w:color="auto"/>
        <w:right w:val="none" w:sz="0" w:space="0" w:color="auto"/>
      </w:divBdr>
    </w:div>
    <w:div w:id="1140269293">
      <w:bodyDiv w:val="1"/>
      <w:marLeft w:val="0"/>
      <w:marRight w:val="0"/>
      <w:marTop w:val="0"/>
      <w:marBottom w:val="0"/>
      <w:divBdr>
        <w:top w:val="none" w:sz="0" w:space="0" w:color="auto"/>
        <w:left w:val="none" w:sz="0" w:space="0" w:color="auto"/>
        <w:bottom w:val="none" w:sz="0" w:space="0" w:color="auto"/>
        <w:right w:val="none" w:sz="0" w:space="0" w:color="auto"/>
      </w:divBdr>
    </w:div>
    <w:div w:id="1158616444">
      <w:bodyDiv w:val="1"/>
      <w:marLeft w:val="0"/>
      <w:marRight w:val="0"/>
      <w:marTop w:val="0"/>
      <w:marBottom w:val="0"/>
      <w:divBdr>
        <w:top w:val="none" w:sz="0" w:space="0" w:color="auto"/>
        <w:left w:val="none" w:sz="0" w:space="0" w:color="auto"/>
        <w:bottom w:val="none" w:sz="0" w:space="0" w:color="auto"/>
        <w:right w:val="none" w:sz="0" w:space="0" w:color="auto"/>
      </w:divBdr>
    </w:div>
    <w:div w:id="1160537967">
      <w:bodyDiv w:val="1"/>
      <w:marLeft w:val="0"/>
      <w:marRight w:val="0"/>
      <w:marTop w:val="0"/>
      <w:marBottom w:val="0"/>
      <w:divBdr>
        <w:top w:val="none" w:sz="0" w:space="0" w:color="auto"/>
        <w:left w:val="none" w:sz="0" w:space="0" w:color="auto"/>
        <w:bottom w:val="none" w:sz="0" w:space="0" w:color="auto"/>
        <w:right w:val="none" w:sz="0" w:space="0" w:color="auto"/>
      </w:divBdr>
    </w:div>
    <w:div w:id="1164390859">
      <w:bodyDiv w:val="1"/>
      <w:marLeft w:val="0"/>
      <w:marRight w:val="0"/>
      <w:marTop w:val="0"/>
      <w:marBottom w:val="0"/>
      <w:divBdr>
        <w:top w:val="none" w:sz="0" w:space="0" w:color="auto"/>
        <w:left w:val="none" w:sz="0" w:space="0" w:color="auto"/>
        <w:bottom w:val="none" w:sz="0" w:space="0" w:color="auto"/>
        <w:right w:val="none" w:sz="0" w:space="0" w:color="auto"/>
      </w:divBdr>
    </w:div>
    <w:div w:id="1167286499">
      <w:bodyDiv w:val="1"/>
      <w:marLeft w:val="0"/>
      <w:marRight w:val="0"/>
      <w:marTop w:val="0"/>
      <w:marBottom w:val="0"/>
      <w:divBdr>
        <w:top w:val="none" w:sz="0" w:space="0" w:color="auto"/>
        <w:left w:val="none" w:sz="0" w:space="0" w:color="auto"/>
        <w:bottom w:val="none" w:sz="0" w:space="0" w:color="auto"/>
        <w:right w:val="none" w:sz="0" w:space="0" w:color="auto"/>
      </w:divBdr>
    </w:div>
    <w:div w:id="1184514971">
      <w:bodyDiv w:val="1"/>
      <w:marLeft w:val="0"/>
      <w:marRight w:val="0"/>
      <w:marTop w:val="0"/>
      <w:marBottom w:val="0"/>
      <w:divBdr>
        <w:top w:val="none" w:sz="0" w:space="0" w:color="auto"/>
        <w:left w:val="none" w:sz="0" w:space="0" w:color="auto"/>
        <w:bottom w:val="none" w:sz="0" w:space="0" w:color="auto"/>
        <w:right w:val="none" w:sz="0" w:space="0" w:color="auto"/>
      </w:divBdr>
    </w:div>
    <w:div w:id="1223054555">
      <w:bodyDiv w:val="1"/>
      <w:marLeft w:val="0"/>
      <w:marRight w:val="0"/>
      <w:marTop w:val="0"/>
      <w:marBottom w:val="0"/>
      <w:divBdr>
        <w:top w:val="none" w:sz="0" w:space="0" w:color="auto"/>
        <w:left w:val="none" w:sz="0" w:space="0" w:color="auto"/>
        <w:bottom w:val="none" w:sz="0" w:space="0" w:color="auto"/>
        <w:right w:val="none" w:sz="0" w:space="0" w:color="auto"/>
      </w:divBdr>
    </w:div>
    <w:div w:id="1233350321">
      <w:bodyDiv w:val="1"/>
      <w:marLeft w:val="0"/>
      <w:marRight w:val="0"/>
      <w:marTop w:val="0"/>
      <w:marBottom w:val="0"/>
      <w:divBdr>
        <w:top w:val="none" w:sz="0" w:space="0" w:color="auto"/>
        <w:left w:val="none" w:sz="0" w:space="0" w:color="auto"/>
        <w:bottom w:val="none" w:sz="0" w:space="0" w:color="auto"/>
        <w:right w:val="none" w:sz="0" w:space="0" w:color="auto"/>
      </w:divBdr>
    </w:div>
    <w:div w:id="1238976484">
      <w:bodyDiv w:val="1"/>
      <w:marLeft w:val="0"/>
      <w:marRight w:val="0"/>
      <w:marTop w:val="0"/>
      <w:marBottom w:val="0"/>
      <w:divBdr>
        <w:top w:val="none" w:sz="0" w:space="0" w:color="auto"/>
        <w:left w:val="none" w:sz="0" w:space="0" w:color="auto"/>
        <w:bottom w:val="none" w:sz="0" w:space="0" w:color="auto"/>
        <w:right w:val="none" w:sz="0" w:space="0" w:color="auto"/>
      </w:divBdr>
    </w:div>
    <w:div w:id="1250968120">
      <w:bodyDiv w:val="1"/>
      <w:marLeft w:val="0"/>
      <w:marRight w:val="0"/>
      <w:marTop w:val="0"/>
      <w:marBottom w:val="0"/>
      <w:divBdr>
        <w:top w:val="none" w:sz="0" w:space="0" w:color="auto"/>
        <w:left w:val="none" w:sz="0" w:space="0" w:color="auto"/>
        <w:bottom w:val="none" w:sz="0" w:space="0" w:color="auto"/>
        <w:right w:val="none" w:sz="0" w:space="0" w:color="auto"/>
      </w:divBdr>
    </w:div>
    <w:div w:id="1256940356">
      <w:bodyDiv w:val="1"/>
      <w:marLeft w:val="0"/>
      <w:marRight w:val="0"/>
      <w:marTop w:val="0"/>
      <w:marBottom w:val="0"/>
      <w:divBdr>
        <w:top w:val="none" w:sz="0" w:space="0" w:color="auto"/>
        <w:left w:val="none" w:sz="0" w:space="0" w:color="auto"/>
        <w:bottom w:val="none" w:sz="0" w:space="0" w:color="auto"/>
        <w:right w:val="none" w:sz="0" w:space="0" w:color="auto"/>
      </w:divBdr>
    </w:div>
    <w:div w:id="1274485336">
      <w:bodyDiv w:val="1"/>
      <w:marLeft w:val="0"/>
      <w:marRight w:val="0"/>
      <w:marTop w:val="0"/>
      <w:marBottom w:val="0"/>
      <w:divBdr>
        <w:top w:val="none" w:sz="0" w:space="0" w:color="auto"/>
        <w:left w:val="none" w:sz="0" w:space="0" w:color="auto"/>
        <w:bottom w:val="none" w:sz="0" w:space="0" w:color="auto"/>
        <w:right w:val="none" w:sz="0" w:space="0" w:color="auto"/>
      </w:divBdr>
    </w:div>
    <w:div w:id="1277444593">
      <w:bodyDiv w:val="1"/>
      <w:marLeft w:val="0"/>
      <w:marRight w:val="0"/>
      <w:marTop w:val="0"/>
      <w:marBottom w:val="0"/>
      <w:divBdr>
        <w:top w:val="none" w:sz="0" w:space="0" w:color="auto"/>
        <w:left w:val="none" w:sz="0" w:space="0" w:color="auto"/>
        <w:bottom w:val="none" w:sz="0" w:space="0" w:color="auto"/>
        <w:right w:val="none" w:sz="0" w:space="0" w:color="auto"/>
      </w:divBdr>
    </w:div>
    <w:div w:id="1288506025">
      <w:bodyDiv w:val="1"/>
      <w:marLeft w:val="0"/>
      <w:marRight w:val="0"/>
      <w:marTop w:val="0"/>
      <w:marBottom w:val="0"/>
      <w:divBdr>
        <w:top w:val="none" w:sz="0" w:space="0" w:color="auto"/>
        <w:left w:val="none" w:sz="0" w:space="0" w:color="auto"/>
        <w:bottom w:val="none" w:sz="0" w:space="0" w:color="auto"/>
        <w:right w:val="none" w:sz="0" w:space="0" w:color="auto"/>
      </w:divBdr>
    </w:div>
    <w:div w:id="1308360907">
      <w:bodyDiv w:val="1"/>
      <w:marLeft w:val="0"/>
      <w:marRight w:val="0"/>
      <w:marTop w:val="0"/>
      <w:marBottom w:val="0"/>
      <w:divBdr>
        <w:top w:val="none" w:sz="0" w:space="0" w:color="auto"/>
        <w:left w:val="none" w:sz="0" w:space="0" w:color="auto"/>
        <w:bottom w:val="none" w:sz="0" w:space="0" w:color="auto"/>
        <w:right w:val="none" w:sz="0" w:space="0" w:color="auto"/>
      </w:divBdr>
    </w:div>
    <w:div w:id="1319768195">
      <w:bodyDiv w:val="1"/>
      <w:marLeft w:val="0"/>
      <w:marRight w:val="0"/>
      <w:marTop w:val="0"/>
      <w:marBottom w:val="0"/>
      <w:divBdr>
        <w:top w:val="none" w:sz="0" w:space="0" w:color="auto"/>
        <w:left w:val="none" w:sz="0" w:space="0" w:color="auto"/>
        <w:bottom w:val="none" w:sz="0" w:space="0" w:color="auto"/>
        <w:right w:val="none" w:sz="0" w:space="0" w:color="auto"/>
      </w:divBdr>
    </w:div>
    <w:div w:id="1334336105">
      <w:bodyDiv w:val="1"/>
      <w:marLeft w:val="0"/>
      <w:marRight w:val="0"/>
      <w:marTop w:val="0"/>
      <w:marBottom w:val="0"/>
      <w:divBdr>
        <w:top w:val="none" w:sz="0" w:space="0" w:color="auto"/>
        <w:left w:val="none" w:sz="0" w:space="0" w:color="auto"/>
        <w:bottom w:val="none" w:sz="0" w:space="0" w:color="auto"/>
        <w:right w:val="none" w:sz="0" w:space="0" w:color="auto"/>
      </w:divBdr>
    </w:div>
    <w:div w:id="1352099149">
      <w:bodyDiv w:val="1"/>
      <w:marLeft w:val="0"/>
      <w:marRight w:val="0"/>
      <w:marTop w:val="0"/>
      <w:marBottom w:val="0"/>
      <w:divBdr>
        <w:top w:val="none" w:sz="0" w:space="0" w:color="auto"/>
        <w:left w:val="none" w:sz="0" w:space="0" w:color="auto"/>
        <w:bottom w:val="none" w:sz="0" w:space="0" w:color="auto"/>
        <w:right w:val="none" w:sz="0" w:space="0" w:color="auto"/>
      </w:divBdr>
    </w:div>
    <w:div w:id="1363244136">
      <w:bodyDiv w:val="1"/>
      <w:marLeft w:val="0"/>
      <w:marRight w:val="0"/>
      <w:marTop w:val="0"/>
      <w:marBottom w:val="0"/>
      <w:divBdr>
        <w:top w:val="none" w:sz="0" w:space="0" w:color="auto"/>
        <w:left w:val="none" w:sz="0" w:space="0" w:color="auto"/>
        <w:bottom w:val="none" w:sz="0" w:space="0" w:color="auto"/>
        <w:right w:val="none" w:sz="0" w:space="0" w:color="auto"/>
      </w:divBdr>
    </w:div>
    <w:div w:id="1364013316">
      <w:bodyDiv w:val="1"/>
      <w:marLeft w:val="0"/>
      <w:marRight w:val="0"/>
      <w:marTop w:val="0"/>
      <w:marBottom w:val="0"/>
      <w:divBdr>
        <w:top w:val="none" w:sz="0" w:space="0" w:color="auto"/>
        <w:left w:val="none" w:sz="0" w:space="0" w:color="auto"/>
        <w:bottom w:val="none" w:sz="0" w:space="0" w:color="auto"/>
        <w:right w:val="none" w:sz="0" w:space="0" w:color="auto"/>
      </w:divBdr>
    </w:div>
    <w:div w:id="1366250907">
      <w:bodyDiv w:val="1"/>
      <w:marLeft w:val="0"/>
      <w:marRight w:val="0"/>
      <w:marTop w:val="0"/>
      <w:marBottom w:val="0"/>
      <w:divBdr>
        <w:top w:val="none" w:sz="0" w:space="0" w:color="auto"/>
        <w:left w:val="none" w:sz="0" w:space="0" w:color="auto"/>
        <w:bottom w:val="none" w:sz="0" w:space="0" w:color="auto"/>
        <w:right w:val="none" w:sz="0" w:space="0" w:color="auto"/>
      </w:divBdr>
    </w:div>
    <w:div w:id="1366324683">
      <w:bodyDiv w:val="1"/>
      <w:marLeft w:val="0"/>
      <w:marRight w:val="0"/>
      <w:marTop w:val="0"/>
      <w:marBottom w:val="0"/>
      <w:divBdr>
        <w:top w:val="none" w:sz="0" w:space="0" w:color="auto"/>
        <w:left w:val="none" w:sz="0" w:space="0" w:color="auto"/>
        <w:bottom w:val="none" w:sz="0" w:space="0" w:color="auto"/>
        <w:right w:val="none" w:sz="0" w:space="0" w:color="auto"/>
      </w:divBdr>
    </w:div>
    <w:div w:id="1375739214">
      <w:bodyDiv w:val="1"/>
      <w:marLeft w:val="0"/>
      <w:marRight w:val="0"/>
      <w:marTop w:val="0"/>
      <w:marBottom w:val="0"/>
      <w:divBdr>
        <w:top w:val="none" w:sz="0" w:space="0" w:color="auto"/>
        <w:left w:val="none" w:sz="0" w:space="0" w:color="auto"/>
        <w:bottom w:val="none" w:sz="0" w:space="0" w:color="auto"/>
        <w:right w:val="none" w:sz="0" w:space="0" w:color="auto"/>
      </w:divBdr>
    </w:div>
    <w:div w:id="1377927060">
      <w:bodyDiv w:val="1"/>
      <w:marLeft w:val="0"/>
      <w:marRight w:val="0"/>
      <w:marTop w:val="0"/>
      <w:marBottom w:val="0"/>
      <w:divBdr>
        <w:top w:val="none" w:sz="0" w:space="0" w:color="auto"/>
        <w:left w:val="none" w:sz="0" w:space="0" w:color="auto"/>
        <w:bottom w:val="none" w:sz="0" w:space="0" w:color="auto"/>
        <w:right w:val="none" w:sz="0" w:space="0" w:color="auto"/>
      </w:divBdr>
    </w:div>
    <w:div w:id="1385565547">
      <w:bodyDiv w:val="1"/>
      <w:marLeft w:val="0"/>
      <w:marRight w:val="0"/>
      <w:marTop w:val="0"/>
      <w:marBottom w:val="0"/>
      <w:divBdr>
        <w:top w:val="none" w:sz="0" w:space="0" w:color="auto"/>
        <w:left w:val="none" w:sz="0" w:space="0" w:color="auto"/>
        <w:bottom w:val="none" w:sz="0" w:space="0" w:color="auto"/>
        <w:right w:val="none" w:sz="0" w:space="0" w:color="auto"/>
      </w:divBdr>
    </w:div>
    <w:div w:id="1388987546">
      <w:bodyDiv w:val="1"/>
      <w:marLeft w:val="0"/>
      <w:marRight w:val="0"/>
      <w:marTop w:val="0"/>
      <w:marBottom w:val="0"/>
      <w:divBdr>
        <w:top w:val="none" w:sz="0" w:space="0" w:color="auto"/>
        <w:left w:val="none" w:sz="0" w:space="0" w:color="auto"/>
        <w:bottom w:val="none" w:sz="0" w:space="0" w:color="auto"/>
        <w:right w:val="none" w:sz="0" w:space="0" w:color="auto"/>
      </w:divBdr>
    </w:div>
    <w:div w:id="1408529667">
      <w:bodyDiv w:val="1"/>
      <w:marLeft w:val="0"/>
      <w:marRight w:val="0"/>
      <w:marTop w:val="0"/>
      <w:marBottom w:val="0"/>
      <w:divBdr>
        <w:top w:val="none" w:sz="0" w:space="0" w:color="auto"/>
        <w:left w:val="none" w:sz="0" w:space="0" w:color="auto"/>
        <w:bottom w:val="none" w:sz="0" w:space="0" w:color="auto"/>
        <w:right w:val="none" w:sz="0" w:space="0" w:color="auto"/>
      </w:divBdr>
    </w:div>
    <w:div w:id="1419332058">
      <w:bodyDiv w:val="1"/>
      <w:marLeft w:val="0"/>
      <w:marRight w:val="0"/>
      <w:marTop w:val="0"/>
      <w:marBottom w:val="0"/>
      <w:divBdr>
        <w:top w:val="none" w:sz="0" w:space="0" w:color="auto"/>
        <w:left w:val="none" w:sz="0" w:space="0" w:color="auto"/>
        <w:bottom w:val="none" w:sz="0" w:space="0" w:color="auto"/>
        <w:right w:val="none" w:sz="0" w:space="0" w:color="auto"/>
      </w:divBdr>
    </w:div>
    <w:div w:id="1433015435">
      <w:bodyDiv w:val="1"/>
      <w:marLeft w:val="0"/>
      <w:marRight w:val="0"/>
      <w:marTop w:val="0"/>
      <w:marBottom w:val="0"/>
      <w:divBdr>
        <w:top w:val="none" w:sz="0" w:space="0" w:color="auto"/>
        <w:left w:val="none" w:sz="0" w:space="0" w:color="auto"/>
        <w:bottom w:val="none" w:sz="0" w:space="0" w:color="auto"/>
        <w:right w:val="none" w:sz="0" w:space="0" w:color="auto"/>
      </w:divBdr>
    </w:div>
    <w:div w:id="1458134617">
      <w:bodyDiv w:val="1"/>
      <w:marLeft w:val="0"/>
      <w:marRight w:val="0"/>
      <w:marTop w:val="0"/>
      <w:marBottom w:val="0"/>
      <w:divBdr>
        <w:top w:val="none" w:sz="0" w:space="0" w:color="auto"/>
        <w:left w:val="none" w:sz="0" w:space="0" w:color="auto"/>
        <w:bottom w:val="none" w:sz="0" w:space="0" w:color="auto"/>
        <w:right w:val="none" w:sz="0" w:space="0" w:color="auto"/>
      </w:divBdr>
    </w:div>
    <w:div w:id="1471285993">
      <w:bodyDiv w:val="1"/>
      <w:marLeft w:val="0"/>
      <w:marRight w:val="0"/>
      <w:marTop w:val="0"/>
      <w:marBottom w:val="0"/>
      <w:divBdr>
        <w:top w:val="none" w:sz="0" w:space="0" w:color="auto"/>
        <w:left w:val="none" w:sz="0" w:space="0" w:color="auto"/>
        <w:bottom w:val="none" w:sz="0" w:space="0" w:color="auto"/>
        <w:right w:val="none" w:sz="0" w:space="0" w:color="auto"/>
      </w:divBdr>
    </w:div>
    <w:div w:id="1475179065">
      <w:bodyDiv w:val="1"/>
      <w:marLeft w:val="0"/>
      <w:marRight w:val="0"/>
      <w:marTop w:val="0"/>
      <w:marBottom w:val="0"/>
      <w:divBdr>
        <w:top w:val="none" w:sz="0" w:space="0" w:color="auto"/>
        <w:left w:val="none" w:sz="0" w:space="0" w:color="auto"/>
        <w:bottom w:val="none" w:sz="0" w:space="0" w:color="auto"/>
        <w:right w:val="none" w:sz="0" w:space="0" w:color="auto"/>
      </w:divBdr>
    </w:div>
    <w:div w:id="1492987106">
      <w:bodyDiv w:val="1"/>
      <w:marLeft w:val="0"/>
      <w:marRight w:val="0"/>
      <w:marTop w:val="0"/>
      <w:marBottom w:val="0"/>
      <w:divBdr>
        <w:top w:val="none" w:sz="0" w:space="0" w:color="auto"/>
        <w:left w:val="none" w:sz="0" w:space="0" w:color="auto"/>
        <w:bottom w:val="none" w:sz="0" w:space="0" w:color="auto"/>
        <w:right w:val="none" w:sz="0" w:space="0" w:color="auto"/>
      </w:divBdr>
    </w:div>
    <w:div w:id="1500149414">
      <w:bodyDiv w:val="1"/>
      <w:marLeft w:val="0"/>
      <w:marRight w:val="0"/>
      <w:marTop w:val="0"/>
      <w:marBottom w:val="0"/>
      <w:divBdr>
        <w:top w:val="none" w:sz="0" w:space="0" w:color="auto"/>
        <w:left w:val="none" w:sz="0" w:space="0" w:color="auto"/>
        <w:bottom w:val="none" w:sz="0" w:space="0" w:color="auto"/>
        <w:right w:val="none" w:sz="0" w:space="0" w:color="auto"/>
      </w:divBdr>
    </w:div>
    <w:div w:id="1525367782">
      <w:bodyDiv w:val="1"/>
      <w:marLeft w:val="0"/>
      <w:marRight w:val="0"/>
      <w:marTop w:val="0"/>
      <w:marBottom w:val="0"/>
      <w:divBdr>
        <w:top w:val="none" w:sz="0" w:space="0" w:color="auto"/>
        <w:left w:val="none" w:sz="0" w:space="0" w:color="auto"/>
        <w:bottom w:val="none" w:sz="0" w:space="0" w:color="auto"/>
        <w:right w:val="none" w:sz="0" w:space="0" w:color="auto"/>
      </w:divBdr>
    </w:div>
    <w:div w:id="1529415504">
      <w:bodyDiv w:val="1"/>
      <w:marLeft w:val="0"/>
      <w:marRight w:val="0"/>
      <w:marTop w:val="0"/>
      <w:marBottom w:val="0"/>
      <w:divBdr>
        <w:top w:val="none" w:sz="0" w:space="0" w:color="auto"/>
        <w:left w:val="none" w:sz="0" w:space="0" w:color="auto"/>
        <w:bottom w:val="none" w:sz="0" w:space="0" w:color="auto"/>
        <w:right w:val="none" w:sz="0" w:space="0" w:color="auto"/>
      </w:divBdr>
    </w:div>
    <w:div w:id="1534273182">
      <w:bodyDiv w:val="1"/>
      <w:marLeft w:val="0"/>
      <w:marRight w:val="0"/>
      <w:marTop w:val="0"/>
      <w:marBottom w:val="0"/>
      <w:divBdr>
        <w:top w:val="none" w:sz="0" w:space="0" w:color="auto"/>
        <w:left w:val="none" w:sz="0" w:space="0" w:color="auto"/>
        <w:bottom w:val="none" w:sz="0" w:space="0" w:color="auto"/>
        <w:right w:val="none" w:sz="0" w:space="0" w:color="auto"/>
      </w:divBdr>
    </w:div>
    <w:div w:id="1541819330">
      <w:bodyDiv w:val="1"/>
      <w:marLeft w:val="0"/>
      <w:marRight w:val="0"/>
      <w:marTop w:val="0"/>
      <w:marBottom w:val="0"/>
      <w:divBdr>
        <w:top w:val="none" w:sz="0" w:space="0" w:color="auto"/>
        <w:left w:val="none" w:sz="0" w:space="0" w:color="auto"/>
        <w:bottom w:val="none" w:sz="0" w:space="0" w:color="auto"/>
        <w:right w:val="none" w:sz="0" w:space="0" w:color="auto"/>
      </w:divBdr>
    </w:div>
    <w:div w:id="1543445130">
      <w:bodyDiv w:val="1"/>
      <w:marLeft w:val="0"/>
      <w:marRight w:val="0"/>
      <w:marTop w:val="0"/>
      <w:marBottom w:val="0"/>
      <w:divBdr>
        <w:top w:val="none" w:sz="0" w:space="0" w:color="auto"/>
        <w:left w:val="none" w:sz="0" w:space="0" w:color="auto"/>
        <w:bottom w:val="none" w:sz="0" w:space="0" w:color="auto"/>
        <w:right w:val="none" w:sz="0" w:space="0" w:color="auto"/>
      </w:divBdr>
    </w:div>
    <w:div w:id="1547596418">
      <w:bodyDiv w:val="1"/>
      <w:marLeft w:val="0"/>
      <w:marRight w:val="0"/>
      <w:marTop w:val="0"/>
      <w:marBottom w:val="0"/>
      <w:divBdr>
        <w:top w:val="none" w:sz="0" w:space="0" w:color="auto"/>
        <w:left w:val="none" w:sz="0" w:space="0" w:color="auto"/>
        <w:bottom w:val="none" w:sz="0" w:space="0" w:color="auto"/>
        <w:right w:val="none" w:sz="0" w:space="0" w:color="auto"/>
      </w:divBdr>
    </w:div>
    <w:div w:id="1549149846">
      <w:bodyDiv w:val="1"/>
      <w:marLeft w:val="0"/>
      <w:marRight w:val="0"/>
      <w:marTop w:val="0"/>
      <w:marBottom w:val="0"/>
      <w:divBdr>
        <w:top w:val="none" w:sz="0" w:space="0" w:color="auto"/>
        <w:left w:val="none" w:sz="0" w:space="0" w:color="auto"/>
        <w:bottom w:val="none" w:sz="0" w:space="0" w:color="auto"/>
        <w:right w:val="none" w:sz="0" w:space="0" w:color="auto"/>
      </w:divBdr>
    </w:div>
    <w:div w:id="1559515581">
      <w:bodyDiv w:val="1"/>
      <w:marLeft w:val="0"/>
      <w:marRight w:val="0"/>
      <w:marTop w:val="0"/>
      <w:marBottom w:val="0"/>
      <w:divBdr>
        <w:top w:val="none" w:sz="0" w:space="0" w:color="auto"/>
        <w:left w:val="none" w:sz="0" w:space="0" w:color="auto"/>
        <w:bottom w:val="none" w:sz="0" w:space="0" w:color="auto"/>
        <w:right w:val="none" w:sz="0" w:space="0" w:color="auto"/>
      </w:divBdr>
    </w:div>
    <w:div w:id="1563520739">
      <w:bodyDiv w:val="1"/>
      <w:marLeft w:val="0"/>
      <w:marRight w:val="0"/>
      <w:marTop w:val="0"/>
      <w:marBottom w:val="0"/>
      <w:divBdr>
        <w:top w:val="none" w:sz="0" w:space="0" w:color="auto"/>
        <w:left w:val="none" w:sz="0" w:space="0" w:color="auto"/>
        <w:bottom w:val="none" w:sz="0" w:space="0" w:color="auto"/>
        <w:right w:val="none" w:sz="0" w:space="0" w:color="auto"/>
      </w:divBdr>
    </w:div>
    <w:div w:id="1612859291">
      <w:bodyDiv w:val="1"/>
      <w:marLeft w:val="0"/>
      <w:marRight w:val="0"/>
      <w:marTop w:val="0"/>
      <w:marBottom w:val="0"/>
      <w:divBdr>
        <w:top w:val="none" w:sz="0" w:space="0" w:color="auto"/>
        <w:left w:val="none" w:sz="0" w:space="0" w:color="auto"/>
        <w:bottom w:val="none" w:sz="0" w:space="0" w:color="auto"/>
        <w:right w:val="none" w:sz="0" w:space="0" w:color="auto"/>
      </w:divBdr>
    </w:div>
    <w:div w:id="1632009588">
      <w:bodyDiv w:val="1"/>
      <w:marLeft w:val="0"/>
      <w:marRight w:val="0"/>
      <w:marTop w:val="0"/>
      <w:marBottom w:val="0"/>
      <w:divBdr>
        <w:top w:val="none" w:sz="0" w:space="0" w:color="auto"/>
        <w:left w:val="none" w:sz="0" w:space="0" w:color="auto"/>
        <w:bottom w:val="none" w:sz="0" w:space="0" w:color="auto"/>
        <w:right w:val="none" w:sz="0" w:space="0" w:color="auto"/>
      </w:divBdr>
    </w:div>
    <w:div w:id="1633048842">
      <w:bodyDiv w:val="1"/>
      <w:marLeft w:val="0"/>
      <w:marRight w:val="0"/>
      <w:marTop w:val="0"/>
      <w:marBottom w:val="0"/>
      <w:divBdr>
        <w:top w:val="none" w:sz="0" w:space="0" w:color="auto"/>
        <w:left w:val="none" w:sz="0" w:space="0" w:color="auto"/>
        <w:bottom w:val="none" w:sz="0" w:space="0" w:color="auto"/>
        <w:right w:val="none" w:sz="0" w:space="0" w:color="auto"/>
      </w:divBdr>
    </w:div>
    <w:div w:id="1648362078">
      <w:bodyDiv w:val="1"/>
      <w:marLeft w:val="0"/>
      <w:marRight w:val="0"/>
      <w:marTop w:val="0"/>
      <w:marBottom w:val="0"/>
      <w:divBdr>
        <w:top w:val="none" w:sz="0" w:space="0" w:color="auto"/>
        <w:left w:val="none" w:sz="0" w:space="0" w:color="auto"/>
        <w:bottom w:val="none" w:sz="0" w:space="0" w:color="auto"/>
        <w:right w:val="none" w:sz="0" w:space="0" w:color="auto"/>
      </w:divBdr>
    </w:div>
    <w:div w:id="1654137499">
      <w:bodyDiv w:val="1"/>
      <w:marLeft w:val="0"/>
      <w:marRight w:val="0"/>
      <w:marTop w:val="0"/>
      <w:marBottom w:val="0"/>
      <w:divBdr>
        <w:top w:val="none" w:sz="0" w:space="0" w:color="auto"/>
        <w:left w:val="none" w:sz="0" w:space="0" w:color="auto"/>
        <w:bottom w:val="none" w:sz="0" w:space="0" w:color="auto"/>
        <w:right w:val="none" w:sz="0" w:space="0" w:color="auto"/>
      </w:divBdr>
    </w:div>
    <w:div w:id="1654869209">
      <w:bodyDiv w:val="1"/>
      <w:marLeft w:val="0"/>
      <w:marRight w:val="0"/>
      <w:marTop w:val="0"/>
      <w:marBottom w:val="0"/>
      <w:divBdr>
        <w:top w:val="none" w:sz="0" w:space="0" w:color="auto"/>
        <w:left w:val="none" w:sz="0" w:space="0" w:color="auto"/>
        <w:bottom w:val="none" w:sz="0" w:space="0" w:color="auto"/>
        <w:right w:val="none" w:sz="0" w:space="0" w:color="auto"/>
      </w:divBdr>
    </w:div>
    <w:div w:id="1677922671">
      <w:bodyDiv w:val="1"/>
      <w:marLeft w:val="0"/>
      <w:marRight w:val="0"/>
      <w:marTop w:val="0"/>
      <w:marBottom w:val="0"/>
      <w:divBdr>
        <w:top w:val="none" w:sz="0" w:space="0" w:color="auto"/>
        <w:left w:val="none" w:sz="0" w:space="0" w:color="auto"/>
        <w:bottom w:val="none" w:sz="0" w:space="0" w:color="auto"/>
        <w:right w:val="none" w:sz="0" w:space="0" w:color="auto"/>
      </w:divBdr>
    </w:div>
    <w:div w:id="1693145562">
      <w:bodyDiv w:val="1"/>
      <w:marLeft w:val="0"/>
      <w:marRight w:val="0"/>
      <w:marTop w:val="0"/>
      <w:marBottom w:val="0"/>
      <w:divBdr>
        <w:top w:val="none" w:sz="0" w:space="0" w:color="auto"/>
        <w:left w:val="none" w:sz="0" w:space="0" w:color="auto"/>
        <w:bottom w:val="none" w:sz="0" w:space="0" w:color="auto"/>
        <w:right w:val="none" w:sz="0" w:space="0" w:color="auto"/>
      </w:divBdr>
    </w:div>
    <w:div w:id="1699546665">
      <w:bodyDiv w:val="1"/>
      <w:marLeft w:val="0"/>
      <w:marRight w:val="0"/>
      <w:marTop w:val="0"/>
      <w:marBottom w:val="0"/>
      <w:divBdr>
        <w:top w:val="none" w:sz="0" w:space="0" w:color="auto"/>
        <w:left w:val="none" w:sz="0" w:space="0" w:color="auto"/>
        <w:bottom w:val="none" w:sz="0" w:space="0" w:color="auto"/>
        <w:right w:val="none" w:sz="0" w:space="0" w:color="auto"/>
      </w:divBdr>
    </w:div>
    <w:div w:id="1701008283">
      <w:bodyDiv w:val="1"/>
      <w:marLeft w:val="0"/>
      <w:marRight w:val="0"/>
      <w:marTop w:val="0"/>
      <w:marBottom w:val="0"/>
      <w:divBdr>
        <w:top w:val="none" w:sz="0" w:space="0" w:color="auto"/>
        <w:left w:val="none" w:sz="0" w:space="0" w:color="auto"/>
        <w:bottom w:val="none" w:sz="0" w:space="0" w:color="auto"/>
        <w:right w:val="none" w:sz="0" w:space="0" w:color="auto"/>
      </w:divBdr>
    </w:div>
    <w:div w:id="1747418623">
      <w:bodyDiv w:val="1"/>
      <w:marLeft w:val="0"/>
      <w:marRight w:val="0"/>
      <w:marTop w:val="0"/>
      <w:marBottom w:val="0"/>
      <w:divBdr>
        <w:top w:val="none" w:sz="0" w:space="0" w:color="auto"/>
        <w:left w:val="none" w:sz="0" w:space="0" w:color="auto"/>
        <w:bottom w:val="none" w:sz="0" w:space="0" w:color="auto"/>
        <w:right w:val="none" w:sz="0" w:space="0" w:color="auto"/>
      </w:divBdr>
    </w:div>
    <w:div w:id="1756631705">
      <w:bodyDiv w:val="1"/>
      <w:marLeft w:val="0"/>
      <w:marRight w:val="0"/>
      <w:marTop w:val="0"/>
      <w:marBottom w:val="0"/>
      <w:divBdr>
        <w:top w:val="none" w:sz="0" w:space="0" w:color="auto"/>
        <w:left w:val="none" w:sz="0" w:space="0" w:color="auto"/>
        <w:bottom w:val="none" w:sz="0" w:space="0" w:color="auto"/>
        <w:right w:val="none" w:sz="0" w:space="0" w:color="auto"/>
      </w:divBdr>
    </w:div>
    <w:div w:id="1760177229">
      <w:bodyDiv w:val="1"/>
      <w:marLeft w:val="0"/>
      <w:marRight w:val="0"/>
      <w:marTop w:val="0"/>
      <w:marBottom w:val="0"/>
      <w:divBdr>
        <w:top w:val="none" w:sz="0" w:space="0" w:color="auto"/>
        <w:left w:val="none" w:sz="0" w:space="0" w:color="auto"/>
        <w:bottom w:val="none" w:sz="0" w:space="0" w:color="auto"/>
        <w:right w:val="none" w:sz="0" w:space="0" w:color="auto"/>
      </w:divBdr>
    </w:div>
    <w:div w:id="1797680910">
      <w:bodyDiv w:val="1"/>
      <w:marLeft w:val="0"/>
      <w:marRight w:val="0"/>
      <w:marTop w:val="0"/>
      <w:marBottom w:val="0"/>
      <w:divBdr>
        <w:top w:val="none" w:sz="0" w:space="0" w:color="auto"/>
        <w:left w:val="none" w:sz="0" w:space="0" w:color="auto"/>
        <w:bottom w:val="none" w:sz="0" w:space="0" w:color="auto"/>
        <w:right w:val="none" w:sz="0" w:space="0" w:color="auto"/>
      </w:divBdr>
    </w:div>
    <w:div w:id="1798912434">
      <w:bodyDiv w:val="1"/>
      <w:marLeft w:val="0"/>
      <w:marRight w:val="0"/>
      <w:marTop w:val="0"/>
      <w:marBottom w:val="0"/>
      <w:divBdr>
        <w:top w:val="none" w:sz="0" w:space="0" w:color="auto"/>
        <w:left w:val="none" w:sz="0" w:space="0" w:color="auto"/>
        <w:bottom w:val="none" w:sz="0" w:space="0" w:color="auto"/>
        <w:right w:val="none" w:sz="0" w:space="0" w:color="auto"/>
      </w:divBdr>
    </w:div>
    <w:div w:id="1800295235">
      <w:bodyDiv w:val="1"/>
      <w:marLeft w:val="0"/>
      <w:marRight w:val="0"/>
      <w:marTop w:val="0"/>
      <w:marBottom w:val="0"/>
      <w:divBdr>
        <w:top w:val="none" w:sz="0" w:space="0" w:color="auto"/>
        <w:left w:val="none" w:sz="0" w:space="0" w:color="auto"/>
        <w:bottom w:val="none" w:sz="0" w:space="0" w:color="auto"/>
        <w:right w:val="none" w:sz="0" w:space="0" w:color="auto"/>
      </w:divBdr>
    </w:div>
    <w:div w:id="1806268197">
      <w:bodyDiv w:val="1"/>
      <w:marLeft w:val="0"/>
      <w:marRight w:val="0"/>
      <w:marTop w:val="0"/>
      <w:marBottom w:val="0"/>
      <w:divBdr>
        <w:top w:val="none" w:sz="0" w:space="0" w:color="auto"/>
        <w:left w:val="none" w:sz="0" w:space="0" w:color="auto"/>
        <w:bottom w:val="none" w:sz="0" w:space="0" w:color="auto"/>
        <w:right w:val="none" w:sz="0" w:space="0" w:color="auto"/>
      </w:divBdr>
    </w:div>
    <w:div w:id="1820223235">
      <w:bodyDiv w:val="1"/>
      <w:marLeft w:val="0"/>
      <w:marRight w:val="0"/>
      <w:marTop w:val="0"/>
      <w:marBottom w:val="0"/>
      <w:divBdr>
        <w:top w:val="none" w:sz="0" w:space="0" w:color="auto"/>
        <w:left w:val="none" w:sz="0" w:space="0" w:color="auto"/>
        <w:bottom w:val="none" w:sz="0" w:space="0" w:color="auto"/>
        <w:right w:val="none" w:sz="0" w:space="0" w:color="auto"/>
      </w:divBdr>
    </w:div>
    <w:div w:id="1832210686">
      <w:bodyDiv w:val="1"/>
      <w:marLeft w:val="0"/>
      <w:marRight w:val="0"/>
      <w:marTop w:val="0"/>
      <w:marBottom w:val="0"/>
      <w:divBdr>
        <w:top w:val="none" w:sz="0" w:space="0" w:color="auto"/>
        <w:left w:val="none" w:sz="0" w:space="0" w:color="auto"/>
        <w:bottom w:val="none" w:sz="0" w:space="0" w:color="auto"/>
        <w:right w:val="none" w:sz="0" w:space="0" w:color="auto"/>
      </w:divBdr>
    </w:div>
    <w:div w:id="1833331689">
      <w:bodyDiv w:val="1"/>
      <w:marLeft w:val="0"/>
      <w:marRight w:val="0"/>
      <w:marTop w:val="0"/>
      <w:marBottom w:val="0"/>
      <w:divBdr>
        <w:top w:val="none" w:sz="0" w:space="0" w:color="auto"/>
        <w:left w:val="none" w:sz="0" w:space="0" w:color="auto"/>
        <w:bottom w:val="none" w:sz="0" w:space="0" w:color="auto"/>
        <w:right w:val="none" w:sz="0" w:space="0" w:color="auto"/>
      </w:divBdr>
    </w:div>
    <w:div w:id="1854877742">
      <w:bodyDiv w:val="1"/>
      <w:marLeft w:val="0"/>
      <w:marRight w:val="0"/>
      <w:marTop w:val="0"/>
      <w:marBottom w:val="0"/>
      <w:divBdr>
        <w:top w:val="none" w:sz="0" w:space="0" w:color="auto"/>
        <w:left w:val="none" w:sz="0" w:space="0" w:color="auto"/>
        <w:bottom w:val="none" w:sz="0" w:space="0" w:color="auto"/>
        <w:right w:val="none" w:sz="0" w:space="0" w:color="auto"/>
      </w:divBdr>
    </w:div>
    <w:div w:id="1860115950">
      <w:bodyDiv w:val="1"/>
      <w:marLeft w:val="0"/>
      <w:marRight w:val="0"/>
      <w:marTop w:val="0"/>
      <w:marBottom w:val="0"/>
      <w:divBdr>
        <w:top w:val="none" w:sz="0" w:space="0" w:color="auto"/>
        <w:left w:val="none" w:sz="0" w:space="0" w:color="auto"/>
        <w:bottom w:val="none" w:sz="0" w:space="0" w:color="auto"/>
        <w:right w:val="none" w:sz="0" w:space="0" w:color="auto"/>
      </w:divBdr>
    </w:div>
    <w:div w:id="1877280529">
      <w:bodyDiv w:val="1"/>
      <w:marLeft w:val="0"/>
      <w:marRight w:val="0"/>
      <w:marTop w:val="0"/>
      <w:marBottom w:val="0"/>
      <w:divBdr>
        <w:top w:val="none" w:sz="0" w:space="0" w:color="auto"/>
        <w:left w:val="none" w:sz="0" w:space="0" w:color="auto"/>
        <w:bottom w:val="none" w:sz="0" w:space="0" w:color="auto"/>
        <w:right w:val="none" w:sz="0" w:space="0" w:color="auto"/>
      </w:divBdr>
    </w:div>
    <w:div w:id="1883520950">
      <w:bodyDiv w:val="1"/>
      <w:marLeft w:val="0"/>
      <w:marRight w:val="0"/>
      <w:marTop w:val="0"/>
      <w:marBottom w:val="0"/>
      <w:divBdr>
        <w:top w:val="none" w:sz="0" w:space="0" w:color="auto"/>
        <w:left w:val="none" w:sz="0" w:space="0" w:color="auto"/>
        <w:bottom w:val="none" w:sz="0" w:space="0" w:color="auto"/>
        <w:right w:val="none" w:sz="0" w:space="0" w:color="auto"/>
      </w:divBdr>
    </w:div>
    <w:div w:id="1887445451">
      <w:bodyDiv w:val="1"/>
      <w:marLeft w:val="0"/>
      <w:marRight w:val="0"/>
      <w:marTop w:val="0"/>
      <w:marBottom w:val="0"/>
      <w:divBdr>
        <w:top w:val="none" w:sz="0" w:space="0" w:color="auto"/>
        <w:left w:val="none" w:sz="0" w:space="0" w:color="auto"/>
        <w:bottom w:val="none" w:sz="0" w:space="0" w:color="auto"/>
        <w:right w:val="none" w:sz="0" w:space="0" w:color="auto"/>
      </w:divBdr>
    </w:div>
    <w:div w:id="1917856885">
      <w:bodyDiv w:val="1"/>
      <w:marLeft w:val="0"/>
      <w:marRight w:val="0"/>
      <w:marTop w:val="0"/>
      <w:marBottom w:val="0"/>
      <w:divBdr>
        <w:top w:val="none" w:sz="0" w:space="0" w:color="auto"/>
        <w:left w:val="none" w:sz="0" w:space="0" w:color="auto"/>
        <w:bottom w:val="none" w:sz="0" w:space="0" w:color="auto"/>
        <w:right w:val="none" w:sz="0" w:space="0" w:color="auto"/>
      </w:divBdr>
    </w:div>
    <w:div w:id="1952587540">
      <w:bodyDiv w:val="1"/>
      <w:marLeft w:val="0"/>
      <w:marRight w:val="0"/>
      <w:marTop w:val="0"/>
      <w:marBottom w:val="0"/>
      <w:divBdr>
        <w:top w:val="none" w:sz="0" w:space="0" w:color="auto"/>
        <w:left w:val="none" w:sz="0" w:space="0" w:color="auto"/>
        <w:bottom w:val="none" w:sz="0" w:space="0" w:color="auto"/>
        <w:right w:val="none" w:sz="0" w:space="0" w:color="auto"/>
      </w:divBdr>
    </w:div>
    <w:div w:id="1988850041">
      <w:bodyDiv w:val="1"/>
      <w:marLeft w:val="0"/>
      <w:marRight w:val="0"/>
      <w:marTop w:val="0"/>
      <w:marBottom w:val="0"/>
      <w:divBdr>
        <w:top w:val="none" w:sz="0" w:space="0" w:color="auto"/>
        <w:left w:val="none" w:sz="0" w:space="0" w:color="auto"/>
        <w:bottom w:val="none" w:sz="0" w:space="0" w:color="auto"/>
        <w:right w:val="none" w:sz="0" w:space="0" w:color="auto"/>
      </w:divBdr>
    </w:div>
    <w:div w:id="2004773573">
      <w:bodyDiv w:val="1"/>
      <w:marLeft w:val="0"/>
      <w:marRight w:val="0"/>
      <w:marTop w:val="0"/>
      <w:marBottom w:val="0"/>
      <w:divBdr>
        <w:top w:val="none" w:sz="0" w:space="0" w:color="auto"/>
        <w:left w:val="none" w:sz="0" w:space="0" w:color="auto"/>
        <w:bottom w:val="none" w:sz="0" w:space="0" w:color="auto"/>
        <w:right w:val="none" w:sz="0" w:space="0" w:color="auto"/>
      </w:divBdr>
    </w:div>
    <w:div w:id="2029526338">
      <w:bodyDiv w:val="1"/>
      <w:marLeft w:val="0"/>
      <w:marRight w:val="0"/>
      <w:marTop w:val="0"/>
      <w:marBottom w:val="0"/>
      <w:divBdr>
        <w:top w:val="none" w:sz="0" w:space="0" w:color="auto"/>
        <w:left w:val="none" w:sz="0" w:space="0" w:color="auto"/>
        <w:bottom w:val="none" w:sz="0" w:space="0" w:color="auto"/>
        <w:right w:val="none" w:sz="0" w:space="0" w:color="auto"/>
      </w:divBdr>
    </w:div>
    <w:div w:id="2034526073">
      <w:bodyDiv w:val="1"/>
      <w:marLeft w:val="0"/>
      <w:marRight w:val="0"/>
      <w:marTop w:val="0"/>
      <w:marBottom w:val="0"/>
      <w:divBdr>
        <w:top w:val="none" w:sz="0" w:space="0" w:color="auto"/>
        <w:left w:val="none" w:sz="0" w:space="0" w:color="auto"/>
        <w:bottom w:val="none" w:sz="0" w:space="0" w:color="auto"/>
        <w:right w:val="none" w:sz="0" w:space="0" w:color="auto"/>
      </w:divBdr>
    </w:div>
    <w:div w:id="2050641757">
      <w:bodyDiv w:val="1"/>
      <w:marLeft w:val="0"/>
      <w:marRight w:val="0"/>
      <w:marTop w:val="0"/>
      <w:marBottom w:val="0"/>
      <w:divBdr>
        <w:top w:val="none" w:sz="0" w:space="0" w:color="auto"/>
        <w:left w:val="none" w:sz="0" w:space="0" w:color="auto"/>
        <w:bottom w:val="none" w:sz="0" w:space="0" w:color="auto"/>
        <w:right w:val="none" w:sz="0" w:space="0" w:color="auto"/>
      </w:divBdr>
    </w:div>
    <w:div w:id="2050645591">
      <w:bodyDiv w:val="1"/>
      <w:marLeft w:val="0"/>
      <w:marRight w:val="0"/>
      <w:marTop w:val="0"/>
      <w:marBottom w:val="0"/>
      <w:divBdr>
        <w:top w:val="none" w:sz="0" w:space="0" w:color="auto"/>
        <w:left w:val="none" w:sz="0" w:space="0" w:color="auto"/>
        <w:bottom w:val="none" w:sz="0" w:space="0" w:color="auto"/>
        <w:right w:val="none" w:sz="0" w:space="0" w:color="auto"/>
      </w:divBdr>
    </w:div>
    <w:div w:id="2053456595">
      <w:bodyDiv w:val="1"/>
      <w:marLeft w:val="0"/>
      <w:marRight w:val="0"/>
      <w:marTop w:val="0"/>
      <w:marBottom w:val="0"/>
      <w:divBdr>
        <w:top w:val="none" w:sz="0" w:space="0" w:color="auto"/>
        <w:left w:val="none" w:sz="0" w:space="0" w:color="auto"/>
        <w:bottom w:val="none" w:sz="0" w:space="0" w:color="auto"/>
        <w:right w:val="none" w:sz="0" w:space="0" w:color="auto"/>
      </w:divBdr>
    </w:div>
    <w:div w:id="2065176523">
      <w:bodyDiv w:val="1"/>
      <w:marLeft w:val="0"/>
      <w:marRight w:val="0"/>
      <w:marTop w:val="0"/>
      <w:marBottom w:val="0"/>
      <w:divBdr>
        <w:top w:val="none" w:sz="0" w:space="0" w:color="auto"/>
        <w:left w:val="none" w:sz="0" w:space="0" w:color="auto"/>
        <w:bottom w:val="none" w:sz="0" w:space="0" w:color="auto"/>
        <w:right w:val="none" w:sz="0" w:space="0" w:color="auto"/>
      </w:divBdr>
    </w:div>
    <w:div w:id="2071733741">
      <w:bodyDiv w:val="1"/>
      <w:marLeft w:val="0"/>
      <w:marRight w:val="0"/>
      <w:marTop w:val="0"/>
      <w:marBottom w:val="0"/>
      <w:divBdr>
        <w:top w:val="none" w:sz="0" w:space="0" w:color="auto"/>
        <w:left w:val="none" w:sz="0" w:space="0" w:color="auto"/>
        <w:bottom w:val="none" w:sz="0" w:space="0" w:color="auto"/>
        <w:right w:val="none" w:sz="0" w:space="0" w:color="auto"/>
      </w:divBdr>
    </w:div>
    <w:div w:id="2073577315">
      <w:bodyDiv w:val="1"/>
      <w:marLeft w:val="0"/>
      <w:marRight w:val="0"/>
      <w:marTop w:val="0"/>
      <w:marBottom w:val="0"/>
      <w:divBdr>
        <w:top w:val="none" w:sz="0" w:space="0" w:color="auto"/>
        <w:left w:val="none" w:sz="0" w:space="0" w:color="auto"/>
        <w:bottom w:val="none" w:sz="0" w:space="0" w:color="auto"/>
        <w:right w:val="none" w:sz="0" w:space="0" w:color="auto"/>
      </w:divBdr>
    </w:div>
    <w:div w:id="2088770105">
      <w:bodyDiv w:val="1"/>
      <w:marLeft w:val="0"/>
      <w:marRight w:val="0"/>
      <w:marTop w:val="0"/>
      <w:marBottom w:val="0"/>
      <w:divBdr>
        <w:top w:val="none" w:sz="0" w:space="0" w:color="auto"/>
        <w:left w:val="none" w:sz="0" w:space="0" w:color="auto"/>
        <w:bottom w:val="none" w:sz="0" w:space="0" w:color="auto"/>
        <w:right w:val="none" w:sz="0" w:space="0" w:color="auto"/>
      </w:divBdr>
    </w:div>
    <w:div w:id="2090272616">
      <w:bodyDiv w:val="1"/>
      <w:marLeft w:val="0"/>
      <w:marRight w:val="0"/>
      <w:marTop w:val="0"/>
      <w:marBottom w:val="0"/>
      <w:divBdr>
        <w:top w:val="none" w:sz="0" w:space="0" w:color="auto"/>
        <w:left w:val="none" w:sz="0" w:space="0" w:color="auto"/>
        <w:bottom w:val="none" w:sz="0" w:space="0" w:color="auto"/>
        <w:right w:val="none" w:sz="0" w:space="0" w:color="auto"/>
      </w:divBdr>
    </w:div>
    <w:div w:id="2097361829">
      <w:bodyDiv w:val="1"/>
      <w:marLeft w:val="0"/>
      <w:marRight w:val="0"/>
      <w:marTop w:val="0"/>
      <w:marBottom w:val="0"/>
      <w:divBdr>
        <w:top w:val="none" w:sz="0" w:space="0" w:color="auto"/>
        <w:left w:val="none" w:sz="0" w:space="0" w:color="auto"/>
        <w:bottom w:val="none" w:sz="0" w:space="0" w:color="auto"/>
        <w:right w:val="none" w:sz="0" w:space="0" w:color="auto"/>
      </w:divBdr>
    </w:div>
    <w:div w:id="2106609981">
      <w:bodyDiv w:val="1"/>
      <w:marLeft w:val="0"/>
      <w:marRight w:val="0"/>
      <w:marTop w:val="0"/>
      <w:marBottom w:val="0"/>
      <w:divBdr>
        <w:top w:val="none" w:sz="0" w:space="0" w:color="auto"/>
        <w:left w:val="none" w:sz="0" w:space="0" w:color="auto"/>
        <w:bottom w:val="none" w:sz="0" w:space="0" w:color="auto"/>
        <w:right w:val="none" w:sz="0" w:space="0" w:color="auto"/>
      </w:divBdr>
    </w:div>
    <w:div w:id="2119331653">
      <w:bodyDiv w:val="1"/>
      <w:marLeft w:val="0"/>
      <w:marRight w:val="0"/>
      <w:marTop w:val="0"/>
      <w:marBottom w:val="0"/>
      <w:divBdr>
        <w:top w:val="none" w:sz="0" w:space="0" w:color="auto"/>
        <w:left w:val="none" w:sz="0" w:space="0" w:color="auto"/>
        <w:bottom w:val="none" w:sz="0" w:space="0" w:color="auto"/>
        <w:right w:val="none" w:sz="0" w:space="0" w:color="auto"/>
      </w:divBdr>
    </w:div>
    <w:div w:id="2122914017">
      <w:bodyDiv w:val="1"/>
      <w:marLeft w:val="0"/>
      <w:marRight w:val="0"/>
      <w:marTop w:val="0"/>
      <w:marBottom w:val="0"/>
      <w:divBdr>
        <w:top w:val="none" w:sz="0" w:space="0" w:color="auto"/>
        <w:left w:val="none" w:sz="0" w:space="0" w:color="auto"/>
        <w:bottom w:val="none" w:sz="0" w:space="0" w:color="auto"/>
        <w:right w:val="none" w:sz="0" w:space="0" w:color="auto"/>
      </w:divBdr>
    </w:div>
    <w:div w:id="21423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kiddle@mrc-bsu.cam.ac.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Year>2016</b:Year>
    <b:Volume>64</b:Volume>
    <b:BIBTEX_Entry>article</b:BIBTEX_Entry>
    <b:SourceType>JournalArticle</b:SourceType>
    <b:Title>Identifying Patterns of Multimorbidity in Older Americans: Application of Latent Class Analysis</b:Title>
    <b:Tag>Whitson2016</b:Tag>
    <b:Publisher>Wiley</b:Publisher>
    <b:DOI>10.1111/jgs.14201</b:DOI>
    <b:Author>
      <b:Author>
        <b:NameList>
          <b:Person>
            <b:Last>Whitson</b:Last>
            <b:Middle>E.</b:Middle>
            <b:First>Heather</b:First>
          </b:Person>
          <b:Person>
            <b:Last>Johnson</b:Last>
            <b:Middle>S.</b:Middle>
            <b:First>Kimberly</b:First>
          </b:Person>
          <b:Person>
            <b:Last>Sloane</b:Last>
            <b:First>Richard</b:First>
          </b:Person>
          <b:Person>
            <b:Last>Cigolle</b:Last>
            <b:Middle>T.</b:Middle>
            <b:First>Christine</b:First>
          </b:Person>
          <b:Person>
            <b:Last>Pieper</b:Last>
            <b:Middle>F.</b:Middle>
            <b:First>Carl</b:First>
          </b:Person>
          <b:Person>
            <b:Last>Landerman</b:Last>
            <b:First>Lawrence</b:First>
          </b:Person>
          <b:Person>
            <b:Last>Hastings</b:Last>
            <b:Middle>N.</b:Middle>
            <b:First>Susan</b:First>
          </b:Person>
        </b:NameList>
      </b:Author>
    </b:Author>
    <b:Pages>1668-1673</b:Pages>
    <b:Month>6</b:Month>
    <b:JournalName>Journal of the American Geriatrics Society</b:JournalName>
    <b:Number>8</b:Number>
    <b:RefOrder>8</b:RefOrder>
  </b:Source>
  <b:Source>
    <b:Year>2012</b:Year>
    <b:Volume>344</b:Volume>
    <b:BIBTEX_Entry>article</b:BIBTEX_Entry>
    <b:SourceType>JournalArticle</b:SourceType>
    <b:Title>25 year trends in first time hospitalisation for acute myocardial infarction, subsequent short and long term mortality, and the prognostic impact of sex and comorbidity: a Danish nationwide cohort study</b:Title>
    <b:Tag>Schmidt2012</b:Tag>
    <b:Publisher>British Medical Journal Publishing Group</b:Publisher>
    <b:Author>
      <b:Author>
        <b:NameList>
          <b:Person>
            <b:Last>Schmidt</b:Last>
            <b:First>Morten</b:First>
          </b:Person>
          <b:Person>
            <b:Last>Jacobsen</b:Last>
            <b:Middle>Bonde</b:Middle>
            <b:First>Jacob</b:First>
          </b:Person>
          <b:Person>
            <b:Last>Lash</b:Last>
            <b:Middle>L.</b:Middle>
            <b:First>Timothy</b:First>
          </b:Person>
          <b:Person>
            <b:Last>Bøtker</b:Last>
            <b:Middle>Erik</b:Middle>
            <b:First>Hans</b:First>
          </b:Person>
          <b:Person>
            <b:Last>Sørensen</b:Last>
            <b:Middle>Toft</b:Middle>
            <b:First>Henrik</b:First>
          </b:Person>
        </b:NameList>
      </b:Author>
    </b:Author>
    <b:Pages>e356</b:Pages>
    <b:JournalName>BMJ</b:JournalName>
    <b:RefOrder>4</b:RefOrder>
  </b:Source>
  <b:Source>
    <b:Year>2010</b:Year>
    <b:Volume>5</b:Volume>
    <b:BIBTEX_Entry>article</b:BIBTEX_Entry>
    <b:SourceType>JournalArticle</b:SourceType>
    <b:Title>Multimorbidity patterns in the elderly: a new approach of disease clustering identifies complex interrelations between chronic conditions</b:Title>
    <b:BIBTEX_Abstract>Objective: Multimorbidity is a common problem in the elderly that is significantly associated with higher mortality, increased disability and functional decline. Information about interactions of chronic diseases can help to facilitate diagnosis, amend prevention and enhance the patients’ quality of life. The aim of this study was to increase the knowledge of specific processes of multimorbidity in an unselected elderly population by identifying patterns of statistically significantly associated comorbidity. Methods: Multimorbidity patterns were identified by exploratory tetrachoric factor analysis based on claims data of 63,104 males and 86,176 females in the age group 65+. Analyses were based on 46 diagnosis groups incorporating all ICD-10 diagnoses of chronic diseases with a prevalence  1%. Both genders were analyzed separately. Persons were assigned to multimorbidity patterns if they had at least three diagnosis groups with a factor loading of 0.25 on the corresponding pattern. Results: Three multimorbidity patterns were found: 1) cardiovascular/metabolic disorders [prevalence female: 30%; male: 39%], 2) anxiety/depression/somatoform disorders and pain [34%; 22%], and 3) neuropsychiatric disorders [6%; 0.8%]. The sampling adequacy was meritorious (Kaiser-Meyer-Olkin measure: 0.85 and 0.84, respectively) and the factors explained a large part of the variance (cumulative percent: 78% and 75%, respectively). The patterns were largely age-dependent and overlapped in a sizeable part of the population. Altogether 50% of female and 48% of male persons were assigned to at least one of the three multimorbidity patterns. Conclusion: This study shows that statistically significant co-occurrence of chronic diseases can be subsumed in three prevalent multimorbidity patterns if accounting for the fact that different multimorbidity patterns share some diagnosis groups, influence each other and overlap in a large part of the population. In recognizing the full complexity of multimorbidity we might improve our ability to predict needs and achieve possible benefits for elderly patients who suffer from multimorbidity._</b:BIBTEX_Abstract>
    <b:Tag>Schafer2010</b:Tag>
    <b:Publisher>Public Library of Science</b:Publisher>
    <b:Author>
      <b:Author>
        <b:NameList>
          <b:Person>
            <b:Last>Schäfer</b:Last>
            <b:First>Ingmar</b:First>
          </b:Person>
          <b:Person>
            <b:Last>Leitner</b:Last>
            <b:First>Eike-Christin</b:First>
          </b:Person>
          <b:Person>
            <b:Last>Schön</b:Last>
            <b:First>Gerhard</b:First>
          </b:Person>
          <b:Person>
            <b:Last>Koller</b:Last>
            <b:First>Daniela</b:First>
          </b:Person>
          <b:Person>
            <b:Last>Hansen</b:Last>
            <b:First>Heike</b:First>
          </b:Person>
          <b:Person>
            <b:Last>Kolonko</b:Last>
            <b:First>Tina</b:First>
          </b:Person>
          <b:Person>
            <b:Last>Kaduszkiewicz</b:Last>
            <b:First>Hanna</b:First>
          </b:Person>
          <b:Person>
            <b:Last>Wegscheider</b:Last>
            <b:First>Karl</b:First>
          </b:Person>
          <b:Person>
            <b:Last>Glaeske</b:Last>
            <b:First>Gerd</b:First>
          </b:Person>
          <b:Person>
            <b:Last>Bussche</b:Last>
            <b:First>Hendrik</b:First>
          </b:Person>
        </b:NameList>
      </b:Author>
    </b:Author>
    <b:Pages>e15941</b:Pages>
    <b:JournalName>PloS one</b:JournalName>
    <b:Number>12</b:Number>
    <b:RefOrder>1</b:RefOrder>
  </b:Source>
  <b:Source>
    <b:Year>2014</b:Year>
    <b:Volume>67</b:Volume>
    <b:BIBTEX_Entry>article</b:BIBTEX_Entry>
    <b:SourceType>JournalArticle</b:SourceType>
    <b:Title>Multimorbidity patterns: a systematic review</b:Title>
    <b:Tag>Prados-Torres2014</b:Tag>
    <b:Publisher>Elsevier BV</b:Publisher>
    <b:DOI>10.1016/j.jclinepi.2013.09.021</b:DOI>
    <b:Author>
      <b:Author>
        <b:NameList>
          <b:Person>
            <b:Last>Prados-Torres</b:Last>
            <b:First>Alexandra</b:First>
          </b:Person>
          <b:Person>
            <b:Last>Calderón-Larrañaga</b:Last>
            <b:First>Amaia</b:First>
          </b:Person>
          <b:Person>
            <b:Last>Hancco-Saavedra</b:Last>
            <b:First>Jorge</b:First>
          </b:Person>
          <b:Person>
            <b:Last>Poblador-Plou</b:Last>
            <b:First>Beatriz</b:First>
          </b:Person>
          <b:Person>
            <b:Last>Akker</b:Last>
            <b:First>Marjan</b:First>
          </b:Person>
        </b:NameList>
      </b:Author>
    </b:Author>
    <b:Pages>254-266</b:Pages>
    <b:Month>3</b:Month>
    <b:JournalName>Journal of Clinical Epidemiology</b:JournalName>
    <b:Number>3</b:Number>
    <b:RefOrder>12</b:RefOrder>
  </b:Source>
  <b:Source>
    <b:Year>2007</b:Year>
    <b:Volume>14</b:Volume>
    <b:BIBTEX_Entry>article</b:BIBTEX_Entry>
    <b:SourceType>JournalArticle</b:SourceType>
    <b:Title>Deciding on the Number of Classes in Latent Class Analysis and Growth Mixture Modeling: A Monte Carlo Simulation Study</b:Title>
    <b:Tag>Nylund2007</b:Tag>
    <b:Publisher>Informa UK Limited</b:Publisher>
    <b:DOI>10.1080/10705510701575396</b:DOI>
    <b:Author>
      <b:Author>
        <b:NameList>
          <b:Person>
            <b:Last>Nylund</b:Last>
            <b:Middle>L.</b:Middle>
            <b:First>Karen</b:First>
          </b:Person>
          <b:Person>
            <b:Last>Asparouhov</b:Last>
            <b:First>Tihomir</b:First>
          </b:Person>
          <b:Person>
            <b:Last>Muthén</b:Last>
            <b:Middle>O.</b:Middle>
            <b:First>Bengt</b:First>
          </b:Person>
        </b:NameList>
      </b:Author>
    </b:Author>
    <b:Pages>535-569</b:Pages>
    <b:Month>10</b:Month>
    <b:JournalName>Structural Equation Modeling: A Multidisciplinary Journal</b:JournalName>
    <b:Number>4</b:Number>
    <b:RefOrder>11</b:RefOrder>
  </b:Source>
  <b:Source>
    <b:Year>2018</b:Year>
    <b:BIBTEX_Entry>article</b:BIBTEX_Entry>
    <b:SourceType>JournalArticle</b:SourceType>
    <b:Title>Multimorbidity Patterns, Frailty, and Survival in Community-Dwelling Older Adults</b:Title>
    <b:Tag>Nguyen2018</b:Tag>
    <b:Publisher>Oxford University Press (OUP)</b:Publisher>
    <b:DOI>10.1093/gerona/gly205</b:DOI>
    <b:Author>
      <b:Author>
        <b:NameList>
          <b:Person>
            <b:Last>Nguyen</b:Last>
            <b:Middle>Dinh</b:Middle>
            <b:First>Quoc</b:First>
          </b:Person>
          <b:Person>
            <b:Last>Wu</b:Last>
            <b:First>Chenkai</b:First>
          </b:Person>
          <b:Person>
            <b:Last>Odden</b:Last>
            <b:Middle>C.</b:Middle>
            <b:First>Michelle</b:First>
          </b:Person>
          <b:Person>
            <b:Last>Kim</b:Last>
            <b:Middle>Hyun</b:Middle>
            <b:First>Dae</b:First>
          </b:Person>
        </b:NameList>
      </b:Author>
    </b:Author>
    <b:Month>8</b:Month>
    <b:JournalName>The Journals of Gerontology: Series A</b:JournalName>
    <b:RefOrder>10</b:RefOrder>
  </b:Source>
  <b:Source>
    <b:Year>2012</b:Year>
    <b:Volume>10</b:Volume>
    <b:BIBTEX_Entry>article</b:BIBTEX_Entry>
    <b:SourceType>JournalArticle</b:SourceType>
    <b:Title>Measures of multimorbidity and morbidity burden for use in primary care and community settings: a systematic review and guide</b:Title>
    <b:Tag>Huntley2012</b:Tag>
    <b:Publisher>Annals Family Med</b:Publisher>
    <b:Author>
      <b:Author>
        <b:NameList>
          <b:Person>
            <b:Last>Huntley</b:Last>
            <b:Middle>L.</b:Middle>
            <b:First>Alyson</b:First>
          </b:Person>
          <b:Person>
            <b:Last>Johnson</b:Last>
            <b:First>Rachel</b:First>
          </b:Person>
          <b:Person>
            <b:Last>Purdy</b:Last>
            <b:First>Sarah</b:First>
          </b:Person>
          <b:Person>
            <b:Last>Valderas</b:Last>
            <b:Middle>M.</b:Middle>
            <b:First>Jose</b:First>
          </b:Person>
          <b:Person>
            <b:Last>Salisbury</b:Last>
            <b:First>Chris</b:First>
          </b:Person>
        </b:NameList>
      </b:Author>
    </b:Author>
    <b:Pages>134-141</b:Pages>
    <b:JournalName>The Annals of Family Medicine</b:JournalName>
    <b:Number>2</b:Number>
    <b:RefOrder>3</b:RefOrder>
  </b:Source>
  <b:Source>
    <b:Year>2017</b:Year>
    <b:Volume>31</b:Volume>
    <b:BIBTEX_Entry>article</b:BIBTEX_Entry>
    <b:SourceType>JournalArticle</b:SourceType>
    <b:Title>Multimorbidity Profiles in German Centenarians: A Latent Class Analysis of Health Insurance Data</b:Title>
    <b:BIBTEX_Abstract>Objectives: Multimorbidity in centenarians is common; although investigations of the prevalence of morbidity in centenarians are accumulating, research on profiles of co-occurrence of morbidities is still sparse. Our aim was to explore profiles of comorbidities in centenarians.
Method: Health insurance data from 1,121 centenarians comprising inpatient and outpatient diagnoses from the past 5 years (2009-2013) were analyzed using latent class analysis with adjustments for sex, age, hospitalization, and long-term care.
Results: Four distinct comorbidity profiles emerged from the data: 36% of centenarians were categorized as “age-associated”; 18% had a variety of comorbidities but were not diabetic were labeled “multimorbid without diabetes”; 9% were labeled “multimorbid with diabetes”; and 36% “low morbidity.”
Conclusion: Patterns of comorbidities describe the complexity of geriatric multimorbidity more appropriately than an approach focused on a single disease. The profiles described by this specific research may inform clinicians and health care planners for the oldest old.</b:BIBTEX_Abstract>
    <b:Tag>Gellert2017</b:Tag>
    <b:Publisher>SAGE Publications</b:Publisher>
    <b:DOI>10.1177/0898264317737894</b:DOI>
    <b:Author>
      <b:Author>
        <b:NameList>
          <b:Person>
            <b:Last>Gellert</b:Last>
            <b:First>Paul</b:First>
          </b:Person>
          <b:Person>
            <b:Last>Berenberg</b:Last>
            <b:First>Petra</b:First>
          </b:Person>
          <b:Person>
            <b:Last>Zahn</b:Last>
            <b:First>Thomas</b:First>
          </b:Person>
          <b:Person>
            <b:Last>Neuwirth</b:Last>
            <b:First>Julia</b:First>
          </b:Person>
          <b:Person>
            <b:Last>Kuhlmey</b:Last>
            <b:First>Adelheid</b:First>
          </b:Person>
          <b:Person>
            <b:Last>Dräger</b:Last>
            <b:First>Dagmar</b:First>
          </b:Person>
        </b:NameList>
      </b:Author>
    </b:Author>
    <b:Pages>580-594</b:Pages>
    <b:Month>10</b:Month>
    <b:JournalName>Journal of Aging and Health</b:JournalName>
    <b:Number>4</b:Number>
    <b:RefOrder>9</b:RefOrder>
  </b:Source>
  <b:Source>
    <b:Year>2012</b:Year>
    <b:Volume>62</b:Volume>
    <b:BIBTEX_Entry>article</b:BIBTEX_Entry>
    <b:SourceType>JournalArticle</b:SourceType>
    <b:Title>Multimorbidity in primary care: a systematic review of prospective cohort studies</b:Title>
    <b:Tag>France2012</b:Tag>
    <b:Publisher>British Journal of General Practice</b:Publisher>
    <b:Author>
      <b:Author>
        <b:NameList>
          <b:Person>
            <b:Last>France</b:Last>
            <b:Middle>F.</b:Middle>
            <b:First>Emma</b:First>
          </b:Person>
          <b:Person>
            <b:Last>Wyke</b:Last>
            <b:First>Sally</b:First>
          </b:Person>
          <b:Person>
            <b:Last>Gunn</b:Last>
            <b:Middle>M.</b:Middle>
            <b:First>Jane</b:First>
          </b:Person>
          <b:Person>
            <b:Last>Mair</b:Last>
            <b:Middle>S.</b:Middle>
            <b:First>Frances</b:First>
          </b:Person>
          <b:Person>
            <b:Last>McLean</b:Last>
            <b:First>Gary</b:First>
          </b:Person>
          <b:Person>
            <b:Last>Mercer</b:Last>
            <b:Middle>W.</b:Middle>
            <b:First>Stewart</b:First>
          </b:Person>
        </b:NameList>
      </b:Author>
    </b:Author>
    <b:Pages>e297--e307</b:Pages>
    <b:JournalName>Br J Gen Pract</b:JournalName>
    <b:Number>597</b:Number>
    <b:RefOrder>2</b:RefOrder>
  </b:Source>
  <b:Source>
    <b:Year>2016</b:Year>
    <b:Volume>2016</b:Volume>
    <b:BIBTEX_Entry>article</b:BIBTEX_Entry>
    <b:SourceType>JournalArticle</b:SourceType>
    <b:Title>Deconstructing Complex Multimorbidity in the Very Old: Findings from the Newcastle 85 Study</b:Title>
    <b:Tag>Collerton2016</b:Tag>
    <b:Publisher>Hindawi Limited</b:Publisher>
    <b:DOI>10.1155/2016/8745670</b:DOI>
    <b:Author>
      <b:Author>
        <b:NameList>
          <b:Person>
            <b:Last>Collerton</b:Last>
            <b:First>Joanna</b:First>
          </b:Person>
          <b:Person>
            <b:Last>Jagger</b:Last>
            <b:First>Carol</b:First>
          </b:Person>
          <b:Person>
            <b:Last>Yadegarfar</b:Last>
            <b:Middle>E.</b:Middle>
            <b:First>Mohammad</b:First>
          </b:Person>
          <b:Person>
            <b:Last>Davies</b:Last>
            <b:First>Karen</b:First>
          </b:Person>
          <b:Person>
            <b:Last>Parker</b:Last>
            <b:Middle>G.</b:Middle>
            <b:First>Stuart</b:First>
          </b:Person>
          <b:Person>
            <b:Last>Robinson</b:Last>
            <b:First>Louise</b:First>
          </b:Person>
          <b:Person>
            <b:Last>Kirkwood</b:Last>
            <b:Middle>B. L.</b:Middle>
            <b:First>Thomas</b:First>
          </b:Person>
        </b:NameList>
      </b:Author>
    </b:Author>
    <b:Pages>1-15</b:Pages>
    <b:JournalName>BioMed Research International</b:JournalName>
    <b:RefOrder>7</b:RefOrder>
  </b:Source>
  <b:Source>
    <b:Year>2013</b:Year>
    <b:Volume>5</b:Volume>
    <b:BIBTEX_Entry>article</b:BIBTEX_Entry>
    <b:SourceType>JournalArticle</b:SourceType>
    <b:Title>The impact of cardiac and noncardiac comorbidities on the short-term outcomes of patients hospitalized with acute myocardial infarction: a population-based perspective</b:Title>
    <b:Tag>Chen2013</b:Tag>
    <b:Publisher>Dove Press</b:Publisher>
    <b:Author>
      <b:Author>
        <b:NameList>
          <b:Person>
            <b:Last>Chen</b:Last>
            <b:First>Han-Yang</b:First>
          </b:Person>
          <b:Person>
            <b:Last>Saczynski</b:Last>
            <b:Middle>S.</b:Middle>
            <b:First>Jane</b:First>
          </b:Person>
          <b:Person>
            <b:Last>McManus</b:Last>
            <b:Middle>D.</b:Middle>
            <b:First>David</b:First>
          </b:Person>
          <b:Person>
            <b:Last>Lessard</b:Last>
            <b:First>Darleen</b:First>
          </b:Person>
          <b:Person>
            <b:Last>Yarzebski</b:Last>
            <b:First>Jorge</b:First>
          </b:Person>
          <b:Person>
            <b:Last>Lapane</b:Last>
            <b:Middle>L.</b:Middle>
            <b:First>Kate</b:First>
          </b:Person>
          <b:Person>
            <b:Last>Gore</b:Last>
            <b:Middle>M.</b:Middle>
            <b:First>Joel</b:First>
          </b:Person>
          <b:Person>
            <b:Last>Goldberg</b:Last>
            <b:Middle>J.</b:Middle>
            <b:First>Robert</b:First>
          </b:Person>
        </b:NameList>
      </b:Author>
    </b:Author>
    <b:Pages>439</b:Pages>
    <b:JournalName>Clinical epidemiology</b:JournalName>
    <b:RefOrder>5</b:RefOrder>
  </b:Source>
  <b:Source>
    <b:Year>2008</b:Year>
    <b:BIBTEX_Entry>book</b:BIBTEX_Entry>
    <b:SourceType>Book</b:SourceType>
    <b:Title>Analysis of multivariate social science data</b:Title>
    <b:Tag>Bartholomew2008</b:Tag>
    <b:Publisher>Chapman and Hall/CRC</b:Publisher>
    <b:Author>
      <b:Author>
        <b:NameList>
          <b:Person>
            <b:Last>Bartholomew</b:Last>
            <b:Middle>J.</b:Middle>
            <b:First>David</b:First>
          </b:Person>
          <b:Person>
            <b:Last>Steele</b:Last>
            <b:First>Fiona</b:First>
          </b:Person>
          <b:Person>
            <b:Last>Galbraith</b:Last>
            <b:First>Jane</b:First>
          </b:Person>
          <b:Person>
            <b:Last>Moustaki</b:Last>
            <b:First>Irini</b:First>
          </b:Person>
        </b:NameList>
      </b:Author>
    </b:Author>
    <b:RefOrder>15</b:RefOrder>
  </b:Source>
  <b:Source>
    <b:Year>2018</b:Year>
    <b:Volume>6</b:Volume>
    <b:BIBTEX_Entry>article</b:BIBTEX_Entry>
    <b:SourceType>JournalArticle</b:SourceType>
    <b:Title>Novel subgroups of adult-onset diabetes and their association with outcomes: a data-driven cluster analysis of six variables</b:Title>
    <b:Tag>Ahlqvist2018</b:Tag>
    <b:Publisher>Elsevier BV</b:Publisher>
    <b:DOI>10.1016/s2213-8587(18)30051-2</b:DOI>
    <b:Author>
      <b:Author>
        <b:NameList>
          <b:Person>
            <b:Last>Ahlqvist</b:Last>
            <b:First>Emma</b:First>
          </b:Person>
          <b:Person>
            <b:Last>Storm</b:Last>
            <b:First>Petter</b:First>
          </b:Person>
          <b:Person>
            <b:Last>Käräjämäki</b:Last>
            <b:First>Annemari</b:First>
          </b:Person>
          <b:Person>
            <b:Last>Martinell</b:Last>
            <b:First>Mats</b:First>
          </b:Person>
          <b:Person>
            <b:Last>Dorkhan</b:Last>
            <b:First>Mozhgan</b:First>
          </b:Person>
          <b:Person>
            <b:Last>Carlsson</b:Last>
            <b:First>Annelie</b:First>
          </b:Person>
          <b:Person>
            <b:Last>Vikman</b:Last>
            <b:First>Petter</b:First>
          </b:Person>
          <b:Person>
            <b:Last>Prasad</b:Last>
            <b:Middle>B.</b:Middle>
            <b:First>Rashmi</b:First>
          </b:Person>
          <b:Person>
            <b:Last>Aly</b:Last>
            <b:Middle>Mansour</b:Middle>
            <b:First>Dina</b:First>
          </b:Person>
          <b:Person>
            <b:Last>Almgren</b:Last>
            <b:First>Peter</b:First>
          </b:Person>
          <b:Person>
            <b:Last>Wessman</b:Last>
            <b:First>Ylva</b:First>
          </b:Person>
          <b:Person>
            <b:Last>Shaat</b:Last>
            <b:First>Nael</b:First>
          </b:Person>
          <b:Person>
            <b:Last>Spégel</b:Last>
            <b:First>Peter</b:First>
          </b:Person>
          <b:Person>
            <b:Last>Mulder</b:Last>
            <b:First>Hindrik</b:First>
          </b:Person>
          <b:Person>
            <b:Last>Lindholm</b:Last>
            <b:First>Eero</b:First>
          </b:Person>
          <b:Person>
            <b:Last>Melander</b:Last>
            <b:First>Olle</b:First>
          </b:Person>
          <b:Person>
            <b:Last>Hansson</b:Last>
            <b:First>Ola</b:First>
          </b:Person>
          <b:Person>
            <b:Last>Malmqvist</b:Last>
            <b:First>Ulf</b:First>
          </b:Person>
          <b:Person>
            <b:Last>Lernmark</b:Last>
            <b:First>Åke</b:First>
          </b:Person>
          <b:Person>
            <b:Last>Lahti</b:Last>
            <b:First>Kaj</b:First>
          </b:Person>
          <b:Person>
            <b:Last>Forsén</b:Last>
            <b:First>Tom</b:First>
          </b:Person>
          <b:Person>
            <b:Last>Tuomi</b:Last>
            <b:First>Tiinamaija</b:First>
          </b:Person>
          <b:Person>
            <b:Last>Rosengren</b:Last>
            <b:Middle>H.</b:Middle>
            <b:First>Anders</b:First>
          </b:Person>
          <b:Person>
            <b:Last>Groop</b:Last>
            <b:First>Leif</b:First>
          </b:Person>
        </b:NameList>
      </b:Author>
    </b:Author>
    <b:Pages>361-369</b:Pages>
    <b:Month>5</b:Month>
    <b:JournalName>The Lancet Diabetes &amp; Endocrinology</b:JournalName>
    <b:Number>5</b:Number>
    <b:RefOrder>6</b:RefOrder>
  </b:Source>
  <b:Source>
    <b:Tag>Lin1991</b:Tag>
    <b:SourceType>JournalArticle</b:SourceType>
    <b:Guid>{25849DB9-613F-4BA4-BED2-1211D2F16814}</b:Guid>
    <b:Author>
      <b:Author>
        <b:NameList>
          <b:Person>
            <b:Last>Lin</b:Last>
            <b:First>Jianhua</b:First>
          </b:Person>
        </b:NameList>
      </b:Author>
    </b:Author>
    <b:Title>Divergence measures based on the Shannon entropy</b:Title>
    <b:JournalName>IEEE Transactions on Information theory</b:JournalName>
    <b:Year>1991</b:Year>
    <b:Pages>145--151</b:Pages>
    <b:Volume>37</b:Volume>
    <b:Issue>1</b:Issue>
    <b:RefOrder>13</b:RefOrder>
  </b:Source>
  <b:Source>
    <b:Year>1990</b:Year>
    <b:BIBTEX_Entry>book</b:BIBTEX_Entry>
    <b:SourceType>Book</b:SourceType>
    <b:Title>Practical statistics for medical research</b:Title>
    <b:Tag>Altman1990</b:Tag>
    <b:Publisher>CRC press</b:Publisher>
    <b:Author>
      <b:Author>
        <b:NameList>
          <b:Person>
            <b:Last>Altman</b:Last>
            <b:Middle>G.</b:Middle>
            <b:First>Douglas</b:First>
          </b:Person>
        </b:NameList>
      </b:Author>
    </b:Author>
    <b:RefOrder>14</b:RefOrder>
  </b:Source>
</b:Sources>
</file>

<file path=customXml/itemProps1.xml><?xml version="1.0" encoding="utf-8"?>
<ds:datastoreItem xmlns:ds="http://schemas.openxmlformats.org/officeDocument/2006/customXml" ds:itemID="{72D33176-7F3B-4409-BBEE-D03CC3A8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26</Pages>
  <Words>11084</Words>
  <Characters>63182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Zhu,Yajing</dc:creator>
  <cp:keywords/>
  <dc:description/>
  <cp:lastModifiedBy>Yajing Zhu</cp:lastModifiedBy>
  <cp:revision>424</cp:revision>
  <cp:lastPrinted>2019-06-20T14:32:00Z</cp:lastPrinted>
  <dcterms:created xsi:type="dcterms:W3CDTF">2019-05-30T09:15:00Z</dcterms:created>
  <dcterms:modified xsi:type="dcterms:W3CDTF">2019-11-18T17:14:00Z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Citation Style_1">
    <vt:lpwstr>http://www.zotero.org/styles/the-lancet</vt:lpwstr>
  </property>
  <property fmtid="{D5CDD505-2E9C-101B-9397-08002B2CF9AE}" pid="24" name="Mendeley Unique User Id_1">
    <vt:lpwstr>91505a6c-f813-34a9-8059-b3183def6e2a</vt:lpwstr>
  </property>
</Properties>
</file>