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C22" w:rsidRDefault="00F03C22" w:rsidP="00F03C22">
      <w:r>
        <w:rPr>
          <w:noProof/>
        </w:rPr>
        <w:drawing>
          <wp:inline distT="0" distB="0" distL="0" distR="0" wp14:anchorId="35A0A500" wp14:editId="6EE6AEAA">
            <wp:extent cx="5943600" cy="6934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3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B7A" w:rsidRDefault="00F03C22" w:rsidP="00F03C22">
      <w:r w:rsidRPr="008F46A5">
        <w:rPr>
          <w:b/>
        </w:rPr>
        <w:t>Supplementary Figure 10</w:t>
      </w:r>
      <w:r>
        <w:t xml:space="preserve">. Developmental trajectories of detrimental DNM genes across multiple brain regions from </w:t>
      </w:r>
      <w:proofErr w:type="spellStart"/>
      <w:r>
        <w:t>BrainSpan</w:t>
      </w:r>
      <w:proofErr w:type="spellEnd"/>
      <w:r>
        <w:t xml:space="preserve">. A, </w:t>
      </w:r>
      <w:r w:rsidRPr="009A46B8">
        <w:rPr>
          <w:i/>
        </w:rPr>
        <w:t>GJC1</w:t>
      </w:r>
      <w:r>
        <w:t xml:space="preserve">; B, </w:t>
      </w:r>
      <w:r w:rsidRPr="009A46B8">
        <w:rPr>
          <w:i/>
        </w:rPr>
        <w:t>DPYSL2</w:t>
      </w:r>
      <w:r>
        <w:t xml:space="preserve">; C, </w:t>
      </w:r>
      <w:r w:rsidRPr="009A46B8">
        <w:rPr>
          <w:i/>
        </w:rPr>
        <w:t>SDK1</w:t>
      </w:r>
      <w:r>
        <w:t xml:space="preserve">; D, </w:t>
      </w:r>
      <w:r w:rsidRPr="009A46B8">
        <w:rPr>
          <w:i/>
        </w:rPr>
        <w:t>GCNT2</w:t>
      </w:r>
      <w:r>
        <w:t xml:space="preserve">; E, </w:t>
      </w:r>
      <w:r w:rsidRPr="009A46B8">
        <w:rPr>
          <w:i/>
        </w:rPr>
        <w:t>AACS</w:t>
      </w:r>
      <w:r>
        <w:t xml:space="preserve">; F, </w:t>
      </w:r>
      <w:r w:rsidRPr="009A46B8">
        <w:rPr>
          <w:i/>
        </w:rPr>
        <w:t>KCNQ1</w:t>
      </w:r>
      <w:r>
        <w:t xml:space="preserve">; G, </w:t>
      </w:r>
      <w:r w:rsidRPr="009A46B8">
        <w:rPr>
          <w:i/>
        </w:rPr>
        <w:t>MSI2</w:t>
      </w:r>
      <w:r>
        <w:t xml:space="preserve">; H, </w:t>
      </w:r>
      <w:r w:rsidRPr="009A46B8">
        <w:rPr>
          <w:i/>
        </w:rPr>
        <w:t>P</w:t>
      </w:r>
      <w:r>
        <w:t xml:space="preserve"> value per gene per brain region derived from permutation on developmental effect score.</w:t>
      </w:r>
      <w:bookmarkStart w:id="0" w:name="_GoBack"/>
      <w:bookmarkEnd w:id="0"/>
    </w:p>
    <w:sectPr w:rsidR="00B86B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D1D"/>
    <w:rsid w:val="00B07D1D"/>
    <w:rsid w:val="00B86B7A"/>
    <w:rsid w:val="00F0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422686-0340-4D59-AB44-6F2930C5B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C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243</Characters>
  <Application>Microsoft Office Word</Application>
  <DocSecurity>0</DocSecurity>
  <Lines>2</Lines>
  <Paragraphs>1</Paragraphs>
  <ScaleCrop>false</ScaleCrop>
  <Company>UTHealth at Houston</Company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JIANG, Shan</dc:creator>
  <cp:keywords/>
  <dc:description/>
  <cp:lastModifiedBy>JIANG, Shan</cp:lastModifiedBy>
  <cp:revision>2</cp:revision>
  <dcterms:created xsi:type="dcterms:W3CDTF">2019-10-25T19:45:00Z</dcterms:created>
  <dcterms:modified xsi:type="dcterms:W3CDTF">2019-10-25T19:45:00Z</dcterms:modified>
</cp:coreProperties>
</file>