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6F" w:rsidRDefault="00095A6F" w:rsidP="00095A6F">
      <w:r>
        <w:rPr>
          <w:noProof/>
        </w:rPr>
        <w:drawing>
          <wp:inline distT="0" distB="0" distL="0" distR="0" wp14:anchorId="1B8E066A" wp14:editId="3298D837">
            <wp:extent cx="5943600" cy="7800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C_combin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6F" w:rsidRDefault="00095A6F" w:rsidP="00095A6F">
      <w:r w:rsidRPr="00AC499D">
        <w:rPr>
          <w:b/>
        </w:rPr>
        <w:lastRenderedPageBreak/>
        <w:t>Supplementary Figure 1</w:t>
      </w:r>
      <w:r>
        <w:t xml:space="preserve">. Density plots of quality control metrics in Taiwan and Shanghai cohorts using </w:t>
      </w:r>
      <w:proofErr w:type="spellStart"/>
      <w:r>
        <w:t>FastQC</w:t>
      </w:r>
      <w:proofErr w:type="spellEnd"/>
      <w:r>
        <w:t>. A, duplicate read density plot in Taiwan cohort; B, GC content density plot in Taiwan cohort; C, Total sequences density plot in Taiwan cohort; D, Duplicate read density plot in Shanghai cohort; E, GC content density plot in Shanghai cohort; F Total sequences density plot in Shanghai cohort. Dashed vertical blue lines indicate the mean values of quality control metrics.</w:t>
      </w:r>
    </w:p>
    <w:p w:rsidR="00B86B7A" w:rsidRDefault="00B86B7A">
      <w:bookmarkStart w:id="0" w:name="_GoBack"/>
      <w:bookmarkEnd w:id="0"/>
    </w:p>
    <w:sectPr w:rsidR="00B8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0C"/>
    <w:rsid w:val="00095A6F"/>
    <w:rsid w:val="00B86B7A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72C2A-A42A-4F7A-917F-EA87FFF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UTHealth at Houston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Shan</dc:creator>
  <cp:keywords/>
  <dc:description/>
  <cp:lastModifiedBy>JIANG, Shan</cp:lastModifiedBy>
  <cp:revision>2</cp:revision>
  <dcterms:created xsi:type="dcterms:W3CDTF">2019-10-25T19:03:00Z</dcterms:created>
  <dcterms:modified xsi:type="dcterms:W3CDTF">2019-10-25T19:03:00Z</dcterms:modified>
</cp:coreProperties>
</file>