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765FF42" w14:textId="0CC4A6D5" w:rsidR="00B33850" w:rsidRPr="00333C70" w:rsidRDefault="00B33850" w:rsidP="00B33850">
      <w:pPr>
        <w:pStyle w:val="Title"/>
        <w:rPr>
          <w:rFonts w:ascii="Avenir Book" w:hAnsi="Avenir Book"/>
        </w:rPr>
      </w:pPr>
      <w:r w:rsidRPr="00333C70">
        <w:rPr>
          <w:rFonts w:ascii="Avenir Book" w:hAnsi="Avenir Book"/>
        </w:rPr>
        <w:t>Supplemental appendix</w:t>
      </w:r>
    </w:p>
    <w:p w14:paraId="70636FB7" w14:textId="566A9077" w:rsidR="00C16BDA" w:rsidRPr="00333C70" w:rsidRDefault="0030730F" w:rsidP="00E365C1">
      <w:pPr>
        <w:pStyle w:val="Subtitle"/>
        <w:rPr>
          <w:rFonts w:ascii="Avenir Book" w:hAnsi="Avenir Book"/>
        </w:rPr>
      </w:pPr>
      <w:r w:rsidRPr="00333C70">
        <w:rPr>
          <w:rFonts w:ascii="Avenir Book" w:hAnsi="Avenir Book"/>
        </w:rPr>
        <w:t>Understanding the key determinants of an HPV therapeutic vaccine: a modeling analysis</w:t>
      </w:r>
    </w:p>
    <w:sdt>
      <w:sdtPr>
        <w:rPr>
          <w:rFonts w:ascii="Avenir Book" w:eastAsia="Inter" w:hAnsi="Avenir Book" w:cs="Inter"/>
          <w:b w:val="0"/>
          <w:bCs w:val="0"/>
          <w:color w:val="auto"/>
          <w:sz w:val="22"/>
          <w:szCs w:val="22"/>
          <w:lang w:val="en"/>
        </w:rPr>
        <w:id w:val="-1406913040"/>
        <w:docPartObj>
          <w:docPartGallery w:val="Table of Contents"/>
          <w:docPartUnique/>
        </w:docPartObj>
      </w:sdtPr>
      <w:sdtEndPr/>
      <w:sdtContent>
        <w:p w14:paraId="55DBD736" w14:textId="3910D6EF" w:rsidR="006837A4" w:rsidRPr="00333C70" w:rsidRDefault="006837A4">
          <w:pPr>
            <w:pStyle w:val="TOCHeading"/>
            <w:rPr>
              <w:rFonts w:ascii="Avenir Book" w:hAnsi="Avenir Book"/>
            </w:rPr>
          </w:pPr>
          <w:r w:rsidRPr="00333C70">
            <w:rPr>
              <w:rFonts w:ascii="Avenir Book" w:hAnsi="Avenir Book"/>
            </w:rPr>
            <w:t>Table of Contents</w:t>
          </w:r>
        </w:p>
        <w:p w14:paraId="79D9F732" w14:textId="77606AB4" w:rsidR="00333C70" w:rsidRDefault="006837A4">
          <w:pPr>
            <w:pStyle w:val="TOC1"/>
            <w:tabs>
              <w:tab w:val="right" w:leader="dot" w:pos="9016"/>
            </w:tabs>
            <w:rPr>
              <w:rFonts w:eastAsiaTheme="minorEastAsia" w:cstheme="minorBidi"/>
              <w:b w:val="0"/>
              <w:bCs w:val="0"/>
              <w:i w:val="0"/>
              <w:iCs w:val="0"/>
              <w:noProof/>
              <w:kern w:val="2"/>
              <w:lang w:val="en-US"/>
              <w14:ligatures w14:val="standardContextual"/>
            </w:rPr>
          </w:pPr>
          <w:r w:rsidRPr="00333C70">
            <w:rPr>
              <w:rFonts w:ascii="Avenir Book" w:hAnsi="Avenir Book"/>
              <w:b w:val="0"/>
              <w:bCs w:val="0"/>
            </w:rPr>
            <w:fldChar w:fldCharType="begin"/>
          </w:r>
          <w:r w:rsidRPr="00333C70">
            <w:rPr>
              <w:rFonts w:ascii="Avenir Book" w:hAnsi="Avenir Book"/>
            </w:rPr>
            <w:instrText xml:space="preserve"> TOC \o "1-3" \h \z \u </w:instrText>
          </w:r>
          <w:r w:rsidRPr="00333C70">
            <w:rPr>
              <w:rFonts w:ascii="Avenir Book" w:hAnsi="Avenir Book"/>
              <w:b w:val="0"/>
              <w:bCs w:val="0"/>
            </w:rPr>
            <w:fldChar w:fldCharType="separate"/>
          </w:r>
          <w:hyperlink w:anchor="_Toc152580989" w:history="1">
            <w:r w:rsidR="00333C70" w:rsidRPr="00962A55">
              <w:rPr>
                <w:rStyle w:val="Hyperlink"/>
                <w:rFonts w:ascii="Avenir Book" w:hAnsi="Avenir Book"/>
                <w:noProof/>
              </w:rPr>
              <w:t>1 Model Overview</w:t>
            </w:r>
            <w:r w:rsidR="00333C70">
              <w:rPr>
                <w:noProof/>
                <w:webHidden/>
              </w:rPr>
              <w:tab/>
            </w:r>
            <w:r w:rsidR="00333C70">
              <w:rPr>
                <w:noProof/>
                <w:webHidden/>
              </w:rPr>
              <w:fldChar w:fldCharType="begin"/>
            </w:r>
            <w:r w:rsidR="00333C70">
              <w:rPr>
                <w:noProof/>
                <w:webHidden/>
              </w:rPr>
              <w:instrText xml:space="preserve"> PAGEREF _Toc152580989 \h </w:instrText>
            </w:r>
            <w:r w:rsidR="00333C70">
              <w:rPr>
                <w:noProof/>
                <w:webHidden/>
              </w:rPr>
            </w:r>
            <w:r w:rsidR="00333C70">
              <w:rPr>
                <w:noProof/>
                <w:webHidden/>
              </w:rPr>
              <w:fldChar w:fldCharType="separate"/>
            </w:r>
            <w:r w:rsidR="00333C70">
              <w:rPr>
                <w:noProof/>
                <w:webHidden/>
              </w:rPr>
              <w:t>1</w:t>
            </w:r>
            <w:r w:rsidR="00333C70">
              <w:rPr>
                <w:noProof/>
                <w:webHidden/>
              </w:rPr>
              <w:fldChar w:fldCharType="end"/>
            </w:r>
          </w:hyperlink>
        </w:p>
        <w:p w14:paraId="39ED3745" w14:textId="615B74DF" w:rsidR="00333C70" w:rsidRDefault="00333C70">
          <w:pPr>
            <w:pStyle w:val="TOC2"/>
            <w:tabs>
              <w:tab w:val="right" w:leader="dot" w:pos="9016"/>
            </w:tabs>
            <w:rPr>
              <w:rFonts w:eastAsiaTheme="minorEastAsia" w:cstheme="minorBidi"/>
              <w:b w:val="0"/>
              <w:bCs w:val="0"/>
              <w:noProof/>
              <w:kern w:val="2"/>
              <w:sz w:val="24"/>
              <w:szCs w:val="24"/>
              <w:lang w:val="en-US"/>
              <w14:ligatures w14:val="standardContextual"/>
            </w:rPr>
          </w:pPr>
          <w:hyperlink w:anchor="_Toc152580990" w:history="1">
            <w:r w:rsidRPr="00962A55">
              <w:rPr>
                <w:rStyle w:val="Hyperlink"/>
                <w:rFonts w:ascii="Avenir Book" w:hAnsi="Avenir Book"/>
                <w:noProof/>
              </w:rPr>
              <w:t>1.1 Adaptation of HPVsim</w:t>
            </w:r>
            <w:r>
              <w:rPr>
                <w:noProof/>
                <w:webHidden/>
              </w:rPr>
              <w:tab/>
            </w:r>
            <w:r>
              <w:rPr>
                <w:noProof/>
                <w:webHidden/>
              </w:rPr>
              <w:fldChar w:fldCharType="begin"/>
            </w:r>
            <w:r>
              <w:rPr>
                <w:noProof/>
                <w:webHidden/>
              </w:rPr>
              <w:instrText xml:space="preserve"> PAGEREF _Toc152580990 \h </w:instrText>
            </w:r>
            <w:r>
              <w:rPr>
                <w:noProof/>
                <w:webHidden/>
              </w:rPr>
            </w:r>
            <w:r>
              <w:rPr>
                <w:noProof/>
                <w:webHidden/>
              </w:rPr>
              <w:fldChar w:fldCharType="separate"/>
            </w:r>
            <w:r>
              <w:rPr>
                <w:noProof/>
                <w:webHidden/>
              </w:rPr>
              <w:t>1</w:t>
            </w:r>
            <w:r>
              <w:rPr>
                <w:noProof/>
                <w:webHidden/>
              </w:rPr>
              <w:fldChar w:fldCharType="end"/>
            </w:r>
          </w:hyperlink>
        </w:p>
        <w:p w14:paraId="5C6E2084" w14:textId="7512D1ED" w:rsidR="00333C70" w:rsidRDefault="00333C70">
          <w:pPr>
            <w:pStyle w:val="TOC2"/>
            <w:tabs>
              <w:tab w:val="right" w:leader="dot" w:pos="9016"/>
            </w:tabs>
            <w:rPr>
              <w:rFonts w:eastAsiaTheme="minorEastAsia" w:cstheme="minorBidi"/>
              <w:b w:val="0"/>
              <w:bCs w:val="0"/>
              <w:noProof/>
              <w:kern w:val="2"/>
              <w:sz w:val="24"/>
              <w:szCs w:val="24"/>
              <w:lang w:val="en-US"/>
              <w14:ligatures w14:val="standardContextual"/>
            </w:rPr>
          </w:pPr>
          <w:hyperlink w:anchor="_Toc152580991" w:history="1">
            <w:r w:rsidRPr="00962A55">
              <w:rPr>
                <w:rStyle w:val="Hyperlink"/>
                <w:rFonts w:ascii="Avenir Book" w:hAnsi="Avenir Book"/>
                <w:noProof/>
              </w:rPr>
              <w:t>1.2 Natural history</w:t>
            </w:r>
            <w:r>
              <w:rPr>
                <w:noProof/>
                <w:webHidden/>
              </w:rPr>
              <w:tab/>
            </w:r>
            <w:r>
              <w:rPr>
                <w:noProof/>
                <w:webHidden/>
              </w:rPr>
              <w:fldChar w:fldCharType="begin"/>
            </w:r>
            <w:r>
              <w:rPr>
                <w:noProof/>
                <w:webHidden/>
              </w:rPr>
              <w:instrText xml:space="preserve"> PAGEREF _Toc152580991 \h </w:instrText>
            </w:r>
            <w:r>
              <w:rPr>
                <w:noProof/>
                <w:webHidden/>
              </w:rPr>
            </w:r>
            <w:r>
              <w:rPr>
                <w:noProof/>
                <w:webHidden/>
              </w:rPr>
              <w:fldChar w:fldCharType="separate"/>
            </w:r>
            <w:r>
              <w:rPr>
                <w:noProof/>
                <w:webHidden/>
              </w:rPr>
              <w:t>2</w:t>
            </w:r>
            <w:r>
              <w:rPr>
                <w:noProof/>
                <w:webHidden/>
              </w:rPr>
              <w:fldChar w:fldCharType="end"/>
            </w:r>
          </w:hyperlink>
        </w:p>
        <w:p w14:paraId="07E2489D" w14:textId="2BDF1DBC" w:rsidR="00333C70" w:rsidRDefault="00333C70">
          <w:pPr>
            <w:pStyle w:val="TOC2"/>
            <w:tabs>
              <w:tab w:val="right" w:leader="dot" w:pos="9016"/>
            </w:tabs>
            <w:rPr>
              <w:rFonts w:eastAsiaTheme="minorEastAsia" w:cstheme="minorBidi"/>
              <w:b w:val="0"/>
              <w:bCs w:val="0"/>
              <w:noProof/>
              <w:kern w:val="2"/>
              <w:sz w:val="24"/>
              <w:szCs w:val="24"/>
              <w:lang w:val="en-US"/>
              <w14:ligatures w14:val="standardContextual"/>
            </w:rPr>
          </w:pPr>
          <w:hyperlink w:anchor="_Toc152580992" w:history="1">
            <w:r w:rsidRPr="00962A55">
              <w:rPr>
                <w:rStyle w:val="Hyperlink"/>
                <w:rFonts w:ascii="Avenir Book" w:hAnsi="Avenir Book"/>
                <w:noProof/>
              </w:rPr>
              <w:t>1.3 Calibration</w:t>
            </w:r>
            <w:r>
              <w:rPr>
                <w:noProof/>
                <w:webHidden/>
              </w:rPr>
              <w:tab/>
            </w:r>
            <w:r>
              <w:rPr>
                <w:noProof/>
                <w:webHidden/>
              </w:rPr>
              <w:fldChar w:fldCharType="begin"/>
            </w:r>
            <w:r>
              <w:rPr>
                <w:noProof/>
                <w:webHidden/>
              </w:rPr>
              <w:instrText xml:space="preserve"> PAGEREF _Toc152580992 \h </w:instrText>
            </w:r>
            <w:r>
              <w:rPr>
                <w:noProof/>
                <w:webHidden/>
              </w:rPr>
            </w:r>
            <w:r>
              <w:rPr>
                <w:noProof/>
                <w:webHidden/>
              </w:rPr>
              <w:fldChar w:fldCharType="separate"/>
            </w:r>
            <w:r>
              <w:rPr>
                <w:noProof/>
                <w:webHidden/>
              </w:rPr>
              <w:t>3</w:t>
            </w:r>
            <w:r>
              <w:rPr>
                <w:noProof/>
                <w:webHidden/>
              </w:rPr>
              <w:fldChar w:fldCharType="end"/>
            </w:r>
          </w:hyperlink>
        </w:p>
        <w:p w14:paraId="0F086EA7" w14:textId="09CB56AB" w:rsidR="00333C70" w:rsidRDefault="00333C70">
          <w:pPr>
            <w:pStyle w:val="TOC3"/>
            <w:tabs>
              <w:tab w:val="right" w:leader="dot" w:pos="9016"/>
            </w:tabs>
            <w:rPr>
              <w:rFonts w:eastAsiaTheme="minorEastAsia" w:cstheme="minorBidi"/>
              <w:noProof/>
              <w:kern w:val="2"/>
              <w:sz w:val="24"/>
              <w:szCs w:val="24"/>
              <w:lang w:val="en-US"/>
              <w14:ligatures w14:val="standardContextual"/>
            </w:rPr>
          </w:pPr>
          <w:hyperlink w:anchor="_Toc152580993" w:history="1">
            <w:r w:rsidRPr="00962A55">
              <w:rPr>
                <w:rStyle w:val="Hyperlink"/>
                <w:rFonts w:ascii="Avenir Book" w:hAnsi="Avenir Book"/>
                <w:noProof/>
              </w:rPr>
              <w:t>1.3.1 Calibration methods</w:t>
            </w:r>
            <w:r>
              <w:rPr>
                <w:noProof/>
                <w:webHidden/>
              </w:rPr>
              <w:tab/>
            </w:r>
            <w:r>
              <w:rPr>
                <w:noProof/>
                <w:webHidden/>
              </w:rPr>
              <w:fldChar w:fldCharType="begin"/>
            </w:r>
            <w:r>
              <w:rPr>
                <w:noProof/>
                <w:webHidden/>
              </w:rPr>
              <w:instrText xml:space="preserve"> PAGEREF _Toc152580993 \h </w:instrText>
            </w:r>
            <w:r>
              <w:rPr>
                <w:noProof/>
                <w:webHidden/>
              </w:rPr>
            </w:r>
            <w:r>
              <w:rPr>
                <w:noProof/>
                <w:webHidden/>
              </w:rPr>
              <w:fldChar w:fldCharType="separate"/>
            </w:r>
            <w:r>
              <w:rPr>
                <w:noProof/>
                <w:webHidden/>
              </w:rPr>
              <w:t>3</w:t>
            </w:r>
            <w:r>
              <w:rPr>
                <w:noProof/>
                <w:webHidden/>
              </w:rPr>
              <w:fldChar w:fldCharType="end"/>
            </w:r>
          </w:hyperlink>
        </w:p>
        <w:p w14:paraId="5189B84F" w14:textId="54A04F84" w:rsidR="00333C70" w:rsidRDefault="00333C70">
          <w:pPr>
            <w:pStyle w:val="TOC3"/>
            <w:tabs>
              <w:tab w:val="right" w:leader="dot" w:pos="9016"/>
            </w:tabs>
            <w:rPr>
              <w:rFonts w:eastAsiaTheme="minorEastAsia" w:cstheme="minorBidi"/>
              <w:noProof/>
              <w:kern w:val="2"/>
              <w:sz w:val="24"/>
              <w:szCs w:val="24"/>
              <w:lang w:val="en-US"/>
              <w14:ligatures w14:val="standardContextual"/>
            </w:rPr>
          </w:pPr>
          <w:hyperlink w:anchor="_Toc152580994" w:history="1">
            <w:r w:rsidRPr="00962A55">
              <w:rPr>
                <w:rStyle w:val="Hyperlink"/>
                <w:rFonts w:ascii="Avenir Book" w:hAnsi="Avenir Book"/>
                <w:noProof/>
              </w:rPr>
              <w:t>1.3.2 Calibration results</w:t>
            </w:r>
            <w:r>
              <w:rPr>
                <w:noProof/>
                <w:webHidden/>
              </w:rPr>
              <w:tab/>
            </w:r>
            <w:r>
              <w:rPr>
                <w:noProof/>
                <w:webHidden/>
              </w:rPr>
              <w:fldChar w:fldCharType="begin"/>
            </w:r>
            <w:r>
              <w:rPr>
                <w:noProof/>
                <w:webHidden/>
              </w:rPr>
              <w:instrText xml:space="preserve"> PAGEREF _Toc152580994 \h </w:instrText>
            </w:r>
            <w:r>
              <w:rPr>
                <w:noProof/>
                <w:webHidden/>
              </w:rPr>
            </w:r>
            <w:r>
              <w:rPr>
                <w:noProof/>
                <w:webHidden/>
              </w:rPr>
              <w:fldChar w:fldCharType="separate"/>
            </w:r>
            <w:r>
              <w:rPr>
                <w:noProof/>
                <w:webHidden/>
              </w:rPr>
              <w:t>4</w:t>
            </w:r>
            <w:r>
              <w:rPr>
                <w:noProof/>
                <w:webHidden/>
              </w:rPr>
              <w:fldChar w:fldCharType="end"/>
            </w:r>
          </w:hyperlink>
        </w:p>
        <w:p w14:paraId="2B709F05" w14:textId="27C518CE" w:rsidR="00333C70" w:rsidRDefault="00333C70">
          <w:pPr>
            <w:pStyle w:val="TOC2"/>
            <w:tabs>
              <w:tab w:val="right" w:leader="dot" w:pos="9016"/>
            </w:tabs>
            <w:rPr>
              <w:rFonts w:eastAsiaTheme="minorEastAsia" w:cstheme="minorBidi"/>
              <w:b w:val="0"/>
              <w:bCs w:val="0"/>
              <w:noProof/>
              <w:kern w:val="2"/>
              <w:sz w:val="24"/>
              <w:szCs w:val="24"/>
              <w:lang w:val="en-US"/>
              <w14:ligatures w14:val="standardContextual"/>
            </w:rPr>
          </w:pPr>
          <w:hyperlink w:anchor="_Toc152580995" w:history="1">
            <w:r w:rsidRPr="00962A55">
              <w:rPr>
                <w:rStyle w:val="Hyperlink"/>
                <w:rFonts w:ascii="Avenir Book" w:hAnsi="Avenir Book"/>
                <w:noProof/>
              </w:rPr>
              <w:t>1.3 Calculation of disability adjusted life years (DALYs)</w:t>
            </w:r>
            <w:r>
              <w:rPr>
                <w:noProof/>
                <w:webHidden/>
              </w:rPr>
              <w:tab/>
            </w:r>
            <w:r>
              <w:rPr>
                <w:noProof/>
                <w:webHidden/>
              </w:rPr>
              <w:fldChar w:fldCharType="begin"/>
            </w:r>
            <w:r>
              <w:rPr>
                <w:noProof/>
                <w:webHidden/>
              </w:rPr>
              <w:instrText xml:space="preserve"> PAGEREF _Toc152580995 \h </w:instrText>
            </w:r>
            <w:r>
              <w:rPr>
                <w:noProof/>
                <w:webHidden/>
              </w:rPr>
            </w:r>
            <w:r>
              <w:rPr>
                <w:noProof/>
                <w:webHidden/>
              </w:rPr>
              <w:fldChar w:fldCharType="separate"/>
            </w:r>
            <w:r>
              <w:rPr>
                <w:noProof/>
                <w:webHidden/>
              </w:rPr>
              <w:t>12</w:t>
            </w:r>
            <w:r>
              <w:rPr>
                <w:noProof/>
                <w:webHidden/>
              </w:rPr>
              <w:fldChar w:fldCharType="end"/>
            </w:r>
          </w:hyperlink>
        </w:p>
        <w:p w14:paraId="1A914102" w14:textId="73DFC84B" w:rsidR="00333C70" w:rsidRDefault="00333C70">
          <w:pPr>
            <w:pStyle w:val="TOC2"/>
            <w:tabs>
              <w:tab w:val="right" w:leader="dot" w:pos="9016"/>
            </w:tabs>
            <w:rPr>
              <w:rFonts w:eastAsiaTheme="minorEastAsia" w:cstheme="minorBidi"/>
              <w:b w:val="0"/>
              <w:bCs w:val="0"/>
              <w:noProof/>
              <w:kern w:val="2"/>
              <w:sz w:val="24"/>
              <w:szCs w:val="24"/>
              <w:lang w:val="en-US"/>
              <w14:ligatures w14:val="standardContextual"/>
            </w:rPr>
          </w:pPr>
          <w:hyperlink w:anchor="_Toc152580996" w:history="1">
            <w:r w:rsidRPr="00962A55">
              <w:rPr>
                <w:rStyle w:val="Hyperlink"/>
                <w:rFonts w:ascii="Avenir Book" w:hAnsi="Avenir Book"/>
                <w:noProof/>
              </w:rPr>
              <w:t>1.4 Data and materials availability</w:t>
            </w:r>
            <w:r>
              <w:rPr>
                <w:noProof/>
                <w:webHidden/>
              </w:rPr>
              <w:tab/>
            </w:r>
            <w:r>
              <w:rPr>
                <w:noProof/>
                <w:webHidden/>
              </w:rPr>
              <w:fldChar w:fldCharType="begin"/>
            </w:r>
            <w:r>
              <w:rPr>
                <w:noProof/>
                <w:webHidden/>
              </w:rPr>
              <w:instrText xml:space="preserve"> PAGEREF _Toc152580996 \h </w:instrText>
            </w:r>
            <w:r>
              <w:rPr>
                <w:noProof/>
                <w:webHidden/>
              </w:rPr>
            </w:r>
            <w:r>
              <w:rPr>
                <w:noProof/>
                <w:webHidden/>
              </w:rPr>
              <w:fldChar w:fldCharType="separate"/>
            </w:r>
            <w:r>
              <w:rPr>
                <w:noProof/>
                <w:webHidden/>
              </w:rPr>
              <w:t>12</w:t>
            </w:r>
            <w:r>
              <w:rPr>
                <w:noProof/>
                <w:webHidden/>
              </w:rPr>
              <w:fldChar w:fldCharType="end"/>
            </w:r>
          </w:hyperlink>
        </w:p>
        <w:p w14:paraId="5177BA6C" w14:textId="08A97B1E" w:rsidR="00333C70" w:rsidRDefault="00333C70">
          <w:pPr>
            <w:pStyle w:val="TOC1"/>
            <w:tabs>
              <w:tab w:val="right" w:leader="dot" w:pos="9016"/>
            </w:tabs>
            <w:rPr>
              <w:rFonts w:eastAsiaTheme="minorEastAsia" w:cstheme="minorBidi"/>
              <w:b w:val="0"/>
              <w:bCs w:val="0"/>
              <w:i w:val="0"/>
              <w:iCs w:val="0"/>
              <w:noProof/>
              <w:kern w:val="2"/>
              <w:lang w:val="en-US"/>
              <w14:ligatures w14:val="standardContextual"/>
            </w:rPr>
          </w:pPr>
          <w:hyperlink w:anchor="_Toc152580997" w:history="1">
            <w:r w:rsidRPr="00962A55">
              <w:rPr>
                <w:rStyle w:val="Hyperlink"/>
                <w:rFonts w:ascii="Avenir Book" w:hAnsi="Avenir Book"/>
                <w:noProof/>
              </w:rPr>
              <w:t>2 Additional Model Results</w:t>
            </w:r>
            <w:r>
              <w:rPr>
                <w:noProof/>
                <w:webHidden/>
              </w:rPr>
              <w:tab/>
            </w:r>
            <w:r>
              <w:rPr>
                <w:noProof/>
                <w:webHidden/>
              </w:rPr>
              <w:fldChar w:fldCharType="begin"/>
            </w:r>
            <w:r>
              <w:rPr>
                <w:noProof/>
                <w:webHidden/>
              </w:rPr>
              <w:instrText xml:space="preserve"> PAGEREF _Toc152580997 \h </w:instrText>
            </w:r>
            <w:r>
              <w:rPr>
                <w:noProof/>
                <w:webHidden/>
              </w:rPr>
            </w:r>
            <w:r>
              <w:rPr>
                <w:noProof/>
                <w:webHidden/>
              </w:rPr>
              <w:fldChar w:fldCharType="separate"/>
            </w:r>
            <w:r>
              <w:rPr>
                <w:noProof/>
                <w:webHidden/>
              </w:rPr>
              <w:t>13</w:t>
            </w:r>
            <w:r>
              <w:rPr>
                <w:noProof/>
                <w:webHidden/>
              </w:rPr>
              <w:fldChar w:fldCharType="end"/>
            </w:r>
          </w:hyperlink>
        </w:p>
        <w:p w14:paraId="7937B31F" w14:textId="3AA565EF" w:rsidR="00333C70" w:rsidRDefault="00333C70">
          <w:pPr>
            <w:pStyle w:val="TOC1"/>
            <w:tabs>
              <w:tab w:val="right" w:leader="dot" w:pos="9016"/>
            </w:tabs>
            <w:rPr>
              <w:rFonts w:eastAsiaTheme="minorEastAsia" w:cstheme="minorBidi"/>
              <w:b w:val="0"/>
              <w:bCs w:val="0"/>
              <w:i w:val="0"/>
              <w:iCs w:val="0"/>
              <w:noProof/>
              <w:kern w:val="2"/>
              <w:lang w:val="en-US"/>
              <w14:ligatures w14:val="standardContextual"/>
            </w:rPr>
          </w:pPr>
          <w:hyperlink w:anchor="_Toc152580998" w:history="1">
            <w:r w:rsidRPr="00962A55">
              <w:rPr>
                <w:rStyle w:val="Hyperlink"/>
                <w:rFonts w:ascii="Avenir Book" w:hAnsi="Avenir Book"/>
                <w:noProof/>
              </w:rPr>
              <w:t>3 References</w:t>
            </w:r>
            <w:r>
              <w:rPr>
                <w:noProof/>
                <w:webHidden/>
              </w:rPr>
              <w:tab/>
            </w:r>
            <w:r>
              <w:rPr>
                <w:noProof/>
                <w:webHidden/>
              </w:rPr>
              <w:fldChar w:fldCharType="begin"/>
            </w:r>
            <w:r>
              <w:rPr>
                <w:noProof/>
                <w:webHidden/>
              </w:rPr>
              <w:instrText xml:space="preserve"> PAGEREF _Toc152580998 \h </w:instrText>
            </w:r>
            <w:r>
              <w:rPr>
                <w:noProof/>
                <w:webHidden/>
              </w:rPr>
            </w:r>
            <w:r>
              <w:rPr>
                <w:noProof/>
                <w:webHidden/>
              </w:rPr>
              <w:fldChar w:fldCharType="separate"/>
            </w:r>
            <w:r>
              <w:rPr>
                <w:noProof/>
                <w:webHidden/>
              </w:rPr>
              <w:t>22</w:t>
            </w:r>
            <w:r>
              <w:rPr>
                <w:noProof/>
                <w:webHidden/>
              </w:rPr>
              <w:fldChar w:fldCharType="end"/>
            </w:r>
          </w:hyperlink>
        </w:p>
        <w:p w14:paraId="6DDC1751" w14:textId="68DFB00F" w:rsidR="006837A4" w:rsidRPr="00333C70" w:rsidRDefault="006837A4">
          <w:pPr>
            <w:rPr>
              <w:rFonts w:ascii="Avenir Book" w:hAnsi="Avenir Book"/>
            </w:rPr>
          </w:pPr>
          <w:r w:rsidRPr="00333C70">
            <w:rPr>
              <w:rFonts w:ascii="Avenir Book" w:hAnsi="Avenir Book"/>
              <w:b/>
              <w:bCs/>
              <w:noProof/>
            </w:rPr>
            <w:fldChar w:fldCharType="end"/>
          </w:r>
        </w:p>
      </w:sdtContent>
    </w:sdt>
    <w:p w14:paraId="091DB827" w14:textId="44757CD4" w:rsidR="006920AB" w:rsidRPr="00333C70" w:rsidRDefault="006920AB" w:rsidP="00427059">
      <w:pPr>
        <w:rPr>
          <w:rFonts w:ascii="Avenir Book" w:hAnsi="Avenir Book"/>
        </w:rPr>
      </w:pPr>
      <w:bookmarkStart w:id="0" w:name="_ccz07do7r3cl" w:colFirst="0" w:colLast="0"/>
      <w:bookmarkEnd w:id="0"/>
    </w:p>
    <w:p w14:paraId="0C51C925" w14:textId="770A1680" w:rsidR="001E1A98" w:rsidRPr="00333C70" w:rsidRDefault="001E1A98" w:rsidP="00F42F4D">
      <w:pPr>
        <w:pStyle w:val="Heading1"/>
        <w:rPr>
          <w:rFonts w:ascii="Avenir Book" w:hAnsi="Avenir Book"/>
        </w:rPr>
      </w:pPr>
      <w:bookmarkStart w:id="1" w:name="_f4mtux6p4v0g" w:colFirst="0" w:colLast="0"/>
      <w:bookmarkStart w:id="2" w:name="_t0buznwlbgqu" w:colFirst="0" w:colLast="0"/>
      <w:bookmarkStart w:id="3" w:name="_Toc152580989"/>
      <w:bookmarkEnd w:id="1"/>
      <w:bookmarkEnd w:id="2"/>
      <w:r w:rsidRPr="00333C70">
        <w:rPr>
          <w:rFonts w:ascii="Avenir Book" w:hAnsi="Avenir Book"/>
        </w:rPr>
        <w:t>1</w:t>
      </w:r>
      <w:r w:rsidR="000F4E24" w:rsidRPr="00333C70">
        <w:rPr>
          <w:rFonts w:ascii="Avenir Book" w:hAnsi="Avenir Book"/>
        </w:rPr>
        <w:t xml:space="preserve"> </w:t>
      </w:r>
      <w:r w:rsidR="00B56A8C" w:rsidRPr="00333C70">
        <w:rPr>
          <w:rFonts w:ascii="Avenir Book" w:hAnsi="Avenir Book"/>
        </w:rPr>
        <w:t xml:space="preserve">Model </w:t>
      </w:r>
      <w:r w:rsidR="000F4E24" w:rsidRPr="00333C70">
        <w:rPr>
          <w:rFonts w:ascii="Avenir Book" w:hAnsi="Avenir Book"/>
        </w:rPr>
        <w:t>Overview</w:t>
      </w:r>
      <w:bookmarkEnd w:id="3"/>
    </w:p>
    <w:p w14:paraId="70636FD8" w14:textId="7919A560" w:rsidR="00C16BDA" w:rsidRPr="00333C70" w:rsidRDefault="00367C54">
      <w:pPr>
        <w:rPr>
          <w:rFonts w:ascii="Avenir Book" w:hAnsi="Avenir Book"/>
          <w:lang w:val="en-US"/>
        </w:rPr>
      </w:pPr>
      <w:r w:rsidRPr="00333C70">
        <w:rPr>
          <w:rFonts w:ascii="Avenir Book" w:hAnsi="Avenir Book"/>
          <w:lang w:val="en-US"/>
        </w:rPr>
        <w:t xml:space="preserve">We created a model of HPV transmission and progression </w:t>
      </w:r>
      <w:r w:rsidR="007A53AC" w:rsidRPr="00333C70">
        <w:rPr>
          <w:rFonts w:ascii="Avenir Book" w:hAnsi="Avenir Book"/>
          <w:lang w:val="en-US"/>
        </w:rPr>
        <w:t>in 9 separate high-burden, low- and middle-income countries</w:t>
      </w:r>
      <w:r w:rsidRPr="00333C70">
        <w:rPr>
          <w:rFonts w:ascii="Avenir Book" w:hAnsi="Avenir Book"/>
          <w:lang w:val="en-US"/>
        </w:rPr>
        <w:t xml:space="preserve"> using the </w:t>
      </w:r>
      <w:proofErr w:type="spellStart"/>
      <w:r w:rsidRPr="00333C70">
        <w:rPr>
          <w:rFonts w:ascii="Avenir Book" w:hAnsi="Avenir Book"/>
          <w:lang w:val="en-US"/>
        </w:rPr>
        <w:t>HPVsim</w:t>
      </w:r>
      <w:proofErr w:type="spellEnd"/>
      <w:r w:rsidRPr="00333C70">
        <w:rPr>
          <w:rFonts w:ascii="Avenir Book" w:hAnsi="Avenir Book"/>
          <w:lang w:val="en-US"/>
        </w:rPr>
        <w:t xml:space="preserve"> </w:t>
      </w:r>
      <w:r w:rsidR="00106444" w:rsidRPr="00333C70">
        <w:rPr>
          <w:rFonts w:ascii="Avenir Book" w:hAnsi="Avenir Book"/>
        </w:rPr>
        <w:t>open-source modeling framework</w:t>
      </w:r>
      <w:r w:rsidR="00C05DD0" w:rsidRPr="00333C70">
        <w:rPr>
          <w:rFonts w:ascii="Avenir Book" w:hAnsi="Avenir Book"/>
        </w:rPr>
        <w:t xml:space="preserve"> </w:t>
      </w:r>
      <w:r w:rsidR="008B1F2E" w:rsidRPr="00333C70">
        <w:rPr>
          <w:rFonts w:ascii="Avenir Book" w:hAnsi="Avenir Book"/>
        </w:rPr>
        <w:fldChar w:fldCharType="begin"/>
      </w:r>
      <w:r w:rsidR="00E73E66" w:rsidRPr="00333C70">
        <w:rPr>
          <w:rFonts w:ascii="Avenir Book" w:hAnsi="Avenir Book"/>
        </w:rPr>
        <w:instrText xml:space="preserve"> ADDIN ZOTERO_ITEM CSL_CITATION {"citationID":"PF9mcbpw","properties":{"formattedCitation":"({\\i{}1})","plainCitation":"(1)","noteIndex":0},"citationItems":[{"id":2120,"uris":["http://zotero.org/users/6734332/items/2LYFUSD2"],"itemData":{"id":2120,"type":"article","abstract":"In 2020, the WHO launched its first Global Strategy to Accelerate the Elimination of Cervical Cancer, outlining an ambitious set of targets for countries to achieve over the next decade. At the same time, new tools, technologies, and strategies are in the pipeline that may improve screening performance, expand the reach of prophylactic vaccines, and prevent the acquisition, persistence and progression of oncogenic HPV. Detailed mechanistic modeling can help identify the combinations of current and future strategies to combat cervical cancer. Open-source modeling tools are needed to shift the capacity for such evaluations in-country. Here, we introduce the Human papillomavirus simulator (HPVsim), a new, flexible agent-based model that can be parameterized with country-specific vital dynamics, structured sexual networks, co-transmitting HPV genotypes, B- and T-cell mediated immunity, and high-resolution disease natural history. HPVsim is designed with a user-first lens: it is implemented in Python, has built-in tools for simulating commonly-used interventions, includes a comprehensive set of tests and documentation, and runs quickly (seconds to minutes) on a laptop. Useful complexity was not sacrificed: the platform is flexible, allowing bespoke scenario modeling.\nAuthor summary Mathematical models have been integral in setting ambitious goals for cervical cancer elimination, along with determining intermediate targets for vaccination, screening, and treatment. However, given that elimination strategies encompass decade-long timelines, these targets will inevitably need updating over time as the landscape of available technologies for combating cervical cancer evolves. In this work, we introduce a new model, HPVsim, which can rapidly evaluate pathways toward elimination under complex combinations of new and existing interventions. HPVsim is a flexible agent-based model with country-specific vital dynamics, structured sexual networks, co-transmitting HPV genotypes, B- and T-cell mediated immunity, and high-resolution disease natural history. Written in Python, with easy installation and full testing and documentation, the model is designed so that analysis pipelines can be created with very little effort. By improving access to cervical cancer modeling tools, we aim to enable real-time updates and nimble adaptation of cervical cancer elimination targets in response to changing technologies providing realistic targets on the path to cervical cancer elimination.","DOI":"10.1101/2023.02.01.23285356","language":"en","license":"© 2023, Posted by Cold Spring Harbor Laboratory. This pre-print is available under a Creative Commons License (Attribution 4.0 International), CC BY 4.0, as described at http://creativecommons.org/licenses/by/4.0/","note":"page: 2023.02.01.23285356","publisher":"medRxiv","source":"medRxiv","title":"HPVsim: An agent-based model of HPV transmission and cervical disease","title-short":"HPVsim","URL":"https://www.medrxiv.org/content/10.1101/2023.02.01.23285356v1","author":[{"family":"Stuart","given":"Robyn M."},{"family":"Cohen","given":"Jamie A."},{"family":"Kerr","given":"Cliff C."},{"family":"Abeysuriya","given":"Romesh G."},{"family":"Zimmermann","given":"Marita"},{"family":"Rao","given":"Darcy W."},{"family":"Boudreau","given":"Mariah C."},{"family":"Klein","given":"Daniel J."}],"accessed":{"date-parts":[["2023",5,1]]},"issued":{"date-parts":[["2023",2,2]]}}}],"schema":"https://github.com/citation-style-language/schema/raw/master/csl-citation.json"} </w:instrText>
      </w:r>
      <w:r w:rsidR="008B1F2E" w:rsidRPr="00333C70">
        <w:rPr>
          <w:rFonts w:ascii="Avenir Book" w:hAnsi="Avenir Book"/>
        </w:rPr>
        <w:fldChar w:fldCharType="separate"/>
      </w:r>
      <w:r w:rsidR="00E73E66" w:rsidRPr="00333C70">
        <w:rPr>
          <w:rFonts w:ascii="Avenir Book" w:hAnsi="Avenir Book" w:cs="Times New Roman"/>
        </w:rPr>
        <w:t>(</w:t>
      </w:r>
      <w:r w:rsidR="00E73E66" w:rsidRPr="00333C70">
        <w:rPr>
          <w:rFonts w:ascii="Avenir Book" w:hAnsi="Avenir Book" w:cs="Times New Roman"/>
          <w:i/>
          <w:iCs/>
        </w:rPr>
        <w:t>1</w:t>
      </w:r>
      <w:r w:rsidR="00E73E66" w:rsidRPr="00333C70">
        <w:rPr>
          <w:rFonts w:ascii="Avenir Book" w:hAnsi="Avenir Book" w:cs="Times New Roman"/>
        </w:rPr>
        <w:t>)</w:t>
      </w:r>
      <w:r w:rsidR="008B1F2E" w:rsidRPr="00333C70">
        <w:rPr>
          <w:rFonts w:ascii="Avenir Book" w:hAnsi="Avenir Book"/>
        </w:rPr>
        <w:fldChar w:fldCharType="end"/>
      </w:r>
      <w:r w:rsidR="003A2668" w:rsidRPr="00333C70">
        <w:rPr>
          <w:rFonts w:ascii="Avenir Book" w:hAnsi="Avenir Book"/>
        </w:rPr>
        <w:t xml:space="preserve">. </w:t>
      </w:r>
      <w:r w:rsidRPr="00333C70">
        <w:rPr>
          <w:rFonts w:ascii="Avenir Book" w:hAnsi="Avenir Book"/>
          <w:lang w:val="en-US"/>
        </w:rPr>
        <w:t xml:space="preserve">Elsewhere, we describe how the </w:t>
      </w:r>
      <w:proofErr w:type="spellStart"/>
      <w:r w:rsidRPr="00333C70">
        <w:rPr>
          <w:rFonts w:ascii="Avenir Book" w:hAnsi="Avenir Book"/>
          <w:lang w:val="en-US"/>
        </w:rPr>
        <w:t>HPVsim</w:t>
      </w:r>
      <w:proofErr w:type="spellEnd"/>
      <w:r w:rsidRPr="00333C70">
        <w:rPr>
          <w:rFonts w:ascii="Avenir Book" w:hAnsi="Avenir Book"/>
          <w:lang w:val="en-US"/>
        </w:rPr>
        <w:t xml:space="preserve"> software can capture demographics and simulate HPV transmission over realistic sexual networks</w:t>
      </w:r>
      <w:r w:rsidR="00E73E66" w:rsidRPr="00333C70">
        <w:rPr>
          <w:rFonts w:ascii="Avenir Book" w:hAnsi="Avenir Book"/>
          <w:lang w:val="en-US"/>
        </w:rPr>
        <w:t xml:space="preserve"> </w:t>
      </w:r>
      <w:r w:rsidR="00E73E66" w:rsidRPr="00333C70">
        <w:rPr>
          <w:rFonts w:ascii="Avenir Book" w:hAnsi="Avenir Book"/>
          <w:lang w:val="en-US"/>
        </w:rPr>
        <w:fldChar w:fldCharType="begin"/>
      </w:r>
      <w:r w:rsidR="00E73E66" w:rsidRPr="00333C70">
        <w:rPr>
          <w:rFonts w:ascii="Avenir Book" w:hAnsi="Avenir Book"/>
          <w:lang w:val="en-US"/>
        </w:rPr>
        <w:instrText xml:space="preserve"> ADDIN ZOTERO_ITEM CSL_CITATION {"citationID":"Kyl3jnsU","properties":{"formattedCitation":"({\\i{}2})","plainCitation":"(2)","noteIndex":0},"citationItems":[{"id":2378,"uris":["http://zotero.org/groups/4669926/items/CVME8FU4"],"itemData":{"id":2378,"type":"article-journal","container-title":"Under review","title":"Inferring the natural history of HPV from global cancer registries: insights from a multi-country calibration","author":[{"family":"Stuart","given":"Robyn M."},{"family":"Cohen","given":"Jamie A."},{"family":"Abeysuriya","given":"Romesh G."},{"family":"Sanz-Leon","given":"Paula"},{"family":"Kerr","given":"Cliff C."},{"family":"Rao","given":"Darcy W."},{"family":"Klein","given":"Daniel J."}]}}],"schema":"https://github.com/citation-style-language/schema/raw/master/csl-citation.json"} </w:instrText>
      </w:r>
      <w:r w:rsidR="00E73E66" w:rsidRPr="00333C70">
        <w:rPr>
          <w:rFonts w:ascii="Avenir Book" w:hAnsi="Avenir Book"/>
          <w:lang w:val="en-US"/>
        </w:rPr>
        <w:fldChar w:fldCharType="separate"/>
      </w:r>
      <w:r w:rsidR="00E73E66" w:rsidRPr="00333C70">
        <w:rPr>
          <w:rFonts w:ascii="Avenir Book" w:hAnsi="Avenir Book" w:cs="Times New Roman"/>
        </w:rPr>
        <w:t>(</w:t>
      </w:r>
      <w:r w:rsidR="00E73E66" w:rsidRPr="00333C70">
        <w:rPr>
          <w:rFonts w:ascii="Avenir Book" w:hAnsi="Avenir Book" w:cs="Times New Roman"/>
          <w:i/>
          <w:iCs/>
        </w:rPr>
        <w:t>2</w:t>
      </w:r>
      <w:r w:rsidR="00E73E66" w:rsidRPr="00333C70">
        <w:rPr>
          <w:rFonts w:ascii="Avenir Book" w:hAnsi="Avenir Book" w:cs="Times New Roman"/>
        </w:rPr>
        <w:t>)</w:t>
      </w:r>
      <w:r w:rsidR="00E73E66" w:rsidRPr="00333C70">
        <w:rPr>
          <w:rFonts w:ascii="Avenir Book" w:hAnsi="Avenir Book"/>
          <w:lang w:val="en-US"/>
        </w:rPr>
        <w:fldChar w:fldCharType="end"/>
      </w:r>
      <w:r w:rsidRPr="00333C70">
        <w:rPr>
          <w:rFonts w:ascii="Avenir Book" w:hAnsi="Avenir Book"/>
          <w:lang w:val="en-US"/>
        </w:rPr>
        <w:t xml:space="preserve">, and in Section </w:t>
      </w:r>
      <w:r w:rsidR="00DF7702" w:rsidRPr="00333C70">
        <w:rPr>
          <w:rFonts w:ascii="Avenir Book" w:hAnsi="Avenir Book"/>
          <w:lang w:val="en-US"/>
        </w:rPr>
        <w:t>1</w:t>
      </w:r>
      <w:r w:rsidRPr="00333C70">
        <w:rPr>
          <w:rFonts w:ascii="Avenir Book" w:hAnsi="Avenir Book"/>
          <w:lang w:val="en-US"/>
        </w:rPr>
        <w:t>.1 we provide more details on how this was done to repres</w:t>
      </w:r>
      <w:r w:rsidR="001D3AE6" w:rsidRPr="00333C70">
        <w:rPr>
          <w:rFonts w:ascii="Avenir Book" w:hAnsi="Avenir Book"/>
          <w:lang w:val="en-US"/>
        </w:rPr>
        <w:t>ent the 9 countries modeled in this analysis</w:t>
      </w:r>
      <w:r w:rsidRPr="00333C70">
        <w:rPr>
          <w:rFonts w:ascii="Avenir Book" w:hAnsi="Avenir Book"/>
          <w:lang w:val="en-US"/>
        </w:rPr>
        <w:t xml:space="preserve">. Section </w:t>
      </w:r>
      <w:r w:rsidR="00DF7702" w:rsidRPr="00333C70">
        <w:rPr>
          <w:rFonts w:ascii="Avenir Book" w:hAnsi="Avenir Book"/>
          <w:lang w:val="en-US"/>
        </w:rPr>
        <w:t>1</w:t>
      </w:r>
      <w:r w:rsidRPr="00333C70">
        <w:rPr>
          <w:rFonts w:ascii="Avenir Book" w:hAnsi="Avenir Book"/>
          <w:lang w:val="en-US"/>
        </w:rPr>
        <w:t xml:space="preserve">.2 describes the natural history model that was used for this analysis. Section </w:t>
      </w:r>
      <w:r w:rsidR="00DF7702" w:rsidRPr="00333C70">
        <w:rPr>
          <w:rFonts w:ascii="Avenir Book" w:hAnsi="Avenir Book"/>
          <w:lang w:val="en-US"/>
        </w:rPr>
        <w:t>1</w:t>
      </w:r>
      <w:r w:rsidRPr="00333C70">
        <w:rPr>
          <w:rFonts w:ascii="Avenir Book" w:hAnsi="Avenir Book"/>
          <w:lang w:val="en-US"/>
        </w:rPr>
        <w:t>.3 describes the model calibration process</w:t>
      </w:r>
      <w:r w:rsidR="00F27F85" w:rsidRPr="00333C70">
        <w:rPr>
          <w:rFonts w:ascii="Avenir Book" w:hAnsi="Avenir Book"/>
          <w:lang w:val="en-US"/>
        </w:rPr>
        <w:t xml:space="preserve"> and results</w:t>
      </w:r>
      <w:r w:rsidRPr="00333C70">
        <w:rPr>
          <w:rFonts w:ascii="Avenir Book" w:hAnsi="Avenir Book"/>
          <w:lang w:val="en-US"/>
        </w:rPr>
        <w:t>.</w:t>
      </w:r>
    </w:p>
    <w:p w14:paraId="70636FE9" w14:textId="77777777" w:rsidR="00C16BDA" w:rsidRPr="00333C70" w:rsidRDefault="00C16BDA">
      <w:pPr>
        <w:rPr>
          <w:rFonts w:ascii="Avenir Book" w:hAnsi="Avenir Book"/>
        </w:rPr>
      </w:pPr>
      <w:bookmarkStart w:id="4" w:name="_ecbsaaqzdl8p" w:colFirst="0" w:colLast="0"/>
      <w:bookmarkStart w:id="5" w:name="_nud706g1o9hf" w:colFirst="0" w:colLast="0"/>
      <w:bookmarkEnd w:id="4"/>
      <w:bookmarkEnd w:id="5"/>
    </w:p>
    <w:p w14:paraId="0A1C625E" w14:textId="4EC9DFEC" w:rsidR="0080251F" w:rsidRPr="00333C70" w:rsidRDefault="00B70464" w:rsidP="00CE0447">
      <w:pPr>
        <w:pStyle w:val="Heading2"/>
        <w:rPr>
          <w:rFonts w:ascii="Avenir Book" w:hAnsi="Avenir Book"/>
        </w:rPr>
      </w:pPr>
      <w:bookmarkStart w:id="6" w:name="_otn60a52btzh" w:colFirst="0" w:colLast="0"/>
      <w:bookmarkStart w:id="7" w:name="_Toc152580990"/>
      <w:bookmarkEnd w:id="6"/>
      <w:r w:rsidRPr="00333C70">
        <w:rPr>
          <w:rFonts w:ascii="Avenir Book" w:hAnsi="Avenir Book"/>
        </w:rPr>
        <w:t>1.1 A</w:t>
      </w:r>
      <w:r w:rsidR="00502227" w:rsidRPr="00333C70">
        <w:rPr>
          <w:rFonts w:ascii="Avenir Book" w:hAnsi="Avenir Book"/>
        </w:rPr>
        <w:t xml:space="preserve">daptation of </w:t>
      </w:r>
      <w:proofErr w:type="spellStart"/>
      <w:r w:rsidR="00502227" w:rsidRPr="00333C70">
        <w:rPr>
          <w:rFonts w:ascii="Avenir Book" w:hAnsi="Avenir Book"/>
        </w:rPr>
        <w:t>HPVsim</w:t>
      </w:r>
      <w:bookmarkEnd w:id="7"/>
      <w:proofErr w:type="spellEnd"/>
      <w:r w:rsidR="00502227" w:rsidRPr="00333C70">
        <w:rPr>
          <w:rFonts w:ascii="Avenir Book" w:hAnsi="Avenir Book"/>
        </w:rPr>
        <w:t xml:space="preserve"> </w:t>
      </w:r>
    </w:p>
    <w:p w14:paraId="4F906968" w14:textId="0EDFB44D" w:rsidR="0089447D" w:rsidRPr="00333C70" w:rsidRDefault="001845DD" w:rsidP="0089447D">
      <w:pPr>
        <w:rPr>
          <w:rFonts w:ascii="Avenir Book" w:hAnsi="Avenir Book"/>
        </w:rPr>
      </w:pPr>
      <w:r w:rsidRPr="00333C70">
        <w:rPr>
          <w:rFonts w:ascii="Avenir Book" w:hAnsi="Avenir Book"/>
        </w:rPr>
        <w:t>This analysis modeled the countr</w:t>
      </w:r>
      <w:r w:rsidR="007A53AC" w:rsidRPr="00333C70">
        <w:rPr>
          <w:rFonts w:ascii="Avenir Book" w:hAnsi="Avenir Book"/>
        </w:rPr>
        <w:t xml:space="preserve">ies of India, Indonesia, </w:t>
      </w:r>
      <w:r w:rsidR="00343BFD" w:rsidRPr="00333C70">
        <w:rPr>
          <w:rFonts w:ascii="Avenir Book" w:hAnsi="Avenir Book"/>
        </w:rPr>
        <w:t xml:space="preserve">Bangladesh, Myanmar, Ethiopia, Nigeria, Democratic Republic of Congo, Uganda, and Tanzania </w:t>
      </w:r>
      <w:r w:rsidRPr="00333C70">
        <w:rPr>
          <w:rFonts w:ascii="Avenir Book" w:hAnsi="Avenir Book"/>
        </w:rPr>
        <w:t xml:space="preserve">from 1950 until 2050 and relied upon </w:t>
      </w:r>
      <w:proofErr w:type="spellStart"/>
      <w:r w:rsidRPr="00333C70">
        <w:rPr>
          <w:rFonts w:ascii="Avenir Book" w:hAnsi="Avenir Book"/>
        </w:rPr>
        <w:t>HPVsim’s</w:t>
      </w:r>
      <w:proofErr w:type="spellEnd"/>
      <w:r w:rsidRPr="00333C70">
        <w:rPr>
          <w:rFonts w:ascii="Avenir Book" w:hAnsi="Avenir Book"/>
        </w:rPr>
        <w:t xml:space="preserve"> automated demographic features to initialize and update the population with births, deaths of causes other than cervical cancer, and migration. </w:t>
      </w:r>
      <w:r w:rsidR="0089447D" w:rsidRPr="00333C70">
        <w:rPr>
          <w:rFonts w:ascii="Avenir Book" w:hAnsi="Avenir Book"/>
        </w:rPr>
        <w:t xml:space="preserve">The model’s demographic components rely on population estimates, birth rates by time, and death rates by time, age, and sex from the UN’s World Population Projections </w:t>
      </w:r>
      <w:hyperlink r:id="rId8">
        <w:r w:rsidR="0089447D" w:rsidRPr="00333C70">
          <w:rPr>
            <w:rFonts w:ascii="Avenir Book" w:hAnsi="Avenir Book"/>
          </w:rPr>
          <w:t>(</w:t>
        </w:r>
      </w:hyperlink>
      <w:hyperlink r:id="rId9">
        <w:r w:rsidR="0089447D" w:rsidRPr="00333C70">
          <w:rPr>
            <w:rFonts w:ascii="Avenir Book" w:hAnsi="Avenir Book"/>
            <w:i/>
          </w:rPr>
          <w:t>24</w:t>
        </w:r>
      </w:hyperlink>
      <w:hyperlink r:id="rId10">
        <w:r w:rsidR="0089447D" w:rsidRPr="00333C70">
          <w:rPr>
            <w:rFonts w:ascii="Avenir Book" w:hAnsi="Avenir Book"/>
          </w:rPr>
          <w:t>)</w:t>
        </w:r>
      </w:hyperlink>
      <w:r w:rsidR="0089447D" w:rsidRPr="00333C70">
        <w:rPr>
          <w:rFonts w:ascii="Avenir Book" w:hAnsi="Avenir Book"/>
        </w:rPr>
        <w:t xml:space="preserve">. To capture HPV transmission, we include four genotypes: 16, 18, a pooled combination of all non-16/18 high-risk types included in the </w:t>
      </w:r>
      <w:proofErr w:type="spellStart"/>
      <w:r w:rsidR="0089447D" w:rsidRPr="00333C70">
        <w:rPr>
          <w:rFonts w:ascii="Avenir Book" w:hAnsi="Avenir Book"/>
        </w:rPr>
        <w:t>nonavalent</w:t>
      </w:r>
      <w:proofErr w:type="spellEnd"/>
      <w:r w:rsidR="0089447D" w:rsidRPr="00333C70">
        <w:rPr>
          <w:rFonts w:ascii="Avenir Book" w:hAnsi="Avenir Book"/>
        </w:rPr>
        <w:t xml:space="preserve"> prophylactic vaccine (31, 33, 45, 52, and 58), and a pooled combination of all other high-risk types (including types 35, 56, and 59).</w:t>
      </w:r>
    </w:p>
    <w:p w14:paraId="7228A7B9" w14:textId="77777777" w:rsidR="0089447D" w:rsidRPr="00333C70" w:rsidRDefault="0089447D" w:rsidP="0089447D">
      <w:pPr>
        <w:rPr>
          <w:rFonts w:ascii="Avenir Book" w:hAnsi="Avenir Book"/>
        </w:rPr>
      </w:pPr>
    </w:p>
    <w:p w14:paraId="1CB76875" w14:textId="2C99B4ED" w:rsidR="0089447D" w:rsidRPr="00333C70" w:rsidRDefault="0089447D" w:rsidP="0089447D">
      <w:pPr>
        <w:rPr>
          <w:rFonts w:ascii="Avenir Book" w:hAnsi="Avenir Book"/>
        </w:rPr>
      </w:pPr>
      <w:r w:rsidRPr="00333C70">
        <w:rPr>
          <w:rFonts w:ascii="Avenir Book" w:hAnsi="Avenir Book"/>
        </w:rPr>
        <w:t>The model uses a female-driven pair formation algorithm, where women are eligible for a new sexual partnership if they have reached or exceeded their assigned age of sexual debut and are under-partnered (defined as fewer sexual partners than are desired). A suitable male partner is selected for all eligible women based upon age-mixing matrices. We model three types of sexual relationships – marital, casual, and one-off – defined by their duration, condom usage, propensity for concurrency, and age mixing. These sexual network parameters do not change temporally in the model. We conducted a pre-calibration step of modifying the participation rate by age and sex to fit observed sexual behavior data, though are limited by information on rates of marriage and concurrency.</w:t>
      </w:r>
    </w:p>
    <w:p w14:paraId="66592BA4" w14:textId="77777777" w:rsidR="0089447D" w:rsidRPr="00333C70" w:rsidRDefault="0089447D" w:rsidP="001845DD">
      <w:pPr>
        <w:rPr>
          <w:rFonts w:ascii="Avenir Book" w:hAnsi="Avenir Book"/>
        </w:rPr>
      </w:pPr>
    </w:p>
    <w:p w14:paraId="10F26828" w14:textId="1B80DA20" w:rsidR="00793646" w:rsidRPr="00333C70" w:rsidRDefault="001845DD" w:rsidP="001845DD">
      <w:pPr>
        <w:rPr>
          <w:rFonts w:ascii="Avenir Book" w:eastAsia="Times New Roman" w:hAnsi="Avenir Book" w:cs="Courier New"/>
          <w:color w:val="A9B7C6"/>
          <w:sz w:val="20"/>
          <w:szCs w:val="20"/>
          <w:lang w:val="en-US"/>
        </w:rPr>
      </w:pPr>
      <w:r w:rsidRPr="00333C70">
        <w:rPr>
          <w:rFonts w:ascii="Avenir Book" w:hAnsi="Avenir Book"/>
        </w:rPr>
        <w:t xml:space="preserve">We adapted </w:t>
      </w:r>
      <w:proofErr w:type="spellStart"/>
      <w:r w:rsidRPr="00333C70">
        <w:rPr>
          <w:rFonts w:ascii="Avenir Book" w:hAnsi="Avenir Book"/>
        </w:rPr>
        <w:t>HPVsim’s</w:t>
      </w:r>
      <w:proofErr w:type="spellEnd"/>
      <w:r w:rsidRPr="00333C70">
        <w:rPr>
          <w:rFonts w:ascii="Avenir Book" w:hAnsi="Avenir Book"/>
        </w:rPr>
        <w:t xml:space="preserve"> built-in sexual network algorithm to roughly fit demographic health surveys data on</w:t>
      </w:r>
      <w:r w:rsidR="00D00A56" w:rsidRPr="00333C70">
        <w:rPr>
          <w:rFonts w:ascii="Avenir Book" w:hAnsi="Avenir Book"/>
        </w:rPr>
        <w:t xml:space="preserve"> median </w:t>
      </w:r>
      <w:r w:rsidR="00C129D6" w:rsidRPr="00333C70">
        <w:rPr>
          <w:rFonts w:ascii="Avenir Book" w:hAnsi="Avenir Book"/>
        </w:rPr>
        <w:t xml:space="preserve">age of coitarche (first sexual experience), probability of marriage by age, and </w:t>
      </w:r>
      <w:r w:rsidR="008B3AAF" w:rsidRPr="00333C70">
        <w:rPr>
          <w:rFonts w:ascii="Avenir Book" w:hAnsi="Avenir Book"/>
        </w:rPr>
        <w:t>percent of women reporting having had sex with at least one non-marital partner.</w:t>
      </w:r>
      <w:r w:rsidR="00D555D3" w:rsidRPr="00333C70">
        <w:rPr>
          <w:rFonts w:ascii="Avenir Book" w:hAnsi="Avenir Book"/>
        </w:rPr>
        <w:t xml:space="preserve"> In the absence of robust and population-representative sexual behavior data, we calibrated </w:t>
      </w:r>
      <w:r w:rsidR="00A208E4" w:rsidRPr="00333C70">
        <w:rPr>
          <w:rFonts w:ascii="Avenir Book" w:hAnsi="Avenir Book"/>
        </w:rPr>
        <w:t>the probability of men and women participating in extra-marital relationships</w:t>
      </w:r>
      <w:r w:rsidR="00ED78F9" w:rsidRPr="00333C70">
        <w:rPr>
          <w:rFonts w:ascii="Avenir Book" w:hAnsi="Avenir Book"/>
        </w:rPr>
        <w:t xml:space="preserve"> and the number of concurrent casual partnerships for men and women.</w:t>
      </w:r>
      <w:bookmarkStart w:id="8" w:name="_xx8b347g1wbq" w:colFirst="0" w:colLast="0"/>
      <w:bookmarkEnd w:id="8"/>
    </w:p>
    <w:p w14:paraId="705BA2AA" w14:textId="77777777" w:rsidR="0080251F" w:rsidRPr="00333C70" w:rsidRDefault="0080251F" w:rsidP="0080251F">
      <w:pPr>
        <w:rPr>
          <w:rFonts w:ascii="Avenir Book" w:hAnsi="Avenir Book"/>
        </w:rPr>
      </w:pPr>
    </w:p>
    <w:p w14:paraId="70F6AA98" w14:textId="4C569777" w:rsidR="0080251F" w:rsidRPr="00333C70" w:rsidRDefault="0080251F" w:rsidP="00490080">
      <w:pPr>
        <w:pStyle w:val="Heading2"/>
        <w:rPr>
          <w:rFonts w:ascii="Avenir Book" w:hAnsi="Avenir Book"/>
        </w:rPr>
      </w:pPr>
      <w:bookmarkStart w:id="9" w:name="_Toc152580991"/>
      <w:r w:rsidRPr="00333C70">
        <w:rPr>
          <w:rFonts w:ascii="Avenir Book" w:hAnsi="Avenir Book"/>
        </w:rPr>
        <w:t xml:space="preserve">1.2 </w:t>
      </w:r>
      <w:r w:rsidR="001845DD" w:rsidRPr="00333C70">
        <w:rPr>
          <w:rFonts w:ascii="Avenir Book" w:hAnsi="Avenir Book"/>
        </w:rPr>
        <w:t>Natural history</w:t>
      </w:r>
      <w:bookmarkEnd w:id="9"/>
    </w:p>
    <w:p w14:paraId="3926CD59" w14:textId="6B794E79" w:rsidR="00A825F7" w:rsidRPr="00333C70" w:rsidRDefault="00DF7702" w:rsidP="00C911E6">
      <w:pPr>
        <w:rPr>
          <w:rFonts w:ascii="Avenir Book" w:hAnsi="Avenir Book"/>
          <w:lang w:val="en-US"/>
        </w:rPr>
      </w:pPr>
      <w:proofErr w:type="spellStart"/>
      <w:r w:rsidRPr="00333C70">
        <w:rPr>
          <w:rFonts w:ascii="Avenir Book" w:hAnsi="Avenir Book"/>
          <w:lang w:val="en-US"/>
        </w:rPr>
        <w:t>HPVsim</w:t>
      </w:r>
      <w:proofErr w:type="spellEnd"/>
      <w:r w:rsidRPr="00333C70">
        <w:rPr>
          <w:rFonts w:ascii="Avenir Book" w:hAnsi="Avenir Book"/>
          <w:lang w:val="en-US"/>
        </w:rPr>
        <w:t xml:space="preserve"> contains an embedded model of the natural history of HPV and cervical disease</w:t>
      </w:r>
      <w:r w:rsidR="003A2668" w:rsidRPr="00333C70">
        <w:rPr>
          <w:rFonts w:ascii="Avenir Book" w:hAnsi="Avenir Book"/>
          <w:lang w:val="en-US"/>
        </w:rPr>
        <w:t>,</w:t>
      </w:r>
      <w:r w:rsidR="00D622AC" w:rsidRPr="00333C70">
        <w:rPr>
          <w:rFonts w:ascii="Avenir Book" w:hAnsi="Avenir Book"/>
          <w:lang w:val="en-US"/>
        </w:rPr>
        <w:t xml:space="preserve"> which </w:t>
      </w:r>
      <w:r w:rsidR="00B66626" w:rsidRPr="00333C70">
        <w:rPr>
          <w:rFonts w:ascii="Avenir Book" w:hAnsi="Avenir Book"/>
          <w:lang w:val="en-US"/>
        </w:rPr>
        <w:t xml:space="preserve">has been adapted to model cervical cancer epidemiology in </w:t>
      </w:r>
      <w:r w:rsidR="00FA370E" w:rsidRPr="00333C70">
        <w:rPr>
          <w:rFonts w:ascii="Avenir Book" w:hAnsi="Avenir Book"/>
          <w:lang w:val="en-US"/>
        </w:rPr>
        <w:t>9 high-burden LMICs</w:t>
      </w:r>
      <w:r w:rsidRPr="00333C70">
        <w:rPr>
          <w:rFonts w:ascii="Avenir Book" w:hAnsi="Avenir Book"/>
          <w:lang w:val="en-US"/>
        </w:rPr>
        <w:t>.</w:t>
      </w:r>
      <w:r w:rsidR="003A2668" w:rsidRPr="00333C70">
        <w:rPr>
          <w:rFonts w:ascii="Avenir Book" w:hAnsi="Avenir Book"/>
          <w:lang w:val="en-US"/>
        </w:rPr>
        <w:t xml:space="preserve"> Briefly, </w:t>
      </w:r>
      <w:r w:rsidR="00DD593F" w:rsidRPr="00333C70">
        <w:rPr>
          <w:rFonts w:ascii="Avenir Book" w:hAnsi="Avenir Book"/>
          <w:lang w:val="en-US"/>
        </w:rPr>
        <w:t>HPV infections are assigned a</w:t>
      </w:r>
      <w:r w:rsidR="00F27F85" w:rsidRPr="00333C70">
        <w:rPr>
          <w:rFonts w:ascii="Avenir Book" w:hAnsi="Avenir Book"/>
          <w:lang w:val="en-US"/>
        </w:rPr>
        <w:t xml:space="preserve"> genotype-specific</w:t>
      </w:r>
      <w:r w:rsidR="00DD593F" w:rsidRPr="00333C70">
        <w:rPr>
          <w:rFonts w:ascii="Avenir Book" w:hAnsi="Avenir Book"/>
          <w:lang w:val="en-US"/>
        </w:rPr>
        <w:t xml:space="preserve"> duration</w:t>
      </w:r>
      <w:r w:rsidR="00DA0EE3" w:rsidRPr="00333C70">
        <w:rPr>
          <w:rFonts w:ascii="Avenir Book" w:hAnsi="Avenir Book"/>
          <w:lang w:val="en-US"/>
        </w:rPr>
        <w:t xml:space="preserve"> which can be moderated by factors such as immunity and age. This duration is then used to determine the likelihood of progression to </w:t>
      </w:r>
      <w:r w:rsidR="002964A7" w:rsidRPr="00333C70">
        <w:rPr>
          <w:rFonts w:ascii="Avenir Book" w:hAnsi="Avenir Book"/>
          <w:lang w:val="en-US"/>
        </w:rPr>
        <w:t>pre-cancerous lesions. Among women whose infection progresses to pre-cancer, a duration of pre-cancer is sampled and used t</w:t>
      </w:r>
      <w:r w:rsidR="002F2CDB" w:rsidRPr="00333C70">
        <w:rPr>
          <w:rFonts w:ascii="Avenir Book" w:hAnsi="Avenir Book"/>
          <w:lang w:val="en-US"/>
        </w:rPr>
        <w:t>o determine the likelihood of progression to invasive cervical cancer.</w:t>
      </w:r>
      <w:r w:rsidRPr="00333C70">
        <w:rPr>
          <w:rFonts w:ascii="Avenir Book" w:hAnsi="Avenir Book"/>
          <w:lang w:val="en-US"/>
        </w:rPr>
        <w:t xml:space="preserve"> </w:t>
      </w:r>
      <w:r w:rsidR="00490080" w:rsidRPr="00333C70">
        <w:rPr>
          <w:rFonts w:ascii="Avenir Book" w:hAnsi="Avenir Book"/>
          <w:lang w:val="en-US"/>
        </w:rPr>
        <w:t>We held fixed the</w:t>
      </w:r>
      <w:r w:rsidR="004A61DE" w:rsidRPr="00333C70">
        <w:rPr>
          <w:rFonts w:ascii="Avenir Book" w:hAnsi="Avenir Book"/>
          <w:lang w:val="en-US"/>
        </w:rPr>
        <w:t xml:space="preserve"> default</w:t>
      </w:r>
      <w:r w:rsidR="00490080" w:rsidRPr="00333C70">
        <w:rPr>
          <w:rFonts w:ascii="Avenir Book" w:hAnsi="Avenir Book"/>
          <w:lang w:val="en-US"/>
        </w:rPr>
        <w:t xml:space="preserve"> duration of HPV infection prior to </w:t>
      </w:r>
      <w:r w:rsidR="002A4367" w:rsidRPr="00333C70">
        <w:rPr>
          <w:rFonts w:ascii="Avenir Book" w:hAnsi="Avenir Book"/>
          <w:lang w:val="en-US"/>
        </w:rPr>
        <w:t>progression or clearance and the probability of progression</w:t>
      </w:r>
      <w:r w:rsidR="00BD667B" w:rsidRPr="00333C70">
        <w:rPr>
          <w:rFonts w:ascii="Avenir Book" w:hAnsi="Avenir Book"/>
          <w:lang w:val="en-US"/>
        </w:rPr>
        <w:t xml:space="preserve"> to pre-cancer</w:t>
      </w:r>
      <w:r w:rsidR="002A4367" w:rsidRPr="00333C70">
        <w:rPr>
          <w:rFonts w:ascii="Avenir Book" w:hAnsi="Avenir Book"/>
          <w:lang w:val="en-US"/>
        </w:rPr>
        <w:t>, both of which were parameterized based upon</w:t>
      </w:r>
      <w:r w:rsidR="004A61DE" w:rsidRPr="00333C70">
        <w:rPr>
          <w:rFonts w:ascii="Avenir Book" w:hAnsi="Avenir Book"/>
          <w:lang w:val="en-US"/>
        </w:rPr>
        <w:t xml:space="preserve"> data from</w:t>
      </w:r>
      <w:r w:rsidR="002A4367" w:rsidRPr="00333C70">
        <w:rPr>
          <w:rFonts w:ascii="Avenir Book" w:hAnsi="Avenir Book"/>
          <w:lang w:val="en-US"/>
        </w:rPr>
        <w:t xml:space="preserve"> 7 years of follow up of the control arm of the Costa Rica Vaccine Trial</w:t>
      </w:r>
      <w:r w:rsidR="00E73E66" w:rsidRPr="00333C70">
        <w:rPr>
          <w:rFonts w:ascii="Avenir Book" w:hAnsi="Avenir Book"/>
          <w:lang w:val="en-US"/>
        </w:rPr>
        <w:t xml:space="preserve"> </w:t>
      </w:r>
      <w:r w:rsidR="00E73E66" w:rsidRPr="00333C70">
        <w:rPr>
          <w:rFonts w:ascii="Avenir Book" w:hAnsi="Avenir Book"/>
          <w:lang w:val="en-US"/>
        </w:rPr>
        <w:fldChar w:fldCharType="begin"/>
      </w:r>
      <w:r w:rsidR="008F4599" w:rsidRPr="00333C70">
        <w:rPr>
          <w:rFonts w:ascii="Avenir Book" w:hAnsi="Avenir Book"/>
          <w:lang w:val="en-US"/>
        </w:rPr>
        <w:instrText xml:space="preserve"> ADDIN ZOTERO_ITEM CSL_CITATION {"citationID":"JGl1rBDV","properties":{"formattedCitation":"({\\i{}3})","plainCitation":"(3)","noteIndex":0},"citationItems":[{"id":2233,"uris":["http://zotero.org/groups/4669926/items/HCWKDYQR"],"itemData":{"id":2233,"type":"article-journal","container-title":"The Lancet. Oncology","DOI":"10.1016/S1470-2045(08)70110-4","ISSN":"1474-5488","issue":"5","journalAbbreviation":"Lancet Oncol","language":"eng","note":"PMID: 18452848","page":"404-406","source":"PubMed","title":"Heterogeneity in CIN3 diagnosis","volume":"9","author":[{"family":"Schiffman","given":"Mark"},{"family":"Rodríguez","given":"Ana Cecilia"}],"issued":{"date-parts":[["2008",5]]}}}],"schema":"https://github.com/citation-style-language/schema/raw/master/csl-citation.json"} </w:instrText>
      </w:r>
      <w:r w:rsidR="00E73E66" w:rsidRPr="00333C70">
        <w:rPr>
          <w:rFonts w:ascii="Avenir Book" w:hAnsi="Avenir Book"/>
          <w:lang w:val="en-US"/>
        </w:rPr>
        <w:fldChar w:fldCharType="separate"/>
      </w:r>
      <w:r w:rsidR="008F4599" w:rsidRPr="00333C70">
        <w:rPr>
          <w:rFonts w:ascii="Avenir Book" w:hAnsi="Avenir Book" w:cs="Times New Roman"/>
        </w:rPr>
        <w:t>(</w:t>
      </w:r>
      <w:r w:rsidR="008F4599" w:rsidRPr="00333C70">
        <w:rPr>
          <w:rFonts w:ascii="Avenir Book" w:hAnsi="Avenir Book" w:cs="Times New Roman"/>
          <w:i/>
          <w:iCs/>
        </w:rPr>
        <w:t>3</w:t>
      </w:r>
      <w:r w:rsidR="008F4599" w:rsidRPr="00333C70">
        <w:rPr>
          <w:rFonts w:ascii="Avenir Book" w:hAnsi="Avenir Book" w:cs="Times New Roman"/>
        </w:rPr>
        <w:t>)</w:t>
      </w:r>
      <w:r w:rsidR="00E73E66" w:rsidRPr="00333C70">
        <w:rPr>
          <w:rFonts w:ascii="Avenir Book" w:hAnsi="Avenir Book"/>
          <w:lang w:val="en-US"/>
        </w:rPr>
        <w:fldChar w:fldCharType="end"/>
      </w:r>
      <w:r w:rsidR="00930A3D" w:rsidRPr="00333C70">
        <w:rPr>
          <w:rFonts w:ascii="Avenir Book" w:hAnsi="Avenir Book"/>
          <w:lang w:val="en-US"/>
        </w:rPr>
        <w:t xml:space="preserve">; </w:t>
      </w:r>
      <w:r w:rsidR="00A825F7" w:rsidRPr="00333C70">
        <w:rPr>
          <w:rFonts w:ascii="Avenir Book" w:hAnsi="Avenir Book"/>
          <w:lang w:val="en-US"/>
        </w:rPr>
        <w:t xml:space="preserve">and </w:t>
      </w:r>
      <w:r w:rsidR="00930A3D" w:rsidRPr="00333C70">
        <w:rPr>
          <w:rFonts w:ascii="Avenir Book" w:hAnsi="Avenir Book"/>
          <w:lang w:val="en-US"/>
        </w:rPr>
        <w:t>the level of neutralizing immunity generated after seroconversion</w:t>
      </w:r>
      <w:r w:rsidR="002B0470" w:rsidRPr="00333C70">
        <w:rPr>
          <w:rFonts w:ascii="Avenir Book" w:hAnsi="Avenir Book"/>
          <w:lang w:val="en-US"/>
        </w:rPr>
        <w:t xml:space="preserve">, informed by </w:t>
      </w:r>
      <w:r w:rsidR="00CD369F" w:rsidRPr="00333C70">
        <w:rPr>
          <w:rFonts w:ascii="Avenir Book" w:hAnsi="Avenir Book"/>
          <w:lang w:val="en-US"/>
        </w:rPr>
        <w:t>serologic assays</w:t>
      </w:r>
      <w:r w:rsidR="00D040C9" w:rsidRPr="00333C70">
        <w:rPr>
          <w:rFonts w:ascii="Avenir Book" w:hAnsi="Avenir Book"/>
          <w:lang w:val="en-US"/>
        </w:rPr>
        <w:t xml:space="preserve"> of </w:t>
      </w:r>
      <w:r w:rsidR="00A43082" w:rsidRPr="00333C70">
        <w:rPr>
          <w:rFonts w:ascii="Avenir Book" w:hAnsi="Avenir Book"/>
          <w:lang w:val="en-US"/>
        </w:rPr>
        <w:t xml:space="preserve">patients in the Guanacaste </w:t>
      </w:r>
      <w:r w:rsidR="00A825F7" w:rsidRPr="00333C70">
        <w:rPr>
          <w:rFonts w:ascii="Avenir Book" w:hAnsi="Avenir Book"/>
          <w:lang w:val="en-US"/>
        </w:rPr>
        <w:t>Natural History</w:t>
      </w:r>
      <w:r w:rsidR="00445A74" w:rsidRPr="00333C70">
        <w:rPr>
          <w:rFonts w:ascii="Avenir Book" w:hAnsi="Avenir Book"/>
          <w:lang w:val="en-US"/>
        </w:rPr>
        <w:t xml:space="preserve"> </w:t>
      </w:r>
      <w:r w:rsidR="00A825F7" w:rsidRPr="00333C70">
        <w:rPr>
          <w:rFonts w:ascii="Avenir Book" w:hAnsi="Avenir Book"/>
          <w:lang w:val="en-US"/>
        </w:rPr>
        <w:t>Study</w:t>
      </w:r>
      <w:r w:rsidR="00445A74" w:rsidRPr="00333C70">
        <w:rPr>
          <w:rFonts w:ascii="Avenir Book" w:hAnsi="Avenir Book"/>
          <w:lang w:val="en-US"/>
        </w:rPr>
        <w:t xml:space="preserve"> </w:t>
      </w:r>
      <w:r w:rsidR="00445A74" w:rsidRPr="00333C70">
        <w:rPr>
          <w:rFonts w:ascii="Avenir Book" w:hAnsi="Avenir Book"/>
          <w:lang w:val="en-US"/>
        </w:rPr>
        <w:fldChar w:fldCharType="begin"/>
      </w:r>
      <w:r w:rsidR="00445A74" w:rsidRPr="00333C70">
        <w:rPr>
          <w:rFonts w:ascii="Avenir Book" w:hAnsi="Avenir Book"/>
          <w:lang w:val="en-US"/>
        </w:rPr>
        <w:instrText xml:space="preserve"> ADDIN ZOTERO_ITEM CSL_CITATION {"citationID":"YQt45KA4","properties":{"formattedCitation":"({\\i{}4})","plainCitation":"(4)","noteIndex":0},"citationItems":[{"id":2229,"uris":["http://zotero.org/groups/4669926/items/JSR7GGW6"],"itemData":{"id":2229,"type":"article-journal","abstract":"Health professionals and the public need to understand the natural history of human papillomavirus (HPV) infections of the cervix to best use the information provided by new molecular screening tests. We investigated outcomes of 800 carcinogenic HPV infections detected in 599 women at enrollment into a population-based cohort (Guanacaste, Costa Rica). For individual infections, we calculated cumulative proportions of three outcomes (viral clearance, persistence without cervical intraepithelial neoplasia grade 2 or worse [CIN2+], or persistence with new diagnosis of CIN2+) at successive 6-month time points for the first 30 months of follow-up. Cervical specimens were tested for carcinogenic HPV genotypes using an L1 degenerate-primer polymerase chain reaction method. Infections typically cleared rapidly, with 67% (95% confidence interval [CI] = 63% to 70%) clearing by 12 months. However, among infections that persisted at least 12 months, the risk of CIN2+ diagnosis by 30 months was 21% (95% CI = 15% to 28%). The risk of CIN2+ diagnosis was highest among women younger than 30 years with HPV-16 infections that persisted for at least 12 months (53%; 95% CI = 29% to 76%). These findings suggest that the medical community should emphasize persistence of cervical HPV infection, not single-time detection of HPV, in management strategies and health messages.","container-title":"Journal of the National Cancer Institute","DOI":"10.1093/jnci/djn044","ISSN":"1460-2105","issue":"7","journalAbbreviation":"J Natl Cancer Inst","language":"eng","note":"PMID: 18364507\nPMCID: PMC3705579","page":"513-517","source":"PubMed","title":"Rapid clearance of human papillomavirus and implications for clinical focus on persistent infections","volume":"100","author":[{"family":"Rodríguez","given":"Ana Cecilia"},{"family":"Schiffman","given":"Mark"},{"family":"Herrero","given":"Rolando"},{"family":"Wacholder","given":"Sholom"},{"family":"Hildesheim","given":"Allan"},{"family":"Castle","given":"Philip E."},{"family":"Solomon","given":"Diane"},{"family":"Burk","given":"Robert"},{"literal":"Proyecto Epidemiológico Guanacaste Group"}],"issued":{"date-parts":[["2008",4,2]]}}}],"schema":"https://github.com/citation-style-language/schema/raw/master/csl-citation.json"} </w:instrText>
      </w:r>
      <w:r w:rsidR="00445A74" w:rsidRPr="00333C70">
        <w:rPr>
          <w:rFonts w:ascii="Avenir Book" w:hAnsi="Avenir Book"/>
          <w:lang w:val="en-US"/>
        </w:rPr>
        <w:fldChar w:fldCharType="separate"/>
      </w:r>
      <w:r w:rsidR="00445A74" w:rsidRPr="00333C70">
        <w:rPr>
          <w:rFonts w:ascii="Avenir Book" w:hAnsi="Avenir Book" w:cs="Times New Roman"/>
        </w:rPr>
        <w:t>(</w:t>
      </w:r>
      <w:r w:rsidR="00445A74" w:rsidRPr="00333C70">
        <w:rPr>
          <w:rFonts w:ascii="Avenir Book" w:hAnsi="Avenir Book" w:cs="Times New Roman"/>
          <w:i/>
          <w:iCs/>
        </w:rPr>
        <w:t>4</w:t>
      </w:r>
      <w:r w:rsidR="00445A74" w:rsidRPr="00333C70">
        <w:rPr>
          <w:rFonts w:ascii="Avenir Book" w:hAnsi="Avenir Book" w:cs="Times New Roman"/>
        </w:rPr>
        <w:t>)</w:t>
      </w:r>
      <w:r w:rsidR="00445A74" w:rsidRPr="00333C70">
        <w:rPr>
          <w:rFonts w:ascii="Avenir Book" w:hAnsi="Avenir Book"/>
          <w:lang w:val="en-US"/>
        </w:rPr>
        <w:fldChar w:fldCharType="end"/>
      </w:r>
      <w:r w:rsidR="002A4367" w:rsidRPr="00333C70">
        <w:rPr>
          <w:rFonts w:ascii="Avenir Book" w:hAnsi="Avenir Book"/>
          <w:lang w:val="en-US"/>
        </w:rPr>
        <w:t>.</w:t>
      </w:r>
    </w:p>
    <w:p w14:paraId="3E642BEE" w14:textId="77777777" w:rsidR="00844A6C" w:rsidRPr="00333C70" w:rsidRDefault="00844A6C" w:rsidP="00C911E6">
      <w:pPr>
        <w:rPr>
          <w:rFonts w:ascii="Avenir Book" w:hAnsi="Avenir Book"/>
          <w:lang w:val="en-US"/>
        </w:rPr>
      </w:pPr>
    </w:p>
    <w:p w14:paraId="407398F3" w14:textId="4EC3DE91" w:rsidR="00C40FC5" w:rsidRPr="00333C70" w:rsidRDefault="00150B9B" w:rsidP="00C911E6">
      <w:pPr>
        <w:rPr>
          <w:rFonts w:ascii="Avenir Book" w:hAnsi="Avenir Book"/>
          <w:lang w:val="en-US"/>
        </w:rPr>
      </w:pPr>
      <w:r w:rsidRPr="00333C70">
        <w:rPr>
          <w:rFonts w:ascii="Avenir Book" w:hAnsi="Avenir Book"/>
          <w:lang w:val="en-US"/>
        </w:rPr>
        <w:t>W</w:t>
      </w:r>
      <w:r w:rsidR="000B4BE8" w:rsidRPr="00333C70">
        <w:rPr>
          <w:rFonts w:ascii="Avenir Book" w:hAnsi="Avenir Book"/>
          <w:lang w:val="en-US"/>
        </w:rPr>
        <w:t>e</w:t>
      </w:r>
      <w:r w:rsidRPr="00333C70">
        <w:rPr>
          <w:rFonts w:ascii="Avenir Book" w:hAnsi="Avenir Book"/>
          <w:lang w:val="en-US"/>
        </w:rPr>
        <w:t xml:space="preserve"> then</w:t>
      </w:r>
      <w:r w:rsidR="000B4BE8" w:rsidRPr="00333C70">
        <w:rPr>
          <w:rFonts w:ascii="Avenir Book" w:hAnsi="Avenir Book"/>
          <w:lang w:val="en-US"/>
        </w:rPr>
        <w:t xml:space="preserve"> calibrated key components of </w:t>
      </w:r>
      <w:r w:rsidR="0078581A" w:rsidRPr="00333C70">
        <w:rPr>
          <w:rFonts w:ascii="Avenir Book" w:hAnsi="Avenir Book"/>
          <w:lang w:val="en-US"/>
        </w:rPr>
        <w:t>the HPV</w:t>
      </w:r>
      <w:r w:rsidR="000B4BE8" w:rsidRPr="00333C70">
        <w:rPr>
          <w:rFonts w:ascii="Avenir Book" w:hAnsi="Avenir Book"/>
          <w:lang w:val="en-US"/>
        </w:rPr>
        <w:t xml:space="preserve"> natural history to fit cervical cancer cases by age and HPV genotype distribution in pre-cancer and invasive cervical cancer in India.</w:t>
      </w:r>
      <w:r w:rsidR="00A825F7" w:rsidRPr="00333C70">
        <w:rPr>
          <w:rFonts w:ascii="Avenir Book" w:hAnsi="Avenir Book"/>
          <w:lang w:val="en-US"/>
        </w:rPr>
        <w:t xml:space="preserve"> </w:t>
      </w:r>
      <w:r w:rsidR="000F722D" w:rsidRPr="00333C70">
        <w:rPr>
          <w:rFonts w:ascii="Avenir Book" w:hAnsi="Avenir Book"/>
          <w:lang w:val="en-US"/>
        </w:rPr>
        <w:t>Specifically, we calibrated the genotype-specific duration of pre-cancerous lesions</w:t>
      </w:r>
      <w:r w:rsidR="00AB6F3D" w:rsidRPr="00333C70">
        <w:rPr>
          <w:rFonts w:ascii="Avenir Book" w:hAnsi="Avenir Book"/>
          <w:lang w:val="en-US"/>
        </w:rPr>
        <w:t xml:space="preserve"> </w:t>
      </w:r>
      <w:r w:rsidR="000F722D" w:rsidRPr="00333C70">
        <w:rPr>
          <w:rFonts w:ascii="Avenir Book" w:hAnsi="Avenir Book"/>
          <w:lang w:val="en-US"/>
        </w:rPr>
        <w:t>prior to either invasive cervical cancer or regression</w:t>
      </w:r>
      <w:r w:rsidR="00EB4647" w:rsidRPr="00333C70">
        <w:rPr>
          <w:rFonts w:ascii="Avenir Book" w:hAnsi="Avenir Book"/>
          <w:lang w:val="en-US"/>
        </w:rPr>
        <w:t>;</w:t>
      </w:r>
      <w:r w:rsidR="006A0314" w:rsidRPr="00333C70">
        <w:rPr>
          <w:rFonts w:ascii="Avenir Book" w:hAnsi="Avenir Book"/>
          <w:lang w:val="en-US"/>
        </w:rPr>
        <w:t xml:space="preserve"> </w:t>
      </w:r>
      <w:r w:rsidR="00C40FC5" w:rsidRPr="00333C70">
        <w:rPr>
          <w:rFonts w:ascii="Avenir Book" w:hAnsi="Avenir Book"/>
          <w:lang w:val="en-US"/>
        </w:rPr>
        <w:t xml:space="preserve">and </w:t>
      </w:r>
      <w:r w:rsidR="00D607C3" w:rsidRPr="00333C70">
        <w:rPr>
          <w:rFonts w:ascii="Avenir Book" w:hAnsi="Avenir Book"/>
          <w:lang w:val="en-US"/>
        </w:rPr>
        <w:t xml:space="preserve">parameters </w:t>
      </w:r>
      <w:r w:rsidR="00BE2784" w:rsidRPr="00333C70">
        <w:rPr>
          <w:rFonts w:ascii="Avenir Book" w:hAnsi="Avenir Book"/>
          <w:lang w:val="en-US"/>
        </w:rPr>
        <w:t>of a</w:t>
      </w:r>
      <w:r w:rsidR="00D607C3" w:rsidRPr="00333C70">
        <w:rPr>
          <w:rFonts w:ascii="Avenir Book" w:hAnsi="Avenir Book"/>
          <w:lang w:val="en-US"/>
        </w:rPr>
        <w:t xml:space="preserve"> function mapping duration of pre-cancerous lesion to probability of </w:t>
      </w:r>
      <w:r w:rsidR="009F60B5" w:rsidRPr="00333C70">
        <w:rPr>
          <w:rFonts w:ascii="Avenir Book" w:hAnsi="Avenir Book"/>
          <w:lang w:val="en-US"/>
        </w:rPr>
        <w:t xml:space="preserve">developing </w:t>
      </w:r>
      <w:r w:rsidR="00D607C3" w:rsidRPr="00333C70">
        <w:rPr>
          <w:rFonts w:ascii="Avenir Book" w:hAnsi="Avenir Book"/>
          <w:lang w:val="en-US"/>
        </w:rPr>
        <w:t>invasive cervical cancer</w:t>
      </w:r>
      <w:r w:rsidR="00C40FC5" w:rsidRPr="00333C70">
        <w:rPr>
          <w:rFonts w:ascii="Avenir Book" w:hAnsi="Avenir Book"/>
          <w:lang w:val="en-US"/>
        </w:rPr>
        <w:t>.</w:t>
      </w:r>
    </w:p>
    <w:p w14:paraId="49578E5B" w14:textId="77777777" w:rsidR="009F60B5" w:rsidRPr="00333C70" w:rsidRDefault="009F60B5">
      <w:pPr>
        <w:pStyle w:val="Heading2"/>
        <w:rPr>
          <w:rFonts w:ascii="Avenir Book" w:hAnsi="Avenir Book"/>
        </w:rPr>
      </w:pPr>
      <w:bookmarkStart w:id="10" w:name="_4vm7mfyyt2h9" w:colFirst="0" w:colLast="0"/>
      <w:bookmarkStart w:id="11" w:name="_vrz7o9r236it" w:colFirst="0" w:colLast="0"/>
      <w:bookmarkEnd w:id="10"/>
      <w:bookmarkEnd w:id="11"/>
    </w:p>
    <w:p w14:paraId="010B633F" w14:textId="219AC3D5" w:rsidR="0022589E" w:rsidRPr="00333C70" w:rsidRDefault="0022589E">
      <w:pPr>
        <w:pStyle w:val="Heading2"/>
        <w:rPr>
          <w:rFonts w:ascii="Avenir Book" w:hAnsi="Avenir Book"/>
        </w:rPr>
      </w:pPr>
      <w:bookmarkStart w:id="12" w:name="_Toc152580992"/>
      <w:r w:rsidRPr="00333C70">
        <w:rPr>
          <w:rFonts w:ascii="Avenir Book" w:hAnsi="Avenir Book"/>
        </w:rPr>
        <w:t>1.3 Calibration</w:t>
      </w:r>
      <w:bookmarkEnd w:id="12"/>
    </w:p>
    <w:p w14:paraId="63EC3F94" w14:textId="180CC8F4" w:rsidR="00B67265" w:rsidRPr="00333C70" w:rsidRDefault="00B67265" w:rsidP="00150B9B">
      <w:pPr>
        <w:pStyle w:val="Heading3"/>
        <w:rPr>
          <w:rFonts w:ascii="Avenir Book" w:hAnsi="Avenir Book"/>
        </w:rPr>
      </w:pPr>
      <w:bookmarkStart w:id="13" w:name="_Toc152580993"/>
      <w:r w:rsidRPr="00333C70">
        <w:rPr>
          <w:rFonts w:ascii="Avenir Book" w:hAnsi="Avenir Book"/>
        </w:rPr>
        <w:t>1.3.1 Calibration methods</w:t>
      </w:r>
      <w:bookmarkEnd w:id="13"/>
    </w:p>
    <w:p w14:paraId="646E2737" w14:textId="75A475F6" w:rsidR="0022589E" w:rsidRPr="00333C70" w:rsidRDefault="0022589E" w:rsidP="0022589E">
      <w:pPr>
        <w:rPr>
          <w:rFonts w:ascii="Avenir Book" w:hAnsi="Avenir Book"/>
        </w:rPr>
      </w:pPr>
      <w:r w:rsidRPr="00333C70">
        <w:rPr>
          <w:rFonts w:ascii="Avenir Book" w:hAnsi="Avenir Book"/>
        </w:rPr>
        <w:t xml:space="preserve">All calibration targets </w:t>
      </w:r>
      <w:r w:rsidR="00B7127D" w:rsidRPr="00333C70">
        <w:rPr>
          <w:rFonts w:ascii="Avenir Book" w:hAnsi="Avenir Book"/>
        </w:rPr>
        <w:t>were</w:t>
      </w:r>
      <w:r w:rsidRPr="00333C70">
        <w:rPr>
          <w:rFonts w:ascii="Avenir Book" w:hAnsi="Avenir Book"/>
        </w:rPr>
        <w:t xml:space="preserve"> derived from </w:t>
      </w:r>
      <w:proofErr w:type="spellStart"/>
      <w:r w:rsidRPr="00333C70">
        <w:rPr>
          <w:rFonts w:ascii="Avenir Book" w:hAnsi="Avenir Book"/>
        </w:rPr>
        <w:t>Globocan</w:t>
      </w:r>
      <w:proofErr w:type="spellEnd"/>
      <w:r w:rsidRPr="00333C70">
        <w:rPr>
          <w:rFonts w:ascii="Avenir Book" w:hAnsi="Avenir Book"/>
        </w:rPr>
        <w:t xml:space="preserve"> 2020 estimates and HPV Information Centre compiled meta</w:t>
      </w:r>
      <w:r w:rsidR="005114D6" w:rsidRPr="00333C70">
        <w:rPr>
          <w:rFonts w:ascii="Avenir Book" w:hAnsi="Avenir Book"/>
        </w:rPr>
        <w:t>-</w:t>
      </w:r>
      <w:r w:rsidRPr="00333C70">
        <w:rPr>
          <w:rFonts w:ascii="Avenir Book" w:hAnsi="Avenir Book"/>
        </w:rPr>
        <w:t xml:space="preserve">analyses </w:t>
      </w:r>
      <w:r w:rsidRPr="00333C70">
        <w:rPr>
          <w:rFonts w:ascii="Avenir Book" w:hAnsi="Avenir Book"/>
        </w:rPr>
        <w:fldChar w:fldCharType="begin"/>
      </w:r>
      <w:r w:rsidR="00445A74" w:rsidRPr="00333C70">
        <w:rPr>
          <w:rFonts w:ascii="Avenir Book" w:hAnsi="Avenir Book"/>
        </w:rPr>
        <w:instrText xml:space="preserve"> ADDIN ZOTERO_ITEM CSL_CITATION {"citationID":"tpUTdJE9","properties":{"formattedCitation":"({\\i{}5})","plainCitation":"(5)","noteIndex":0},"citationItems":[{"id":1542,"uris":["http://zotero.org/groups/4669926/items/ITNNB3QU"],"itemData":{"id":1542,"type":"webpage","title":"Global Cancer Statistics 2020: GLOBOCAN Estimates of Incidence and Mortality Worldwide for 36 Cancers in 185 Countries - Sung - 2021 - CA: A Cancer Journal for Clinicians - Wiley Online Library","URL":"https://acsjournals.onlinelibrary.wiley.com/doi/10.3322/caac.21660","accessed":{"date-parts":[["2022",12,18]]}}}],"schema":"https://github.com/citation-style-language/schema/raw/master/csl-citation.json"} </w:instrText>
      </w:r>
      <w:r w:rsidRPr="00333C70">
        <w:rPr>
          <w:rFonts w:ascii="Avenir Book" w:hAnsi="Avenir Book"/>
        </w:rPr>
        <w:fldChar w:fldCharType="separate"/>
      </w:r>
      <w:r w:rsidR="00445A74" w:rsidRPr="00333C70">
        <w:rPr>
          <w:rFonts w:ascii="Avenir Book" w:hAnsi="Avenir Book" w:cs="Times New Roman"/>
        </w:rPr>
        <w:t>(</w:t>
      </w:r>
      <w:r w:rsidR="00445A74" w:rsidRPr="00333C70">
        <w:rPr>
          <w:rFonts w:ascii="Avenir Book" w:hAnsi="Avenir Book" w:cs="Times New Roman"/>
          <w:i/>
          <w:iCs/>
        </w:rPr>
        <w:t>5</w:t>
      </w:r>
      <w:r w:rsidR="00445A74" w:rsidRPr="00333C70">
        <w:rPr>
          <w:rFonts w:ascii="Avenir Book" w:hAnsi="Avenir Book" w:cs="Times New Roman"/>
        </w:rPr>
        <w:t>)</w:t>
      </w:r>
      <w:r w:rsidRPr="00333C70">
        <w:rPr>
          <w:rFonts w:ascii="Avenir Book" w:hAnsi="Avenir Book"/>
        </w:rPr>
        <w:fldChar w:fldCharType="end"/>
      </w:r>
      <w:r w:rsidRPr="00333C70">
        <w:rPr>
          <w:rFonts w:ascii="Avenir Book" w:hAnsi="Avenir Book"/>
        </w:rPr>
        <w:t xml:space="preserve">. </w:t>
      </w:r>
      <w:r w:rsidR="00F479F3" w:rsidRPr="00333C70">
        <w:rPr>
          <w:rFonts w:ascii="Avenir Book" w:hAnsi="Avenir Book"/>
        </w:rPr>
        <w:t>A description and</w:t>
      </w:r>
      <w:r w:rsidR="00D53B82" w:rsidRPr="00333C70">
        <w:rPr>
          <w:rFonts w:ascii="Avenir Book" w:hAnsi="Avenir Book"/>
        </w:rPr>
        <w:t xml:space="preserve"> search range</w:t>
      </w:r>
      <w:r w:rsidRPr="00333C70">
        <w:rPr>
          <w:rFonts w:ascii="Avenir Book" w:hAnsi="Avenir Book"/>
        </w:rPr>
        <w:t xml:space="preserve"> for each of the </w:t>
      </w:r>
      <w:r w:rsidR="005114D6" w:rsidRPr="00333C70">
        <w:rPr>
          <w:rFonts w:ascii="Avenir Book" w:hAnsi="Avenir Book"/>
        </w:rPr>
        <w:t>2</w:t>
      </w:r>
      <w:r w:rsidR="006D6512" w:rsidRPr="00333C70">
        <w:rPr>
          <w:rFonts w:ascii="Avenir Book" w:hAnsi="Avenir Book"/>
        </w:rPr>
        <w:t>6</w:t>
      </w:r>
      <w:r w:rsidRPr="00333C70">
        <w:rPr>
          <w:rFonts w:ascii="Avenir Book" w:hAnsi="Avenir Book"/>
        </w:rPr>
        <w:t xml:space="preserve"> calibrated parameters </w:t>
      </w:r>
      <w:r w:rsidR="00D53B82" w:rsidRPr="00333C70">
        <w:rPr>
          <w:rFonts w:ascii="Avenir Book" w:hAnsi="Avenir Book"/>
        </w:rPr>
        <w:t>is</w:t>
      </w:r>
      <w:r w:rsidRPr="00333C70">
        <w:rPr>
          <w:rFonts w:ascii="Avenir Book" w:hAnsi="Avenir Book"/>
        </w:rPr>
        <w:t xml:space="preserve"> shown in Table A1. We use </w:t>
      </w:r>
      <w:proofErr w:type="spellStart"/>
      <w:r w:rsidRPr="00333C70">
        <w:rPr>
          <w:rFonts w:ascii="Avenir Book" w:hAnsi="Avenir Book"/>
        </w:rPr>
        <w:t>Optuna</w:t>
      </w:r>
      <w:proofErr w:type="spellEnd"/>
      <w:r w:rsidRPr="00333C70">
        <w:rPr>
          <w:rFonts w:ascii="Avenir Book" w:hAnsi="Avenir Book"/>
        </w:rPr>
        <w:t xml:space="preserve"> </w:t>
      </w:r>
      <w:r w:rsidRPr="00333C70">
        <w:rPr>
          <w:rFonts w:ascii="Avenir Book" w:hAnsi="Avenir Book"/>
        </w:rPr>
        <w:fldChar w:fldCharType="begin"/>
      </w:r>
      <w:r w:rsidR="00445A74" w:rsidRPr="00333C70">
        <w:rPr>
          <w:rFonts w:ascii="Avenir Book" w:hAnsi="Avenir Book"/>
        </w:rPr>
        <w:instrText xml:space="preserve"> ADDIN ZOTERO_ITEM CSL_CITATION {"citationID":"A5GQLHoV","properties":{"formattedCitation":"({\\i{}6})","plainCitation":"(6)","noteIndex":0},"citationItems":[{"id":2215,"uris":["http://zotero.org/users/6734332/items/I56F56HL"],"itemData":{"id":2215,"type":"paper-conference","abstract":"The purpose of this study is to introduce new design-criteria for next-generation hyperparameter optimization software. The criteria we propose include (1) define-by-run API that allows users to construct the parameter search space dynamically, (2) efficient implementation of both searching and pruning strategies, and (3) easy-to-setup, versatile architecture that can be deployed for various purposes, ranging from scalable distributed computing to light-weight experiment conducted via interactive interface. In order to prove our point, we will introduce Optuna, an optimization software which is a culmination of our effort in the development of a next generation optimization software. As an optimization software designed with define-by-run principle, Optuna is particularly the first of its kind. We will present the design-techniques that became necessary in the development of the software that meets the above criteria, and demonstrate the power of our new design through experimental results and real world applications. Our software is available under the MIT license (https://github.com/pfnet/optuna/).","collection-title":"KDD '19","container-title":"Proceedings of the 25th ACM SIGKDD International Conference on Knowledge Discovery &amp; Data Mining","DOI":"10.1145/3292500.3330701","event-place":"New York, NY, USA","ISBN":"978-1-4503-6201-6","page":"2623–2631","publisher":"Association for Computing Machinery","publisher-place":"New York, NY, USA","source":"ACM Digital Library","title":"Optuna: A Next-generation Hyperparameter Optimization Framework","title-short":"Optuna","URL":"https://doi.org/10.1145/3292500.3330701","author":[{"family":"Akiba","given":"Takuya"},{"family":"Sano","given":"Shotaro"},{"family":"Yanase","given":"Toshihiko"},{"family":"Ohta","given":"Takeru"},{"family":"Koyama","given":"Masanori"}],"accessed":{"date-parts":[["2023",5,15]]},"issued":{"date-parts":[["2019",7,25]]}}}],"schema":"https://github.com/citation-style-language/schema/raw/master/csl-citation.json"} </w:instrText>
      </w:r>
      <w:r w:rsidRPr="00333C70">
        <w:rPr>
          <w:rFonts w:ascii="Avenir Book" w:hAnsi="Avenir Book"/>
        </w:rPr>
        <w:fldChar w:fldCharType="separate"/>
      </w:r>
      <w:r w:rsidR="00445A74" w:rsidRPr="00333C70">
        <w:rPr>
          <w:rFonts w:ascii="Avenir Book" w:hAnsi="Avenir Book" w:cs="Times New Roman"/>
        </w:rPr>
        <w:t>(</w:t>
      </w:r>
      <w:r w:rsidR="00445A74" w:rsidRPr="00333C70">
        <w:rPr>
          <w:rFonts w:ascii="Avenir Book" w:hAnsi="Avenir Book" w:cs="Times New Roman"/>
          <w:i/>
          <w:iCs/>
        </w:rPr>
        <w:t>6</w:t>
      </w:r>
      <w:r w:rsidR="00445A74" w:rsidRPr="00333C70">
        <w:rPr>
          <w:rFonts w:ascii="Avenir Book" w:hAnsi="Avenir Book" w:cs="Times New Roman"/>
        </w:rPr>
        <w:t>)</w:t>
      </w:r>
      <w:r w:rsidRPr="00333C70">
        <w:rPr>
          <w:rFonts w:ascii="Avenir Book" w:hAnsi="Avenir Book"/>
        </w:rPr>
        <w:fldChar w:fldCharType="end"/>
      </w:r>
      <w:r w:rsidRPr="00333C70">
        <w:rPr>
          <w:rFonts w:ascii="Avenir Book" w:hAnsi="Avenir Book"/>
        </w:rPr>
        <w:t>, a Bayesian hyperparameter optimization algorithm, to search across these parameter ranges to find solutions that fit the data well. We quantify goodness-of-fit as the sum of normalized absolute differences (SNAD) between the model’s outputs and the data</w:t>
      </w:r>
      <w:r w:rsidR="004E6482" w:rsidRPr="00333C70">
        <w:rPr>
          <w:rFonts w:ascii="Avenir Book" w:hAnsi="Avenir Book"/>
        </w:rPr>
        <w:t xml:space="preserve">, </w:t>
      </w:r>
      <w:r w:rsidRPr="00333C70">
        <w:rPr>
          <w:rFonts w:ascii="Avenir Book" w:hAnsi="Avenir Book"/>
        </w:rPr>
        <w:t>scored as Equation 1, and we aim to find parameter combinations that minimize the SNAD (Equation 2).</w:t>
      </w:r>
    </w:p>
    <w:p w14:paraId="630AB71F" w14:textId="77777777" w:rsidR="00A446FD" w:rsidRPr="00333C70" w:rsidRDefault="00A446FD" w:rsidP="0022589E">
      <w:pPr>
        <w:rPr>
          <w:rFonts w:ascii="Avenir Book" w:hAnsi="Avenir Book"/>
        </w:rPr>
      </w:pPr>
    </w:p>
    <w:p w14:paraId="70E35390" w14:textId="326AF075" w:rsidR="0022589E" w:rsidRPr="00333C70" w:rsidRDefault="00333C70" w:rsidP="0022589E">
      <w:pPr>
        <w:jc w:val="right"/>
        <w:rPr>
          <w:rFonts w:ascii="Avenir Book" w:hAnsi="Avenir Book"/>
          <w:bCs/>
        </w:rPr>
      </w:pPr>
      <m:oMath>
        <m:sSub>
          <m:sSubPr>
            <m:ctrlPr>
              <w:rPr>
                <w:rFonts w:ascii="Cambria Math" w:hAnsi="Cambria Math"/>
                <w:bCs/>
                <w:i/>
              </w:rPr>
            </m:ctrlPr>
          </m:sSubPr>
          <m:e>
            <m:r>
              <w:rPr>
                <w:rFonts w:ascii="Cambria Math" w:hAnsi="Cambria Math"/>
              </w:rPr>
              <m:t>GOF</m:t>
            </m:r>
          </m:e>
          <m:sub>
            <m:r>
              <w:rPr>
                <w:rFonts w:ascii="Cambria Math" w:hAnsi="Cambria Math"/>
              </w:rPr>
              <m:t>i</m:t>
            </m:r>
          </m:sub>
        </m:sSub>
        <m:r>
          <w:rPr>
            <w:rFonts w:ascii="Cambria Math" w:hAnsi="Cambria Math"/>
          </w:rPr>
          <m:t>=</m:t>
        </m:r>
        <m:nary>
          <m:naryPr>
            <m:chr m:val="∑"/>
            <m:ctrlPr>
              <w:rPr>
                <w:rFonts w:ascii="Cambria Math" w:hAnsi="Cambria Math"/>
                <w:bCs/>
              </w:rPr>
            </m:ctrlPr>
          </m:naryPr>
          <m:sub>
            <m:r>
              <w:rPr>
                <w:rFonts w:ascii="Cambria Math" w:hAnsi="Cambria Math"/>
              </w:rPr>
              <m:t>j</m:t>
            </m:r>
          </m:sub>
          <m:sup>
            <m:sSub>
              <m:sSubPr>
                <m:ctrlPr>
                  <w:rPr>
                    <w:rFonts w:ascii="Cambria Math" w:hAnsi="Cambria Math"/>
                    <w:i/>
                  </w:rPr>
                </m:ctrlPr>
              </m:sSubPr>
              <m:e>
                <m:r>
                  <w:rPr>
                    <w:rFonts w:ascii="Cambria Math" w:hAnsi="Cambria Math"/>
                  </w:rPr>
                  <m:t>n</m:t>
                </m:r>
              </m:e>
              <m:sub>
                <m:r>
                  <w:rPr>
                    <w:rFonts w:ascii="Cambria Math" w:hAnsi="Cambria Math"/>
                  </w:rPr>
                  <m:t>i</m:t>
                </m:r>
              </m:sub>
            </m:sSub>
          </m:sup>
          <m:e>
            <m:r>
              <w:rPr>
                <w:rFonts w:ascii="Cambria Math" w:hAnsi="Cambria Math"/>
              </w:rPr>
              <m:t>mode</m:t>
            </m:r>
            <m:sSub>
              <m:sSubPr>
                <m:ctrlPr>
                  <w:rPr>
                    <w:rFonts w:ascii="Cambria Math" w:hAnsi="Cambria Math"/>
                    <w:bCs/>
                    <w:i/>
                  </w:rPr>
                </m:ctrlPr>
              </m:sSubPr>
              <m:e>
                <m:r>
                  <w:rPr>
                    <w:rFonts w:ascii="Cambria Math" w:hAnsi="Cambria Math"/>
                  </w:rPr>
                  <m:t>l</m:t>
                </m:r>
              </m:e>
              <m:sub>
                <m:r>
                  <w:rPr>
                    <w:rFonts w:ascii="Cambria Math" w:hAnsi="Cambria Math"/>
                  </w:rPr>
                  <m:t>i,j</m:t>
                </m:r>
              </m:sub>
            </m:sSub>
            <m:r>
              <w:rPr>
                <w:rFonts w:ascii="Cambria Math" w:hAnsi="Cambria Math"/>
              </w:rPr>
              <m:t>-dat</m:t>
            </m:r>
            <m:sSub>
              <m:sSubPr>
                <m:ctrlPr>
                  <w:rPr>
                    <w:rFonts w:ascii="Cambria Math" w:hAnsi="Cambria Math"/>
                    <w:bCs/>
                    <w:i/>
                  </w:rPr>
                </m:ctrlPr>
              </m:sSubPr>
              <m:e>
                <m:r>
                  <w:rPr>
                    <w:rFonts w:ascii="Cambria Math" w:hAnsi="Cambria Math"/>
                  </w:rPr>
                  <m:t>a</m:t>
                </m:r>
              </m:e>
              <m:sub>
                <m:r>
                  <w:rPr>
                    <w:rFonts w:ascii="Cambria Math" w:hAnsi="Cambria Math"/>
                  </w:rPr>
                  <m:t>i,j</m:t>
                </m:r>
              </m:sub>
            </m:sSub>
          </m:e>
        </m:nary>
      </m:oMath>
      <w:r w:rsidR="0022589E" w:rsidRPr="00333C70">
        <w:rPr>
          <w:rFonts w:ascii="Avenir Book" w:hAnsi="Avenir Book"/>
          <w:bCs/>
        </w:rPr>
        <w:tab/>
      </w:r>
      <w:r w:rsidR="000D1826" w:rsidRPr="00333C70">
        <w:rPr>
          <w:rFonts w:ascii="Avenir Book" w:hAnsi="Avenir Book"/>
          <w:bCs/>
        </w:rPr>
        <w:tab/>
      </w:r>
      <w:r w:rsidR="000D1826" w:rsidRPr="00333C70">
        <w:rPr>
          <w:rFonts w:ascii="Avenir Book" w:hAnsi="Avenir Book"/>
          <w:bCs/>
        </w:rPr>
        <w:tab/>
      </w:r>
      <w:r w:rsidR="000D1826" w:rsidRPr="00333C70">
        <w:rPr>
          <w:rFonts w:ascii="Avenir Book" w:hAnsi="Avenir Book"/>
          <w:bCs/>
        </w:rPr>
        <w:tab/>
      </w:r>
      <w:r w:rsidR="0022589E" w:rsidRPr="00333C70">
        <w:rPr>
          <w:rFonts w:ascii="Avenir Book" w:hAnsi="Avenir Book"/>
          <w:bCs/>
        </w:rPr>
        <w:tab/>
      </w:r>
      <w:r w:rsidR="0022589E" w:rsidRPr="00333C70">
        <w:rPr>
          <w:rFonts w:ascii="Avenir Book" w:hAnsi="Avenir Book"/>
        </w:rPr>
        <w:t xml:space="preserve">  (1)</w:t>
      </w:r>
    </w:p>
    <w:p w14:paraId="5C09B718" w14:textId="77777777" w:rsidR="0022589E" w:rsidRPr="00333C70" w:rsidRDefault="0022589E" w:rsidP="0022589E">
      <w:pPr>
        <w:jc w:val="right"/>
        <w:rPr>
          <w:rFonts w:ascii="Avenir Book" w:hAnsi="Avenir Book"/>
        </w:rPr>
      </w:pPr>
    </w:p>
    <w:p w14:paraId="7BC1F040" w14:textId="1FB3444B" w:rsidR="0022589E" w:rsidRPr="00333C70" w:rsidRDefault="0022589E" w:rsidP="0022589E">
      <w:pPr>
        <w:jc w:val="right"/>
        <w:rPr>
          <w:rFonts w:ascii="Avenir Book" w:hAnsi="Avenir Book"/>
          <w:b/>
          <w:bCs/>
        </w:rPr>
      </w:pPr>
      <m:oMath>
        <m:r>
          <w:rPr>
            <w:rFonts w:ascii="Cambria Math" w:hAnsi="Cambria Math"/>
          </w:rPr>
          <m:t>SNAD = </m:t>
        </m:r>
        <m:nary>
          <m:naryPr>
            <m:chr m:val="∑"/>
            <m:ctrlPr>
              <w:rPr>
                <w:rFonts w:ascii="Cambria Math" w:hAnsi="Cambria Math"/>
              </w:rPr>
            </m:ctrlPr>
          </m:naryPr>
          <m:sub>
            <m:r>
              <w:rPr>
                <w:rFonts w:ascii="Cambria Math" w:hAnsi="Cambria Math"/>
              </w:rPr>
              <m:t>i</m:t>
            </m:r>
          </m:sub>
          <m:sup>
            <m:r>
              <w:rPr>
                <w:rFonts w:ascii="Cambria Math" w:hAnsi="Cambria Math"/>
              </w:rPr>
              <m:t>L</m:t>
            </m:r>
          </m:sup>
          <m:e>
            <m:f>
              <m:fPr>
                <m:ctrlPr>
                  <w:rPr>
                    <w:rFonts w:ascii="Cambria Math" w:hAnsi="Cambria Math"/>
                  </w:rPr>
                </m:ctrlPr>
              </m:fPr>
              <m:num>
                <m:r>
                  <w:rPr>
                    <w:rFonts w:ascii="Cambria Math" w:hAnsi="Cambria Math"/>
                  </w:rPr>
                  <m:t>GO</m:t>
                </m:r>
                <m:sSub>
                  <m:sSubPr>
                    <m:ctrlPr>
                      <w:rPr>
                        <w:rFonts w:ascii="Cambria Math" w:hAnsi="Cambria Math"/>
                      </w:rPr>
                    </m:ctrlPr>
                  </m:sSubPr>
                  <m:e>
                    <m:r>
                      <w:rPr>
                        <w:rFonts w:ascii="Cambria Math" w:hAnsi="Cambria Math"/>
                      </w:rPr>
                      <m:t>F</m:t>
                    </m:r>
                  </m:e>
                  <m:sub>
                    <m:r>
                      <w:rPr>
                        <w:rFonts w:ascii="Cambria Math" w:hAnsi="Cambria Math"/>
                      </w:rPr>
                      <m:t>i</m:t>
                    </m:r>
                  </m:sub>
                </m:sSub>
              </m:num>
              <m:den>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j ∈</m:t>
                        </m:r>
                        <m:d>
                          <m:dPr>
                            <m:ctrlPr>
                              <w:rPr>
                                <w:rFonts w:ascii="Cambria Math" w:hAnsi="Cambria Math"/>
                              </w:rPr>
                            </m:ctrlPr>
                          </m:dPr>
                          <m:e>
                            <m:r>
                              <w:rPr>
                                <w:rFonts w:ascii="Cambria Math" w:hAnsi="Cambria Math"/>
                              </w:rPr>
                              <m:t>1, …, </m:t>
                            </m:r>
                            <m:sSub>
                              <m:sSubPr>
                                <m:ctrlPr>
                                  <w:rPr>
                                    <w:rFonts w:ascii="Cambria Math" w:hAnsi="Cambria Math"/>
                                  </w:rPr>
                                </m:ctrlPr>
                              </m:sSubPr>
                              <m:e>
                                <m:r>
                                  <w:rPr>
                                    <w:rFonts w:ascii="Cambria Math" w:hAnsi="Cambria Math"/>
                                  </w:rPr>
                                  <m:t>n</m:t>
                                </m:r>
                              </m:e>
                              <m:sub>
                                <m:r>
                                  <w:rPr>
                                    <w:rFonts w:ascii="Cambria Math" w:hAnsi="Cambria Math"/>
                                  </w:rPr>
                                  <m:t>i </m:t>
                                </m:r>
                              </m:sub>
                            </m:sSub>
                          </m:e>
                        </m:d>
                      </m:lim>
                    </m:limLow>
                  </m:fName>
                  <m:e>
                    <m:d>
                      <m:dPr>
                        <m:ctrlPr>
                          <w:rPr>
                            <w:rFonts w:ascii="Cambria Math" w:hAnsi="Cambria Math"/>
                          </w:rPr>
                        </m:ctrlPr>
                      </m:dPr>
                      <m:e>
                        <m:r>
                          <w:rPr>
                            <w:rFonts w:ascii="Cambria Math" w:hAnsi="Cambria Math"/>
                          </w:rPr>
                          <m:t>dat</m:t>
                        </m:r>
                        <m:sSub>
                          <m:sSubPr>
                            <m:ctrlPr>
                              <w:rPr>
                                <w:rFonts w:ascii="Cambria Math" w:hAnsi="Cambria Math"/>
                                <w:i/>
                              </w:rPr>
                            </m:ctrlPr>
                          </m:sSubPr>
                          <m:e>
                            <m:r>
                              <w:rPr>
                                <w:rFonts w:ascii="Cambria Math" w:hAnsi="Cambria Math"/>
                              </w:rPr>
                              <m:t>a</m:t>
                            </m:r>
                          </m:e>
                          <m:sub>
                            <m:r>
                              <w:rPr>
                                <w:rFonts w:ascii="Cambria Math" w:hAnsi="Cambria Math"/>
                              </w:rPr>
                              <m:t>i,j</m:t>
                            </m:r>
                          </m:sub>
                        </m:sSub>
                      </m:e>
                    </m:d>
                  </m:e>
                </m:func>
                <m:r>
                  <w:rPr>
                    <w:rFonts w:ascii="Cambria Math" w:hAnsi="Cambria Math"/>
                  </w:rPr>
                  <m:t>∙ </m:t>
                </m:r>
                <m:sSub>
                  <m:sSubPr>
                    <m:ctrlPr>
                      <w:rPr>
                        <w:rFonts w:ascii="Cambria Math" w:hAnsi="Cambria Math"/>
                      </w:rPr>
                    </m:ctrlPr>
                  </m:sSubPr>
                  <m:e>
                    <m:r>
                      <w:rPr>
                        <w:rFonts w:ascii="Cambria Math" w:hAnsi="Cambria Math"/>
                      </w:rPr>
                      <m:t>n</m:t>
                    </m:r>
                  </m:e>
                  <m:sub>
                    <m:r>
                      <w:rPr>
                        <w:rFonts w:ascii="Cambria Math" w:hAnsi="Cambria Math"/>
                      </w:rPr>
                      <m:t>i</m:t>
                    </m:r>
                  </m:sub>
                </m:sSub>
              </m:den>
            </m:f>
          </m:e>
        </m:nary>
      </m:oMath>
      <w:r w:rsidRPr="00333C70">
        <w:rPr>
          <w:rFonts w:ascii="Avenir Book" w:hAnsi="Avenir Book"/>
        </w:rPr>
        <w:tab/>
      </w:r>
      <w:r w:rsidRPr="00333C70">
        <w:rPr>
          <w:rFonts w:ascii="Avenir Book" w:hAnsi="Avenir Book"/>
        </w:rPr>
        <w:tab/>
      </w:r>
      <w:r w:rsidRPr="00333C70">
        <w:rPr>
          <w:rFonts w:ascii="Avenir Book" w:hAnsi="Avenir Book"/>
        </w:rPr>
        <w:tab/>
      </w:r>
      <w:r w:rsidRPr="00333C70">
        <w:rPr>
          <w:rFonts w:ascii="Avenir Book" w:hAnsi="Avenir Book"/>
        </w:rPr>
        <w:tab/>
        <w:t>(2)</w:t>
      </w:r>
    </w:p>
    <w:p w14:paraId="24874AA2" w14:textId="4B360C96" w:rsidR="00AB6F3D" w:rsidRPr="00333C70" w:rsidRDefault="0022589E" w:rsidP="0022589E">
      <w:pPr>
        <w:rPr>
          <w:rFonts w:ascii="Avenir Book" w:hAnsi="Avenir Book"/>
        </w:rPr>
      </w:pPr>
      <w:r w:rsidRPr="00333C70">
        <w:rPr>
          <w:rFonts w:ascii="Avenir Book" w:hAnsi="Avenir Book"/>
        </w:rPr>
        <w:t xml:space="preserve">for </w:t>
      </w:r>
      <m:oMath>
        <m:r>
          <w:rPr>
            <w:rFonts w:ascii="Cambria Math" w:hAnsi="Cambria Math"/>
          </w:rPr>
          <m:t>i </m:t>
        </m:r>
      </m:oMath>
      <w:r w:rsidRPr="00333C70">
        <w:rPr>
          <w:rFonts w:ascii="Avenir Book" w:hAnsi="Avenir Book"/>
        </w:rPr>
        <w:t xml:space="preserve"> in L calibration targets, where each target is composed of a series of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333C70">
        <w:rPr>
          <w:rFonts w:ascii="Avenir Book" w:hAnsi="Avenir Book"/>
        </w:rPr>
        <w:t xml:space="preserve"> data points across age groups or genotypes.</w:t>
      </w:r>
      <w:r w:rsidR="00D53B82" w:rsidRPr="00333C70">
        <w:rPr>
          <w:rFonts w:ascii="Avenir Book" w:hAnsi="Avenir Book"/>
        </w:rPr>
        <w:t xml:space="preserve"> We ran 8,000 trials</w:t>
      </w:r>
      <w:r w:rsidR="008C3E8D" w:rsidRPr="00333C70">
        <w:rPr>
          <w:rFonts w:ascii="Avenir Book" w:hAnsi="Avenir Book"/>
        </w:rPr>
        <w:t xml:space="preserve"> per country</w:t>
      </w:r>
      <w:r w:rsidR="00D53B82" w:rsidRPr="00333C70">
        <w:rPr>
          <w:rFonts w:ascii="Avenir Book" w:hAnsi="Avenir Book"/>
        </w:rPr>
        <w:t xml:space="preserve"> </w:t>
      </w:r>
      <w:r w:rsidR="004C5867" w:rsidRPr="00333C70">
        <w:rPr>
          <w:rFonts w:ascii="Avenir Book" w:hAnsi="Avenir Book"/>
        </w:rPr>
        <w:t xml:space="preserve">and present </w:t>
      </w:r>
      <w:r w:rsidR="00215A7E" w:rsidRPr="00333C70">
        <w:rPr>
          <w:rFonts w:ascii="Avenir Book" w:hAnsi="Avenir Book"/>
        </w:rPr>
        <w:t xml:space="preserve">the </w:t>
      </w:r>
      <w:r w:rsidR="00272D90" w:rsidRPr="00333C70">
        <w:rPr>
          <w:rFonts w:ascii="Avenir Book" w:hAnsi="Avenir Book"/>
        </w:rPr>
        <w:t>top 50 best-fitting parameter sets</w:t>
      </w:r>
      <w:r w:rsidR="00CA5B95" w:rsidRPr="00333C70">
        <w:rPr>
          <w:rFonts w:ascii="Avenir Book" w:hAnsi="Avenir Book"/>
        </w:rPr>
        <w:t xml:space="preserve"> for each country</w:t>
      </w:r>
      <w:r w:rsidR="00272D90" w:rsidRPr="00333C70">
        <w:rPr>
          <w:rFonts w:ascii="Avenir Book" w:hAnsi="Avenir Book"/>
        </w:rPr>
        <w:t>.</w:t>
      </w:r>
    </w:p>
    <w:p w14:paraId="78A2FB14" w14:textId="77777777" w:rsidR="00AB6F3D" w:rsidRPr="00333C70" w:rsidRDefault="00AB6F3D" w:rsidP="00AB6F3D">
      <w:pPr>
        <w:rPr>
          <w:rFonts w:ascii="Avenir Book" w:hAnsi="Avenir Book"/>
        </w:rPr>
      </w:pPr>
    </w:p>
    <w:tbl>
      <w:tblPr>
        <w:tblW w:w="9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60"/>
        <w:gridCol w:w="5400"/>
        <w:gridCol w:w="1620"/>
      </w:tblGrid>
      <w:tr w:rsidR="00AB6F3D" w:rsidRPr="00333C70" w14:paraId="7F3DFCFE" w14:textId="77777777" w:rsidTr="00501783">
        <w:trPr>
          <w:trHeight w:val="284"/>
        </w:trPr>
        <w:tc>
          <w:tcPr>
            <w:tcW w:w="2060" w:type="dxa"/>
            <w:shd w:val="clear" w:color="auto" w:fill="auto"/>
            <w:tcMar>
              <w:top w:w="100" w:type="dxa"/>
              <w:left w:w="100" w:type="dxa"/>
              <w:bottom w:w="100" w:type="dxa"/>
              <w:right w:w="100" w:type="dxa"/>
            </w:tcMar>
            <w:vAlign w:val="center"/>
          </w:tcPr>
          <w:p w14:paraId="1F871A2A" w14:textId="529176E6" w:rsidR="00AB6F3D" w:rsidRPr="00333C70" w:rsidRDefault="00AB6F3D" w:rsidP="00501783">
            <w:pPr>
              <w:widowControl w:val="0"/>
              <w:pBdr>
                <w:top w:val="nil"/>
                <w:left w:val="nil"/>
                <w:bottom w:val="nil"/>
                <w:right w:val="nil"/>
                <w:between w:val="nil"/>
              </w:pBdr>
              <w:spacing w:line="240" w:lineRule="auto"/>
              <w:rPr>
                <w:rFonts w:ascii="Avenir Book" w:hAnsi="Avenir Book"/>
                <w:b/>
                <w:bCs/>
                <w:color w:val="000000" w:themeColor="text1"/>
              </w:rPr>
            </w:pPr>
            <w:r w:rsidRPr="00333C70">
              <w:rPr>
                <w:rFonts w:ascii="Avenir Book" w:hAnsi="Avenir Book"/>
                <w:b/>
                <w:bCs/>
                <w:color w:val="000000" w:themeColor="text1"/>
              </w:rPr>
              <w:t>Parameter</w:t>
            </w:r>
            <w:r w:rsidR="00272D90" w:rsidRPr="00333C70">
              <w:rPr>
                <w:rFonts w:ascii="Avenir Book" w:hAnsi="Avenir Book"/>
                <w:b/>
                <w:bCs/>
                <w:color w:val="000000" w:themeColor="text1"/>
              </w:rPr>
              <w:t xml:space="preserve"> name</w:t>
            </w:r>
          </w:p>
        </w:tc>
        <w:tc>
          <w:tcPr>
            <w:tcW w:w="5400" w:type="dxa"/>
          </w:tcPr>
          <w:p w14:paraId="1D038651" w14:textId="77777777" w:rsidR="00AB6F3D" w:rsidRPr="00333C70" w:rsidRDefault="00AB6F3D" w:rsidP="00501783">
            <w:pPr>
              <w:widowControl w:val="0"/>
              <w:pBdr>
                <w:top w:val="nil"/>
                <w:left w:val="nil"/>
                <w:bottom w:val="nil"/>
                <w:right w:val="nil"/>
                <w:between w:val="nil"/>
              </w:pBdr>
              <w:spacing w:line="240" w:lineRule="auto"/>
              <w:rPr>
                <w:rFonts w:ascii="Avenir Book" w:hAnsi="Avenir Book"/>
                <w:b/>
                <w:bCs/>
                <w:color w:val="000000" w:themeColor="text1"/>
              </w:rPr>
            </w:pPr>
            <w:r w:rsidRPr="00333C70">
              <w:rPr>
                <w:rFonts w:ascii="Avenir Book" w:hAnsi="Avenir Book"/>
                <w:b/>
                <w:bCs/>
                <w:color w:val="000000" w:themeColor="text1"/>
              </w:rPr>
              <w:t>Description</w:t>
            </w:r>
          </w:p>
        </w:tc>
        <w:tc>
          <w:tcPr>
            <w:tcW w:w="1620" w:type="dxa"/>
            <w:shd w:val="clear" w:color="auto" w:fill="auto"/>
            <w:tcMar>
              <w:top w:w="100" w:type="dxa"/>
              <w:left w:w="100" w:type="dxa"/>
              <w:bottom w:w="100" w:type="dxa"/>
              <w:right w:w="100" w:type="dxa"/>
            </w:tcMar>
            <w:vAlign w:val="center"/>
          </w:tcPr>
          <w:p w14:paraId="2B4488B9" w14:textId="77777777" w:rsidR="00AB6F3D" w:rsidRPr="00333C70" w:rsidRDefault="00AB6F3D" w:rsidP="00501783">
            <w:pPr>
              <w:widowControl w:val="0"/>
              <w:pBdr>
                <w:top w:val="nil"/>
                <w:left w:val="nil"/>
                <w:bottom w:val="nil"/>
                <w:right w:val="nil"/>
                <w:between w:val="nil"/>
              </w:pBdr>
              <w:spacing w:line="240" w:lineRule="auto"/>
              <w:rPr>
                <w:rFonts w:ascii="Avenir Book" w:hAnsi="Avenir Book"/>
                <w:b/>
                <w:bCs/>
                <w:color w:val="000000" w:themeColor="text1"/>
              </w:rPr>
            </w:pPr>
            <w:r w:rsidRPr="00333C70">
              <w:rPr>
                <w:rFonts w:ascii="Avenir Book" w:hAnsi="Avenir Book"/>
                <w:b/>
                <w:bCs/>
                <w:color w:val="000000" w:themeColor="text1"/>
              </w:rPr>
              <w:t>Lower, upper</w:t>
            </w:r>
          </w:p>
        </w:tc>
      </w:tr>
      <w:tr w:rsidR="00AB6F3D" w:rsidRPr="00333C70" w14:paraId="25C5F717" w14:textId="77777777" w:rsidTr="00501783">
        <w:trPr>
          <w:trHeight w:val="269"/>
        </w:trPr>
        <w:tc>
          <w:tcPr>
            <w:tcW w:w="2060" w:type="dxa"/>
            <w:shd w:val="clear" w:color="auto" w:fill="auto"/>
            <w:tcMar>
              <w:top w:w="100" w:type="dxa"/>
              <w:left w:w="100" w:type="dxa"/>
              <w:bottom w:w="100" w:type="dxa"/>
              <w:right w:w="100" w:type="dxa"/>
            </w:tcMar>
            <w:vAlign w:val="center"/>
          </w:tcPr>
          <w:p w14:paraId="081F89AC" w14:textId="2773306D" w:rsidR="00AB6F3D" w:rsidRPr="00333C70" w:rsidRDefault="00EA5032"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b</w:t>
            </w:r>
            <w:r w:rsidR="00AB6F3D" w:rsidRPr="00333C70">
              <w:rPr>
                <w:rFonts w:ascii="Avenir Book" w:hAnsi="Avenir Book"/>
                <w:bCs/>
                <w:color w:val="000000" w:themeColor="text1"/>
              </w:rPr>
              <w:t>eta</w:t>
            </w:r>
          </w:p>
        </w:tc>
        <w:tc>
          <w:tcPr>
            <w:tcW w:w="5400" w:type="dxa"/>
          </w:tcPr>
          <w:p w14:paraId="3CF14674" w14:textId="77777777" w:rsidR="00AB6F3D" w:rsidRPr="00333C70" w:rsidRDefault="00AB6F3D"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Per-act probability of HPV transmission</w:t>
            </w:r>
          </w:p>
        </w:tc>
        <w:tc>
          <w:tcPr>
            <w:tcW w:w="1620" w:type="dxa"/>
            <w:shd w:val="clear" w:color="auto" w:fill="auto"/>
            <w:tcMar>
              <w:top w:w="100" w:type="dxa"/>
              <w:left w:w="100" w:type="dxa"/>
              <w:bottom w:w="100" w:type="dxa"/>
              <w:right w:w="100" w:type="dxa"/>
            </w:tcMar>
            <w:vAlign w:val="center"/>
          </w:tcPr>
          <w:p w14:paraId="0F28A81C" w14:textId="5092DA9C" w:rsidR="00AB6F3D" w:rsidRPr="00333C70" w:rsidRDefault="00AB6F3D"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0.0</w:t>
            </w:r>
            <w:r w:rsidR="00F5728B" w:rsidRPr="00333C70">
              <w:rPr>
                <w:rFonts w:ascii="Avenir Book" w:hAnsi="Avenir Book"/>
                <w:bCs/>
                <w:color w:val="000000" w:themeColor="text1"/>
              </w:rPr>
              <w:t>2</w:t>
            </w:r>
            <w:r w:rsidRPr="00333C70">
              <w:rPr>
                <w:rFonts w:ascii="Avenir Book" w:hAnsi="Avenir Book"/>
                <w:bCs/>
                <w:color w:val="000000" w:themeColor="text1"/>
              </w:rPr>
              <w:t>, 0</w:t>
            </w:r>
            <w:r w:rsidR="00F5728B" w:rsidRPr="00333C70">
              <w:rPr>
                <w:rFonts w:ascii="Avenir Book" w:hAnsi="Avenir Book"/>
                <w:bCs/>
                <w:color w:val="000000" w:themeColor="text1"/>
              </w:rPr>
              <w:t>.</w:t>
            </w:r>
            <w:r w:rsidRPr="00333C70">
              <w:rPr>
                <w:rFonts w:ascii="Avenir Book" w:hAnsi="Avenir Book"/>
                <w:bCs/>
                <w:color w:val="000000" w:themeColor="text1"/>
              </w:rPr>
              <w:t>5</w:t>
            </w:r>
          </w:p>
        </w:tc>
      </w:tr>
      <w:tr w:rsidR="00AB6F3D" w:rsidRPr="00333C70" w14:paraId="33CB469A" w14:textId="77777777" w:rsidTr="00501783">
        <w:trPr>
          <w:trHeight w:val="447"/>
        </w:trPr>
        <w:tc>
          <w:tcPr>
            <w:tcW w:w="2060" w:type="dxa"/>
            <w:shd w:val="clear" w:color="auto" w:fill="auto"/>
            <w:tcMar>
              <w:top w:w="100" w:type="dxa"/>
              <w:left w:w="100" w:type="dxa"/>
              <w:bottom w:w="100" w:type="dxa"/>
              <w:right w:w="100" w:type="dxa"/>
            </w:tcMar>
            <w:vAlign w:val="center"/>
          </w:tcPr>
          <w:p w14:paraId="2BE22F8F" w14:textId="7F224B78" w:rsidR="00AB6F3D" w:rsidRPr="00333C70" w:rsidRDefault="00EA5032"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a</w:t>
            </w:r>
            <w:r w:rsidR="00AB6F3D" w:rsidRPr="00333C70">
              <w:rPr>
                <w:rFonts w:ascii="Avenir Book" w:hAnsi="Avenir Book"/>
                <w:bCs/>
                <w:color w:val="000000" w:themeColor="text1"/>
              </w:rPr>
              <w:t>ge risk</w:t>
            </w:r>
          </w:p>
        </w:tc>
        <w:tc>
          <w:tcPr>
            <w:tcW w:w="5400" w:type="dxa"/>
          </w:tcPr>
          <w:p w14:paraId="6C365E0C" w14:textId="77777777" w:rsidR="00150B9B" w:rsidRPr="00333C70" w:rsidRDefault="00AB6F3D"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 xml:space="preserve">Factor by which severity of infection increases at older ages </w:t>
            </w:r>
          </w:p>
          <w:p w14:paraId="1F475B64" w14:textId="579D2E91" w:rsidR="00AB6F3D" w:rsidRPr="00333C70" w:rsidRDefault="00150B9B"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Age at which severity of infection increases</w:t>
            </w:r>
          </w:p>
        </w:tc>
        <w:tc>
          <w:tcPr>
            <w:tcW w:w="1620" w:type="dxa"/>
            <w:shd w:val="clear" w:color="auto" w:fill="auto"/>
            <w:tcMar>
              <w:top w:w="100" w:type="dxa"/>
              <w:left w:w="100" w:type="dxa"/>
              <w:bottom w:w="100" w:type="dxa"/>
              <w:right w:w="100" w:type="dxa"/>
            </w:tcMar>
            <w:vAlign w:val="center"/>
          </w:tcPr>
          <w:p w14:paraId="63DEDEBD" w14:textId="77777777" w:rsidR="00AB6F3D" w:rsidRPr="00333C70" w:rsidRDefault="00AB6F3D"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 xml:space="preserve">1, </w:t>
            </w:r>
            <w:r w:rsidR="00150B9B" w:rsidRPr="00333C70">
              <w:rPr>
                <w:rFonts w:ascii="Avenir Book" w:hAnsi="Avenir Book"/>
                <w:bCs/>
                <w:color w:val="000000" w:themeColor="text1"/>
              </w:rPr>
              <w:t>4</w:t>
            </w:r>
          </w:p>
          <w:p w14:paraId="0F89C806" w14:textId="305A41AA" w:rsidR="00150B9B" w:rsidRPr="00333C70" w:rsidRDefault="00150B9B"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30,</w:t>
            </w:r>
            <w:r w:rsidR="00562F45" w:rsidRPr="00333C70">
              <w:rPr>
                <w:rFonts w:ascii="Avenir Book" w:hAnsi="Avenir Book"/>
                <w:bCs/>
                <w:color w:val="000000" w:themeColor="text1"/>
              </w:rPr>
              <w:t xml:space="preserve"> </w:t>
            </w:r>
            <w:r w:rsidRPr="00333C70">
              <w:rPr>
                <w:rFonts w:ascii="Avenir Book" w:hAnsi="Avenir Book"/>
                <w:bCs/>
                <w:color w:val="000000" w:themeColor="text1"/>
              </w:rPr>
              <w:t>50</w:t>
            </w:r>
          </w:p>
        </w:tc>
      </w:tr>
      <w:tr w:rsidR="00AB6F3D" w:rsidRPr="00333C70" w14:paraId="2F270736" w14:textId="77777777" w:rsidTr="00501783">
        <w:trPr>
          <w:trHeight w:val="447"/>
        </w:trPr>
        <w:tc>
          <w:tcPr>
            <w:tcW w:w="2060" w:type="dxa"/>
            <w:shd w:val="clear" w:color="auto" w:fill="auto"/>
            <w:tcMar>
              <w:top w:w="100" w:type="dxa"/>
              <w:left w:w="100" w:type="dxa"/>
              <w:bottom w:w="100" w:type="dxa"/>
              <w:right w:w="100" w:type="dxa"/>
            </w:tcMar>
            <w:vAlign w:val="center"/>
          </w:tcPr>
          <w:p w14:paraId="1860532C" w14:textId="4099FE4D" w:rsidR="00AB6F3D" w:rsidRPr="00333C70" w:rsidRDefault="00EA5032" w:rsidP="00501783">
            <w:pPr>
              <w:widowControl w:val="0"/>
              <w:pBdr>
                <w:top w:val="nil"/>
                <w:left w:val="nil"/>
                <w:bottom w:val="nil"/>
                <w:right w:val="nil"/>
                <w:between w:val="nil"/>
              </w:pBdr>
              <w:spacing w:line="240" w:lineRule="auto"/>
              <w:rPr>
                <w:rFonts w:ascii="Avenir Book" w:hAnsi="Avenir Book"/>
                <w:bCs/>
                <w:color w:val="000000" w:themeColor="text1"/>
              </w:rPr>
            </w:pPr>
            <w:proofErr w:type="spellStart"/>
            <w:r w:rsidRPr="00333C70">
              <w:rPr>
                <w:rFonts w:ascii="Avenir Book" w:hAnsi="Avenir Book"/>
                <w:bCs/>
                <w:color w:val="000000" w:themeColor="text1"/>
              </w:rPr>
              <w:t>o</w:t>
            </w:r>
            <w:r w:rsidR="00AB6F3D" w:rsidRPr="00333C70">
              <w:rPr>
                <w:rFonts w:ascii="Avenir Book" w:hAnsi="Avenir Book"/>
                <w:bCs/>
                <w:color w:val="000000" w:themeColor="text1"/>
              </w:rPr>
              <w:t>wn_imm_hr</w:t>
            </w:r>
            <w:proofErr w:type="spellEnd"/>
          </w:p>
        </w:tc>
        <w:tc>
          <w:tcPr>
            <w:tcW w:w="5400" w:type="dxa"/>
          </w:tcPr>
          <w:p w14:paraId="42636E90" w14:textId="77777777" w:rsidR="00AB6F3D" w:rsidRPr="00333C70" w:rsidRDefault="00AB6F3D"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 xml:space="preserve">Degree of protection against subsequent infection of the same group for </w:t>
            </w:r>
            <w:proofErr w:type="spellStart"/>
            <w:r w:rsidRPr="00333C70">
              <w:rPr>
                <w:rFonts w:ascii="Avenir Book" w:hAnsi="Avenir Book"/>
                <w:bCs/>
                <w:color w:val="000000" w:themeColor="text1"/>
              </w:rPr>
              <w:t>ohr</w:t>
            </w:r>
            <w:proofErr w:type="spellEnd"/>
            <w:r w:rsidRPr="00333C70">
              <w:rPr>
                <w:rFonts w:ascii="Avenir Book" w:hAnsi="Avenir Book"/>
                <w:bCs/>
                <w:color w:val="000000" w:themeColor="text1"/>
              </w:rPr>
              <w:t xml:space="preserve"> and hi5 genotype groups</w:t>
            </w:r>
          </w:p>
        </w:tc>
        <w:tc>
          <w:tcPr>
            <w:tcW w:w="1620" w:type="dxa"/>
            <w:shd w:val="clear" w:color="auto" w:fill="auto"/>
            <w:tcMar>
              <w:top w:w="100" w:type="dxa"/>
              <w:left w:w="100" w:type="dxa"/>
              <w:bottom w:w="100" w:type="dxa"/>
              <w:right w:w="100" w:type="dxa"/>
            </w:tcMar>
            <w:vAlign w:val="center"/>
          </w:tcPr>
          <w:p w14:paraId="7B957143" w14:textId="18E8A79B" w:rsidR="00AB6F3D" w:rsidRPr="00333C70" w:rsidRDefault="00AB6F3D"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 xml:space="preserve">0.25, </w:t>
            </w:r>
            <w:r w:rsidR="005E52A2" w:rsidRPr="00333C70">
              <w:rPr>
                <w:rFonts w:ascii="Avenir Book" w:hAnsi="Avenir Book"/>
                <w:bCs/>
                <w:color w:val="000000" w:themeColor="text1"/>
              </w:rPr>
              <w:t>1</w:t>
            </w:r>
          </w:p>
        </w:tc>
      </w:tr>
      <w:tr w:rsidR="00AB6F3D" w:rsidRPr="00333C70" w14:paraId="155B092B" w14:textId="77777777" w:rsidTr="00501783">
        <w:trPr>
          <w:trHeight w:val="447"/>
        </w:trPr>
        <w:tc>
          <w:tcPr>
            <w:tcW w:w="2060" w:type="dxa"/>
            <w:shd w:val="clear" w:color="auto" w:fill="auto"/>
            <w:tcMar>
              <w:top w:w="100" w:type="dxa"/>
              <w:left w:w="100" w:type="dxa"/>
              <w:bottom w:w="100" w:type="dxa"/>
              <w:right w:w="100" w:type="dxa"/>
            </w:tcMar>
            <w:vAlign w:val="center"/>
          </w:tcPr>
          <w:p w14:paraId="07AAFB1B" w14:textId="32C5A720" w:rsidR="00AB6F3D" w:rsidRPr="00333C70" w:rsidRDefault="00150B9B" w:rsidP="00501783">
            <w:pPr>
              <w:widowControl w:val="0"/>
              <w:pBdr>
                <w:top w:val="nil"/>
                <w:left w:val="nil"/>
                <w:bottom w:val="nil"/>
                <w:right w:val="nil"/>
                <w:between w:val="nil"/>
              </w:pBdr>
              <w:spacing w:line="240" w:lineRule="auto"/>
              <w:rPr>
                <w:rFonts w:ascii="Avenir Book" w:hAnsi="Avenir Book"/>
                <w:bCs/>
                <w:color w:val="000000" w:themeColor="text1"/>
              </w:rPr>
            </w:pPr>
            <w:proofErr w:type="spellStart"/>
            <w:r w:rsidRPr="00333C70">
              <w:rPr>
                <w:rFonts w:ascii="Avenir Book" w:hAnsi="Avenir Book"/>
                <w:bCs/>
                <w:color w:val="000000" w:themeColor="text1"/>
              </w:rPr>
              <w:t>d</w:t>
            </w:r>
            <w:r w:rsidR="00AB6F3D" w:rsidRPr="00333C70">
              <w:rPr>
                <w:rFonts w:ascii="Avenir Book" w:hAnsi="Avenir Book"/>
                <w:bCs/>
                <w:color w:val="000000" w:themeColor="text1"/>
              </w:rPr>
              <w:t>ur_</w:t>
            </w:r>
            <w:r w:rsidR="00A045A6" w:rsidRPr="00333C70">
              <w:rPr>
                <w:rFonts w:ascii="Avenir Book" w:hAnsi="Avenir Book"/>
                <w:bCs/>
                <w:color w:val="000000" w:themeColor="text1"/>
              </w:rPr>
              <w:t>cin</w:t>
            </w:r>
            <w:proofErr w:type="spellEnd"/>
          </w:p>
        </w:tc>
        <w:tc>
          <w:tcPr>
            <w:tcW w:w="5400" w:type="dxa"/>
          </w:tcPr>
          <w:p w14:paraId="456FF687" w14:textId="540985E4" w:rsidR="00AB6F3D" w:rsidRPr="00333C70" w:rsidRDefault="00AB6F3D"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 xml:space="preserve">Duration of </w:t>
            </w:r>
            <w:r w:rsidR="007464E1" w:rsidRPr="00333C70">
              <w:rPr>
                <w:rFonts w:ascii="Avenir Book" w:hAnsi="Avenir Book"/>
                <w:bCs/>
                <w:color w:val="000000" w:themeColor="text1"/>
              </w:rPr>
              <w:t>pre-cancerous lesion</w:t>
            </w:r>
            <w:r w:rsidRPr="00333C70">
              <w:rPr>
                <w:rFonts w:ascii="Avenir Book" w:hAnsi="Avenir Book"/>
                <w:bCs/>
                <w:color w:val="000000" w:themeColor="text1"/>
              </w:rPr>
              <w:t xml:space="preserve"> prior to </w:t>
            </w:r>
            <w:r w:rsidR="007464E1" w:rsidRPr="00333C70">
              <w:rPr>
                <w:rFonts w:ascii="Avenir Book" w:hAnsi="Avenir Book"/>
                <w:bCs/>
                <w:color w:val="000000" w:themeColor="text1"/>
              </w:rPr>
              <w:t>regression or progression</w:t>
            </w:r>
            <w:r w:rsidR="00FD3B45" w:rsidRPr="00333C70">
              <w:rPr>
                <w:rFonts w:ascii="Avenir Book" w:hAnsi="Avenir Book"/>
                <w:bCs/>
                <w:color w:val="000000" w:themeColor="text1"/>
              </w:rPr>
              <w:t xml:space="preserve"> (lognormal distribution)</w:t>
            </w:r>
          </w:p>
        </w:tc>
        <w:tc>
          <w:tcPr>
            <w:tcW w:w="1620" w:type="dxa"/>
            <w:shd w:val="clear" w:color="auto" w:fill="auto"/>
            <w:tcMar>
              <w:top w:w="100" w:type="dxa"/>
              <w:left w:w="100" w:type="dxa"/>
              <w:bottom w:w="100" w:type="dxa"/>
              <w:right w:w="100" w:type="dxa"/>
            </w:tcMar>
            <w:vAlign w:val="center"/>
          </w:tcPr>
          <w:p w14:paraId="15D82167" w14:textId="44AD0065" w:rsidR="003D760B" w:rsidRPr="00333C70" w:rsidRDefault="00F361AE" w:rsidP="00BF0BAF">
            <w:pPr>
              <w:widowControl w:val="0"/>
              <w:spacing w:line="240" w:lineRule="auto"/>
              <w:rPr>
                <w:rFonts w:ascii="Avenir Book" w:hAnsi="Avenir Book"/>
                <w:bCs/>
                <w:color w:val="000000" w:themeColor="text1"/>
              </w:rPr>
            </w:pPr>
            <w:r w:rsidRPr="00333C70">
              <w:rPr>
                <w:rFonts w:ascii="Avenir Book" w:hAnsi="Avenir Book"/>
                <w:bCs/>
                <w:color w:val="000000" w:themeColor="text1"/>
              </w:rPr>
              <w:t>p</w:t>
            </w:r>
            <w:r w:rsidR="003D760B" w:rsidRPr="00333C70">
              <w:rPr>
                <w:rFonts w:ascii="Avenir Book" w:hAnsi="Avenir Book"/>
                <w:bCs/>
                <w:color w:val="000000" w:themeColor="text1"/>
              </w:rPr>
              <w:t>ar1=3,12             par2=10, 25</w:t>
            </w:r>
          </w:p>
          <w:p w14:paraId="735169F6" w14:textId="72F87469" w:rsidR="00AB6F3D" w:rsidRPr="00333C70" w:rsidRDefault="00AB6F3D" w:rsidP="00BF0BAF">
            <w:pPr>
              <w:widowControl w:val="0"/>
              <w:spacing w:line="240" w:lineRule="auto"/>
              <w:rPr>
                <w:rFonts w:ascii="Avenir Book" w:hAnsi="Avenir Book"/>
                <w:bCs/>
                <w:color w:val="000000" w:themeColor="text1"/>
              </w:rPr>
            </w:pPr>
          </w:p>
        </w:tc>
      </w:tr>
      <w:tr w:rsidR="00AB6F3D" w:rsidRPr="00333C70" w14:paraId="43807EA4" w14:textId="77777777" w:rsidTr="00501783">
        <w:trPr>
          <w:trHeight w:val="447"/>
        </w:trPr>
        <w:tc>
          <w:tcPr>
            <w:tcW w:w="2060" w:type="dxa"/>
            <w:shd w:val="clear" w:color="auto" w:fill="auto"/>
            <w:tcMar>
              <w:top w:w="100" w:type="dxa"/>
              <w:left w:w="100" w:type="dxa"/>
              <w:bottom w:w="100" w:type="dxa"/>
              <w:right w:w="100" w:type="dxa"/>
            </w:tcMar>
            <w:vAlign w:val="center"/>
          </w:tcPr>
          <w:p w14:paraId="607B6167" w14:textId="7EC5AD6B" w:rsidR="00AB6F3D" w:rsidRPr="00333C70" w:rsidRDefault="00A045A6" w:rsidP="00501783">
            <w:pPr>
              <w:widowControl w:val="0"/>
              <w:pBdr>
                <w:top w:val="nil"/>
                <w:left w:val="nil"/>
                <w:bottom w:val="nil"/>
                <w:right w:val="nil"/>
                <w:between w:val="nil"/>
              </w:pBdr>
              <w:spacing w:line="240" w:lineRule="auto"/>
              <w:rPr>
                <w:rFonts w:ascii="Avenir Book" w:hAnsi="Avenir Book"/>
                <w:bCs/>
                <w:color w:val="000000" w:themeColor="text1"/>
              </w:rPr>
            </w:pPr>
            <w:proofErr w:type="spellStart"/>
            <w:r w:rsidRPr="00333C70">
              <w:rPr>
                <w:rFonts w:ascii="Avenir Book" w:hAnsi="Avenir Book"/>
                <w:bCs/>
                <w:color w:val="000000" w:themeColor="text1"/>
              </w:rPr>
              <w:t>cancer_fn</w:t>
            </w:r>
            <w:proofErr w:type="spellEnd"/>
          </w:p>
        </w:tc>
        <w:tc>
          <w:tcPr>
            <w:tcW w:w="5400" w:type="dxa"/>
          </w:tcPr>
          <w:p w14:paraId="7854A1C1" w14:textId="48A929AE" w:rsidR="00815A18" w:rsidRPr="00333C70" w:rsidRDefault="00A85636"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 xml:space="preserve">‘aggressiveness’ parameter describing how quickly </w:t>
            </w:r>
            <w:r w:rsidR="00FD3B45" w:rsidRPr="00333C70">
              <w:rPr>
                <w:rFonts w:ascii="Avenir Book" w:hAnsi="Avenir Book"/>
                <w:bCs/>
                <w:color w:val="000000" w:themeColor="text1"/>
              </w:rPr>
              <w:t>dysplasia</w:t>
            </w:r>
            <w:r w:rsidRPr="00333C70">
              <w:rPr>
                <w:rFonts w:ascii="Avenir Book" w:hAnsi="Avenir Book"/>
                <w:bCs/>
                <w:color w:val="000000" w:themeColor="text1"/>
              </w:rPr>
              <w:t xml:space="preserve"> progresses to a potentially oncogenic state </w:t>
            </w:r>
          </w:p>
        </w:tc>
        <w:tc>
          <w:tcPr>
            <w:tcW w:w="1620" w:type="dxa"/>
            <w:shd w:val="clear" w:color="auto" w:fill="auto"/>
            <w:tcMar>
              <w:top w:w="100" w:type="dxa"/>
              <w:left w:w="100" w:type="dxa"/>
              <w:bottom w:w="100" w:type="dxa"/>
              <w:right w:w="100" w:type="dxa"/>
            </w:tcMar>
            <w:vAlign w:val="center"/>
          </w:tcPr>
          <w:p w14:paraId="61CE542F" w14:textId="7D27CD78" w:rsidR="00AB6F3D" w:rsidRPr="00333C70" w:rsidRDefault="00F361AE"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15,</w:t>
            </w:r>
            <w:r w:rsidR="00562F45" w:rsidRPr="00333C70">
              <w:rPr>
                <w:rFonts w:ascii="Avenir Book" w:hAnsi="Avenir Book"/>
                <w:bCs/>
                <w:color w:val="000000" w:themeColor="text1"/>
              </w:rPr>
              <w:t xml:space="preserve"> </w:t>
            </w:r>
            <w:r w:rsidRPr="00333C70">
              <w:rPr>
                <w:rFonts w:ascii="Avenir Book" w:hAnsi="Avenir Book"/>
                <w:bCs/>
                <w:color w:val="000000" w:themeColor="text1"/>
              </w:rPr>
              <w:t>30</w:t>
            </w:r>
          </w:p>
        </w:tc>
      </w:tr>
      <w:tr w:rsidR="004446A9" w:rsidRPr="00333C70" w14:paraId="22983403" w14:textId="77777777" w:rsidTr="00501783">
        <w:trPr>
          <w:trHeight w:val="447"/>
        </w:trPr>
        <w:tc>
          <w:tcPr>
            <w:tcW w:w="2060" w:type="dxa"/>
            <w:shd w:val="clear" w:color="auto" w:fill="auto"/>
            <w:tcMar>
              <w:top w:w="100" w:type="dxa"/>
              <w:left w:w="100" w:type="dxa"/>
              <w:bottom w:w="100" w:type="dxa"/>
              <w:right w:w="100" w:type="dxa"/>
            </w:tcMar>
            <w:vAlign w:val="center"/>
          </w:tcPr>
          <w:p w14:paraId="53A9CA2C" w14:textId="1B9B53FE" w:rsidR="004446A9" w:rsidRPr="00333C70" w:rsidRDefault="00EA5032" w:rsidP="00501783">
            <w:pPr>
              <w:widowControl w:val="0"/>
              <w:pBdr>
                <w:top w:val="nil"/>
                <w:left w:val="nil"/>
                <w:bottom w:val="nil"/>
                <w:right w:val="nil"/>
                <w:between w:val="nil"/>
              </w:pBdr>
              <w:spacing w:line="240" w:lineRule="auto"/>
              <w:rPr>
                <w:rFonts w:ascii="Avenir Book" w:hAnsi="Avenir Book"/>
                <w:bCs/>
                <w:color w:val="000000" w:themeColor="text1"/>
              </w:rPr>
            </w:pPr>
            <w:proofErr w:type="spellStart"/>
            <w:r w:rsidRPr="00333C70">
              <w:rPr>
                <w:rFonts w:ascii="Avenir Book" w:hAnsi="Avenir Book"/>
                <w:bCs/>
                <w:color w:val="000000" w:themeColor="text1"/>
              </w:rPr>
              <w:t>f</w:t>
            </w:r>
            <w:r w:rsidR="00DA07C8" w:rsidRPr="00333C70">
              <w:rPr>
                <w:rFonts w:ascii="Avenir Book" w:hAnsi="Avenir Book"/>
                <w:bCs/>
                <w:color w:val="000000" w:themeColor="text1"/>
              </w:rPr>
              <w:t>_cross_layer</w:t>
            </w:r>
            <w:proofErr w:type="spellEnd"/>
          </w:p>
          <w:p w14:paraId="0E7DF19E" w14:textId="504E054E" w:rsidR="00DA07C8" w:rsidRPr="00333C70" w:rsidRDefault="00EA5032" w:rsidP="00501783">
            <w:pPr>
              <w:widowControl w:val="0"/>
              <w:pBdr>
                <w:top w:val="nil"/>
                <w:left w:val="nil"/>
                <w:bottom w:val="nil"/>
                <w:right w:val="nil"/>
                <w:between w:val="nil"/>
              </w:pBdr>
              <w:spacing w:line="240" w:lineRule="auto"/>
              <w:rPr>
                <w:rFonts w:ascii="Avenir Book" w:hAnsi="Avenir Book"/>
                <w:bCs/>
                <w:color w:val="000000" w:themeColor="text1"/>
              </w:rPr>
            </w:pPr>
            <w:proofErr w:type="spellStart"/>
            <w:r w:rsidRPr="00333C70">
              <w:rPr>
                <w:rFonts w:ascii="Avenir Book" w:hAnsi="Avenir Book"/>
                <w:bCs/>
                <w:color w:val="000000" w:themeColor="text1"/>
              </w:rPr>
              <w:t>m</w:t>
            </w:r>
            <w:r w:rsidR="00DA07C8" w:rsidRPr="00333C70">
              <w:rPr>
                <w:rFonts w:ascii="Avenir Book" w:hAnsi="Avenir Book"/>
                <w:bCs/>
                <w:color w:val="000000" w:themeColor="text1"/>
              </w:rPr>
              <w:t>_cross_layer</w:t>
            </w:r>
            <w:proofErr w:type="spellEnd"/>
          </w:p>
        </w:tc>
        <w:tc>
          <w:tcPr>
            <w:tcW w:w="5400" w:type="dxa"/>
          </w:tcPr>
          <w:p w14:paraId="10AB0242" w14:textId="4ED06797" w:rsidR="004446A9" w:rsidRPr="00333C70" w:rsidRDefault="00DA07C8"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 xml:space="preserve">Probability of </w:t>
            </w:r>
            <w:r w:rsidR="007254F5" w:rsidRPr="00333C70">
              <w:rPr>
                <w:rFonts w:ascii="Avenir Book" w:hAnsi="Avenir Book"/>
                <w:bCs/>
                <w:color w:val="000000" w:themeColor="text1"/>
              </w:rPr>
              <w:t>men and women to participate in e</w:t>
            </w:r>
            <w:r w:rsidRPr="00333C70">
              <w:rPr>
                <w:rFonts w:ascii="Avenir Book" w:hAnsi="Avenir Book"/>
                <w:bCs/>
                <w:color w:val="000000" w:themeColor="text1"/>
              </w:rPr>
              <w:t>xtra-marital partnerships</w:t>
            </w:r>
            <w:r w:rsidR="00B76BF6" w:rsidRPr="00333C70">
              <w:rPr>
                <w:rFonts w:ascii="Avenir Book" w:hAnsi="Avenir Book"/>
                <w:bCs/>
                <w:color w:val="000000" w:themeColor="text1"/>
              </w:rPr>
              <w:t xml:space="preserve"> </w:t>
            </w:r>
          </w:p>
        </w:tc>
        <w:tc>
          <w:tcPr>
            <w:tcW w:w="1620" w:type="dxa"/>
            <w:shd w:val="clear" w:color="auto" w:fill="auto"/>
            <w:tcMar>
              <w:top w:w="100" w:type="dxa"/>
              <w:left w:w="100" w:type="dxa"/>
              <w:bottom w:w="100" w:type="dxa"/>
              <w:right w:w="100" w:type="dxa"/>
            </w:tcMar>
            <w:vAlign w:val="center"/>
          </w:tcPr>
          <w:p w14:paraId="07918EB4" w14:textId="19E3B00D" w:rsidR="007254F5" w:rsidRPr="00333C70" w:rsidRDefault="007254F5" w:rsidP="00BF0BAF">
            <w:pPr>
              <w:widowControl w:val="0"/>
              <w:spacing w:line="240" w:lineRule="auto"/>
              <w:rPr>
                <w:rFonts w:ascii="Avenir Book" w:hAnsi="Avenir Book"/>
                <w:bCs/>
                <w:color w:val="000000" w:themeColor="text1"/>
              </w:rPr>
            </w:pPr>
            <w:r w:rsidRPr="00333C70">
              <w:rPr>
                <w:rFonts w:ascii="Avenir Book" w:hAnsi="Avenir Book"/>
                <w:bCs/>
                <w:color w:val="000000" w:themeColor="text1"/>
              </w:rPr>
              <w:t>F:</w:t>
            </w:r>
            <w:r w:rsidR="00FA1E06" w:rsidRPr="00333C70">
              <w:rPr>
                <w:rFonts w:ascii="Avenir Book" w:hAnsi="Avenir Book"/>
                <w:bCs/>
                <w:color w:val="000000" w:themeColor="text1"/>
              </w:rPr>
              <w:t xml:space="preserve"> </w:t>
            </w:r>
            <w:r w:rsidRPr="00333C70">
              <w:rPr>
                <w:rFonts w:ascii="Avenir Book" w:hAnsi="Avenir Book"/>
                <w:bCs/>
                <w:color w:val="000000" w:themeColor="text1"/>
              </w:rPr>
              <w:t>0.05, 0.5</w:t>
            </w:r>
          </w:p>
          <w:p w14:paraId="0B8258E0" w14:textId="4EE59EE4" w:rsidR="004446A9" w:rsidRPr="00333C70" w:rsidRDefault="00F00A7B" w:rsidP="00BF0BAF">
            <w:pPr>
              <w:widowControl w:val="0"/>
              <w:spacing w:line="240" w:lineRule="auto"/>
              <w:rPr>
                <w:rFonts w:ascii="Avenir Book" w:hAnsi="Avenir Book"/>
                <w:bCs/>
                <w:color w:val="000000" w:themeColor="text1"/>
              </w:rPr>
            </w:pPr>
            <w:r w:rsidRPr="00333C70">
              <w:rPr>
                <w:rFonts w:ascii="Avenir Book" w:hAnsi="Avenir Book"/>
                <w:bCs/>
                <w:color w:val="000000" w:themeColor="text1"/>
              </w:rPr>
              <w:t>M:</w:t>
            </w:r>
            <w:r w:rsidR="00FA1E06" w:rsidRPr="00333C70">
              <w:rPr>
                <w:rFonts w:ascii="Avenir Book" w:hAnsi="Avenir Book"/>
                <w:bCs/>
                <w:color w:val="000000" w:themeColor="text1"/>
              </w:rPr>
              <w:t xml:space="preserve"> </w:t>
            </w:r>
            <w:r w:rsidR="007254F5" w:rsidRPr="00333C70">
              <w:rPr>
                <w:rFonts w:ascii="Avenir Book" w:hAnsi="Avenir Book"/>
                <w:bCs/>
                <w:color w:val="000000" w:themeColor="text1"/>
              </w:rPr>
              <w:t>0.</w:t>
            </w:r>
            <w:r w:rsidR="005620C2" w:rsidRPr="00333C70">
              <w:rPr>
                <w:rFonts w:ascii="Avenir Book" w:hAnsi="Avenir Book"/>
                <w:bCs/>
                <w:color w:val="000000" w:themeColor="text1"/>
              </w:rPr>
              <w:t>1</w:t>
            </w:r>
            <w:r w:rsidR="007254F5" w:rsidRPr="00333C70">
              <w:rPr>
                <w:rFonts w:ascii="Avenir Book" w:hAnsi="Avenir Book"/>
                <w:bCs/>
                <w:color w:val="000000" w:themeColor="text1"/>
              </w:rPr>
              <w:t>, 0.</w:t>
            </w:r>
            <w:r w:rsidR="005620C2" w:rsidRPr="00333C70">
              <w:rPr>
                <w:rFonts w:ascii="Avenir Book" w:hAnsi="Avenir Book"/>
                <w:bCs/>
                <w:color w:val="000000" w:themeColor="text1"/>
              </w:rPr>
              <w:t>7</w:t>
            </w:r>
          </w:p>
        </w:tc>
      </w:tr>
      <w:tr w:rsidR="00F00A7B" w:rsidRPr="00333C70" w14:paraId="027D4390" w14:textId="77777777" w:rsidTr="00501783">
        <w:trPr>
          <w:trHeight w:val="447"/>
        </w:trPr>
        <w:tc>
          <w:tcPr>
            <w:tcW w:w="2060" w:type="dxa"/>
            <w:shd w:val="clear" w:color="auto" w:fill="auto"/>
            <w:tcMar>
              <w:top w:w="100" w:type="dxa"/>
              <w:left w:w="100" w:type="dxa"/>
              <w:bottom w:w="100" w:type="dxa"/>
              <w:right w:w="100" w:type="dxa"/>
            </w:tcMar>
            <w:vAlign w:val="center"/>
          </w:tcPr>
          <w:p w14:paraId="228E0ED7" w14:textId="77AF1310" w:rsidR="00F00A7B" w:rsidRPr="00333C70" w:rsidRDefault="00EA5032" w:rsidP="00501783">
            <w:pPr>
              <w:widowControl w:val="0"/>
              <w:pBdr>
                <w:top w:val="nil"/>
                <w:left w:val="nil"/>
                <w:bottom w:val="nil"/>
                <w:right w:val="nil"/>
                <w:between w:val="nil"/>
              </w:pBdr>
              <w:spacing w:line="240" w:lineRule="auto"/>
              <w:rPr>
                <w:rFonts w:ascii="Avenir Book" w:hAnsi="Avenir Book"/>
                <w:bCs/>
                <w:color w:val="000000" w:themeColor="text1"/>
              </w:rPr>
            </w:pPr>
            <w:proofErr w:type="spellStart"/>
            <w:r w:rsidRPr="00333C70">
              <w:rPr>
                <w:rFonts w:ascii="Avenir Book" w:hAnsi="Avenir Book"/>
                <w:bCs/>
                <w:color w:val="000000" w:themeColor="text1"/>
              </w:rPr>
              <w:t>f</w:t>
            </w:r>
            <w:r w:rsidR="00F00A7B" w:rsidRPr="00333C70">
              <w:rPr>
                <w:rFonts w:ascii="Avenir Book" w:hAnsi="Avenir Book"/>
                <w:bCs/>
                <w:color w:val="000000" w:themeColor="text1"/>
              </w:rPr>
              <w:t>_partners</w:t>
            </w:r>
            <w:proofErr w:type="spellEnd"/>
          </w:p>
          <w:p w14:paraId="0CAF4818" w14:textId="1D329C0D" w:rsidR="00F00A7B" w:rsidRPr="00333C70" w:rsidRDefault="00EA5032" w:rsidP="00501783">
            <w:pPr>
              <w:widowControl w:val="0"/>
              <w:pBdr>
                <w:top w:val="nil"/>
                <w:left w:val="nil"/>
                <w:bottom w:val="nil"/>
                <w:right w:val="nil"/>
                <w:between w:val="nil"/>
              </w:pBdr>
              <w:spacing w:line="240" w:lineRule="auto"/>
              <w:rPr>
                <w:rFonts w:ascii="Avenir Book" w:hAnsi="Avenir Book"/>
                <w:bCs/>
                <w:color w:val="000000" w:themeColor="text1"/>
              </w:rPr>
            </w:pPr>
            <w:proofErr w:type="spellStart"/>
            <w:r w:rsidRPr="00333C70">
              <w:rPr>
                <w:rFonts w:ascii="Avenir Book" w:hAnsi="Avenir Book"/>
                <w:bCs/>
                <w:color w:val="000000" w:themeColor="text1"/>
              </w:rPr>
              <w:t>m</w:t>
            </w:r>
            <w:r w:rsidR="00F00A7B" w:rsidRPr="00333C70">
              <w:rPr>
                <w:rFonts w:ascii="Avenir Book" w:hAnsi="Avenir Book"/>
                <w:bCs/>
                <w:color w:val="000000" w:themeColor="text1"/>
              </w:rPr>
              <w:t>_partners</w:t>
            </w:r>
            <w:proofErr w:type="spellEnd"/>
          </w:p>
        </w:tc>
        <w:tc>
          <w:tcPr>
            <w:tcW w:w="5400" w:type="dxa"/>
          </w:tcPr>
          <w:p w14:paraId="3B6D7CD0" w14:textId="3AD9C110" w:rsidR="00F00A7B" w:rsidRPr="00333C70" w:rsidRDefault="00F00A7B" w:rsidP="00501783">
            <w:pPr>
              <w:widowControl w:val="0"/>
              <w:pBdr>
                <w:top w:val="nil"/>
                <w:left w:val="nil"/>
                <w:bottom w:val="nil"/>
                <w:right w:val="nil"/>
                <w:between w:val="nil"/>
              </w:pBdr>
              <w:spacing w:line="240" w:lineRule="auto"/>
              <w:rPr>
                <w:rFonts w:ascii="Avenir Book" w:hAnsi="Avenir Book"/>
                <w:bCs/>
                <w:color w:val="000000" w:themeColor="text1"/>
              </w:rPr>
            </w:pPr>
            <w:r w:rsidRPr="00333C70">
              <w:rPr>
                <w:rFonts w:ascii="Avenir Book" w:hAnsi="Avenir Book"/>
                <w:bCs/>
                <w:color w:val="000000" w:themeColor="text1"/>
              </w:rPr>
              <w:t>Number of concurrent casual partners</w:t>
            </w:r>
            <w:r w:rsidR="00B76BF6" w:rsidRPr="00333C70">
              <w:rPr>
                <w:rFonts w:ascii="Avenir Book" w:hAnsi="Avenir Book"/>
                <w:bCs/>
                <w:color w:val="000000" w:themeColor="text1"/>
              </w:rPr>
              <w:t xml:space="preserve"> (</w:t>
            </w:r>
            <w:proofErr w:type="spellStart"/>
            <w:r w:rsidR="00B76BF6" w:rsidRPr="00333C70">
              <w:rPr>
                <w:rFonts w:ascii="Avenir Book" w:hAnsi="Avenir Book"/>
                <w:bCs/>
                <w:color w:val="000000" w:themeColor="text1"/>
              </w:rPr>
              <w:t>poisson</w:t>
            </w:r>
            <w:proofErr w:type="spellEnd"/>
            <w:r w:rsidR="00B76BF6" w:rsidRPr="00333C70">
              <w:rPr>
                <w:rFonts w:ascii="Avenir Book" w:hAnsi="Avenir Book"/>
                <w:bCs/>
                <w:color w:val="000000" w:themeColor="text1"/>
              </w:rPr>
              <w:t xml:space="preserve"> distribution)</w:t>
            </w:r>
          </w:p>
        </w:tc>
        <w:tc>
          <w:tcPr>
            <w:tcW w:w="1620" w:type="dxa"/>
            <w:shd w:val="clear" w:color="auto" w:fill="auto"/>
            <w:tcMar>
              <w:top w:w="100" w:type="dxa"/>
              <w:left w:w="100" w:type="dxa"/>
              <w:bottom w:w="100" w:type="dxa"/>
              <w:right w:w="100" w:type="dxa"/>
            </w:tcMar>
            <w:vAlign w:val="center"/>
          </w:tcPr>
          <w:p w14:paraId="71DE32BE" w14:textId="5A0D6532" w:rsidR="005620C2" w:rsidRPr="00333C70" w:rsidRDefault="0013555B" w:rsidP="00BF0BAF">
            <w:pPr>
              <w:widowControl w:val="0"/>
              <w:spacing w:line="240" w:lineRule="auto"/>
              <w:rPr>
                <w:rFonts w:ascii="Avenir Book" w:hAnsi="Avenir Book"/>
                <w:bCs/>
                <w:color w:val="000000" w:themeColor="text1"/>
              </w:rPr>
            </w:pPr>
            <w:r w:rsidRPr="00333C70">
              <w:rPr>
                <w:rFonts w:ascii="Avenir Book" w:hAnsi="Avenir Book"/>
                <w:bCs/>
                <w:color w:val="000000" w:themeColor="text1"/>
              </w:rPr>
              <w:t>F:</w:t>
            </w:r>
            <w:r w:rsidR="00FA1E06" w:rsidRPr="00333C70">
              <w:rPr>
                <w:rFonts w:ascii="Avenir Book" w:hAnsi="Avenir Book"/>
                <w:bCs/>
                <w:color w:val="000000" w:themeColor="text1"/>
              </w:rPr>
              <w:t xml:space="preserve"> </w:t>
            </w:r>
            <w:r w:rsidR="005620C2" w:rsidRPr="00333C70">
              <w:rPr>
                <w:rFonts w:ascii="Avenir Book" w:hAnsi="Avenir Book"/>
                <w:bCs/>
                <w:color w:val="000000" w:themeColor="text1"/>
              </w:rPr>
              <w:t>0.1, 0.6</w:t>
            </w:r>
          </w:p>
          <w:p w14:paraId="725A04F6" w14:textId="4EF01D3C" w:rsidR="00F00A7B" w:rsidRPr="00333C70" w:rsidRDefault="005620C2" w:rsidP="00BF0BAF">
            <w:pPr>
              <w:widowControl w:val="0"/>
              <w:spacing w:line="240" w:lineRule="auto"/>
              <w:rPr>
                <w:rFonts w:ascii="Avenir Book" w:hAnsi="Avenir Book"/>
                <w:bCs/>
                <w:color w:val="000000" w:themeColor="text1"/>
              </w:rPr>
            </w:pPr>
            <w:r w:rsidRPr="00333C70">
              <w:rPr>
                <w:rFonts w:ascii="Avenir Book" w:hAnsi="Avenir Book"/>
                <w:bCs/>
                <w:color w:val="000000" w:themeColor="text1"/>
              </w:rPr>
              <w:t>M:</w:t>
            </w:r>
            <w:r w:rsidR="00FA1E06" w:rsidRPr="00333C70">
              <w:rPr>
                <w:rFonts w:ascii="Avenir Book" w:hAnsi="Avenir Book"/>
                <w:bCs/>
                <w:color w:val="000000" w:themeColor="text1"/>
              </w:rPr>
              <w:t xml:space="preserve"> </w:t>
            </w:r>
            <w:r w:rsidR="005E52A2" w:rsidRPr="00333C70">
              <w:rPr>
                <w:rFonts w:ascii="Avenir Book" w:hAnsi="Avenir Book"/>
                <w:bCs/>
                <w:color w:val="000000" w:themeColor="text1"/>
              </w:rPr>
              <w:t>0.1, 0.6</w:t>
            </w:r>
          </w:p>
        </w:tc>
      </w:tr>
    </w:tbl>
    <w:p w14:paraId="2D4A8D36" w14:textId="490CF784" w:rsidR="00B67265" w:rsidRPr="00333C70" w:rsidRDefault="00AB6F3D" w:rsidP="00AB6F3D">
      <w:pPr>
        <w:rPr>
          <w:rFonts w:ascii="Avenir Book" w:hAnsi="Avenir Book"/>
          <w:bCs/>
        </w:rPr>
      </w:pPr>
      <w:r w:rsidRPr="00333C70">
        <w:rPr>
          <w:rFonts w:ascii="Avenir Book" w:hAnsi="Avenir Book"/>
          <w:b/>
        </w:rPr>
        <w:lastRenderedPageBreak/>
        <w:t xml:space="preserve">Table A1. </w:t>
      </w:r>
      <w:r w:rsidRPr="00333C70">
        <w:rPr>
          <w:rFonts w:ascii="Avenir Book" w:hAnsi="Avenir Book"/>
          <w:bCs/>
        </w:rPr>
        <w:t xml:space="preserve">Parameters varied in calibration, including a description and the lower and upper bounds that were searched in the sampler. </w:t>
      </w:r>
    </w:p>
    <w:p w14:paraId="673226EA" w14:textId="0E43647F" w:rsidR="00B67265" w:rsidRPr="00333C70" w:rsidRDefault="00B67265" w:rsidP="008569C5">
      <w:pPr>
        <w:pStyle w:val="Heading3"/>
        <w:rPr>
          <w:rFonts w:ascii="Avenir Book" w:hAnsi="Avenir Book"/>
        </w:rPr>
      </w:pPr>
      <w:bookmarkStart w:id="14" w:name="_Toc152580994"/>
      <w:r w:rsidRPr="00333C70">
        <w:rPr>
          <w:rFonts w:ascii="Avenir Book" w:hAnsi="Avenir Book"/>
        </w:rPr>
        <w:t>1.3.2 Calibration results</w:t>
      </w:r>
      <w:bookmarkEnd w:id="14"/>
    </w:p>
    <w:p w14:paraId="61532554" w14:textId="6C177FC2" w:rsidR="00B67265" w:rsidRPr="00333C70" w:rsidRDefault="00B67265" w:rsidP="00B67265">
      <w:pPr>
        <w:rPr>
          <w:rFonts w:ascii="Avenir Book" w:hAnsi="Avenir Book"/>
        </w:rPr>
      </w:pPr>
      <w:r w:rsidRPr="00333C70">
        <w:rPr>
          <w:rFonts w:ascii="Avenir Book" w:hAnsi="Avenir Book"/>
        </w:rPr>
        <w:t xml:space="preserve">We </w:t>
      </w:r>
      <w:r w:rsidR="00150B9B" w:rsidRPr="00333C70">
        <w:rPr>
          <w:rFonts w:ascii="Avenir Book" w:hAnsi="Avenir Book"/>
        </w:rPr>
        <w:t>were</w:t>
      </w:r>
      <w:r w:rsidRPr="00333C70">
        <w:rPr>
          <w:rFonts w:ascii="Avenir Book" w:hAnsi="Avenir Book"/>
        </w:rPr>
        <w:t xml:space="preserve"> able to achieve a good fit to all target data</w:t>
      </w:r>
      <w:r w:rsidR="00A63A6E" w:rsidRPr="00333C70">
        <w:rPr>
          <w:rFonts w:ascii="Avenir Book" w:hAnsi="Avenir Book"/>
        </w:rPr>
        <w:t xml:space="preserve"> for all 9 countries</w:t>
      </w:r>
      <w:r w:rsidR="007F2444" w:rsidRPr="00333C70">
        <w:rPr>
          <w:rFonts w:ascii="Avenir Book" w:hAnsi="Avenir Book"/>
        </w:rPr>
        <w:t>, capturing both the age trend of cervical cancer cases as well as HPV type distribution in pre-cancer and invasive cervical cancer</w:t>
      </w:r>
      <w:r w:rsidRPr="00333C70">
        <w:rPr>
          <w:rFonts w:ascii="Avenir Book" w:hAnsi="Avenir Book"/>
        </w:rPr>
        <w:t xml:space="preserve"> (see Figure </w:t>
      </w:r>
      <w:r w:rsidR="00150B9B" w:rsidRPr="00333C70">
        <w:rPr>
          <w:rFonts w:ascii="Avenir Book" w:hAnsi="Avenir Book"/>
        </w:rPr>
        <w:t>A</w:t>
      </w:r>
      <w:r w:rsidRPr="00333C70">
        <w:rPr>
          <w:rFonts w:ascii="Avenir Book" w:hAnsi="Avenir Book"/>
        </w:rPr>
        <w:t>1</w:t>
      </w:r>
      <w:r w:rsidR="00DD7A31" w:rsidRPr="00333C70">
        <w:rPr>
          <w:rFonts w:ascii="Avenir Book" w:hAnsi="Avenir Book"/>
        </w:rPr>
        <w:t xml:space="preserve"> for fit to cancers by age for all 9 countries and Figure</w:t>
      </w:r>
      <w:r w:rsidR="00D659AA" w:rsidRPr="00333C70">
        <w:rPr>
          <w:rFonts w:ascii="Avenir Book" w:hAnsi="Avenir Book"/>
        </w:rPr>
        <w:t xml:space="preserve"> A2-A10 for the individual fit to target data per country</w:t>
      </w:r>
      <w:r w:rsidR="004F2A12" w:rsidRPr="00333C70">
        <w:rPr>
          <w:rFonts w:ascii="Avenir Book" w:hAnsi="Avenir Book"/>
        </w:rPr>
        <w:t>)</w:t>
      </w:r>
      <w:r w:rsidRPr="00333C70">
        <w:rPr>
          <w:rFonts w:ascii="Avenir Book" w:hAnsi="Avenir Book"/>
        </w:rPr>
        <w:t xml:space="preserve">. </w:t>
      </w:r>
      <w:r w:rsidR="00B90CFF" w:rsidRPr="00333C70">
        <w:rPr>
          <w:rFonts w:ascii="Avenir Book" w:hAnsi="Avenir Book"/>
        </w:rPr>
        <w:t>Figure A</w:t>
      </w:r>
      <w:r w:rsidR="00D659AA" w:rsidRPr="00333C70">
        <w:rPr>
          <w:rFonts w:ascii="Avenir Book" w:hAnsi="Avenir Book"/>
        </w:rPr>
        <w:t>11 and A1</w:t>
      </w:r>
      <w:r w:rsidR="00B90CFF" w:rsidRPr="00333C70">
        <w:rPr>
          <w:rFonts w:ascii="Avenir Book" w:hAnsi="Avenir Book"/>
        </w:rPr>
        <w:t>2 show the implied natural history of the best-fitting parameter sets of this calibration used for the analysis.</w:t>
      </w:r>
    </w:p>
    <w:p w14:paraId="4DCBE806" w14:textId="0CBBF4B1" w:rsidR="00B67265" w:rsidRPr="00333C70" w:rsidRDefault="00F209FE" w:rsidP="00B67265">
      <w:pPr>
        <w:rPr>
          <w:rFonts w:ascii="Avenir Book" w:hAnsi="Avenir Book"/>
        </w:rPr>
      </w:pPr>
      <w:r w:rsidRPr="00333C70">
        <w:rPr>
          <w:rFonts w:ascii="Avenir Book" w:hAnsi="Avenir Book"/>
          <w:noProof/>
        </w:rPr>
        <w:drawing>
          <wp:inline distT="0" distB="0" distL="0" distR="0" wp14:anchorId="21A6CF3E" wp14:editId="7AE34126">
            <wp:extent cx="5731510" cy="5210175"/>
            <wp:effectExtent l="0" t="0" r="0" b="0"/>
            <wp:docPr id="300709249" name="Picture 300709249" descr="A graph of cervical cancer ca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09249" name="Picture 2" descr="A graph of cervical cancer cas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5210175"/>
                    </a:xfrm>
                    <a:prstGeom prst="rect">
                      <a:avLst/>
                    </a:prstGeom>
                  </pic:spPr>
                </pic:pic>
              </a:graphicData>
            </a:graphic>
          </wp:inline>
        </w:drawing>
      </w:r>
    </w:p>
    <w:p w14:paraId="22911D3A" w14:textId="3EAE0B37" w:rsidR="00B67265" w:rsidRPr="00333C70" w:rsidRDefault="00B67265" w:rsidP="00B67265">
      <w:pPr>
        <w:rPr>
          <w:rFonts w:ascii="Avenir Book" w:hAnsi="Avenir Book"/>
        </w:rPr>
      </w:pPr>
      <w:r w:rsidRPr="00333C70">
        <w:rPr>
          <w:rFonts w:ascii="Avenir Book" w:hAnsi="Avenir Book"/>
          <w:b/>
        </w:rPr>
        <w:t xml:space="preserve">Figure </w:t>
      </w:r>
      <w:r w:rsidR="008E0BAF" w:rsidRPr="00333C70">
        <w:rPr>
          <w:rFonts w:ascii="Avenir Book" w:hAnsi="Avenir Book"/>
          <w:b/>
        </w:rPr>
        <w:t>A</w:t>
      </w:r>
      <w:r w:rsidRPr="00333C70">
        <w:rPr>
          <w:rFonts w:ascii="Avenir Book" w:hAnsi="Avenir Book"/>
          <w:b/>
        </w:rPr>
        <w:t>1.</w:t>
      </w:r>
      <w:r w:rsidRPr="00333C70">
        <w:rPr>
          <w:rFonts w:ascii="Avenir Book" w:hAnsi="Avenir Book"/>
        </w:rPr>
        <w:t xml:space="preserve"> Calibration results</w:t>
      </w:r>
      <w:r w:rsidR="00B214D2" w:rsidRPr="00333C70">
        <w:rPr>
          <w:rFonts w:ascii="Avenir Book" w:hAnsi="Avenir Book"/>
        </w:rPr>
        <w:t xml:space="preserve"> for cancers by age across the 9 countries</w:t>
      </w:r>
      <w:r w:rsidRPr="00333C70">
        <w:rPr>
          <w:rFonts w:ascii="Avenir Book" w:hAnsi="Avenir Book"/>
        </w:rPr>
        <w:t>. Model output for the top 100 parameter sets is plotted alongside corresponding target data.</w:t>
      </w:r>
    </w:p>
    <w:p w14:paraId="78DC6DE8" w14:textId="4D7FC541" w:rsidR="00453AB2" w:rsidRPr="00333C70" w:rsidRDefault="005B3888" w:rsidP="00B67265">
      <w:pPr>
        <w:rPr>
          <w:rFonts w:ascii="Avenir Book" w:hAnsi="Avenir Book"/>
        </w:rPr>
      </w:pPr>
      <w:r w:rsidRPr="00333C70">
        <w:rPr>
          <w:rFonts w:ascii="Avenir Book" w:hAnsi="Avenir Book"/>
          <w:noProof/>
        </w:rPr>
        <w:lastRenderedPageBreak/>
        <w:drawing>
          <wp:inline distT="0" distB="0" distL="0" distR="0" wp14:anchorId="30704A5F" wp14:editId="6FCD1880">
            <wp:extent cx="5731510" cy="3820795"/>
            <wp:effectExtent l="0" t="0" r="5715" b="3810"/>
            <wp:docPr id="173450638" name="Picture 17345063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0638" name="Picture 7" descr="A screenshot of a grap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Pr="00333C70">
        <w:rPr>
          <w:rFonts w:ascii="Avenir Book" w:hAnsi="Avenir Book"/>
          <w:noProof/>
        </w:rPr>
        <w:drawing>
          <wp:inline distT="0" distB="0" distL="0" distR="0" wp14:anchorId="6BD762F2" wp14:editId="1691BB5A">
            <wp:extent cx="5731510" cy="3820795"/>
            <wp:effectExtent l="0" t="0" r="0" b="1905"/>
            <wp:docPr id="1880440681" name="Picture 1880440681"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40681" name="Picture 8" descr="A graph of a graph with numbers and a lin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Pr="00333C70">
        <w:rPr>
          <w:rFonts w:ascii="Avenir Book" w:hAnsi="Avenir Book"/>
          <w:noProof/>
        </w:rPr>
        <w:lastRenderedPageBreak/>
        <w:drawing>
          <wp:inline distT="0" distB="0" distL="0" distR="0" wp14:anchorId="033445EB" wp14:editId="0CA48E6D">
            <wp:extent cx="5731510" cy="3820795"/>
            <wp:effectExtent l="0" t="0" r="0" b="1905"/>
            <wp:docPr id="297485012" name="Picture 297485012"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85012" name="Picture 9" descr="A group of graphs with number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Pr="00333C70">
        <w:rPr>
          <w:rFonts w:ascii="Avenir Book" w:hAnsi="Avenir Book"/>
          <w:noProof/>
        </w:rPr>
        <w:drawing>
          <wp:inline distT="0" distB="0" distL="0" distR="0" wp14:anchorId="24CDF480" wp14:editId="36378640">
            <wp:extent cx="5731510" cy="3820795"/>
            <wp:effectExtent l="0" t="0" r="0" b="1905"/>
            <wp:docPr id="916300249" name="Picture 916300249"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00249" name="Picture 10" descr="A graph of a graph with numbers and a lin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Pr="00333C70">
        <w:rPr>
          <w:rFonts w:ascii="Avenir Book" w:hAnsi="Avenir Book"/>
          <w:noProof/>
        </w:rPr>
        <w:lastRenderedPageBreak/>
        <w:drawing>
          <wp:inline distT="0" distB="0" distL="0" distR="0" wp14:anchorId="39BF1D70" wp14:editId="08CF563D">
            <wp:extent cx="5731510" cy="3820795"/>
            <wp:effectExtent l="0" t="0" r="0" b="1905"/>
            <wp:docPr id="18964467" name="Picture 1896446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467" name="Picture 11" descr="A screenshot of a grap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41AF4E4" w14:textId="4FC8002D" w:rsidR="00B67265" w:rsidRPr="00333C70" w:rsidRDefault="00DD7A31" w:rsidP="00B67265">
      <w:pPr>
        <w:rPr>
          <w:rFonts w:ascii="Avenir Book" w:hAnsi="Avenir Book"/>
        </w:rPr>
      </w:pPr>
      <w:r w:rsidRPr="00333C70">
        <w:rPr>
          <w:rFonts w:ascii="Avenir Book" w:hAnsi="Avenir Book"/>
          <w:noProof/>
        </w:rPr>
        <w:lastRenderedPageBreak/>
        <w:drawing>
          <wp:inline distT="0" distB="0" distL="0" distR="0" wp14:anchorId="7FB67252" wp14:editId="112E6006">
            <wp:extent cx="5731510" cy="3820795"/>
            <wp:effectExtent l="0" t="0" r="0" b="1905"/>
            <wp:docPr id="1360557103" name="Picture 136055710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57103" name="Picture 14" descr="A screenshot of a grap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Pr="00333C70">
        <w:rPr>
          <w:rFonts w:ascii="Avenir Book" w:hAnsi="Avenir Book"/>
          <w:noProof/>
        </w:rPr>
        <w:drawing>
          <wp:inline distT="0" distB="0" distL="0" distR="0" wp14:anchorId="46BB8F45" wp14:editId="62F2C0F9">
            <wp:extent cx="5731510" cy="3820795"/>
            <wp:effectExtent l="0" t="0" r="0" b="1905"/>
            <wp:docPr id="2106083680" name="Picture 2106083680" descr="A graph of a cancer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83680" name="Picture 15" descr="A graph of a cancer patien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B6668A" w:rsidRPr="00333C70">
        <w:rPr>
          <w:rFonts w:ascii="Avenir Book" w:hAnsi="Avenir Book"/>
          <w:noProof/>
        </w:rPr>
        <w:lastRenderedPageBreak/>
        <w:drawing>
          <wp:inline distT="0" distB="0" distL="0" distR="0" wp14:anchorId="275E3A72" wp14:editId="4FFB92BC">
            <wp:extent cx="5731510" cy="3820795"/>
            <wp:effectExtent l="0" t="0" r="0" b="1905"/>
            <wp:docPr id="891844599" name="Picture 891844599" descr="A graph of a graph with numbers and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44599" name="Picture 12" descr="A graph of a graph with numbers and a char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B6668A" w:rsidRPr="00333C70">
        <w:rPr>
          <w:rFonts w:ascii="Avenir Book" w:hAnsi="Avenir Book"/>
          <w:noProof/>
        </w:rPr>
        <w:drawing>
          <wp:inline distT="0" distB="0" distL="0" distR="0" wp14:anchorId="40E519C9" wp14:editId="6E98B361">
            <wp:extent cx="5731510" cy="3820795"/>
            <wp:effectExtent l="0" t="0" r="0" b="1905"/>
            <wp:docPr id="513546275" name="Picture 513546275"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46275" name="Picture 13" descr="A group of graphs with number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AE6EA01" w14:textId="21630906" w:rsidR="00B83CA7" w:rsidRPr="00333C70" w:rsidRDefault="00B83CA7" w:rsidP="00B83CA7">
      <w:pPr>
        <w:rPr>
          <w:rFonts w:ascii="Avenir Book" w:hAnsi="Avenir Book"/>
        </w:rPr>
      </w:pPr>
      <w:r w:rsidRPr="00333C70">
        <w:rPr>
          <w:rFonts w:ascii="Avenir Book" w:hAnsi="Avenir Book"/>
          <w:b/>
        </w:rPr>
        <w:t>Figure A2-10.</w:t>
      </w:r>
      <w:r w:rsidRPr="00333C70">
        <w:rPr>
          <w:rFonts w:ascii="Avenir Book" w:hAnsi="Avenir Book"/>
        </w:rPr>
        <w:t xml:space="preserve"> Calibration results for each </w:t>
      </w:r>
      <w:r w:rsidR="00CD0506" w:rsidRPr="00333C70">
        <w:rPr>
          <w:rFonts w:ascii="Avenir Book" w:hAnsi="Avenir Book"/>
        </w:rPr>
        <w:t>country</w:t>
      </w:r>
      <w:r w:rsidRPr="00333C70">
        <w:rPr>
          <w:rFonts w:ascii="Avenir Book" w:hAnsi="Avenir Book"/>
        </w:rPr>
        <w:t>. Model output for the top 100 parameter sets is plotted alongside corresponding target data.</w:t>
      </w:r>
    </w:p>
    <w:p w14:paraId="673D049D" w14:textId="77777777" w:rsidR="00B83CA7" w:rsidRPr="00333C70" w:rsidRDefault="00B83CA7" w:rsidP="00B67265">
      <w:pPr>
        <w:rPr>
          <w:rFonts w:ascii="Avenir Book" w:hAnsi="Avenir Book"/>
        </w:rPr>
      </w:pPr>
    </w:p>
    <w:p w14:paraId="198D3FFC" w14:textId="1B41B6D5" w:rsidR="008569C5" w:rsidRPr="00333C70" w:rsidRDefault="00776893" w:rsidP="008569C5">
      <w:pPr>
        <w:rPr>
          <w:rFonts w:ascii="Avenir Book" w:hAnsi="Avenir Book"/>
        </w:rPr>
      </w:pPr>
      <w:r w:rsidRPr="00333C70">
        <w:rPr>
          <w:rFonts w:ascii="Avenir Book" w:hAnsi="Avenir Book"/>
          <w:noProof/>
        </w:rPr>
        <w:lastRenderedPageBreak/>
        <w:drawing>
          <wp:inline distT="0" distB="0" distL="0" distR="0" wp14:anchorId="693CC5CE" wp14:editId="430FCCD1">
            <wp:extent cx="5731510" cy="5210174"/>
            <wp:effectExtent l="0" t="0" r="0" b="0"/>
            <wp:docPr id="1837270541" name="Picture 1837270541" descr="A chart of different types of health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270541"/>
                    <pic:cNvPicPr/>
                  </pic:nvPicPr>
                  <pic:blipFill>
                    <a:blip r:embed="rId21">
                      <a:extLst>
                        <a:ext uri="{28A0092B-C50C-407E-A947-70E740481C1C}">
                          <a14:useLocalDpi xmlns:a14="http://schemas.microsoft.com/office/drawing/2010/main" val="0"/>
                        </a:ext>
                      </a:extLst>
                    </a:blip>
                    <a:stretch>
                      <a:fillRect/>
                    </a:stretch>
                  </pic:blipFill>
                  <pic:spPr>
                    <a:xfrm>
                      <a:off x="0" y="0"/>
                      <a:ext cx="5731510" cy="5210174"/>
                    </a:xfrm>
                    <a:prstGeom prst="rect">
                      <a:avLst/>
                    </a:prstGeom>
                  </pic:spPr>
                </pic:pic>
              </a:graphicData>
            </a:graphic>
          </wp:inline>
        </w:drawing>
      </w:r>
    </w:p>
    <w:p w14:paraId="4A0EAB5C" w14:textId="14854F88" w:rsidR="008569C5" w:rsidRPr="00333C70" w:rsidRDefault="008569C5" w:rsidP="00B67265">
      <w:pPr>
        <w:rPr>
          <w:rFonts w:ascii="Avenir Book" w:hAnsi="Avenir Book"/>
          <w:bCs/>
        </w:rPr>
      </w:pPr>
      <w:r w:rsidRPr="00333C70">
        <w:rPr>
          <w:rFonts w:ascii="Avenir Book" w:hAnsi="Avenir Book"/>
          <w:b/>
        </w:rPr>
        <w:t>Figure A</w:t>
      </w:r>
      <w:r w:rsidR="003F3F31" w:rsidRPr="00333C70">
        <w:rPr>
          <w:rFonts w:ascii="Avenir Book" w:hAnsi="Avenir Book"/>
          <w:b/>
        </w:rPr>
        <w:t>11</w:t>
      </w:r>
      <w:r w:rsidRPr="00333C70">
        <w:rPr>
          <w:rFonts w:ascii="Avenir Book" w:hAnsi="Avenir Book"/>
          <w:b/>
        </w:rPr>
        <w:t xml:space="preserve">. </w:t>
      </w:r>
      <w:r w:rsidR="00426924" w:rsidRPr="00333C70">
        <w:rPr>
          <w:rFonts w:ascii="Avenir Book" w:hAnsi="Avenir Book"/>
          <w:bCs/>
        </w:rPr>
        <w:t>Estimated natural history of causal HPV infections implied by the calibrations for all 9 countries.</w:t>
      </w:r>
    </w:p>
    <w:p w14:paraId="1262AEDD" w14:textId="77777777" w:rsidR="001E79C0" w:rsidRPr="00333C70" w:rsidRDefault="001E79C0" w:rsidP="00B67265">
      <w:pPr>
        <w:rPr>
          <w:rFonts w:ascii="Avenir Book" w:hAnsi="Avenir Book"/>
          <w:bCs/>
        </w:rPr>
      </w:pPr>
    </w:p>
    <w:p w14:paraId="0ED90713" w14:textId="505DBA65" w:rsidR="009F60B5" w:rsidRPr="00333C70" w:rsidRDefault="00771C68" w:rsidP="0022589E">
      <w:pPr>
        <w:rPr>
          <w:rFonts w:ascii="Avenir Book" w:hAnsi="Avenir Book"/>
        </w:rPr>
      </w:pPr>
      <w:r w:rsidRPr="00333C70">
        <w:rPr>
          <w:rFonts w:ascii="Avenir Book" w:hAnsi="Avenir Book"/>
          <w:noProof/>
        </w:rPr>
        <w:lastRenderedPageBreak/>
        <w:drawing>
          <wp:inline distT="0" distB="0" distL="0" distR="0" wp14:anchorId="36C4A0F7" wp14:editId="3B3C5292">
            <wp:extent cx="5731510" cy="5210175"/>
            <wp:effectExtent l="0" t="0" r="0" b="0"/>
            <wp:docPr id="846081194" name="Picture 3" descr="A chart of different types of inf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81194" name="Picture 3" descr="A chart of different types of infec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5210175"/>
                    </a:xfrm>
                    <a:prstGeom prst="rect">
                      <a:avLst/>
                    </a:prstGeom>
                  </pic:spPr>
                </pic:pic>
              </a:graphicData>
            </a:graphic>
          </wp:inline>
        </w:drawing>
      </w:r>
    </w:p>
    <w:p w14:paraId="3860CCAD" w14:textId="45661DC8" w:rsidR="007B1A65" w:rsidRPr="00333C70" w:rsidRDefault="007B1A65" w:rsidP="0022589E">
      <w:pPr>
        <w:rPr>
          <w:rFonts w:ascii="Avenir Book" w:hAnsi="Avenir Book"/>
          <w:bCs/>
        </w:rPr>
      </w:pPr>
      <w:r w:rsidRPr="00333C70">
        <w:rPr>
          <w:rFonts w:ascii="Avenir Book" w:hAnsi="Avenir Book"/>
          <w:b/>
        </w:rPr>
        <w:t>Figure A</w:t>
      </w:r>
      <w:r w:rsidR="003F3F31" w:rsidRPr="00333C70">
        <w:rPr>
          <w:rFonts w:ascii="Avenir Book" w:hAnsi="Avenir Book"/>
          <w:b/>
        </w:rPr>
        <w:t>12</w:t>
      </w:r>
      <w:r w:rsidRPr="00333C70">
        <w:rPr>
          <w:rFonts w:ascii="Avenir Book" w:hAnsi="Avenir Book"/>
          <w:b/>
        </w:rPr>
        <w:t xml:space="preserve">. </w:t>
      </w:r>
      <w:r w:rsidRPr="00333C70">
        <w:rPr>
          <w:rFonts w:ascii="Avenir Book" w:hAnsi="Avenir Book"/>
          <w:bCs/>
        </w:rPr>
        <w:t xml:space="preserve">Estimated distribution of </w:t>
      </w:r>
      <w:r w:rsidR="00FA1E06" w:rsidRPr="00333C70">
        <w:rPr>
          <w:rFonts w:ascii="Avenir Book" w:hAnsi="Avenir Book"/>
          <w:bCs/>
        </w:rPr>
        <w:t xml:space="preserve">infection </w:t>
      </w:r>
      <w:r w:rsidRPr="00333C70">
        <w:rPr>
          <w:rFonts w:ascii="Avenir Book" w:hAnsi="Avenir Book"/>
          <w:bCs/>
        </w:rPr>
        <w:t>outcomes for</w:t>
      </w:r>
      <w:r w:rsidR="00554474" w:rsidRPr="00333C70">
        <w:rPr>
          <w:rFonts w:ascii="Avenir Book" w:hAnsi="Avenir Book"/>
          <w:bCs/>
        </w:rPr>
        <w:t xml:space="preserve"> all HPV infections over time</w:t>
      </w:r>
      <w:r w:rsidRPr="00333C70">
        <w:rPr>
          <w:rFonts w:ascii="Avenir Book" w:hAnsi="Avenir Book"/>
          <w:bCs/>
        </w:rPr>
        <w:t xml:space="preserve"> implied by the calibrations for all 9 countries.</w:t>
      </w:r>
    </w:p>
    <w:p w14:paraId="0983BCA5" w14:textId="77777777" w:rsidR="0022589E" w:rsidRPr="00333C70" w:rsidRDefault="0022589E" w:rsidP="0022589E">
      <w:pPr>
        <w:rPr>
          <w:rFonts w:ascii="Avenir Book" w:hAnsi="Avenir Book"/>
        </w:rPr>
      </w:pPr>
    </w:p>
    <w:p w14:paraId="435182FF" w14:textId="2C54BFB1" w:rsidR="009A247D" w:rsidRPr="00333C70" w:rsidRDefault="00771C68" w:rsidP="0022589E">
      <w:pPr>
        <w:rPr>
          <w:rFonts w:ascii="Avenir Book" w:hAnsi="Avenir Book"/>
        </w:rPr>
      </w:pPr>
      <w:r w:rsidRPr="00333C70">
        <w:rPr>
          <w:rFonts w:ascii="Avenir Book" w:hAnsi="Avenir Book"/>
          <w:noProof/>
        </w:rPr>
        <w:lastRenderedPageBreak/>
        <w:drawing>
          <wp:inline distT="0" distB="0" distL="0" distR="0" wp14:anchorId="4A4AC144" wp14:editId="664F563B">
            <wp:extent cx="5731510" cy="5210175"/>
            <wp:effectExtent l="0" t="0" r="0" b="0"/>
            <wp:docPr id="622081837" name="Picture 4" descr="A chart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81837" name="Picture 4" descr="A chart of different color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731510" cy="5210175"/>
                    </a:xfrm>
                    <a:prstGeom prst="rect">
                      <a:avLst/>
                    </a:prstGeom>
                  </pic:spPr>
                </pic:pic>
              </a:graphicData>
            </a:graphic>
          </wp:inline>
        </w:drawing>
      </w:r>
    </w:p>
    <w:p w14:paraId="2B4C35E1" w14:textId="175EFBC5" w:rsidR="00FA1E06" w:rsidRPr="00333C70" w:rsidRDefault="00FA1E06" w:rsidP="00FA1E06">
      <w:pPr>
        <w:rPr>
          <w:rFonts w:ascii="Avenir Book" w:hAnsi="Avenir Book"/>
          <w:bCs/>
        </w:rPr>
      </w:pPr>
      <w:r w:rsidRPr="00333C70">
        <w:rPr>
          <w:rFonts w:ascii="Avenir Book" w:hAnsi="Avenir Book"/>
          <w:b/>
        </w:rPr>
        <w:t>Figure A1</w:t>
      </w:r>
      <w:r w:rsidRPr="00333C70">
        <w:rPr>
          <w:rFonts w:ascii="Avenir Book" w:hAnsi="Avenir Book"/>
          <w:b/>
        </w:rPr>
        <w:t>3</w:t>
      </w:r>
      <w:r w:rsidRPr="00333C70">
        <w:rPr>
          <w:rFonts w:ascii="Avenir Book" w:hAnsi="Avenir Book"/>
          <w:b/>
        </w:rPr>
        <w:t xml:space="preserve">. </w:t>
      </w:r>
      <w:r w:rsidRPr="00333C70">
        <w:rPr>
          <w:rFonts w:ascii="Avenir Book" w:hAnsi="Avenir Book"/>
          <w:bCs/>
        </w:rPr>
        <w:t xml:space="preserve">Estimated distribution of outcomes for </w:t>
      </w:r>
      <w:r w:rsidR="0030249E" w:rsidRPr="00333C70">
        <w:rPr>
          <w:rFonts w:ascii="Avenir Book" w:hAnsi="Avenir Book"/>
          <w:bCs/>
        </w:rPr>
        <w:t>persistent infections</w:t>
      </w:r>
      <w:r w:rsidRPr="00333C70">
        <w:rPr>
          <w:rFonts w:ascii="Avenir Book" w:hAnsi="Avenir Book"/>
          <w:bCs/>
        </w:rPr>
        <w:t xml:space="preserve"> over time implied by the calibrations for all 9 countries.</w:t>
      </w:r>
    </w:p>
    <w:p w14:paraId="402A214C" w14:textId="77777777" w:rsidR="00FA1E06" w:rsidRPr="00333C70" w:rsidRDefault="00FA1E06" w:rsidP="0022589E">
      <w:pPr>
        <w:rPr>
          <w:rFonts w:ascii="Avenir Book" w:hAnsi="Avenir Book"/>
        </w:rPr>
      </w:pPr>
    </w:p>
    <w:p w14:paraId="3FD3AECF" w14:textId="44A43759" w:rsidR="00B77CD0" w:rsidRPr="00333C70" w:rsidRDefault="00B77CD0" w:rsidP="00B77CD0">
      <w:pPr>
        <w:pStyle w:val="Heading2"/>
        <w:rPr>
          <w:rFonts w:ascii="Avenir Book" w:hAnsi="Avenir Book"/>
        </w:rPr>
      </w:pPr>
      <w:bookmarkStart w:id="15" w:name="_Toc152580995"/>
      <w:r w:rsidRPr="00333C70">
        <w:rPr>
          <w:rFonts w:ascii="Avenir Book" w:hAnsi="Avenir Book"/>
        </w:rPr>
        <w:t>1.3 Calculation of disability adjusted life years (DALYs)</w:t>
      </w:r>
      <w:bookmarkEnd w:id="15"/>
    </w:p>
    <w:p w14:paraId="025D9BDB" w14:textId="166AA8AA" w:rsidR="00B77CD0" w:rsidRPr="00333C70" w:rsidRDefault="004914E7" w:rsidP="00B77CD0">
      <w:pPr>
        <w:rPr>
          <w:rFonts w:ascii="Avenir Book" w:hAnsi="Avenir Book"/>
        </w:rPr>
      </w:pPr>
      <w:r w:rsidRPr="00333C70">
        <w:rPr>
          <w:rFonts w:ascii="Avenir Book" w:hAnsi="Avenir Book"/>
        </w:rPr>
        <w:t>DALYs were calculated as the sum of years of life l</w:t>
      </w:r>
      <w:r w:rsidR="00807595" w:rsidRPr="00333C70">
        <w:rPr>
          <w:rFonts w:ascii="Avenir Book" w:hAnsi="Avenir Book"/>
        </w:rPr>
        <w:t>ived with disability (YLD) and years of life lost (YLD) based upon the following equation:</w:t>
      </w:r>
    </w:p>
    <w:p w14:paraId="51CCD774" w14:textId="77777777" w:rsidR="00807595" w:rsidRPr="00333C70" w:rsidRDefault="00807595" w:rsidP="00B77CD0">
      <w:pPr>
        <w:rPr>
          <w:rFonts w:ascii="Avenir Book" w:hAnsi="Avenir Book"/>
        </w:rPr>
      </w:pPr>
    </w:p>
    <w:p w14:paraId="19009059" w14:textId="6B0809B9" w:rsidR="009D25E5" w:rsidRPr="00333C70" w:rsidRDefault="00AE3188" w:rsidP="009D25E5">
      <w:pPr>
        <w:jc w:val="right"/>
        <w:rPr>
          <w:rFonts w:ascii="Avenir Book" w:hAnsi="Avenir Book"/>
          <w:b/>
          <w:bCs/>
        </w:rPr>
      </w:pPr>
      <m:oMath>
        <m:r>
          <w:rPr>
            <w:rFonts w:ascii="Cambria Math" w:hAnsi="Cambria Math"/>
          </w:rPr>
          <m:t>DALYs= </m:t>
        </m:r>
        <m:nary>
          <m:naryPr>
            <m:chr m:val="∑"/>
            <m:ctrlPr>
              <w:rPr>
                <w:rFonts w:ascii="Cambria Math" w:hAnsi="Cambria Math"/>
              </w:rPr>
            </m:ctrlPr>
          </m:naryPr>
          <m:sub>
            <m:r>
              <w:rPr>
                <w:rFonts w:ascii="Cambria Math" w:hAnsi="Cambria Math"/>
              </w:rPr>
              <m:t>i</m:t>
            </m:r>
          </m:sub>
          <m:sup>
            <m:r>
              <w:rPr>
                <w:rFonts w:ascii="Cambria Math" w:hAnsi="Cambria Math"/>
              </w:rPr>
              <m:t>Y</m:t>
            </m:r>
          </m:sup>
          <m:e>
            <m:r>
              <m:rPr>
                <m:sty m:val="p"/>
              </m:rPr>
              <w:rPr>
                <w:rFonts w:ascii="Cambria Math" w:hAnsi="Cambria Math"/>
              </w:rPr>
              <m:t>years with cancer*</m:t>
            </m:r>
            <m:sSub>
              <m:sSubPr>
                <m:ctrlPr>
                  <w:rPr>
                    <w:rFonts w:ascii="Cambria Math" w:hAnsi="Cambria Math"/>
                  </w:rPr>
                </m:ctrlPr>
              </m:sSubPr>
              <m:e>
                <m:r>
                  <m:rPr>
                    <m:sty m:val="p"/>
                  </m:rPr>
                  <w:rPr>
                    <w:rFonts w:ascii="Cambria Math" w:hAnsi="Cambria Math"/>
                  </w:rPr>
                  <m:t>disutility</m:t>
                </m:r>
              </m:e>
              <m:sub>
                <m:r>
                  <m:rPr>
                    <m:sty m:val="p"/>
                  </m:rPr>
                  <w:rPr>
                    <w:rFonts w:ascii="Cambria Math" w:hAnsi="Cambria Math"/>
                  </w:rPr>
                  <m:t>cancer</m:t>
                </m:r>
              </m:sub>
            </m:sSub>
          </m:e>
        </m:nary>
        <m:r>
          <w:rPr>
            <w:rFonts w:ascii="Cambria Math" w:hAnsi="Cambria Math"/>
          </w:rPr>
          <m:t>+L</m:t>
        </m:r>
        <m:sSub>
          <m:sSubPr>
            <m:ctrlPr>
              <w:rPr>
                <w:rFonts w:ascii="Cambria Math" w:hAnsi="Cambria Math"/>
                <w:i/>
              </w:rPr>
            </m:ctrlPr>
          </m:sSubPr>
          <m:e>
            <m:r>
              <w:rPr>
                <w:rFonts w:ascii="Cambria Math" w:hAnsi="Cambria Math"/>
              </w:rPr>
              <m:t>E</m:t>
            </m:r>
          </m:e>
          <m:sub>
            <m:r>
              <w:rPr>
                <w:rFonts w:ascii="Cambria Math" w:hAnsi="Cambria Math"/>
              </w:rPr>
              <m:t>standard</m:t>
            </m:r>
          </m:sub>
        </m:sSub>
        <m:r>
          <w:rPr>
            <w:rFonts w:ascii="Cambria Math" w:hAnsi="Cambria Math"/>
          </w:rPr>
          <m:t>-</m:t>
        </m:r>
        <m:r>
          <m:rPr>
            <m:sty m:val="p"/>
          </m:rPr>
          <w:rPr>
            <w:rFonts w:ascii="Cambria Math" w:hAnsi="Cambria Math"/>
          </w:rPr>
          <m:t>age of cancer death</m:t>
        </m:r>
      </m:oMath>
      <w:r w:rsidR="00CB435D" w:rsidRPr="00333C70">
        <w:rPr>
          <w:rFonts w:ascii="Avenir Book" w:hAnsi="Avenir Book"/>
          <w:iCs/>
        </w:rPr>
        <w:t xml:space="preserve">,   </w:t>
      </w:r>
      <w:r w:rsidR="009D25E5" w:rsidRPr="00333C70">
        <w:rPr>
          <w:rFonts w:ascii="Avenir Book" w:hAnsi="Avenir Book"/>
        </w:rPr>
        <w:t>(3)</w:t>
      </w:r>
    </w:p>
    <w:p w14:paraId="2C1F1775" w14:textId="77777777" w:rsidR="00B77CD0" w:rsidRPr="00333C70" w:rsidRDefault="00B77CD0">
      <w:pPr>
        <w:pStyle w:val="Heading2"/>
        <w:rPr>
          <w:rFonts w:ascii="Avenir Book" w:hAnsi="Avenir Book"/>
        </w:rPr>
      </w:pPr>
    </w:p>
    <w:p w14:paraId="7E347FC1" w14:textId="1D71F269" w:rsidR="00CB435D" w:rsidRPr="00333C70" w:rsidRDefault="00CB435D" w:rsidP="00CB435D">
      <w:pPr>
        <w:rPr>
          <w:rFonts w:ascii="Avenir Book" w:hAnsi="Avenir Book"/>
        </w:rPr>
      </w:pPr>
      <w:r w:rsidRPr="00333C70">
        <w:rPr>
          <w:rFonts w:ascii="Avenir Book" w:hAnsi="Avenir Book"/>
        </w:rPr>
        <w:t xml:space="preserve">where </w:t>
      </w:r>
      <m:oMath>
        <m:sSub>
          <m:sSubPr>
            <m:ctrlPr>
              <w:rPr>
                <w:rFonts w:ascii="Cambria Math" w:hAnsi="Cambria Math"/>
              </w:rPr>
            </m:ctrlPr>
          </m:sSubPr>
          <m:e>
            <m:r>
              <m:rPr>
                <m:sty m:val="p"/>
              </m:rPr>
              <w:rPr>
                <w:rFonts w:ascii="Cambria Math" w:hAnsi="Cambria Math"/>
              </w:rPr>
              <m:t>disutility</m:t>
            </m:r>
          </m:e>
          <m:sub>
            <m:r>
              <m:rPr>
                <m:sty m:val="p"/>
              </m:rPr>
              <w:rPr>
                <w:rFonts w:ascii="Cambria Math" w:hAnsi="Cambria Math"/>
              </w:rPr>
              <m:t>cancer</m:t>
            </m:r>
          </m:sub>
        </m:sSub>
      </m:oMath>
      <w:r w:rsidRPr="00333C70">
        <w:rPr>
          <w:rFonts w:ascii="Avenir Book" w:hAnsi="Avenir Book"/>
        </w:rPr>
        <w:t xml:space="preserve"> was set to 0.29 and </w:t>
      </w:r>
      <m:oMath>
        <m:r>
          <w:rPr>
            <w:rFonts w:ascii="Cambria Math" w:hAnsi="Cambria Math"/>
          </w:rPr>
          <m:t>L</m:t>
        </m:r>
        <m:sSub>
          <m:sSubPr>
            <m:ctrlPr>
              <w:rPr>
                <w:rFonts w:ascii="Cambria Math" w:hAnsi="Cambria Math"/>
                <w:i/>
              </w:rPr>
            </m:ctrlPr>
          </m:sSubPr>
          <m:e>
            <m:r>
              <w:rPr>
                <w:rFonts w:ascii="Cambria Math" w:hAnsi="Cambria Math"/>
              </w:rPr>
              <m:t>E</m:t>
            </m:r>
          </m:e>
          <m:sub>
            <m:r>
              <w:rPr>
                <w:rFonts w:ascii="Cambria Math" w:hAnsi="Cambria Math"/>
              </w:rPr>
              <m:t>standard</m:t>
            </m:r>
          </m:sub>
        </m:sSub>
      </m:oMath>
      <w:r w:rsidRPr="00333C70">
        <w:rPr>
          <w:rFonts w:ascii="Avenir Book" w:hAnsi="Avenir Book"/>
        </w:rPr>
        <w:t xml:space="preserve"> set to 88.8 years.</w:t>
      </w:r>
    </w:p>
    <w:p w14:paraId="79339902" w14:textId="77777777" w:rsidR="00CB435D" w:rsidRPr="00333C70" w:rsidRDefault="00CB435D" w:rsidP="00CB435D">
      <w:pPr>
        <w:rPr>
          <w:rFonts w:ascii="Avenir Book" w:hAnsi="Avenir Book"/>
        </w:rPr>
      </w:pPr>
    </w:p>
    <w:p w14:paraId="70637148" w14:textId="4A975EDD" w:rsidR="00C16BDA" w:rsidRPr="00333C70" w:rsidRDefault="0029427D">
      <w:pPr>
        <w:pStyle w:val="Heading2"/>
        <w:rPr>
          <w:rFonts w:ascii="Avenir Book" w:hAnsi="Avenir Book"/>
        </w:rPr>
      </w:pPr>
      <w:bookmarkStart w:id="16" w:name="_Toc152580996"/>
      <w:r w:rsidRPr="00333C70">
        <w:rPr>
          <w:rFonts w:ascii="Avenir Book" w:hAnsi="Avenir Book"/>
        </w:rPr>
        <w:t>1.</w:t>
      </w:r>
      <w:r w:rsidR="00464D54" w:rsidRPr="00333C70">
        <w:rPr>
          <w:rFonts w:ascii="Avenir Book" w:hAnsi="Avenir Book"/>
        </w:rPr>
        <w:t>4</w:t>
      </w:r>
      <w:r w:rsidRPr="00333C70">
        <w:rPr>
          <w:rFonts w:ascii="Avenir Book" w:hAnsi="Avenir Book"/>
        </w:rPr>
        <w:t xml:space="preserve"> Data and materials availability</w:t>
      </w:r>
      <w:bookmarkEnd w:id="16"/>
    </w:p>
    <w:p w14:paraId="2D961EDC" w14:textId="0F198BBF" w:rsidR="00B11CD5" w:rsidRPr="00333C70" w:rsidRDefault="00562F45" w:rsidP="005468A3">
      <w:pPr>
        <w:rPr>
          <w:rFonts w:ascii="Avenir Book" w:hAnsi="Avenir Book"/>
        </w:rPr>
      </w:pPr>
      <w:r w:rsidRPr="00333C70">
        <w:rPr>
          <w:rFonts w:ascii="Avenir Book" w:hAnsi="Avenir Book"/>
        </w:rPr>
        <w:t xml:space="preserve">The source code for </w:t>
      </w:r>
      <w:proofErr w:type="spellStart"/>
      <w:r w:rsidRPr="00333C70">
        <w:rPr>
          <w:rFonts w:ascii="Avenir Book" w:hAnsi="Avenir Book"/>
        </w:rPr>
        <w:t>HPVsim</w:t>
      </w:r>
      <w:proofErr w:type="spellEnd"/>
      <w:r w:rsidRPr="00333C70">
        <w:rPr>
          <w:rFonts w:ascii="Avenir Book" w:hAnsi="Avenir Book"/>
        </w:rPr>
        <w:t xml:space="preserve">, including documentation and tutorials, is freely available via </w:t>
      </w:r>
      <w:hyperlink r:id="rId24">
        <w:r w:rsidRPr="00333C70">
          <w:rPr>
            <w:rFonts w:ascii="Avenir Book" w:hAnsi="Avenir Book"/>
            <w:color w:val="1155CC"/>
            <w:u w:val="single"/>
          </w:rPr>
          <w:t>GitHub</w:t>
        </w:r>
      </w:hyperlink>
      <w:r w:rsidRPr="00333C70">
        <w:rPr>
          <w:rFonts w:ascii="Avenir Book" w:hAnsi="Avenir Book"/>
        </w:rPr>
        <w:t xml:space="preserve">. This manuscript refers to all features and parameters of version </w:t>
      </w:r>
      <w:r w:rsidR="007011E8" w:rsidRPr="00333C70">
        <w:rPr>
          <w:rFonts w:ascii="Avenir Book" w:hAnsi="Avenir Book"/>
        </w:rPr>
        <w:t>2.0.0</w:t>
      </w:r>
      <w:r w:rsidRPr="00333C70">
        <w:rPr>
          <w:rFonts w:ascii="Avenir Book" w:hAnsi="Avenir Book"/>
        </w:rPr>
        <w:t xml:space="preserve"> of </w:t>
      </w:r>
      <w:proofErr w:type="spellStart"/>
      <w:r w:rsidRPr="00333C70">
        <w:rPr>
          <w:rFonts w:ascii="Avenir Book" w:hAnsi="Avenir Book"/>
        </w:rPr>
        <w:t>HPVsim</w:t>
      </w:r>
      <w:proofErr w:type="spellEnd"/>
      <w:r w:rsidRPr="00333C70">
        <w:rPr>
          <w:rFonts w:ascii="Avenir Book" w:hAnsi="Avenir Book"/>
        </w:rPr>
        <w:t xml:space="preserve">. Any subsequent changes will be documented on </w:t>
      </w:r>
      <w:hyperlink r:id="rId25">
        <w:r w:rsidRPr="00333C70">
          <w:rPr>
            <w:rFonts w:ascii="Avenir Book" w:hAnsi="Avenir Book"/>
            <w:color w:val="1155CC"/>
            <w:u w:val="single"/>
          </w:rPr>
          <w:t>GitHub</w:t>
        </w:r>
      </w:hyperlink>
      <w:r w:rsidRPr="00333C70">
        <w:rPr>
          <w:rFonts w:ascii="Avenir Book" w:hAnsi="Avenir Book"/>
        </w:rPr>
        <w:t>.</w:t>
      </w:r>
      <w:bookmarkStart w:id="17" w:name="_ecada5gozllm" w:colFirst="0" w:colLast="0"/>
      <w:bookmarkEnd w:id="17"/>
      <w:r w:rsidR="008A10D6" w:rsidRPr="00333C70">
        <w:rPr>
          <w:rFonts w:ascii="Avenir Book" w:hAnsi="Avenir Book"/>
        </w:rPr>
        <w:t xml:space="preserve"> The analysis repository can </w:t>
      </w:r>
      <w:r w:rsidR="003422FB" w:rsidRPr="00333C70">
        <w:rPr>
          <w:rFonts w:ascii="Avenir Book" w:hAnsi="Avenir Book"/>
        </w:rPr>
        <w:t xml:space="preserve">also </w:t>
      </w:r>
      <w:r w:rsidR="008A10D6" w:rsidRPr="00333C70">
        <w:rPr>
          <w:rFonts w:ascii="Avenir Book" w:hAnsi="Avenir Book"/>
        </w:rPr>
        <w:t xml:space="preserve">be found </w:t>
      </w:r>
      <w:r w:rsidR="003422FB" w:rsidRPr="00333C70">
        <w:rPr>
          <w:rFonts w:ascii="Avenir Book" w:hAnsi="Avenir Book"/>
        </w:rPr>
        <w:t>o</w:t>
      </w:r>
      <w:r w:rsidR="006A0926" w:rsidRPr="00333C70">
        <w:rPr>
          <w:rFonts w:ascii="Avenir Book" w:hAnsi="Avenir Book"/>
        </w:rPr>
        <w:t>n GitHub.</w:t>
      </w:r>
    </w:p>
    <w:p w14:paraId="420B38AB" w14:textId="77777777" w:rsidR="00B11CD5" w:rsidRPr="00333C70" w:rsidRDefault="00B11CD5" w:rsidP="005468A3">
      <w:pPr>
        <w:pStyle w:val="Heading2"/>
        <w:rPr>
          <w:rFonts w:ascii="Avenir Book" w:hAnsi="Avenir Book"/>
        </w:rPr>
      </w:pPr>
    </w:p>
    <w:p w14:paraId="3C081B1F" w14:textId="7CA5F2B2" w:rsidR="005468A3" w:rsidRPr="00333C70" w:rsidRDefault="005468A3" w:rsidP="00B400DC">
      <w:pPr>
        <w:pStyle w:val="Heading1"/>
        <w:rPr>
          <w:rFonts w:ascii="Avenir Book" w:hAnsi="Avenir Book"/>
        </w:rPr>
      </w:pPr>
      <w:bookmarkStart w:id="18" w:name="_Toc152580997"/>
      <w:r w:rsidRPr="00333C70">
        <w:rPr>
          <w:rFonts w:ascii="Avenir Book" w:hAnsi="Avenir Book"/>
        </w:rPr>
        <w:t xml:space="preserve">2 </w:t>
      </w:r>
      <w:r w:rsidR="00B400DC" w:rsidRPr="00333C70">
        <w:rPr>
          <w:rFonts w:ascii="Avenir Book" w:hAnsi="Avenir Book"/>
        </w:rPr>
        <w:t>Additional Model Results</w:t>
      </w:r>
      <w:bookmarkEnd w:id="18"/>
    </w:p>
    <w:p w14:paraId="2AE4637C" w14:textId="27E6EE25" w:rsidR="00CD0506" w:rsidRPr="00333C70" w:rsidRDefault="009834AF" w:rsidP="00CD0506">
      <w:pPr>
        <w:rPr>
          <w:rFonts w:ascii="Avenir Book" w:hAnsi="Avenir Book"/>
        </w:rPr>
      </w:pPr>
      <w:r w:rsidRPr="00333C70">
        <w:rPr>
          <w:rFonts w:ascii="Avenir Book" w:hAnsi="Avenir Book"/>
          <w:b/>
          <w:noProof/>
        </w:rPr>
        <w:lastRenderedPageBreak/>
        <w:drawing>
          <wp:inline distT="0" distB="0" distL="0" distR="0" wp14:anchorId="7307303E" wp14:editId="215A2F20">
            <wp:extent cx="5731510" cy="5731510"/>
            <wp:effectExtent l="0" t="0" r="0" b="0"/>
            <wp:docPr id="547923542" name="Picture 54792354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23542" name="Picture 1" descr="A screenshot of a graph&#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Pr="00333C70">
        <w:rPr>
          <w:rFonts w:ascii="Avenir Book" w:hAnsi="Avenir Book"/>
          <w:b/>
          <w:noProof/>
        </w:rPr>
        <w:lastRenderedPageBreak/>
        <w:drawing>
          <wp:inline distT="0" distB="0" distL="0" distR="0" wp14:anchorId="738999A2" wp14:editId="0F67EF76">
            <wp:extent cx="5731510" cy="5731510"/>
            <wp:effectExtent l="0" t="0" r="0" b="0"/>
            <wp:docPr id="1687761970" name="Picture 168776197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61970" name="Picture 2" descr="A screenshot of a graph&#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Pr="00333C70">
        <w:rPr>
          <w:rFonts w:ascii="Avenir Book" w:hAnsi="Avenir Book"/>
          <w:b/>
          <w:noProof/>
        </w:rPr>
        <w:lastRenderedPageBreak/>
        <w:drawing>
          <wp:inline distT="0" distB="0" distL="0" distR="0" wp14:anchorId="2B7E073E" wp14:editId="48F58E7B">
            <wp:extent cx="5731510" cy="5731510"/>
            <wp:effectExtent l="0" t="0" r="0" b="0"/>
            <wp:docPr id="121588618" name="Picture 121588618" descr="A group of graphs showing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8618" name="Picture 3" descr="A group of graphs showing different colored square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Pr="00333C70">
        <w:rPr>
          <w:rFonts w:ascii="Avenir Book" w:hAnsi="Avenir Book"/>
          <w:b/>
          <w:noProof/>
        </w:rPr>
        <w:lastRenderedPageBreak/>
        <w:drawing>
          <wp:inline distT="0" distB="0" distL="0" distR="0" wp14:anchorId="5C8CF72F" wp14:editId="47ACBDAE">
            <wp:extent cx="5731510" cy="5731510"/>
            <wp:effectExtent l="0" t="0" r="0" b="0"/>
            <wp:docPr id="905504950" name="Picture 905504950" descr="A group of graphs showing different age grou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4950" name="Picture 4" descr="A group of graphs showing different age groups&#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Pr="00333C70">
        <w:rPr>
          <w:rFonts w:ascii="Avenir Book" w:hAnsi="Avenir Book"/>
          <w:b/>
          <w:noProof/>
        </w:rPr>
        <w:lastRenderedPageBreak/>
        <w:drawing>
          <wp:inline distT="0" distB="0" distL="0" distR="0" wp14:anchorId="3147D9E6" wp14:editId="4AFC2F3B">
            <wp:extent cx="5731510" cy="5731510"/>
            <wp:effectExtent l="0" t="0" r="0" b="0"/>
            <wp:docPr id="141714070" name="Picture 14171407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4070" name="Picture 5" descr="A screenshot of a graph&#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Pr="00333C70">
        <w:rPr>
          <w:rFonts w:ascii="Avenir Book" w:hAnsi="Avenir Book"/>
          <w:b/>
          <w:noProof/>
        </w:rPr>
        <w:lastRenderedPageBreak/>
        <w:drawing>
          <wp:inline distT="0" distB="0" distL="0" distR="0" wp14:anchorId="7179248B" wp14:editId="5818D04E">
            <wp:extent cx="5731510" cy="5731510"/>
            <wp:effectExtent l="0" t="0" r="0" b="0"/>
            <wp:docPr id="888790773" name="Picture 88879077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90773" name="Picture 6" descr="A screenshot of a graph&#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Pr="00333C70">
        <w:rPr>
          <w:rFonts w:ascii="Avenir Book" w:hAnsi="Avenir Book"/>
          <w:b/>
          <w:noProof/>
        </w:rPr>
        <w:lastRenderedPageBreak/>
        <w:drawing>
          <wp:inline distT="0" distB="0" distL="0" distR="0" wp14:anchorId="05678243" wp14:editId="05B3A6F6">
            <wp:extent cx="5731510" cy="5731510"/>
            <wp:effectExtent l="0" t="0" r="0" b="0"/>
            <wp:docPr id="843290517" name="Picture 84329051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90517" name="Picture 7" descr="A screenshot of a grap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Pr="00333C70">
        <w:rPr>
          <w:rFonts w:ascii="Avenir Book" w:hAnsi="Avenir Book"/>
          <w:b/>
          <w:noProof/>
        </w:rPr>
        <w:lastRenderedPageBreak/>
        <w:drawing>
          <wp:inline distT="0" distB="0" distL="0" distR="0" wp14:anchorId="6C2C490D" wp14:editId="6526345C">
            <wp:extent cx="5731510" cy="5731510"/>
            <wp:effectExtent l="0" t="0" r="0" b="0"/>
            <wp:docPr id="1522910624" name="Picture 1522910624"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0624" name="Picture 8" descr="A graph of different colored squar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Pr="00333C70">
        <w:rPr>
          <w:rFonts w:ascii="Avenir Book" w:hAnsi="Avenir Book"/>
          <w:b/>
          <w:noProof/>
        </w:rPr>
        <w:lastRenderedPageBreak/>
        <w:drawing>
          <wp:inline distT="0" distB="0" distL="0" distR="0" wp14:anchorId="05754374" wp14:editId="0E7622EA">
            <wp:extent cx="5731510" cy="5731510"/>
            <wp:effectExtent l="0" t="0" r="0" b="0"/>
            <wp:docPr id="744521032" name="Picture 74452103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21032" name="Picture 9" descr="A group of graphs showing different types of data&#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CD0506" w:rsidRPr="00333C70">
        <w:rPr>
          <w:rFonts w:ascii="Avenir Book" w:hAnsi="Avenir Book"/>
          <w:b/>
        </w:rPr>
        <w:t>Figure A</w:t>
      </w:r>
      <w:r w:rsidR="00BD1913" w:rsidRPr="00333C70">
        <w:rPr>
          <w:rFonts w:ascii="Avenir Book" w:hAnsi="Avenir Book"/>
          <w:b/>
        </w:rPr>
        <w:t>1</w:t>
      </w:r>
      <w:r w:rsidR="00BB482C" w:rsidRPr="00333C70">
        <w:rPr>
          <w:rFonts w:ascii="Avenir Book" w:hAnsi="Avenir Book"/>
          <w:b/>
        </w:rPr>
        <w:t>4</w:t>
      </w:r>
      <w:r w:rsidR="00BD1913" w:rsidRPr="00333C70">
        <w:rPr>
          <w:rFonts w:ascii="Avenir Book" w:hAnsi="Avenir Book"/>
          <w:b/>
        </w:rPr>
        <w:t>-2</w:t>
      </w:r>
      <w:r w:rsidR="00BB482C" w:rsidRPr="00333C70">
        <w:rPr>
          <w:rFonts w:ascii="Avenir Book" w:hAnsi="Avenir Book"/>
          <w:b/>
        </w:rPr>
        <w:t>3</w:t>
      </w:r>
      <w:r w:rsidR="00CD0506" w:rsidRPr="00333C70">
        <w:rPr>
          <w:rFonts w:ascii="Avenir Book" w:hAnsi="Avenir Book"/>
          <w:b/>
        </w:rPr>
        <w:t>.</w:t>
      </w:r>
      <w:r w:rsidR="00CD0506" w:rsidRPr="00333C70">
        <w:rPr>
          <w:rFonts w:ascii="Avenir Book" w:hAnsi="Avenir Book"/>
        </w:rPr>
        <w:t xml:space="preserve"> </w:t>
      </w:r>
      <w:r w:rsidR="00BD1913" w:rsidRPr="00333C70">
        <w:rPr>
          <w:rFonts w:ascii="Avenir Book" w:hAnsi="Avenir Book"/>
        </w:rPr>
        <w:t xml:space="preserve">Therapeutic vaccine impact for each country, varying the </w:t>
      </w:r>
      <w:proofErr w:type="spellStart"/>
      <w:r w:rsidR="00181567" w:rsidRPr="00333C70">
        <w:rPr>
          <w:rFonts w:ascii="Avenir Book" w:hAnsi="Avenir Book"/>
        </w:rPr>
        <w:t>TxV</w:t>
      </w:r>
      <w:proofErr w:type="spellEnd"/>
      <w:r w:rsidR="00181567" w:rsidRPr="00333C70">
        <w:rPr>
          <w:rFonts w:ascii="Avenir Book" w:hAnsi="Avenir Book"/>
        </w:rPr>
        <w:t xml:space="preserve"> effectiveness, background intervention scale-up, and age of administration</w:t>
      </w:r>
      <w:r w:rsidR="00CD0506" w:rsidRPr="00333C70">
        <w:rPr>
          <w:rFonts w:ascii="Avenir Book" w:hAnsi="Avenir Book"/>
        </w:rPr>
        <w:t>.</w:t>
      </w:r>
    </w:p>
    <w:p w14:paraId="2138AFD7" w14:textId="77777777" w:rsidR="00333C70" w:rsidRPr="00333C70" w:rsidRDefault="00333C70" w:rsidP="00CD0506">
      <w:pPr>
        <w:rPr>
          <w:rFonts w:ascii="Avenir Book" w:hAnsi="Avenir Book"/>
        </w:rPr>
      </w:pPr>
    </w:p>
    <w:p w14:paraId="26B458AA" w14:textId="5A74AC80" w:rsidR="00333C70" w:rsidRPr="00333C70" w:rsidRDefault="00333C70" w:rsidP="00333C70">
      <w:pPr>
        <w:pStyle w:val="Heading1"/>
        <w:rPr>
          <w:rFonts w:ascii="Avenir Book" w:hAnsi="Avenir Book"/>
        </w:rPr>
      </w:pPr>
      <w:bookmarkStart w:id="19" w:name="_Toc152580998"/>
      <w:r>
        <w:rPr>
          <w:rFonts w:ascii="Avenir Book" w:hAnsi="Avenir Book"/>
        </w:rPr>
        <w:t xml:space="preserve">3 </w:t>
      </w:r>
      <w:r w:rsidRPr="00333C70">
        <w:rPr>
          <w:rFonts w:ascii="Avenir Book" w:hAnsi="Avenir Book"/>
        </w:rPr>
        <w:t>References</w:t>
      </w:r>
      <w:bookmarkEnd w:id="19"/>
    </w:p>
    <w:p w14:paraId="149092E9" w14:textId="77777777" w:rsidR="005468A3" w:rsidRPr="00333C70" w:rsidRDefault="005468A3" w:rsidP="005468A3">
      <w:pPr>
        <w:rPr>
          <w:rFonts w:ascii="Avenir Book" w:hAnsi="Avenir Book"/>
        </w:rPr>
      </w:pPr>
    </w:p>
    <w:p w14:paraId="7E3E1289" w14:textId="77777777" w:rsidR="00333C70" w:rsidRPr="00333C70" w:rsidRDefault="00333C70" w:rsidP="00333C70">
      <w:pPr>
        <w:pStyle w:val="Bibliography"/>
        <w:rPr>
          <w:rFonts w:ascii="Avenir Book" w:hAnsi="Avenir Book"/>
        </w:rPr>
      </w:pPr>
      <w:r w:rsidRPr="00333C70">
        <w:rPr>
          <w:rFonts w:ascii="Avenir Book" w:hAnsi="Avenir Book"/>
        </w:rPr>
        <w:fldChar w:fldCharType="begin"/>
      </w:r>
      <w:r w:rsidRPr="00333C70">
        <w:rPr>
          <w:rFonts w:ascii="Avenir Book" w:hAnsi="Avenir Book"/>
        </w:rPr>
        <w:instrText xml:space="preserve"> ADDIN ZOTERO_BIBL {"uncited":[],"omitted":[],"custom":[]} CSL_BIBLIOGRAPHY </w:instrText>
      </w:r>
      <w:r w:rsidRPr="00333C70">
        <w:rPr>
          <w:rFonts w:ascii="Avenir Book" w:hAnsi="Avenir Book"/>
        </w:rPr>
        <w:fldChar w:fldCharType="separate"/>
      </w:r>
      <w:r w:rsidRPr="00333C70">
        <w:rPr>
          <w:rFonts w:ascii="Avenir Book" w:hAnsi="Avenir Book"/>
        </w:rPr>
        <w:t xml:space="preserve">1. </w:t>
      </w:r>
      <w:r w:rsidRPr="00333C70">
        <w:rPr>
          <w:rFonts w:ascii="Avenir Book" w:hAnsi="Avenir Book"/>
        </w:rPr>
        <w:tab/>
        <w:t xml:space="preserve">R. M. Stuart, J. A. Cohen, C. C. Kerr, R. G. </w:t>
      </w:r>
      <w:proofErr w:type="spellStart"/>
      <w:r w:rsidRPr="00333C70">
        <w:rPr>
          <w:rFonts w:ascii="Avenir Book" w:hAnsi="Avenir Book"/>
        </w:rPr>
        <w:t>Abeysuriya</w:t>
      </w:r>
      <w:proofErr w:type="spellEnd"/>
      <w:r w:rsidRPr="00333C70">
        <w:rPr>
          <w:rFonts w:ascii="Avenir Book" w:hAnsi="Avenir Book"/>
        </w:rPr>
        <w:t xml:space="preserve">, M. Zimmermann, D. W. Rao, M. C. Boudreau, D. J. Klein, </w:t>
      </w:r>
      <w:proofErr w:type="spellStart"/>
      <w:r w:rsidRPr="00333C70">
        <w:rPr>
          <w:rFonts w:ascii="Avenir Book" w:hAnsi="Avenir Book"/>
        </w:rPr>
        <w:t>HPVsim</w:t>
      </w:r>
      <w:proofErr w:type="spellEnd"/>
      <w:r w:rsidRPr="00333C70">
        <w:rPr>
          <w:rFonts w:ascii="Avenir Book" w:hAnsi="Avenir Book"/>
        </w:rPr>
        <w:t xml:space="preserve">: An agent-based model of HPV transmission and cervical disease. </w:t>
      </w:r>
      <w:proofErr w:type="spellStart"/>
      <w:r w:rsidRPr="00333C70">
        <w:rPr>
          <w:rFonts w:ascii="Avenir Book" w:hAnsi="Avenir Book"/>
        </w:rPr>
        <w:t>medRxiv</w:t>
      </w:r>
      <w:proofErr w:type="spellEnd"/>
      <w:r w:rsidRPr="00333C70">
        <w:rPr>
          <w:rFonts w:ascii="Avenir Book" w:hAnsi="Avenir Book"/>
        </w:rPr>
        <w:t xml:space="preserve"> [Preprint] (2023). https://doi.org/10.1101/2023.02.01.23285356.</w:t>
      </w:r>
    </w:p>
    <w:p w14:paraId="2E5A1D4A" w14:textId="77777777" w:rsidR="00333C70" w:rsidRPr="00333C70" w:rsidRDefault="00333C70" w:rsidP="00333C70">
      <w:pPr>
        <w:pStyle w:val="Bibliography"/>
        <w:rPr>
          <w:rFonts w:ascii="Avenir Book" w:hAnsi="Avenir Book"/>
        </w:rPr>
      </w:pPr>
      <w:r w:rsidRPr="00333C70">
        <w:rPr>
          <w:rFonts w:ascii="Avenir Book" w:hAnsi="Avenir Book"/>
        </w:rPr>
        <w:t xml:space="preserve">2. </w:t>
      </w:r>
      <w:r w:rsidRPr="00333C70">
        <w:rPr>
          <w:rFonts w:ascii="Avenir Book" w:hAnsi="Avenir Book"/>
        </w:rPr>
        <w:tab/>
        <w:t xml:space="preserve">R. M. Stuart, J. A. Cohen, R. G. </w:t>
      </w:r>
      <w:proofErr w:type="spellStart"/>
      <w:r w:rsidRPr="00333C70">
        <w:rPr>
          <w:rFonts w:ascii="Avenir Book" w:hAnsi="Avenir Book"/>
        </w:rPr>
        <w:t>Abeysuriya</w:t>
      </w:r>
      <w:proofErr w:type="spellEnd"/>
      <w:r w:rsidRPr="00333C70">
        <w:rPr>
          <w:rFonts w:ascii="Avenir Book" w:hAnsi="Avenir Book"/>
        </w:rPr>
        <w:t xml:space="preserve">, P. Sanz-Leon, C. C. Kerr, D. W. Rao, D. J. Klein, Inferring the natural history of HPV from global cancer registries: insights from a multi-country calibration. </w:t>
      </w:r>
      <w:r w:rsidRPr="00333C70">
        <w:rPr>
          <w:rFonts w:ascii="Avenir Book" w:hAnsi="Avenir Book"/>
          <w:i/>
          <w:iCs/>
        </w:rPr>
        <w:t>Rev.</w:t>
      </w:r>
    </w:p>
    <w:p w14:paraId="52226724" w14:textId="77777777" w:rsidR="00333C70" w:rsidRPr="00333C70" w:rsidRDefault="00333C70" w:rsidP="00333C70">
      <w:pPr>
        <w:pStyle w:val="Bibliography"/>
        <w:rPr>
          <w:rFonts w:ascii="Avenir Book" w:hAnsi="Avenir Book"/>
        </w:rPr>
      </w:pPr>
      <w:r w:rsidRPr="00333C70">
        <w:rPr>
          <w:rFonts w:ascii="Avenir Book" w:hAnsi="Avenir Book"/>
        </w:rPr>
        <w:t xml:space="preserve">3. </w:t>
      </w:r>
      <w:r w:rsidRPr="00333C70">
        <w:rPr>
          <w:rFonts w:ascii="Avenir Book" w:hAnsi="Avenir Book"/>
        </w:rPr>
        <w:tab/>
        <w:t xml:space="preserve">M. Schiffman, A. C. Rodríguez, Heterogeneity in CIN3 diagnosis. </w:t>
      </w:r>
      <w:r w:rsidRPr="00333C70">
        <w:rPr>
          <w:rFonts w:ascii="Avenir Book" w:hAnsi="Avenir Book"/>
          <w:i/>
          <w:iCs/>
        </w:rPr>
        <w:t>Lancet Oncol.</w:t>
      </w:r>
      <w:r w:rsidRPr="00333C70">
        <w:rPr>
          <w:rFonts w:ascii="Avenir Book" w:hAnsi="Avenir Book"/>
        </w:rPr>
        <w:t xml:space="preserve"> </w:t>
      </w:r>
      <w:r w:rsidRPr="00333C70">
        <w:rPr>
          <w:rFonts w:ascii="Avenir Book" w:hAnsi="Avenir Book"/>
          <w:b/>
          <w:bCs/>
        </w:rPr>
        <w:t>9</w:t>
      </w:r>
      <w:r w:rsidRPr="00333C70">
        <w:rPr>
          <w:rFonts w:ascii="Avenir Book" w:hAnsi="Avenir Book"/>
        </w:rPr>
        <w:t>, 404–406 (2008).</w:t>
      </w:r>
    </w:p>
    <w:p w14:paraId="0CDB9FF5" w14:textId="77777777" w:rsidR="00333C70" w:rsidRPr="00333C70" w:rsidRDefault="00333C70" w:rsidP="00333C70">
      <w:pPr>
        <w:pStyle w:val="Bibliography"/>
        <w:rPr>
          <w:rFonts w:ascii="Avenir Book" w:hAnsi="Avenir Book"/>
        </w:rPr>
      </w:pPr>
      <w:r w:rsidRPr="00333C70">
        <w:rPr>
          <w:rFonts w:ascii="Avenir Book" w:hAnsi="Avenir Book"/>
        </w:rPr>
        <w:lastRenderedPageBreak/>
        <w:t xml:space="preserve">4. </w:t>
      </w:r>
      <w:r w:rsidRPr="00333C70">
        <w:rPr>
          <w:rFonts w:ascii="Avenir Book" w:hAnsi="Avenir Book"/>
        </w:rPr>
        <w:tab/>
        <w:t xml:space="preserve">A. C. Rodríguez, M. Schiffman, R. Herrero, S. </w:t>
      </w:r>
      <w:proofErr w:type="spellStart"/>
      <w:r w:rsidRPr="00333C70">
        <w:rPr>
          <w:rFonts w:ascii="Avenir Book" w:hAnsi="Avenir Book"/>
        </w:rPr>
        <w:t>Wacholder</w:t>
      </w:r>
      <w:proofErr w:type="spellEnd"/>
      <w:r w:rsidRPr="00333C70">
        <w:rPr>
          <w:rFonts w:ascii="Avenir Book" w:hAnsi="Avenir Book"/>
        </w:rPr>
        <w:t xml:space="preserve">, A. Hildesheim, P. E. Castle, D. Solomon, R. Burk, Proyecto </w:t>
      </w:r>
      <w:proofErr w:type="spellStart"/>
      <w:r w:rsidRPr="00333C70">
        <w:rPr>
          <w:rFonts w:ascii="Avenir Book" w:hAnsi="Avenir Book"/>
        </w:rPr>
        <w:t>Epidemiológico</w:t>
      </w:r>
      <w:proofErr w:type="spellEnd"/>
      <w:r w:rsidRPr="00333C70">
        <w:rPr>
          <w:rFonts w:ascii="Avenir Book" w:hAnsi="Avenir Book"/>
        </w:rPr>
        <w:t xml:space="preserve"> Guanacaste Group, Rapid clearance of human papillomavirus and implications for clinical focus on persistent infections. </w:t>
      </w:r>
      <w:r w:rsidRPr="00333C70">
        <w:rPr>
          <w:rFonts w:ascii="Avenir Book" w:hAnsi="Avenir Book"/>
          <w:i/>
          <w:iCs/>
        </w:rPr>
        <w:t>J. Natl. Cancer Inst.</w:t>
      </w:r>
      <w:r w:rsidRPr="00333C70">
        <w:rPr>
          <w:rFonts w:ascii="Avenir Book" w:hAnsi="Avenir Book"/>
        </w:rPr>
        <w:t xml:space="preserve"> </w:t>
      </w:r>
      <w:r w:rsidRPr="00333C70">
        <w:rPr>
          <w:rFonts w:ascii="Avenir Book" w:hAnsi="Avenir Book"/>
          <w:b/>
          <w:bCs/>
        </w:rPr>
        <w:t>100</w:t>
      </w:r>
      <w:r w:rsidRPr="00333C70">
        <w:rPr>
          <w:rFonts w:ascii="Avenir Book" w:hAnsi="Avenir Book"/>
        </w:rPr>
        <w:t>, 513–517 (2008).</w:t>
      </w:r>
    </w:p>
    <w:p w14:paraId="60941F3E" w14:textId="77777777" w:rsidR="00333C70" w:rsidRPr="00333C70" w:rsidRDefault="00333C70" w:rsidP="00333C70">
      <w:pPr>
        <w:pStyle w:val="Bibliography"/>
        <w:rPr>
          <w:rFonts w:ascii="Avenir Book" w:hAnsi="Avenir Book"/>
        </w:rPr>
      </w:pPr>
      <w:r w:rsidRPr="00333C70">
        <w:rPr>
          <w:rFonts w:ascii="Avenir Book" w:hAnsi="Avenir Book"/>
        </w:rPr>
        <w:t xml:space="preserve">5. </w:t>
      </w:r>
      <w:r w:rsidRPr="00333C70">
        <w:rPr>
          <w:rFonts w:ascii="Avenir Book" w:hAnsi="Avenir Book"/>
        </w:rPr>
        <w:tab/>
        <w:t>Global Cancer Statistics 2020: GLOBOCAN Estimates of Incidence and Mortality Worldwide for 36 Cancers in 185 Countries - Sung - 2021 - CA: A Cancer Journal for Clinicians - Wiley Online Library. https://acsjournals.onlinelibrary.wiley.com/doi/10.3322/caac.21660.</w:t>
      </w:r>
    </w:p>
    <w:p w14:paraId="2D7F71EE" w14:textId="77777777" w:rsidR="00333C70" w:rsidRPr="00333C70" w:rsidRDefault="00333C70" w:rsidP="00333C70">
      <w:pPr>
        <w:pStyle w:val="Bibliography"/>
        <w:rPr>
          <w:rFonts w:ascii="Avenir Book" w:hAnsi="Avenir Book"/>
        </w:rPr>
      </w:pPr>
      <w:r w:rsidRPr="00333C70">
        <w:rPr>
          <w:rFonts w:ascii="Avenir Book" w:hAnsi="Avenir Book"/>
        </w:rPr>
        <w:t xml:space="preserve">6. </w:t>
      </w:r>
      <w:r w:rsidRPr="00333C70">
        <w:rPr>
          <w:rFonts w:ascii="Avenir Book" w:hAnsi="Avenir Book"/>
        </w:rPr>
        <w:tab/>
        <w:t xml:space="preserve">T. Akiba, S. Sano, T. Yanase, T. </w:t>
      </w:r>
      <w:proofErr w:type="spellStart"/>
      <w:r w:rsidRPr="00333C70">
        <w:rPr>
          <w:rFonts w:ascii="Avenir Book" w:hAnsi="Avenir Book"/>
        </w:rPr>
        <w:t>Ohta</w:t>
      </w:r>
      <w:proofErr w:type="spellEnd"/>
      <w:r w:rsidRPr="00333C70">
        <w:rPr>
          <w:rFonts w:ascii="Avenir Book" w:hAnsi="Avenir Book"/>
        </w:rPr>
        <w:t>, M. Koyama, “</w:t>
      </w:r>
      <w:proofErr w:type="spellStart"/>
      <w:r w:rsidRPr="00333C70">
        <w:rPr>
          <w:rFonts w:ascii="Avenir Book" w:hAnsi="Avenir Book"/>
        </w:rPr>
        <w:t>Optuna</w:t>
      </w:r>
      <w:proofErr w:type="spellEnd"/>
      <w:r w:rsidRPr="00333C70">
        <w:rPr>
          <w:rFonts w:ascii="Avenir Book" w:hAnsi="Avenir Book"/>
        </w:rPr>
        <w:t xml:space="preserve">: A Next-generation Hyperparameter Optimization Framework” in </w:t>
      </w:r>
      <w:r w:rsidRPr="00333C70">
        <w:rPr>
          <w:rFonts w:ascii="Avenir Book" w:hAnsi="Avenir Book"/>
          <w:i/>
          <w:iCs/>
        </w:rPr>
        <w:t>Proceedings of the 25th ACM SIGKDD International Conference on Knowledge Discovery &amp; Data Mining</w:t>
      </w:r>
      <w:r w:rsidRPr="00333C70">
        <w:rPr>
          <w:rFonts w:ascii="Avenir Book" w:hAnsi="Avenir Book"/>
        </w:rPr>
        <w:t xml:space="preserve"> (Association for Computing Machinery, New York, NY, USA, 2019; https://doi.org/10.1145/3292500.3330701)</w:t>
      </w:r>
      <w:r w:rsidRPr="00333C70">
        <w:rPr>
          <w:rFonts w:ascii="Avenir Book" w:hAnsi="Avenir Book"/>
          <w:i/>
          <w:iCs/>
        </w:rPr>
        <w:t>KDD ’19</w:t>
      </w:r>
      <w:r w:rsidRPr="00333C70">
        <w:rPr>
          <w:rFonts w:ascii="Avenir Book" w:hAnsi="Avenir Book"/>
        </w:rPr>
        <w:t>, pp. 2623–2631.</w:t>
      </w:r>
    </w:p>
    <w:p w14:paraId="33153EC0" w14:textId="05FDB875" w:rsidR="00445A74" w:rsidRPr="00333C70" w:rsidRDefault="00333C70" w:rsidP="005468A3">
      <w:pPr>
        <w:rPr>
          <w:rFonts w:ascii="Avenir Book" w:hAnsi="Avenir Book"/>
        </w:rPr>
      </w:pPr>
      <w:r w:rsidRPr="00333C70">
        <w:rPr>
          <w:rFonts w:ascii="Avenir Book" w:hAnsi="Avenir Book"/>
        </w:rPr>
        <w:fldChar w:fldCharType="end"/>
      </w:r>
    </w:p>
    <w:sectPr w:rsidR="00445A74" w:rsidRPr="00333C70">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C25FF" w14:textId="77777777" w:rsidR="002B6005" w:rsidRDefault="002B6005">
      <w:pPr>
        <w:spacing w:line="240" w:lineRule="auto"/>
      </w:pPr>
      <w:r>
        <w:separator/>
      </w:r>
    </w:p>
  </w:endnote>
  <w:endnote w:type="continuationSeparator" w:id="0">
    <w:p w14:paraId="19F85456" w14:textId="77777777" w:rsidR="002B6005" w:rsidRDefault="002B6005">
      <w:pPr>
        <w:spacing w:line="240" w:lineRule="auto"/>
      </w:pPr>
      <w:r>
        <w:continuationSeparator/>
      </w:r>
    </w:p>
  </w:endnote>
  <w:endnote w:type="continuationNotice" w:id="1">
    <w:p w14:paraId="26DB0954" w14:textId="77777777" w:rsidR="002B6005" w:rsidRDefault="002B60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nter">
    <w:altName w:val="Calibri"/>
    <w:panose1 w:val="020B0604020202020204"/>
    <w:charset w:val="00"/>
    <w:family w:val="auto"/>
    <w:pitch w:val="default"/>
  </w:font>
  <w:font w:name="Muli">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venir Book">
    <w:panose1 w:val="02000503020000020003"/>
    <w:charset w:val="00"/>
    <w:family w:val="auto"/>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E46E" w14:textId="77777777" w:rsidR="008B48EA" w:rsidRDefault="008B4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71B5" w14:textId="214DF12A" w:rsidR="00C16BDA" w:rsidRDefault="00562F45">
    <w:pPr>
      <w:jc w:val="right"/>
    </w:pPr>
    <w:r>
      <w:fldChar w:fldCharType="begin"/>
    </w:r>
    <w:r>
      <w:instrText>PAGE</w:instrText>
    </w:r>
    <w:r>
      <w:fldChar w:fldCharType="separate"/>
    </w:r>
    <w:r w:rsidR="008B48EA">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8C0E" w14:textId="77777777" w:rsidR="008B48EA" w:rsidRDefault="008B4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3D68D" w14:textId="77777777" w:rsidR="002B6005" w:rsidRDefault="002B6005">
      <w:pPr>
        <w:spacing w:line="240" w:lineRule="auto"/>
      </w:pPr>
      <w:r>
        <w:separator/>
      </w:r>
    </w:p>
  </w:footnote>
  <w:footnote w:type="continuationSeparator" w:id="0">
    <w:p w14:paraId="0B28B0E3" w14:textId="77777777" w:rsidR="002B6005" w:rsidRDefault="002B6005">
      <w:pPr>
        <w:spacing w:line="240" w:lineRule="auto"/>
      </w:pPr>
      <w:r>
        <w:continuationSeparator/>
      </w:r>
    </w:p>
  </w:footnote>
  <w:footnote w:type="continuationNotice" w:id="1">
    <w:p w14:paraId="0524B206" w14:textId="77777777" w:rsidR="002B6005" w:rsidRDefault="002B60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6C56" w14:textId="77777777" w:rsidR="008B48EA" w:rsidRDefault="008B48EA">
    <w:pPr>
      <w:pStyle w:val="Header"/>
    </w:pPr>
  </w:p>
  <w:p w14:paraId="2DB0AE38" w14:textId="77777777" w:rsidR="00CE286C" w:rsidRDefault="00CE28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71B4" w14:textId="77777777" w:rsidR="00C16BDA" w:rsidRDefault="00C16BDA"/>
  <w:p w14:paraId="6E185A7B" w14:textId="77777777" w:rsidR="00CE286C" w:rsidRDefault="00CE286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8903" w14:textId="77777777" w:rsidR="008B48EA" w:rsidRDefault="008B48EA">
    <w:pPr>
      <w:pStyle w:val="Header"/>
    </w:pPr>
  </w:p>
  <w:p w14:paraId="37540D1B" w14:textId="77777777" w:rsidR="00CE286C" w:rsidRDefault="00CE28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52907"/>
    <w:multiLevelType w:val="hybridMultilevel"/>
    <w:tmpl w:val="5B2AD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43252F"/>
    <w:multiLevelType w:val="multilevel"/>
    <w:tmpl w:val="8A3C9CF8"/>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45F2FA2"/>
    <w:multiLevelType w:val="multilevel"/>
    <w:tmpl w:val="4B881F48"/>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77A36A97"/>
    <w:multiLevelType w:val="multilevel"/>
    <w:tmpl w:val="EC84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7597717">
    <w:abstractNumId w:val="0"/>
  </w:num>
  <w:num w:numId="2" w16cid:durableId="1982078897">
    <w:abstractNumId w:val="3"/>
  </w:num>
  <w:num w:numId="3" w16cid:durableId="1207914766">
    <w:abstractNumId w:val="2"/>
  </w:num>
  <w:num w:numId="4" w16cid:durableId="919682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BDA"/>
    <w:rsid w:val="00001FEE"/>
    <w:rsid w:val="00010456"/>
    <w:rsid w:val="0003049D"/>
    <w:rsid w:val="00033AA1"/>
    <w:rsid w:val="0003778E"/>
    <w:rsid w:val="000443B5"/>
    <w:rsid w:val="00044B04"/>
    <w:rsid w:val="00052367"/>
    <w:rsid w:val="00056178"/>
    <w:rsid w:val="00071617"/>
    <w:rsid w:val="00071DC0"/>
    <w:rsid w:val="0007730F"/>
    <w:rsid w:val="00095DD2"/>
    <w:rsid w:val="000B3FD0"/>
    <w:rsid w:val="000B41BC"/>
    <w:rsid w:val="000B4BE8"/>
    <w:rsid w:val="000B54A2"/>
    <w:rsid w:val="000B55CC"/>
    <w:rsid w:val="000B6ACF"/>
    <w:rsid w:val="000C4542"/>
    <w:rsid w:val="000C6B4F"/>
    <w:rsid w:val="000D11D6"/>
    <w:rsid w:val="000D1826"/>
    <w:rsid w:val="000D50C7"/>
    <w:rsid w:val="000E181C"/>
    <w:rsid w:val="000F4E24"/>
    <w:rsid w:val="000F722D"/>
    <w:rsid w:val="001002E0"/>
    <w:rsid w:val="001018CB"/>
    <w:rsid w:val="001037A8"/>
    <w:rsid w:val="00106444"/>
    <w:rsid w:val="00111801"/>
    <w:rsid w:val="00120428"/>
    <w:rsid w:val="00126326"/>
    <w:rsid w:val="00134043"/>
    <w:rsid w:val="0013555B"/>
    <w:rsid w:val="00136FD7"/>
    <w:rsid w:val="001438FC"/>
    <w:rsid w:val="00147712"/>
    <w:rsid w:val="00150B9B"/>
    <w:rsid w:val="00151615"/>
    <w:rsid w:val="0015719E"/>
    <w:rsid w:val="001620FB"/>
    <w:rsid w:val="00171CAB"/>
    <w:rsid w:val="00171E3C"/>
    <w:rsid w:val="00172BC8"/>
    <w:rsid w:val="00175751"/>
    <w:rsid w:val="00181567"/>
    <w:rsid w:val="00183E3D"/>
    <w:rsid w:val="001845DD"/>
    <w:rsid w:val="00187432"/>
    <w:rsid w:val="00187730"/>
    <w:rsid w:val="001953D3"/>
    <w:rsid w:val="00197B54"/>
    <w:rsid w:val="001A0088"/>
    <w:rsid w:val="001A77DA"/>
    <w:rsid w:val="001B6375"/>
    <w:rsid w:val="001B6432"/>
    <w:rsid w:val="001C0C12"/>
    <w:rsid w:val="001C13F0"/>
    <w:rsid w:val="001C3C54"/>
    <w:rsid w:val="001D3AE6"/>
    <w:rsid w:val="001D5942"/>
    <w:rsid w:val="001D75A9"/>
    <w:rsid w:val="001E0FB9"/>
    <w:rsid w:val="001E1A98"/>
    <w:rsid w:val="001E259A"/>
    <w:rsid w:val="001E79C0"/>
    <w:rsid w:val="001F07B1"/>
    <w:rsid w:val="001F0824"/>
    <w:rsid w:val="001F66A1"/>
    <w:rsid w:val="00202D84"/>
    <w:rsid w:val="002062EB"/>
    <w:rsid w:val="00207F25"/>
    <w:rsid w:val="00215A7E"/>
    <w:rsid w:val="0022589E"/>
    <w:rsid w:val="00232D82"/>
    <w:rsid w:val="0025300F"/>
    <w:rsid w:val="00255057"/>
    <w:rsid w:val="00256DC6"/>
    <w:rsid w:val="00265F49"/>
    <w:rsid w:val="00272D90"/>
    <w:rsid w:val="002835D0"/>
    <w:rsid w:val="00283703"/>
    <w:rsid w:val="0028732E"/>
    <w:rsid w:val="0029427D"/>
    <w:rsid w:val="002964A7"/>
    <w:rsid w:val="00296853"/>
    <w:rsid w:val="002A0CFC"/>
    <w:rsid w:val="002A4367"/>
    <w:rsid w:val="002A6243"/>
    <w:rsid w:val="002B0470"/>
    <w:rsid w:val="002B39FF"/>
    <w:rsid w:val="002B3AA2"/>
    <w:rsid w:val="002B44B1"/>
    <w:rsid w:val="002B5BBB"/>
    <w:rsid w:val="002B6005"/>
    <w:rsid w:val="002B6A96"/>
    <w:rsid w:val="002B6CB3"/>
    <w:rsid w:val="002B76AD"/>
    <w:rsid w:val="002C142C"/>
    <w:rsid w:val="002C219C"/>
    <w:rsid w:val="002D4465"/>
    <w:rsid w:val="002E3E97"/>
    <w:rsid w:val="002F2CDB"/>
    <w:rsid w:val="00301CE4"/>
    <w:rsid w:val="0030249E"/>
    <w:rsid w:val="003056F9"/>
    <w:rsid w:val="0030730F"/>
    <w:rsid w:val="003125BA"/>
    <w:rsid w:val="00312C06"/>
    <w:rsid w:val="00316E9D"/>
    <w:rsid w:val="00320508"/>
    <w:rsid w:val="00333C70"/>
    <w:rsid w:val="00333F98"/>
    <w:rsid w:val="003422FB"/>
    <w:rsid w:val="00343BE9"/>
    <w:rsid w:val="00343BFD"/>
    <w:rsid w:val="00360C23"/>
    <w:rsid w:val="00361FDA"/>
    <w:rsid w:val="00365CA5"/>
    <w:rsid w:val="00367C54"/>
    <w:rsid w:val="00371394"/>
    <w:rsid w:val="00372D55"/>
    <w:rsid w:val="003736C4"/>
    <w:rsid w:val="003777DD"/>
    <w:rsid w:val="0038208C"/>
    <w:rsid w:val="00392555"/>
    <w:rsid w:val="00394449"/>
    <w:rsid w:val="003A2668"/>
    <w:rsid w:val="003A362A"/>
    <w:rsid w:val="003B6E56"/>
    <w:rsid w:val="003C7444"/>
    <w:rsid w:val="003C74AA"/>
    <w:rsid w:val="003D760B"/>
    <w:rsid w:val="003F10E2"/>
    <w:rsid w:val="003F3F31"/>
    <w:rsid w:val="00401265"/>
    <w:rsid w:val="004013F5"/>
    <w:rsid w:val="004026DB"/>
    <w:rsid w:val="00402B59"/>
    <w:rsid w:val="00413FFC"/>
    <w:rsid w:val="00416069"/>
    <w:rsid w:val="004176A5"/>
    <w:rsid w:val="00423492"/>
    <w:rsid w:val="0042525C"/>
    <w:rsid w:val="00426924"/>
    <w:rsid w:val="00427059"/>
    <w:rsid w:val="0043727D"/>
    <w:rsid w:val="004446A9"/>
    <w:rsid w:val="00445A74"/>
    <w:rsid w:val="00453AB2"/>
    <w:rsid w:val="004564CA"/>
    <w:rsid w:val="00456B24"/>
    <w:rsid w:val="00460D88"/>
    <w:rsid w:val="00461BF5"/>
    <w:rsid w:val="004629E1"/>
    <w:rsid w:val="00464D54"/>
    <w:rsid w:val="00471725"/>
    <w:rsid w:val="004732E9"/>
    <w:rsid w:val="00485C0A"/>
    <w:rsid w:val="00490080"/>
    <w:rsid w:val="004914E7"/>
    <w:rsid w:val="004A166E"/>
    <w:rsid w:val="004A61DE"/>
    <w:rsid w:val="004B0957"/>
    <w:rsid w:val="004C032E"/>
    <w:rsid w:val="004C5867"/>
    <w:rsid w:val="004D341D"/>
    <w:rsid w:val="004D4E6C"/>
    <w:rsid w:val="004D6ADC"/>
    <w:rsid w:val="004E1090"/>
    <w:rsid w:val="004E6482"/>
    <w:rsid w:val="004F0734"/>
    <w:rsid w:val="004F2A12"/>
    <w:rsid w:val="004F3E4C"/>
    <w:rsid w:val="004F6F60"/>
    <w:rsid w:val="005001A8"/>
    <w:rsid w:val="00500314"/>
    <w:rsid w:val="00502227"/>
    <w:rsid w:val="005114D6"/>
    <w:rsid w:val="005418CF"/>
    <w:rsid w:val="005468A3"/>
    <w:rsid w:val="0055297E"/>
    <w:rsid w:val="00554474"/>
    <w:rsid w:val="00560A8A"/>
    <w:rsid w:val="005620C2"/>
    <w:rsid w:val="00562F45"/>
    <w:rsid w:val="00567F3A"/>
    <w:rsid w:val="00572521"/>
    <w:rsid w:val="005769E4"/>
    <w:rsid w:val="005852C7"/>
    <w:rsid w:val="00585CF6"/>
    <w:rsid w:val="005A3B2D"/>
    <w:rsid w:val="005A5FCB"/>
    <w:rsid w:val="005B0267"/>
    <w:rsid w:val="005B3888"/>
    <w:rsid w:val="005B3C79"/>
    <w:rsid w:val="005E47C1"/>
    <w:rsid w:val="005E52A2"/>
    <w:rsid w:val="005F2758"/>
    <w:rsid w:val="005F2A3E"/>
    <w:rsid w:val="005F3B3B"/>
    <w:rsid w:val="005F4722"/>
    <w:rsid w:val="005F6643"/>
    <w:rsid w:val="00601090"/>
    <w:rsid w:val="00606EFD"/>
    <w:rsid w:val="00610F6F"/>
    <w:rsid w:val="006156F0"/>
    <w:rsid w:val="00620658"/>
    <w:rsid w:val="006229D0"/>
    <w:rsid w:val="0063753B"/>
    <w:rsid w:val="0064476B"/>
    <w:rsid w:val="0064775E"/>
    <w:rsid w:val="00650DC8"/>
    <w:rsid w:val="00654930"/>
    <w:rsid w:val="00666548"/>
    <w:rsid w:val="00667ADA"/>
    <w:rsid w:val="00676D3C"/>
    <w:rsid w:val="006837A4"/>
    <w:rsid w:val="006862FE"/>
    <w:rsid w:val="00687F71"/>
    <w:rsid w:val="006920AB"/>
    <w:rsid w:val="00692900"/>
    <w:rsid w:val="00693DF9"/>
    <w:rsid w:val="006A0314"/>
    <w:rsid w:val="006A0926"/>
    <w:rsid w:val="006A42E7"/>
    <w:rsid w:val="006A7504"/>
    <w:rsid w:val="006B008E"/>
    <w:rsid w:val="006B34C7"/>
    <w:rsid w:val="006B656D"/>
    <w:rsid w:val="006C3C97"/>
    <w:rsid w:val="006C6B9F"/>
    <w:rsid w:val="006C7812"/>
    <w:rsid w:val="006D6512"/>
    <w:rsid w:val="006E230F"/>
    <w:rsid w:val="007011E8"/>
    <w:rsid w:val="00706EED"/>
    <w:rsid w:val="00716D84"/>
    <w:rsid w:val="007246BB"/>
    <w:rsid w:val="007254F5"/>
    <w:rsid w:val="007308FB"/>
    <w:rsid w:val="00741BBD"/>
    <w:rsid w:val="00745A4E"/>
    <w:rsid w:val="007464E1"/>
    <w:rsid w:val="00750F9A"/>
    <w:rsid w:val="007546B5"/>
    <w:rsid w:val="00770389"/>
    <w:rsid w:val="00771C68"/>
    <w:rsid w:val="007731EA"/>
    <w:rsid w:val="00776893"/>
    <w:rsid w:val="0078581A"/>
    <w:rsid w:val="00793646"/>
    <w:rsid w:val="007A2B15"/>
    <w:rsid w:val="007A34A7"/>
    <w:rsid w:val="007A3609"/>
    <w:rsid w:val="007A431D"/>
    <w:rsid w:val="007A53AC"/>
    <w:rsid w:val="007B1A65"/>
    <w:rsid w:val="007B56D6"/>
    <w:rsid w:val="007B6677"/>
    <w:rsid w:val="007D5F50"/>
    <w:rsid w:val="007E09E5"/>
    <w:rsid w:val="007E107A"/>
    <w:rsid w:val="007E2D9A"/>
    <w:rsid w:val="007E34A1"/>
    <w:rsid w:val="007F2444"/>
    <w:rsid w:val="007F423B"/>
    <w:rsid w:val="0080251F"/>
    <w:rsid w:val="00803554"/>
    <w:rsid w:val="00805FEF"/>
    <w:rsid w:val="00807595"/>
    <w:rsid w:val="00812882"/>
    <w:rsid w:val="00815A18"/>
    <w:rsid w:val="008304CC"/>
    <w:rsid w:val="008310AD"/>
    <w:rsid w:val="008329B6"/>
    <w:rsid w:val="00833053"/>
    <w:rsid w:val="00833BBD"/>
    <w:rsid w:val="00836884"/>
    <w:rsid w:val="00844A6C"/>
    <w:rsid w:val="00847A96"/>
    <w:rsid w:val="008569C5"/>
    <w:rsid w:val="00867D3D"/>
    <w:rsid w:val="008722FE"/>
    <w:rsid w:val="00874A5B"/>
    <w:rsid w:val="0087773B"/>
    <w:rsid w:val="0088484C"/>
    <w:rsid w:val="00887F3B"/>
    <w:rsid w:val="00890F8D"/>
    <w:rsid w:val="0089447D"/>
    <w:rsid w:val="008944FF"/>
    <w:rsid w:val="008A10D6"/>
    <w:rsid w:val="008B0574"/>
    <w:rsid w:val="008B08B2"/>
    <w:rsid w:val="008B1F2E"/>
    <w:rsid w:val="008B21D6"/>
    <w:rsid w:val="008B3AAF"/>
    <w:rsid w:val="008B48EA"/>
    <w:rsid w:val="008B4B2F"/>
    <w:rsid w:val="008C1ED6"/>
    <w:rsid w:val="008C2601"/>
    <w:rsid w:val="008C3210"/>
    <w:rsid w:val="008C3E8D"/>
    <w:rsid w:val="008D397E"/>
    <w:rsid w:val="008D489F"/>
    <w:rsid w:val="008E0BAF"/>
    <w:rsid w:val="008F4599"/>
    <w:rsid w:val="008F6A59"/>
    <w:rsid w:val="00905796"/>
    <w:rsid w:val="00930A3D"/>
    <w:rsid w:val="009403CD"/>
    <w:rsid w:val="00962D44"/>
    <w:rsid w:val="00962E18"/>
    <w:rsid w:val="00964F52"/>
    <w:rsid w:val="00971928"/>
    <w:rsid w:val="00971EB6"/>
    <w:rsid w:val="009777A4"/>
    <w:rsid w:val="00980BA3"/>
    <w:rsid w:val="009834AF"/>
    <w:rsid w:val="00985862"/>
    <w:rsid w:val="009A247D"/>
    <w:rsid w:val="009A31E8"/>
    <w:rsid w:val="009B1894"/>
    <w:rsid w:val="009C7043"/>
    <w:rsid w:val="009D1AAB"/>
    <w:rsid w:val="009D25E5"/>
    <w:rsid w:val="009E2B7E"/>
    <w:rsid w:val="009F0A2A"/>
    <w:rsid w:val="009F60B5"/>
    <w:rsid w:val="009F75A6"/>
    <w:rsid w:val="00A008B9"/>
    <w:rsid w:val="00A045A6"/>
    <w:rsid w:val="00A1163A"/>
    <w:rsid w:val="00A137B8"/>
    <w:rsid w:val="00A154D7"/>
    <w:rsid w:val="00A208E4"/>
    <w:rsid w:val="00A34BD5"/>
    <w:rsid w:val="00A43082"/>
    <w:rsid w:val="00A446FD"/>
    <w:rsid w:val="00A4715D"/>
    <w:rsid w:val="00A60281"/>
    <w:rsid w:val="00A63A6E"/>
    <w:rsid w:val="00A71B57"/>
    <w:rsid w:val="00A71BFE"/>
    <w:rsid w:val="00A76785"/>
    <w:rsid w:val="00A775E2"/>
    <w:rsid w:val="00A825F7"/>
    <w:rsid w:val="00A84B9A"/>
    <w:rsid w:val="00A85636"/>
    <w:rsid w:val="00A96A70"/>
    <w:rsid w:val="00AA4C72"/>
    <w:rsid w:val="00AB6F3D"/>
    <w:rsid w:val="00AC54E1"/>
    <w:rsid w:val="00AD18F1"/>
    <w:rsid w:val="00AD274F"/>
    <w:rsid w:val="00AD7352"/>
    <w:rsid w:val="00AE3188"/>
    <w:rsid w:val="00AE3539"/>
    <w:rsid w:val="00AF55D1"/>
    <w:rsid w:val="00AF60D5"/>
    <w:rsid w:val="00AF6E38"/>
    <w:rsid w:val="00B00551"/>
    <w:rsid w:val="00B100DA"/>
    <w:rsid w:val="00B10457"/>
    <w:rsid w:val="00B11CD5"/>
    <w:rsid w:val="00B160B6"/>
    <w:rsid w:val="00B214D2"/>
    <w:rsid w:val="00B32D65"/>
    <w:rsid w:val="00B33850"/>
    <w:rsid w:val="00B37205"/>
    <w:rsid w:val="00B400DC"/>
    <w:rsid w:val="00B411B5"/>
    <w:rsid w:val="00B425EC"/>
    <w:rsid w:val="00B55612"/>
    <w:rsid w:val="00B56A8C"/>
    <w:rsid w:val="00B61E46"/>
    <w:rsid w:val="00B6616C"/>
    <w:rsid w:val="00B66626"/>
    <w:rsid w:val="00B6668A"/>
    <w:rsid w:val="00B67265"/>
    <w:rsid w:val="00B70464"/>
    <w:rsid w:val="00B7127D"/>
    <w:rsid w:val="00B74CB1"/>
    <w:rsid w:val="00B76BF6"/>
    <w:rsid w:val="00B77CD0"/>
    <w:rsid w:val="00B816F5"/>
    <w:rsid w:val="00B83CA7"/>
    <w:rsid w:val="00B86013"/>
    <w:rsid w:val="00B90CFF"/>
    <w:rsid w:val="00B9138A"/>
    <w:rsid w:val="00BA458F"/>
    <w:rsid w:val="00BA7237"/>
    <w:rsid w:val="00BB0FEF"/>
    <w:rsid w:val="00BB482C"/>
    <w:rsid w:val="00BB5360"/>
    <w:rsid w:val="00BC5CE0"/>
    <w:rsid w:val="00BC7EAD"/>
    <w:rsid w:val="00BD1913"/>
    <w:rsid w:val="00BD667B"/>
    <w:rsid w:val="00BD7C18"/>
    <w:rsid w:val="00BE2784"/>
    <w:rsid w:val="00BE7D60"/>
    <w:rsid w:val="00BF0BAF"/>
    <w:rsid w:val="00C03683"/>
    <w:rsid w:val="00C05DD0"/>
    <w:rsid w:val="00C071C7"/>
    <w:rsid w:val="00C114CB"/>
    <w:rsid w:val="00C129D6"/>
    <w:rsid w:val="00C161DA"/>
    <w:rsid w:val="00C16BDA"/>
    <w:rsid w:val="00C21DB1"/>
    <w:rsid w:val="00C25790"/>
    <w:rsid w:val="00C27E49"/>
    <w:rsid w:val="00C308FB"/>
    <w:rsid w:val="00C32D05"/>
    <w:rsid w:val="00C40FC5"/>
    <w:rsid w:val="00C42D1A"/>
    <w:rsid w:val="00C4679F"/>
    <w:rsid w:val="00C6636D"/>
    <w:rsid w:val="00C76EA0"/>
    <w:rsid w:val="00C911E6"/>
    <w:rsid w:val="00C93250"/>
    <w:rsid w:val="00C97A15"/>
    <w:rsid w:val="00C97BA2"/>
    <w:rsid w:val="00CA0915"/>
    <w:rsid w:val="00CA2C23"/>
    <w:rsid w:val="00CA33B3"/>
    <w:rsid w:val="00CA5B95"/>
    <w:rsid w:val="00CA6BD6"/>
    <w:rsid w:val="00CB435D"/>
    <w:rsid w:val="00CC1812"/>
    <w:rsid w:val="00CC2D24"/>
    <w:rsid w:val="00CD0506"/>
    <w:rsid w:val="00CD0C92"/>
    <w:rsid w:val="00CD0F5C"/>
    <w:rsid w:val="00CD369F"/>
    <w:rsid w:val="00CE0447"/>
    <w:rsid w:val="00CE06B6"/>
    <w:rsid w:val="00CE286C"/>
    <w:rsid w:val="00CE3D5A"/>
    <w:rsid w:val="00CF0820"/>
    <w:rsid w:val="00D00A56"/>
    <w:rsid w:val="00D040C9"/>
    <w:rsid w:val="00D24665"/>
    <w:rsid w:val="00D34B0C"/>
    <w:rsid w:val="00D362A4"/>
    <w:rsid w:val="00D37B7D"/>
    <w:rsid w:val="00D43650"/>
    <w:rsid w:val="00D52023"/>
    <w:rsid w:val="00D53B82"/>
    <w:rsid w:val="00D555D3"/>
    <w:rsid w:val="00D607C3"/>
    <w:rsid w:val="00D622AC"/>
    <w:rsid w:val="00D659AA"/>
    <w:rsid w:val="00D66765"/>
    <w:rsid w:val="00D9072A"/>
    <w:rsid w:val="00D92BDE"/>
    <w:rsid w:val="00DA07C8"/>
    <w:rsid w:val="00DA0EE3"/>
    <w:rsid w:val="00DA42B1"/>
    <w:rsid w:val="00DB1208"/>
    <w:rsid w:val="00DB7F9C"/>
    <w:rsid w:val="00DC1588"/>
    <w:rsid w:val="00DC5F68"/>
    <w:rsid w:val="00DD593F"/>
    <w:rsid w:val="00DD5FA3"/>
    <w:rsid w:val="00DD6195"/>
    <w:rsid w:val="00DD7A31"/>
    <w:rsid w:val="00DF7702"/>
    <w:rsid w:val="00DF79B7"/>
    <w:rsid w:val="00E052AB"/>
    <w:rsid w:val="00E054CF"/>
    <w:rsid w:val="00E06B9A"/>
    <w:rsid w:val="00E365C1"/>
    <w:rsid w:val="00E435B3"/>
    <w:rsid w:val="00E45874"/>
    <w:rsid w:val="00E500F6"/>
    <w:rsid w:val="00E729BC"/>
    <w:rsid w:val="00E73E66"/>
    <w:rsid w:val="00E77922"/>
    <w:rsid w:val="00E80230"/>
    <w:rsid w:val="00E81FD7"/>
    <w:rsid w:val="00E83BEB"/>
    <w:rsid w:val="00E842CF"/>
    <w:rsid w:val="00E87F01"/>
    <w:rsid w:val="00E90E39"/>
    <w:rsid w:val="00E92435"/>
    <w:rsid w:val="00E92E7C"/>
    <w:rsid w:val="00E97EC2"/>
    <w:rsid w:val="00EA3EC7"/>
    <w:rsid w:val="00EA5032"/>
    <w:rsid w:val="00EB36D7"/>
    <w:rsid w:val="00EB4647"/>
    <w:rsid w:val="00EC4E30"/>
    <w:rsid w:val="00EC6C3A"/>
    <w:rsid w:val="00ED78F9"/>
    <w:rsid w:val="00EE3811"/>
    <w:rsid w:val="00EE39FE"/>
    <w:rsid w:val="00EE3E8C"/>
    <w:rsid w:val="00EE7FA4"/>
    <w:rsid w:val="00EF3F3C"/>
    <w:rsid w:val="00F00A7B"/>
    <w:rsid w:val="00F163C8"/>
    <w:rsid w:val="00F209FE"/>
    <w:rsid w:val="00F25544"/>
    <w:rsid w:val="00F265AD"/>
    <w:rsid w:val="00F27F85"/>
    <w:rsid w:val="00F361AE"/>
    <w:rsid w:val="00F3682F"/>
    <w:rsid w:val="00F37898"/>
    <w:rsid w:val="00F40C1A"/>
    <w:rsid w:val="00F42F4D"/>
    <w:rsid w:val="00F45F23"/>
    <w:rsid w:val="00F46E4B"/>
    <w:rsid w:val="00F479F3"/>
    <w:rsid w:val="00F47EC9"/>
    <w:rsid w:val="00F5728B"/>
    <w:rsid w:val="00F57437"/>
    <w:rsid w:val="00F6651D"/>
    <w:rsid w:val="00F67B67"/>
    <w:rsid w:val="00FA07F5"/>
    <w:rsid w:val="00FA193E"/>
    <w:rsid w:val="00FA1E06"/>
    <w:rsid w:val="00FA370E"/>
    <w:rsid w:val="00FB17DD"/>
    <w:rsid w:val="00FB2C47"/>
    <w:rsid w:val="00FB6B51"/>
    <w:rsid w:val="00FC3292"/>
    <w:rsid w:val="00FC6329"/>
    <w:rsid w:val="00FC6E70"/>
    <w:rsid w:val="00FD3B45"/>
    <w:rsid w:val="00FD51BF"/>
    <w:rsid w:val="00FE119F"/>
    <w:rsid w:val="00FE5FFB"/>
    <w:rsid w:val="00FE7699"/>
    <w:rsid w:val="00FE7835"/>
    <w:rsid w:val="00FF405E"/>
    <w:rsid w:val="108016FC"/>
    <w:rsid w:val="1776ED3D"/>
    <w:rsid w:val="260DCC9F"/>
    <w:rsid w:val="342075C2"/>
    <w:rsid w:val="3AF27818"/>
    <w:rsid w:val="4EF1F9DE"/>
    <w:rsid w:val="6E92BFFD"/>
    <w:rsid w:val="79C49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6FB6"/>
  <w15:docId w15:val="{B6C55B2E-1EFD-FF43-A3CB-9CDF9FBE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ter" w:eastAsia="Inter" w:hAnsi="Inter" w:cs="Inter"/>
        <w:sz w:val="22"/>
        <w:szCs w:val="22"/>
        <w:lang w:val="en"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Muli" w:eastAsia="Muli" w:hAnsi="Muli" w:cs="Muli"/>
      <w:b/>
      <w:sz w:val="34"/>
      <w:szCs w:val="34"/>
    </w:rPr>
  </w:style>
  <w:style w:type="paragraph" w:styleId="Heading2">
    <w:name w:val="heading 2"/>
    <w:basedOn w:val="Normal"/>
    <w:next w:val="Normal"/>
    <w:uiPriority w:val="9"/>
    <w:unhideWhenUsed/>
    <w:qFormat/>
    <w:pPr>
      <w:keepNext/>
      <w:keepLines/>
      <w:outlineLvl w:val="1"/>
    </w:pPr>
    <w:rPr>
      <w:rFonts w:ascii="Muli" w:eastAsia="Muli" w:hAnsi="Muli" w:cs="Muli"/>
      <w:b/>
      <w:sz w:val="26"/>
      <w:szCs w:val="26"/>
    </w:rPr>
  </w:style>
  <w:style w:type="paragraph" w:styleId="Heading3">
    <w:name w:val="heading 3"/>
    <w:basedOn w:val="Normal"/>
    <w:next w:val="Normal"/>
    <w:uiPriority w:val="9"/>
    <w:unhideWhenUsed/>
    <w:qFormat/>
    <w:pPr>
      <w:keepNext/>
      <w:keepLines/>
      <w:spacing w:before="320" w:after="80"/>
      <w:outlineLvl w:val="2"/>
    </w:pPr>
    <w:rPr>
      <w:b/>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left"/>
    </w:pPr>
    <w:rPr>
      <w:rFonts w:ascii="Muli" w:eastAsia="Muli" w:hAnsi="Muli" w:cs="Muli"/>
      <w:b/>
      <w:color w:val="1C4587"/>
      <w:sz w:val="44"/>
      <w:szCs w:val="44"/>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B48EA"/>
    <w:pPr>
      <w:tabs>
        <w:tab w:val="center" w:pos="4680"/>
        <w:tab w:val="right" w:pos="9360"/>
      </w:tabs>
      <w:spacing w:line="240" w:lineRule="auto"/>
    </w:pPr>
  </w:style>
  <w:style w:type="character" w:customStyle="1" w:styleId="HeaderChar">
    <w:name w:val="Header Char"/>
    <w:basedOn w:val="DefaultParagraphFont"/>
    <w:link w:val="Header"/>
    <w:uiPriority w:val="99"/>
    <w:rsid w:val="008B48EA"/>
  </w:style>
  <w:style w:type="paragraph" w:styleId="Footer">
    <w:name w:val="footer"/>
    <w:basedOn w:val="Normal"/>
    <w:link w:val="FooterChar"/>
    <w:uiPriority w:val="99"/>
    <w:unhideWhenUsed/>
    <w:rsid w:val="008B48EA"/>
    <w:pPr>
      <w:tabs>
        <w:tab w:val="center" w:pos="4680"/>
        <w:tab w:val="right" w:pos="9360"/>
      </w:tabs>
      <w:spacing w:line="240" w:lineRule="auto"/>
    </w:pPr>
  </w:style>
  <w:style w:type="character" w:customStyle="1" w:styleId="FooterChar">
    <w:name w:val="Footer Char"/>
    <w:basedOn w:val="DefaultParagraphFont"/>
    <w:link w:val="Footer"/>
    <w:uiPriority w:val="99"/>
    <w:rsid w:val="008B48EA"/>
  </w:style>
  <w:style w:type="paragraph" w:styleId="ListParagraph">
    <w:name w:val="List Paragraph"/>
    <w:basedOn w:val="Normal"/>
    <w:uiPriority w:val="34"/>
    <w:qFormat/>
    <w:rsid w:val="006920AB"/>
    <w:pPr>
      <w:ind w:left="720"/>
      <w:contextualSpacing/>
    </w:pPr>
  </w:style>
  <w:style w:type="paragraph" w:styleId="TOCHeading">
    <w:name w:val="TOC Heading"/>
    <w:basedOn w:val="Heading1"/>
    <w:next w:val="Normal"/>
    <w:uiPriority w:val="39"/>
    <w:unhideWhenUsed/>
    <w:qFormat/>
    <w:rsid w:val="006837A4"/>
    <w:pPr>
      <w:spacing w:before="480"/>
      <w:jc w:val="left"/>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rsid w:val="006837A4"/>
    <w:pPr>
      <w:spacing w:before="120"/>
      <w:jc w:val="left"/>
    </w:pPr>
    <w:rPr>
      <w:rFonts w:asciiTheme="minorHAnsi" w:hAnsiTheme="minorHAnsi"/>
      <w:b/>
      <w:bCs/>
      <w:i/>
      <w:iCs/>
      <w:sz w:val="24"/>
      <w:szCs w:val="24"/>
    </w:rPr>
  </w:style>
  <w:style w:type="paragraph" w:styleId="TOC2">
    <w:name w:val="toc 2"/>
    <w:basedOn w:val="Normal"/>
    <w:next w:val="Normal"/>
    <w:autoRedefine/>
    <w:uiPriority w:val="39"/>
    <w:unhideWhenUsed/>
    <w:rsid w:val="006837A4"/>
    <w:pPr>
      <w:spacing w:before="120"/>
      <w:ind w:left="220"/>
      <w:jc w:val="left"/>
    </w:pPr>
    <w:rPr>
      <w:rFonts w:asciiTheme="minorHAnsi" w:hAnsiTheme="minorHAnsi"/>
      <w:b/>
      <w:bCs/>
    </w:rPr>
  </w:style>
  <w:style w:type="paragraph" w:styleId="TOC3">
    <w:name w:val="toc 3"/>
    <w:basedOn w:val="Normal"/>
    <w:next w:val="Normal"/>
    <w:autoRedefine/>
    <w:uiPriority w:val="39"/>
    <w:unhideWhenUsed/>
    <w:rsid w:val="006837A4"/>
    <w:pPr>
      <w:ind w:left="440"/>
      <w:jc w:val="left"/>
    </w:pPr>
    <w:rPr>
      <w:rFonts w:asciiTheme="minorHAnsi" w:hAnsiTheme="minorHAnsi"/>
      <w:sz w:val="20"/>
      <w:szCs w:val="20"/>
    </w:rPr>
  </w:style>
  <w:style w:type="character" w:styleId="Hyperlink">
    <w:name w:val="Hyperlink"/>
    <w:basedOn w:val="DefaultParagraphFont"/>
    <w:uiPriority w:val="99"/>
    <w:unhideWhenUsed/>
    <w:rsid w:val="006837A4"/>
    <w:rPr>
      <w:color w:val="0000FF" w:themeColor="hyperlink"/>
      <w:u w:val="single"/>
    </w:rPr>
  </w:style>
  <w:style w:type="paragraph" w:styleId="TOC4">
    <w:name w:val="toc 4"/>
    <w:basedOn w:val="Normal"/>
    <w:next w:val="Normal"/>
    <w:autoRedefine/>
    <w:uiPriority w:val="39"/>
    <w:semiHidden/>
    <w:unhideWhenUsed/>
    <w:rsid w:val="006837A4"/>
    <w:pPr>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6837A4"/>
    <w:pPr>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6837A4"/>
    <w:pPr>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6837A4"/>
    <w:pPr>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6837A4"/>
    <w:pPr>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6837A4"/>
    <w:pPr>
      <w:ind w:left="1760"/>
      <w:jc w:val="left"/>
    </w:pPr>
    <w:rPr>
      <w:rFonts w:asciiTheme="minorHAnsi" w:hAnsiTheme="minorHAnsi"/>
      <w:sz w:val="20"/>
      <w:szCs w:val="20"/>
    </w:rPr>
  </w:style>
  <w:style w:type="character" w:styleId="CommentReference">
    <w:name w:val="annotation reference"/>
    <w:basedOn w:val="DefaultParagraphFont"/>
    <w:uiPriority w:val="99"/>
    <w:semiHidden/>
    <w:unhideWhenUsed/>
    <w:rsid w:val="008329B6"/>
    <w:rPr>
      <w:sz w:val="16"/>
      <w:szCs w:val="16"/>
    </w:rPr>
  </w:style>
  <w:style w:type="paragraph" w:styleId="CommentText">
    <w:name w:val="annotation text"/>
    <w:basedOn w:val="Normal"/>
    <w:link w:val="CommentTextChar"/>
    <w:uiPriority w:val="99"/>
    <w:semiHidden/>
    <w:unhideWhenUsed/>
    <w:rsid w:val="008329B6"/>
    <w:pPr>
      <w:spacing w:line="240" w:lineRule="auto"/>
    </w:pPr>
    <w:rPr>
      <w:sz w:val="20"/>
      <w:szCs w:val="20"/>
    </w:rPr>
  </w:style>
  <w:style w:type="character" w:customStyle="1" w:styleId="CommentTextChar">
    <w:name w:val="Comment Text Char"/>
    <w:basedOn w:val="DefaultParagraphFont"/>
    <w:link w:val="CommentText"/>
    <w:uiPriority w:val="99"/>
    <w:semiHidden/>
    <w:rsid w:val="008329B6"/>
    <w:rPr>
      <w:sz w:val="20"/>
      <w:szCs w:val="20"/>
    </w:rPr>
  </w:style>
  <w:style w:type="paragraph" w:styleId="CommentSubject">
    <w:name w:val="annotation subject"/>
    <w:basedOn w:val="CommentText"/>
    <w:next w:val="CommentText"/>
    <w:link w:val="CommentSubjectChar"/>
    <w:uiPriority w:val="99"/>
    <w:semiHidden/>
    <w:unhideWhenUsed/>
    <w:rsid w:val="008329B6"/>
    <w:rPr>
      <w:b/>
      <w:bCs/>
    </w:rPr>
  </w:style>
  <w:style w:type="character" w:customStyle="1" w:styleId="CommentSubjectChar">
    <w:name w:val="Comment Subject Char"/>
    <w:basedOn w:val="CommentTextChar"/>
    <w:link w:val="CommentSubject"/>
    <w:uiPriority w:val="99"/>
    <w:semiHidden/>
    <w:rsid w:val="008329B6"/>
    <w:rPr>
      <w:b/>
      <w:bCs/>
      <w:sz w:val="20"/>
      <w:szCs w:val="20"/>
    </w:rPr>
  </w:style>
  <w:style w:type="paragraph" w:styleId="HTMLPreformatted">
    <w:name w:val="HTML Preformatted"/>
    <w:basedOn w:val="Normal"/>
    <w:link w:val="HTMLPreformattedChar"/>
    <w:uiPriority w:val="99"/>
    <w:unhideWhenUsed/>
    <w:rsid w:val="00A20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208E4"/>
    <w:rPr>
      <w:rFonts w:ascii="Courier New" w:eastAsia="Times New Roman" w:hAnsi="Courier New" w:cs="Courier New"/>
      <w:sz w:val="20"/>
      <w:szCs w:val="20"/>
      <w:lang w:val="en-US"/>
    </w:rPr>
  </w:style>
  <w:style w:type="paragraph" w:styleId="Bibliography">
    <w:name w:val="Bibliography"/>
    <w:basedOn w:val="Normal"/>
    <w:next w:val="Normal"/>
    <w:uiPriority w:val="37"/>
    <w:unhideWhenUsed/>
    <w:rsid w:val="00333C70"/>
    <w:pPr>
      <w:tabs>
        <w:tab w:val="left" w:pos="380"/>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632668">
      <w:bodyDiv w:val="1"/>
      <w:marLeft w:val="0"/>
      <w:marRight w:val="0"/>
      <w:marTop w:val="0"/>
      <w:marBottom w:val="0"/>
      <w:divBdr>
        <w:top w:val="none" w:sz="0" w:space="0" w:color="auto"/>
        <w:left w:val="none" w:sz="0" w:space="0" w:color="auto"/>
        <w:bottom w:val="none" w:sz="0" w:space="0" w:color="auto"/>
        <w:right w:val="none" w:sz="0" w:space="0" w:color="auto"/>
      </w:divBdr>
      <w:divsChild>
        <w:div w:id="25761385">
          <w:marLeft w:val="0"/>
          <w:marRight w:val="0"/>
          <w:marTop w:val="0"/>
          <w:marBottom w:val="0"/>
          <w:divBdr>
            <w:top w:val="none" w:sz="0" w:space="0" w:color="auto"/>
            <w:left w:val="none" w:sz="0" w:space="0" w:color="auto"/>
            <w:bottom w:val="none" w:sz="0" w:space="0" w:color="auto"/>
            <w:right w:val="none" w:sz="0" w:space="0" w:color="auto"/>
          </w:divBdr>
        </w:div>
      </w:divsChild>
    </w:div>
    <w:div w:id="1573198634">
      <w:bodyDiv w:val="1"/>
      <w:marLeft w:val="0"/>
      <w:marRight w:val="0"/>
      <w:marTop w:val="0"/>
      <w:marBottom w:val="0"/>
      <w:divBdr>
        <w:top w:val="none" w:sz="0" w:space="0" w:color="auto"/>
        <w:left w:val="none" w:sz="0" w:space="0" w:color="auto"/>
        <w:bottom w:val="none" w:sz="0" w:space="0" w:color="auto"/>
        <w:right w:val="none" w:sz="0" w:space="0" w:color="auto"/>
      </w:divBdr>
      <w:divsChild>
        <w:div w:id="1217661435">
          <w:marLeft w:val="0"/>
          <w:marRight w:val="0"/>
          <w:marTop w:val="0"/>
          <w:marBottom w:val="0"/>
          <w:divBdr>
            <w:top w:val="none" w:sz="0" w:space="0" w:color="auto"/>
            <w:left w:val="none" w:sz="0" w:space="0" w:color="auto"/>
            <w:bottom w:val="none" w:sz="0" w:space="0" w:color="auto"/>
            <w:right w:val="none" w:sz="0" w:space="0" w:color="auto"/>
          </w:divBdr>
        </w:div>
      </w:divsChild>
    </w:div>
    <w:div w:id="1606770869">
      <w:bodyDiv w:val="1"/>
      <w:marLeft w:val="0"/>
      <w:marRight w:val="0"/>
      <w:marTop w:val="0"/>
      <w:marBottom w:val="0"/>
      <w:divBdr>
        <w:top w:val="none" w:sz="0" w:space="0" w:color="auto"/>
        <w:left w:val="none" w:sz="0" w:space="0" w:color="auto"/>
        <w:bottom w:val="none" w:sz="0" w:space="0" w:color="auto"/>
        <w:right w:val="none" w:sz="0" w:space="0" w:color="auto"/>
      </w:divBdr>
      <w:divsChild>
        <w:div w:id="1268345142">
          <w:marLeft w:val="0"/>
          <w:marRight w:val="0"/>
          <w:marTop w:val="0"/>
          <w:marBottom w:val="0"/>
          <w:divBdr>
            <w:top w:val="none" w:sz="0" w:space="0" w:color="auto"/>
            <w:left w:val="none" w:sz="0" w:space="0" w:color="auto"/>
            <w:bottom w:val="none" w:sz="0" w:space="0" w:color="auto"/>
            <w:right w:val="none" w:sz="0" w:space="0" w:color="auto"/>
          </w:divBdr>
        </w:div>
      </w:divsChild>
    </w:div>
    <w:div w:id="1720976755">
      <w:bodyDiv w:val="1"/>
      <w:marLeft w:val="0"/>
      <w:marRight w:val="0"/>
      <w:marTop w:val="0"/>
      <w:marBottom w:val="0"/>
      <w:divBdr>
        <w:top w:val="none" w:sz="0" w:space="0" w:color="auto"/>
        <w:left w:val="none" w:sz="0" w:space="0" w:color="auto"/>
        <w:bottom w:val="none" w:sz="0" w:space="0" w:color="auto"/>
        <w:right w:val="none" w:sz="0" w:space="0" w:color="auto"/>
      </w:divBdr>
      <w:divsChild>
        <w:div w:id="186407344">
          <w:marLeft w:val="0"/>
          <w:marRight w:val="0"/>
          <w:marTop w:val="0"/>
          <w:marBottom w:val="0"/>
          <w:divBdr>
            <w:top w:val="none" w:sz="0" w:space="0" w:color="auto"/>
            <w:left w:val="none" w:sz="0" w:space="0" w:color="auto"/>
            <w:bottom w:val="none" w:sz="0" w:space="0" w:color="auto"/>
            <w:right w:val="none" w:sz="0" w:space="0" w:color="auto"/>
          </w:divBdr>
        </w:div>
      </w:divsChild>
    </w:div>
    <w:div w:id="1872571723">
      <w:bodyDiv w:val="1"/>
      <w:marLeft w:val="0"/>
      <w:marRight w:val="0"/>
      <w:marTop w:val="0"/>
      <w:marBottom w:val="0"/>
      <w:divBdr>
        <w:top w:val="none" w:sz="0" w:space="0" w:color="auto"/>
        <w:left w:val="none" w:sz="0" w:space="0" w:color="auto"/>
        <w:bottom w:val="none" w:sz="0" w:space="0" w:color="auto"/>
        <w:right w:val="none" w:sz="0" w:space="0" w:color="auto"/>
      </w:divBdr>
    </w:div>
    <w:div w:id="2009667950">
      <w:bodyDiv w:val="1"/>
      <w:marLeft w:val="0"/>
      <w:marRight w:val="0"/>
      <w:marTop w:val="0"/>
      <w:marBottom w:val="0"/>
      <w:divBdr>
        <w:top w:val="none" w:sz="0" w:space="0" w:color="auto"/>
        <w:left w:val="none" w:sz="0" w:space="0" w:color="auto"/>
        <w:bottom w:val="none" w:sz="0" w:space="0" w:color="auto"/>
        <w:right w:val="none" w:sz="0" w:space="0" w:color="auto"/>
      </w:divBdr>
      <w:divsChild>
        <w:div w:id="761728598">
          <w:marLeft w:val="0"/>
          <w:marRight w:val="0"/>
          <w:marTop w:val="0"/>
          <w:marBottom w:val="0"/>
          <w:divBdr>
            <w:top w:val="none" w:sz="0" w:space="0" w:color="auto"/>
            <w:left w:val="none" w:sz="0" w:space="0" w:color="auto"/>
            <w:bottom w:val="none" w:sz="0" w:space="0" w:color="auto"/>
            <w:right w:val="none" w:sz="0" w:space="0" w:color="auto"/>
          </w:divBdr>
        </w:div>
      </w:divsChild>
    </w:div>
    <w:div w:id="2125884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hpvsim.org" TargetMode="External"/><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hyperlink" Target="https://www.zotero.org/google-docs/?mHu6Ko" TargetMode="Externa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zotero.org/google-docs/?mHu6K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hyperlink" Target="https://www.zotero.org/google-docs/?mHu6K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hpvsim.org" TargetMode="External"/><Relationship Id="rId33" Type="http://schemas.openxmlformats.org/officeDocument/2006/relationships/image" Target="media/image21.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2294B-5941-2445-8927-BC78EA24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23</Pages>
  <Words>3307</Words>
  <Characters>18852</Characters>
  <Application>Microsoft Office Word</Application>
  <DocSecurity>0</DocSecurity>
  <Lines>157</Lines>
  <Paragraphs>44</Paragraphs>
  <ScaleCrop>false</ScaleCrop>
  <Company/>
  <LinksUpToDate>false</LinksUpToDate>
  <CharactersWithSpaces>22115</CharactersWithSpaces>
  <SharedDoc>false</SharedDoc>
  <HLinks>
    <vt:vector size="54" baseType="variant">
      <vt:variant>
        <vt:i4>3080303</vt:i4>
      </vt:variant>
      <vt:variant>
        <vt:i4>48</vt:i4>
      </vt:variant>
      <vt:variant>
        <vt:i4>0</vt:i4>
      </vt:variant>
      <vt:variant>
        <vt:i4>5</vt:i4>
      </vt:variant>
      <vt:variant>
        <vt:lpwstr>http://hpvsim.org/</vt:lpwstr>
      </vt:variant>
      <vt:variant>
        <vt:lpwstr/>
      </vt:variant>
      <vt:variant>
        <vt:i4>3080303</vt:i4>
      </vt:variant>
      <vt:variant>
        <vt:i4>45</vt:i4>
      </vt:variant>
      <vt:variant>
        <vt:i4>0</vt:i4>
      </vt:variant>
      <vt:variant>
        <vt:i4>5</vt:i4>
      </vt:variant>
      <vt:variant>
        <vt:lpwstr>http://hpvsim.org/</vt:lpwstr>
      </vt:variant>
      <vt:variant>
        <vt:lpwstr/>
      </vt:variant>
      <vt:variant>
        <vt:i4>1376315</vt:i4>
      </vt:variant>
      <vt:variant>
        <vt:i4>38</vt:i4>
      </vt:variant>
      <vt:variant>
        <vt:i4>0</vt:i4>
      </vt:variant>
      <vt:variant>
        <vt:i4>5</vt:i4>
      </vt:variant>
      <vt:variant>
        <vt:lpwstr/>
      </vt:variant>
      <vt:variant>
        <vt:lpwstr>_Toc149074427</vt:lpwstr>
      </vt:variant>
      <vt:variant>
        <vt:i4>1376315</vt:i4>
      </vt:variant>
      <vt:variant>
        <vt:i4>32</vt:i4>
      </vt:variant>
      <vt:variant>
        <vt:i4>0</vt:i4>
      </vt:variant>
      <vt:variant>
        <vt:i4>5</vt:i4>
      </vt:variant>
      <vt:variant>
        <vt:lpwstr/>
      </vt:variant>
      <vt:variant>
        <vt:lpwstr>_Toc149074426</vt:lpwstr>
      </vt:variant>
      <vt:variant>
        <vt:i4>1376315</vt:i4>
      </vt:variant>
      <vt:variant>
        <vt:i4>26</vt:i4>
      </vt:variant>
      <vt:variant>
        <vt:i4>0</vt:i4>
      </vt:variant>
      <vt:variant>
        <vt:i4>5</vt:i4>
      </vt:variant>
      <vt:variant>
        <vt:lpwstr/>
      </vt:variant>
      <vt:variant>
        <vt:lpwstr>_Toc149074425</vt:lpwstr>
      </vt:variant>
      <vt:variant>
        <vt:i4>1376315</vt:i4>
      </vt:variant>
      <vt:variant>
        <vt:i4>20</vt:i4>
      </vt:variant>
      <vt:variant>
        <vt:i4>0</vt:i4>
      </vt:variant>
      <vt:variant>
        <vt:i4>5</vt:i4>
      </vt:variant>
      <vt:variant>
        <vt:lpwstr/>
      </vt:variant>
      <vt:variant>
        <vt:lpwstr>_Toc149074424</vt:lpwstr>
      </vt:variant>
      <vt:variant>
        <vt:i4>1376315</vt:i4>
      </vt:variant>
      <vt:variant>
        <vt:i4>14</vt:i4>
      </vt:variant>
      <vt:variant>
        <vt:i4>0</vt:i4>
      </vt:variant>
      <vt:variant>
        <vt:i4>5</vt:i4>
      </vt:variant>
      <vt:variant>
        <vt:lpwstr/>
      </vt:variant>
      <vt:variant>
        <vt:lpwstr>_Toc149074423</vt:lpwstr>
      </vt:variant>
      <vt:variant>
        <vt:i4>1376315</vt:i4>
      </vt:variant>
      <vt:variant>
        <vt:i4>8</vt:i4>
      </vt:variant>
      <vt:variant>
        <vt:i4>0</vt:i4>
      </vt:variant>
      <vt:variant>
        <vt:i4>5</vt:i4>
      </vt:variant>
      <vt:variant>
        <vt:lpwstr/>
      </vt:variant>
      <vt:variant>
        <vt:lpwstr>_Toc149074422</vt:lpwstr>
      </vt:variant>
      <vt:variant>
        <vt:i4>1376315</vt:i4>
      </vt:variant>
      <vt:variant>
        <vt:i4>2</vt:i4>
      </vt:variant>
      <vt:variant>
        <vt:i4>0</vt:i4>
      </vt:variant>
      <vt:variant>
        <vt:i4>5</vt:i4>
      </vt:variant>
      <vt:variant>
        <vt:lpwstr/>
      </vt:variant>
      <vt:variant>
        <vt:lpwstr>_Toc149074421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Cohen</dc:creator>
  <cp:lastModifiedBy>Jamie Cohen</cp:lastModifiedBy>
  <cp:revision>37</cp:revision>
  <cp:lastPrinted>2023-11-16T14:56:00Z</cp:lastPrinted>
  <dcterms:created xsi:type="dcterms:W3CDTF">2023-11-16T14:56:00Z</dcterms:created>
  <dcterms:modified xsi:type="dcterms:W3CDTF">2023-12-04T19:16:00Z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id="uxRHGJH8"/&gt;&lt;style id="http://www.zotero.org/styles/science" hasBibliography="1" bibliographyStyleHasBeenSet="1"/&gt;&lt;prefs&gt;&lt;pref name="fieldType" value="Field"/&gt;&lt;pref name="automaticJournalAbbreviat</vt:lpwstr>
  </property>
  <property fmtid="{D5CDD505-2E9C-101B-9397-08002B2CF9AE}" pid="3" name="ZOTERO_PREF_2">
    <vt:lpwstr>ions" value="true"/&gt;&lt;/prefs&gt;&lt;/data&gt;</vt:lpwstr>
  </property>
</Properties>
</file>