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9F88" w14:textId="30652C25" w:rsidR="00BA2EA4" w:rsidRPr="00A70A67" w:rsidRDefault="00CA06A5" w:rsidP="00CA06A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70A67">
        <w:rPr>
          <w:rFonts w:ascii="Times New Roman" w:hAnsi="Times New Roman" w:cs="Times New Roman"/>
          <w:b/>
          <w:bCs/>
          <w:sz w:val="24"/>
          <w:szCs w:val="24"/>
        </w:rPr>
        <w:t>SUPPLEMENTARY FIGURE LEGENDS</w:t>
      </w:r>
    </w:p>
    <w:p w14:paraId="44DA1280" w14:textId="4894FF29" w:rsidR="00D976F0" w:rsidRPr="00A16543" w:rsidRDefault="00567A29" w:rsidP="00A16543">
      <w:pPr>
        <w:wordWrap/>
        <w:snapToGrid w:val="0"/>
        <w:spacing w:after="0"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Figure </w:t>
      </w:r>
      <w:r w:rsidR="003410F3">
        <w:rPr>
          <w:rFonts w:ascii="Times New Roman" w:eastAsiaTheme="minorHAnsi" w:hAnsi="Times New Roman" w:cs="Times New Roman"/>
          <w:b/>
          <w:sz w:val="24"/>
          <w:szCs w:val="24"/>
        </w:rPr>
        <w:t>S</w:t>
      </w:r>
      <w:r w:rsidR="00A16543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="00710FA8" w:rsidRPr="002446C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D976F0" w:rsidRPr="00D976F0">
        <w:rPr>
          <w:rFonts w:ascii="Times New Roman" w:hAnsi="Times New Roman" w:cs="Times New Roman"/>
          <w:b/>
          <w:bCs/>
          <w:sz w:val="24"/>
          <w:szCs w:val="24"/>
        </w:rPr>
        <w:t>The r</w:t>
      </w:r>
      <w:r w:rsidR="00CA06A5" w:rsidRPr="00D976F0">
        <w:rPr>
          <w:rFonts w:ascii="Times New Roman" w:hAnsi="Times New Roman" w:cs="Times New Roman"/>
          <w:b/>
          <w:bCs/>
          <w:sz w:val="24"/>
          <w:szCs w:val="28"/>
        </w:rPr>
        <w:t xml:space="preserve">isk of </w:t>
      </w:r>
      <w:r w:rsidR="00D976F0" w:rsidRPr="00D976F0">
        <w:rPr>
          <w:rFonts w:ascii="Times New Roman" w:hAnsi="Times New Roman" w:cs="Times New Roman"/>
          <w:b/>
          <w:bCs/>
          <w:sz w:val="24"/>
          <w:szCs w:val="28"/>
        </w:rPr>
        <w:t xml:space="preserve">clinical events </w:t>
      </w:r>
      <w:r w:rsidR="00CA06A5" w:rsidRPr="00D976F0">
        <w:rPr>
          <w:rFonts w:ascii="Times New Roman" w:hAnsi="Times New Roman" w:cs="Times New Roman"/>
          <w:b/>
          <w:bCs/>
          <w:sz w:val="24"/>
          <w:szCs w:val="28"/>
        </w:rPr>
        <w:t xml:space="preserve">according to </w:t>
      </w:r>
      <w:r w:rsidR="00D976F0" w:rsidRPr="00D976F0">
        <w:rPr>
          <w:rFonts w:ascii="Times New Roman" w:hAnsi="Times New Roman" w:cs="Times New Roman"/>
          <w:b/>
          <w:bCs/>
          <w:sz w:val="24"/>
          <w:szCs w:val="28"/>
        </w:rPr>
        <w:t xml:space="preserve">driver </w:t>
      </w:r>
      <w:r w:rsidR="00CA06A5" w:rsidRPr="00D976F0">
        <w:rPr>
          <w:rFonts w:ascii="Times New Roman" w:hAnsi="Times New Roman" w:cs="Times New Roman"/>
          <w:b/>
          <w:bCs/>
          <w:sz w:val="24"/>
          <w:szCs w:val="28"/>
        </w:rPr>
        <w:t>gene</w:t>
      </w:r>
      <w:r w:rsidR="00D976F0" w:rsidRPr="00D976F0">
        <w:rPr>
          <w:rFonts w:ascii="Times New Roman" w:hAnsi="Times New Roman" w:cs="Times New Roman"/>
          <w:b/>
          <w:bCs/>
          <w:sz w:val="24"/>
          <w:szCs w:val="28"/>
        </w:rPr>
        <w:t>s of CHIP</w:t>
      </w:r>
      <w:r w:rsidR="00CA06A5" w:rsidRPr="00D976F0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</w:p>
    <w:p w14:paraId="345B5ECF" w14:textId="300EC1B7" w:rsidR="00CA06A5" w:rsidRDefault="00D976F0" w:rsidP="00CA06A5">
      <w:pPr>
        <w:spacing w:line="480" w:lineRule="auto"/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In the current cohort, the presence of CHIP increased the risk of ASCVD by approximately 2.5 times (HR</w:t>
      </w:r>
      <w:r w:rsidR="001865A4">
        <w:rPr>
          <w:rFonts w:ascii="Times New Roman" w:hAnsi="Times New Roman" w:cs="Times New Roman"/>
          <w:sz w:val="24"/>
          <w:szCs w:val="28"/>
        </w:rPr>
        <w:t>, 2.49;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865A4">
        <w:rPr>
          <w:rFonts w:ascii="Times New Roman" w:hAnsi="Times New Roman" w:cs="Times New Roman"/>
          <w:i/>
          <w:iCs/>
          <w:sz w:val="24"/>
          <w:szCs w:val="28"/>
        </w:rPr>
        <w:t>p</w:t>
      </w:r>
      <w:r w:rsidR="00A16543">
        <w:rPr>
          <w:rFonts w:ascii="Times New Roman" w:hAnsi="Times New Roman" w:cs="Times New Roman"/>
          <w:i/>
          <w:iCs/>
          <w:sz w:val="24"/>
          <w:szCs w:val="28"/>
        </w:rPr>
        <w:t>=</w:t>
      </w:r>
      <w:r>
        <w:rPr>
          <w:rFonts w:ascii="Times New Roman" w:hAnsi="Times New Roman" w:cs="Times New Roman"/>
          <w:sz w:val="24"/>
          <w:szCs w:val="28"/>
        </w:rPr>
        <w:t>0.001).</w:t>
      </w:r>
      <w:r w:rsidRPr="00D976F0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 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</w:rPr>
        <w:t>When analy</w:t>
      </w:r>
      <w:r w:rsidR="003410F3">
        <w:rPr>
          <w:rFonts w:ascii="Times New Roman" w:eastAsia="맑은 고딕" w:hAnsi="Times New Roman" w:cs="Times New Roman"/>
          <w:kern w:val="0"/>
          <w:sz w:val="24"/>
          <w:szCs w:val="24"/>
        </w:rPr>
        <w:t>z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</w:rPr>
        <w:t xml:space="preserve">ed the risk of ASCVD by mutations in 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DNMT3A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TET2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ASXL1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 and 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JAK2</w:t>
      </w:r>
      <w:r w:rsidRPr="00161FEB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,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 xml:space="preserve"> 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only </w:t>
      </w:r>
      <w:r w:rsidRPr="00A70291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DNMT3A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 mutation had an increased ri</w:t>
      </w:r>
      <w:r w:rsidR="001865A4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sk of ASCVD (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HR</w:t>
      </w:r>
      <w:r w:rsidR="001865A4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,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 2.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82</w:t>
      </w:r>
      <w:r w:rsidR="001865A4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;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 </w:t>
      </w:r>
      <w:r w:rsidR="00126F10">
        <w:rPr>
          <w:rFonts w:ascii="Times New Roman" w:eastAsia="맑은 고딕" w:hAnsi="Times New Roman" w:cs="Times New Roman"/>
          <w:bCs/>
          <w:i/>
          <w:iCs/>
          <w:kern w:val="0"/>
          <w:sz w:val="24"/>
          <w:szCs w:val="24"/>
        </w:rPr>
        <w:t>p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</w:rPr>
        <w:t>=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0.00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2</w:t>
      </w:r>
      <w:r w:rsidRPr="00A70291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>)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. </w:t>
      </w:r>
      <w:r w:rsidR="001865A4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Model was adjusted for age and sex. 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ASCVD, atherosclerotic cardiovascular disease; </w:t>
      </w:r>
      <w:r w:rsidRPr="00D976F0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ASXL1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Additional sex combs-like 1; CHIP, clonal hematopoiesis of indeterminate potential; </w:t>
      </w:r>
      <w:r w:rsidR="00A70A67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CI, confidence interval; </w:t>
      </w:r>
      <w:r w:rsidRPr="00D976F0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DNMT3A</w:t>
      </w:r>
      <w:r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DNA methyltransferase 3 alpha; </w:t>
      </w:r>
      <w:r w:rsidR="00A70A67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HR, hazard ratio; </w:t>
      </w:r>
      <w:r w:rsidR="00A70A67" w:rsidRPr="00A70A67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JAK2</w:t>
      </w:r>
      <w:r w:rsidR="00A70A67" w:rsidRPr="00A70A67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</w:t>
      </w:r>
      <w:r w:rsidR="00A70A67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Janus Tyrosine Kinase 2; No, number; </w:t>
      </w:r>
      <w:r w:rsidR="00A70A67" w:rsidRPr="00A70A67">
        <w:rPr>
          <w:rFonts w:ascii="Times New Roman" w:eastAsia="맑은 고딕" w:hAnsi="Times New Roman" w:cs="Times New Roman"/>
          <w:bCs/>
          <w:i/>
          <w:kern w:val="0"/>
          <w:sz w:val="24"/>
          <w:szCs w:val="24"/>
        </w:rPr>
        <w:t>TET2</w:t>
      </w:r>
      <w:r w:rsidR="00A70A67"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  <w:t xml:space="preserve">, Tet methylcytosine dioxygenase 2. </w:t>
      </w:r>
    </w:p>
    <w:p w14:paraId="000EB66C" w14:textId="4F790B20" w:rsidR="00A70A67" w:rsidRDefault="00A70A67" w:rsidP="00CA06A5">
      <w:pPr>
        <w:spacing w:line="480" w:lineRule="auto"/>
        <w:rPr>
          <w:rFonts w:ascii="Times New Roman" w:eastAsia="맑은 고딕" w:hAnsi="Times New Roman" w:cs="Times New Roman"/>
          <w:bCs/>
          <w:iCs/>
          <w:kern w:val="0"/>
          <w:sz w:val="24"/>
          <w:szCs w:val="24"/>
        </w:rPr>
      </w:pPr>
    </w:p>
    <w:p w14:paraId="71ACA5D0" w14:textId="63F39157" w:rsidR="00A70A67" w:rsidRDefault="00A70A67" w:rsidP="00CA06A5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76F0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410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65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76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31FA">
        <w:rPr>
          <w:rFonts w:ascii="Times New Roman" w:eastAsiaTheme="minorHAnsi" w:hAnsi="Times New Roman" w:cs="Times New Roman"/>
          <w:b/>
          <w:sz w:val="24"/>
          <w:szCs w:val="24"/>
        </w:rPr>
        <w:t xml:space="preserve">Kaplan-Meier curves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for </w:t>
      </w:r>
      <w:r w:rsidRPr="002D31FA">
        <w:rPr>
          <w:rFonts w:ascii="Times New Roman" w:eastAsiaTheme="minorHAnsi" w:hAnsi="Times New Roman" w:cs="Times New Roman"/>
          <w:b/>
          <w:sz w:val="24"/>
          <w:szCs w:val="24"/>
        </w:rPr>
        <w:t xml:space="preserve">event-free survival 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according to CHIP and clinical risk factors </w:t>
      </w:r>
    </w:p>
    <w:p w14:paraId="73206B45" w14:textId="1E14B148" w:rsidR="00A70A67" w:rsidRDefault="00A70A67" w:rsidP="00CA06A5">
      <w:pPr>
        <w:spacing w:line="480" w:lineRule="auto"/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</w:pP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The presence of CHIP provide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d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further risk stratification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for 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ASCVD when concomitant with 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(A)</w:t>
      </w:r>
      <w:r w:rsidR="00E0038F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 </w:t>
      </w:r>
      <w:r w:rsidR="00E0038F"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hypertension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, </w:t>
      </w:r>
      <w:r w:rsidR="00E0038F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(B) 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diabetes mellitus, </w:t>
      </w:r>
      <w:r w:rsidR="00E0038F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(C) </w:t>
      </w:r>
      <w:r w:rsidR="00A16543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smoking</w:t>
      </w:r>
      <w:r w:rsidRPr="00A70291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, or </w:t>
      </w:r>
      <w:r w:rsidR="00E0038F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(D) </w:t>
      </w:r>
      <w:r w:rsidR="00A16543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obesity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, suggesting the impact of the presence of CHIP on ASCVD as much as other conventional risk factors. DM, diabetes mellitus; HTN, hypertension</w:t>
      </w:r>
      <w:r w:rsidR="00126F10"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; other abbreviations as </w:t>
      </w:r>
      <w:r w:rsidR="00126F10" w:rsidRPr="003410F3">
        <w:rPr>
          <w:rFonts w:ascii="Times New Roman" w:eastAsia="맑은 고딕" w:hAnsi="Times New Roman" w:cs="Times New Roman"/>
          <w:b/>
          <w:kern w:val="0"/>
          <w:sz w:val="24"/>
          <w:szCs w:val="24"/>
          <w:shd w:val="clear" w:color="auto" w:fill="FFFFFF"/>
        </w:rPr>
        <w:t xml:space="preserve">Figure </w:t>
      </w:r>
      <w:r w:rsidR="003410F3" w:rsidRPr="003410F3">
        <w:rPr>
          <w:rFonts w:ascii="Times New Roman" w:eastAsia="맑은 고딕" w:hAnsi="Times New Roman" w:cs="Times New Roman"/>
          <w:b/>
          <w:kern w:val="0"/>
          <w:sz w:val="24"/>
          <w:szCs w:val="24"/>
          <w:shd w:val="clear" w:color="auto" w:fill="FFFFFF"/>
        </w:rPr>
        <w:t>S</w:t>
      </w:r>
      <w:r w:rsidR="00126F10" w:rsidRPr="003410F3">
        <w:rPr>
          <w:rFonts w:ascii="Times New Roman" w:eastAsia="맑은 고딕" w:hAnsi="Times New Roman" w:cs="Times New Roman"/>
          <w:b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 xml:space="preserve">. </w:t>
      </w:r>
    </w:p>
    <w:p w14:paraId="3F0341DA" w14:textId="7B020B2E" w:rsidR="00A70A67" w:rsidRDefault="00A70A67" w:rsidP="00CA06A5">
      <w:pPr>
        <w:spacing w:line="480" w:lineRule="auto"/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</w:pPr>
    </w:p>
    <w:p w14:paraId="30545ECF" w14:textId="01AC1358" w:rsidR="001C7AF2" w:rsidRDefault="00A70A67" w:rsidP="00CA06A5">
      <w:pPr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976F0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3410F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654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76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7AF2">
        <w:rPr>
          <w:rFonts w:ascii="Times New Roman" w:eastAsiaTheme="minorHAnsi" w:hAnsi="Times New Roman" w:cs="Times New Roman"/>
          <w:b/>
          <w:sz w:val="24"/>
          <w:szCs w:val="24"/>
        </w:rPr>
        <w:t xml:space="preserve">Comparison of CHIP clone size according to LDL cholesterol levels </w:t>
      </w:r>
    </w:p>
    <w:p w14:paraId="67CD2E7A" w14:textId="5056C03D" w:rsidR="001C7AF2" w:rsidRPr="00B66048" w:rsidRDefault="001C7AF2" w:rsidP="00B66048">
      <w:pPr>
        <w:spacing w:line="480" w:lineRule="auto"/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굴림" w:hAnsi="Times New Roman" w:cs="Times New Roman"/>
          <w:sz w:val="24"/>
          <w:szCs w:val="24"/>
        </w:rPr>
        <w:t>The clone sizes between groups with high and normal LDL cholesterol levels were similar</w:t>
      </w:r>
      <w:r w:rsidR="00E0038F">
        <w:rPr>
          <w:rFonts w:ascii="Times New Roman" w:eastAsia="굴림" w:hAnsi="Times New Roman" w:cs="Times New Roman"/>
          <w:sz w:val="24"/>
          <w:szCs w:val="24"/>
        </w:rPr>
        <w:t xml:space="preserve"> (</w:t>
      </w:r>
      <w:r w:rsidR="00126F10">
        <w:rPr>
          <w:rFonts w:ascii="Times New Roman" w:eastAsia="굴림" w:hAnsi="Times New Roman" w:cs="Times New Roman"/>
          <w:i/>
          <w:sz w:val="24"/>
          <w:szCs w:val="24"/>
        </w:rPr>
        <w:t>p</w:t>
      </w:r>
      <w:r w:rsidR="00E0038F">
        <w:rPr>
          <w:rFonts w:ascii="Times New Roman" w:eastAsia="굴림" w:hAnsi="Times New Roman" w:cs="Times New Roman"/>
          <w:sz w:val="24"/>
          <w:szCs w:val="24"/>
        </w:rPr>
        <w:t xml:space="preserve"> = 0.99</w:t>
      </w:r>
      <w:r w:rsidR="00A16543">
        <w:rPr>
          <w:rFonts w:ascii="Times New Roman" w:eastAsia="굴림" w:hAnsi="Times New Roman" w:cs="Times New Roman"/>
          <w:sz w:val="24"/>
          <w:szCs w:val="24"/>
        </w:rPr>
        <w:t>1</w:t>
      </w:r>
      <w:r w:rsidR="00E0038F">
        <w:rPr>
          <w:rFonts w:ascii="Times New Roman" w:eastAsia="굴림" w:hAnsi="Times New Roman" w:cs="Times New Roman"/>
          <w:sz w:val="24"/>
          <w:szCs w:val="24"/>
        </w:rPr>
        <w:t>)</w:t>
      </w:r>
      <w:r>
        <w:rPr>
          <w:rFonts w:ascii="Times New Roman" w:eastAsia="굴림" w:hAnsi="Times New Roman" w:cs="Times New Roman"/>
          <w:sz w:val="24"/>
          <w:szCs w:val="24"/>
        </w:rPr>
        <w:t>. LDL, low-density lipoprotein</w:t>
      </w:r>
      <w:r w:rsidR="00126F10">
        <w:rPr>
          <w:rFonts w:ascii="Times New Roman" w:eastAsia="굴림" w:hAnsi="Times New Roman" w:cs="Times New Roman"/>
          <w:sz w:val="24"/>
          <w:szCs w:val="24"/>
        </w:rPr>
        <w:t xml:space="preserve">; other abbreviations as </w:t>
      </w:r>
      <w:r w:rsidR="00126F10" w:rsidRPr="003410F3">
        <w:rPr>
          <w:rFonts w:ascii="Times New Roman" w:eastAsia="굴림" w:hAnsi="Times New Roman" w:cs="Times New Roman"/>
          <w:b/>
          <w:sz w:val="24"/>
          <w:szCs w:val="24"/>
        </w:rPr>
        <w:t xml:space="preserve">Figure </w:t>
      </w:r>
      <w:r w:rsidR="003410F3" w:rsidRPr="003410F3">
        <w:rPr>
          <w:rFonts w:ascii="Times New Roman" w:eastAsia="굴림" w:hAnsi="Times New Roman" w:cs="Times New Roman"/>
          <w:b/>
          <w:sz w:val="24"/>
          <w:szCs w:val="24"/>
        </w:rPr>
        <w:t>S</w:t>
      </w:r>
      <w:r w:rsidR="00126F10" w:rsidRPr="003410F3">
        <w:rPr>
          <w:rFonts w:ascii="Times New Roman" w:eastAsia="굴림" w:hAnsi="Times New Roman" w:cs="Times New Roman"/>
          <w:b/>
          <w:sz w:val="24"/>
          <w:szCs w:val="24"/>
        </w:rPr>
        <w:t>1</w:t>
      </w:r>
      <w:r>
        <w:rPr>
          <w:rFonts w:ascii="Times New Roman" w:eastAsia="맑은 고딕" w:hAnsi="Times New Roman" w:cs="Times New Roman"/>
          <w:kern w:val="0"/>
          <w:sz w:val="24"/>
          <w:szCs w:val="24"/>
          <w:shd w:val="clear" w:color="auto" w:fill="FFFFFF"/>
        </w:rPr>
        <w:t>.</w:t>
      </w:r>
      <w:r w:rsidR="00A1654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0"/>
    </w:p>
    <w:sectPr w:rsidR="001C7AF2" w:rsidRPr="00B660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1BD54" w14:textId="77777777" w:rsidR="001F7483" w:rsidRDefault="001F7483" w:rsidP="00710FA8">
      <w:pPr>
        <w:spacing w:after="0" w:line="240" w:lineRule="auto"/>
      </w:pPr>
      <w:r>
        <w:separator/>
      </w:r>
    </w:p>
  </w:endnote>
  <w:endnote w:type="continuationSeparator" w:id="0">
    <w:p w14:paraId="0D68B530" w14:textId="77777777" w:rsidR="001F7483" w:rsidRDefault="001F7483" w:rsidP="0071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9A360" w14:textId="77777777" w:rsidR="001F7483" w:rsidRDefault="001F7483" w:rsidP="00710FA8">
      <w:pPr>
        <w:spacing w:after="0" w:line="240" w:lineRule="auto"/>
      </w:pPr>
      <w:r>
        <w:separator/>
      </w:r>
    </w:p>
  </w:footnote>
  <w:footnote w:type="continuationSeparator" w:id="0">
    <w:p w14:paraId="3ABBD23B" w14:textId="77777777" w:rsidR="001F7483" w:rsidRDefault="001F7483" w:rsidP="0071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A5"/>
    <w:rsid w:val="00126F10"/>
    <w:rsid w:val="001865A4"/>
    <w:rsid w:val="001C7AF2"/>
    <w:rsid w:val="001F7483"/>
    <w:rsid w:val="003410F3"/>
    <w:rsid w:val="00567A29"/>
    <w:rsid w:val="006E4C6C"/>
    <w:rsid w:val="00710FA8"/>
    <w:rsid w:val="009F127B"/>
    <w:rsid w:val="00A16543"/>
    <w:rsid w:val="00A70A67"/>
    <w:rsid w:val="00B66048"/>
    <w:rsid w:val="00BA2EA4"/>
    <w:rsid w:val="00BA3A31"/>
    <w:rsid w:val="00BF393E"/>
    <w:rsid w:val="00C83962"/>
    <w:rsid w:val="00CA06A5"/>
    <w:rsid w:val="00D976F0"/>
    <w:rsid w:val="00E0038F"/>
    <w:rsid w:val="00E108E9"/>
    <w:rsid w:val="00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AF07"/>
  <w15:chartTrackingRefBased/>
  <w15:docId w15:val="{0D7E0B58-4E41-42D9-93EA-0511418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6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A70A67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A70A67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A70A67"/>
  </w:style>
  <w:style w:type="paragraph" w:styleId="a6">
    <w:name w:val="header"/>
    <w:basedOn w:val="a"/>
    <w:link w:val="Char0"/>
    <w:uiPriority w:val="99"/>
    <w:unhideWhenUsed/>
    <w:rsid w:val="00710F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10FA8"/>
  </w:style>
  <w:style w:type="paragraph" w:styleId="a7">
    <w:name w:val="footer"/>
    <w:basedOn w:val="a"/>
    <w:link w:val="Char1"/>
    <w:uiPriority w:val="99"/>
    <w:unhideWhenUsed/>
    <w:rsid w:val="00710F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1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heesun</dc:creator>
  <cp:keywords/>
  <dc:description/>
  <cp:lastModifiedBy>lee heesun</cp:lastModifiedBy>
  <cp:revision>7</cp:revision>
  <dcterms:created xsi:type="dcterms:W3CDTF">2021-09-30T04:41:00Z</dcterms:created>
  <dcterms:modified xsi:type="dcterms:W3CDTF">2021-11-30T12:40:00Z</dcterms:modified>
</cp:coreProperties>
</file>