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68" w:rsidRPr="00F50240" w:rsidRDefault="001B0968" w:rsidP="001B0968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F50240">
        <w:rPr>
          <w:rFonts w:ascii="Arial" w:hAnsi="Arial" w:cs="Arial"/>
          <w:b/>
        </w:rPr>
        <w:t>Extended Figure 1:</w:t>
      </w:r>
      <w:r>
        <w:rPr>
          <w:rFonts w:ascii="Arial" w:hAnsi="Arial" w:cs="Arial"/>
          <w:b/>
        </w:rPr>
        <w:t xml:space="preserve"> </w:t>
      </w:r>
      <w:r w:rsidRPr="00F50240">
        <w:rPr>
          <w:rFonts w:ascii="Arial" w:hAnsi="Arial" w:cs="Arial"/>
          <w:i/>
        </w:rPr>
        <w:t>Ex Vivo</w:t>
      </w:r>
      <w:r w:rsidRPr="00F50240">
        <w:rPr>
          <w:rFonts w:ascii="Arial" w:hAnsi="Arial" w:cs="Arial"/>
        </w:rPr>
        <w:t xml:space="preserve"> Maintenance of Lung Tissue over 14 Days Culture</w:t>
      </w:r>
      <w:r>
        <w:rPr>
          <w:rFonts w:ascii="Arial" w:hAnsi="Arial" w:cs="Arial"/>
        </w:rPr>
        <w:t xml:space="preserve">. </w:t>
      </w:r>
      <w:r w:rsidRPr="00D13167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Histologic architecture of human lung tissue is maintained following 14 days </w:t>
      </w:r>
      <w:r w:rsidRPr="00D13167">
        <w:rPr>
          <w:rFonts w:ascii="Arial" w:hAnsi="Arial" w:cs="Arial"/>
          <w:i/>
        </w:rPr>
        <w:t>ex vivo</w:t>
      </w:r>
      <w:r>
        <w:rPr>
          <w:rFonts w:ascii="Arial" w:hAnsi="Arial" w:cs="Arial"/>
        </w:rPr>
        <w:t xml:space="preserve"> culture. </w:t>
      </w:r>
      <w:r w:rsidRPr="00D13167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. Lactate dehydrogenase (LDH) levels are stable during the culture period, indicating no increase in cell death during culture. </w:t>
      </w:r>
      <w:r>
        <w:rPr>
          <w:rFonts w:ascii="Arial" w:hAnsi="Arial" w:cs="Arial"/>
          <w:b/>
        </w:rPr>
        <w:t>C-H</w:t>
      </w:r>
      <w:r>
        <w:rPr>
          <w:rFonts w:ascii="Arial" w:hAnsi="Arial" w:cs="Arial"/>
        </w:rPr>
        <w:t xml:space="preserve">. Frequency of cell populations within the lung, comparing starting tissue to tissues cultured </w:t>
      </w:r>
      <w:r w:rsidRPr="00D13167">
        <w:rPr>
          <w:rFonts w:ascii="Arial" w:hAnsi="Arial" w:cs="Arial"/>
          <w:i/>
        </w:rPr>
        <w:t>ex vivo</w:t>
      </w:r>
      <w:r>
        <w:rPr>
          <w:rFonts w:ascii="Arial" w:hAnsi="Arial" w:cs="Arial"/>
        </w:rPr>
        <w:t xml:space="preserve"> for 7 or 14 days. 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. The proportion of extracellular matrix (ECM) proteins comparing starting tissue to tissues cultured for 14 days. n=3-11, statistical differences were evaluated using one-way ANOVA with </w:t>
      </w:r>
      <w:proofErr w:type="spellStart"/>
      <w:r>
        <w:rPr>
          <w:rFonts w:ascii="Arial" w:hAnsi="Arial" w:cs="Arial"/>
        </w:rPr>
        <w:t>Sidak’s</w:t>
      </w:r>
      <w:proofErr w:type="spellEnd"/>
      <w:r>
        <w:rPr>
          <w:rFonts w:ascii="Arial" w:hAnsi="Arial" w:cs="Arial"/>
        </w:rPr>
        <w:t xml:space="preserve"> multiple comparisons testing. </w:t>
      </w:r>
    </w:p>
    <w:p w:rsidR="001B0968" w:rsidRDefault="001B0968" w:rsidP="001B0968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F50240">
        <w:rPr>
          <w:rFonts w:ascii="Arial" w:hAnsi="Arial" w:cs="Arial"/>
          <w:b/>
        </w:rPr>
        <w:t>Extended Table 1:</w:t>
      </w:r>
      <w:r>
        <w:rPr>
          <w:rFonts w:ascii="Arial" w:hAnsi="Arial" w:cs="Arial"/>
          <w:b/>
        </w:rPr>
        <w:t xml:space="preserve"> </w:t>
      </w:r>
      <w:r w:rsidRPr="00F50240">
        <w:rPr>
          <w:rFonts w:ascii="Arial" w:hAnsi="Arial" w:cs="Arial"/>
        </w:rPr>
        <w:t>Patient Demographics</w:t>
      </w:r>
      <w:r>
        <w:rPr>
          <w:rFonts w:ascii="Arial" w:hAnsi="Arial" w:cs="Arial"/>
        </w:rPr>
        <w:t>.</w:t>
      </w:r>
    </w:p>
    <w:p w:rsidR="00550585" w:rsidRPr="00F50240" w:rsidRDefault="00550585" w:rsidP="001B0968">
      <w:pPr>
        <w:spacing w:after="0"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Extended Table 2</w:t>
      </w:r>
      <w:r w:rsidRPr="00F5024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COVID-19 Convalescent Extended</w:t>
      </w:r>
      <w:r w:rsidRPr="00F50240">
        <w:rPr>
          <w:rFonts w:ascii="Arial" w:hAnsi="Arial" w:cs="Arial"/>
        </w:rPr>
        <w:t xml:space="preserve"> Demographics</w:t>
      </w:r>
      <w:r>
        <w:rPr>
          <w:rFonts w:ascii="Arial" w:hAnsi="Arial" w:cs="Arial"/>
        </w:rPr>
        <w:t>.</w:t>
      </w:r>
    </w:p>
    <w:p w:rsidR="001B0968" w:rsidRPr="00F11974" w:rsidRDefault="001B0968" w:rsidP="001B0968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F50240">
        <w:rPr>
          <w:rFonts w:ascii="Arial" w:hAnsi="Arial" w:cs="Arial"/>
          <w:b/>
        </w:rPr>
        <w:t>Extended Figure 2:</w:t>
      </w:r>
      <w:r>
        <w:rPr>
          <w:rFonts w:ascii="Arial" w:hAnsi="Arial" w:cs="Arial"/>
          <w:b/>
        </w:rPr>
        <w:t xml:space="preserve"> </w:t>
      </w:r>
      <w:r w:rsidRPr="00F50240">
        <w:rPr>
          <w:rFonts w:ascii="Arial" w:hAnsi="Arial" w:cs="Arial"/>
        </w:rPr>
        <w:t xml:space="preserve">Epithelial Cell Population Characterization </w:t>
      </w:r>
      <w:r>
        <w:rPr>
          <w:rFonts w:ascii="Arial" w:hAnsi="Arial" w:cs="Arial"/>
        </w:rPr>
        <w:t>following</w:t>
      </w:r>
      <w:r>
        <w:rPr>
          <w:rFonts w:ascii="Arial" w:hAnsi="Arial" w:cs="Arial"/>
          <w:b/>
        </w:rPr>
        <w:t xml:space="preserve"> </w:t>
      </w:r>
      <w:r w:rsidRPr="00F50240">
        <w:rPr>
          <w:rFonts w:ascii="Arial" w:hAnsi="Arial" w:cs="Arial"/>
        </w:rPr>
        <w:t>SARS-CoV-2 P</w:t>
      </w:r>
      <w:r>
        <w:rPr>
          <w:rFonts w:ascii="Arial" w:hAnsi="Arial" w:cs="Arial"/>
        </w:rPr>
        <w:t xml:space="preserve">eptide Exposure. </w:t>
      </w:r>
      <w:r w:rsidRPr="00F11974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Gating strategy for epithelial cells. </w:t>
      </w:r>
      <w:r w:rsidRPr="00F11974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. Proportion of epithelial cell populations in starting tissues of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lung tissues.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</w:rPr>
        <w:t>.</w:t>
      </w:r>
      <w:r w:rsidRPr="00F11974">
        <w:rPr>
          <w:rFonts w:ascii="Arial" w:hAnsi="Arial" w:cs="Arial"/>
        </w:rPr>
        <w:t xml:space="preserve"> </w:t>
      </w:r>
      <w:r w:rsidRPr="007B1208">
        <w:rPr>
          <w:rFonts w:ascii="Arial" w:hAnsi="Arial" w:cs="Arial"/>
        </w:rPr>
        <w:t>Bas</w:t>
      </w:r>
      <w:r>
        <w:rPr>
          <w:rFonts w:ascii="Arial" w:hAnsi="Arial" w:cs="Arial"/>
        </w:rPr>
        <w:t>eline</w:t>
      </w:r>
      <w:r w:rsidRPr="007B1208">
        <w:rPr>
          <w:rFonts w:ascii="Arial" w:hAnsi="Arial" w:cs="Arial"/>
        </w:rPr>
        <w:t xml:space="preserve"> differences</w:t>
      </w:r>
      <w:r>
        <w:rPr>
          <w:rFonts w:ascii="Arial" w:hAnsi="Arial" w:cs="Arial"/>
        </w:rPr>
        <w:t xml:space="preserve"> in epithelial cell populations </w:t>
      </w:r>
      <w:r w:rsidRPr="007B1208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 xml:space="preserve">UN </w:t>
      </w:r>
      <w:r w:rsidRPr="007B1208">
        <w:rPr>
          <w:rFonts w:ascii="Arial" w:hAnsi="Arial" w:cs="Arial"/>
        </w:rPr>
        <w:t xml:space="preserve">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Pr="007B1208">
        <w:rPr>
          <w:rFonts w:ascii="Arial" w:hAnsi="Arial" w:cs="Arial"/>
        </w:rPr>
        <w:t>lung tissue</w:t>
      </w:r>
      <w:r>
        <w:rPr>
          <w:rFonts w:ascii="Arial" w:hAnsi="Arial" w:cs="Arial"/>
        </w:rPr>
        <w:t>s</w:t>
      </w:r>
      <w:r w:rsidRPr="007B12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Pr="00F119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Changes in epithelial cell populations over the culture period (day 0 vs. day 6 control). </w:t>
      </w:r>
      <w:r>
        <w:rPr>
          <w:rFonts w:ascii="Arial" w:hAnsi="Arial" w:cs="Arial"/>
          <w:b/>
        </w:rPr>
        <w:t>E.</w:t>
      </w:r>
      <w:r w:rsidRPr="00F11974">
        <w:rPr>
          <w:rFonts w:ascii="Arial" w:hAnsi="Arial" w:cs="Arial"/>
        </w:rPr>
        <w:t xml:space="preserve"> </w:t>
      </w:r>
      <w:r w:rsidRPr="00B701D9">
        <w:rPr>
          <w:rFonts w:ascii="Arial" w:hAnsi="Arial" w:cs="Arial"/>
        </w:rPr>
        <w:t xml:space="preserve">Impact of SARS-CoV-2 peptide exposure on </w:t>
      </w:r>
      <w:r>
        <w:rPr>
          <w:rFonts w:ascii="Arial" w:hAnsi="Arial" w:cs="Arial"/>
        </w:rPr>
        <w:t xml:space="preserve">epithelial </w:t>
      </w:r>
      <w:r w:rsidRPr="00B701D9">
        <w:rPr>
          <w:rFonts w:ascii="Arial" w:hAnsi="Arial" w:cs="Arial"/>
        </w:rPr>
        <w:t xml:space="preserve">cell populations in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Pr="00B701D9">
        <w:rPr>
          <w:rFonts w:ascii="Arial" w:hAnsi="Arial" w:cs="Arial"/>
        </w:rPr>
        <w:t xml:space="preserve">lung tissue. </w:t>
      </w:r>
      <w:r>
        <w:rPr>
          <w:rFonts w:ascii="Arial" w:hAnsi="Arial" w:cs="Arial"/>
        </w:rPr>
        <w:t xml:space="preserve">n=8 UN and n=4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. Statistics shown in blue are comparisons between control and peptide exposed samples within each group (UN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). Statistics shown in black are the change in response between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each peptide when compared to the corresponding controls. </w:t>
      </w:r>
    </w:p>
    <w:p w:rsidR="001B0968" w:rsidRDefault="001B0968" w:rsidP="001B0968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F50240">
        <w:rPr>
          <w:rFonts w:ascii="Arial" w:hAnsi="Arial" w:cs="Arial"/>
          <w:b/>
        </w:rPr>
        <w:t>Extended Figure 3:</w:t>
      </w:r>
      <w:r w:rsidRPr="00CD3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Endothelial</w:t>
      </w:r>
      <w:r w:rsidRPr="00F50240">
        <w:rPr>
          <w:rFonts w:ascii="Arial" w:hAnsi="Arial" w:cs="Arial"/>
        </w:rPr>
        <w:t xml:space="preserve"> Cell Characterization with</w:t>
      </w:r>
      <w:r>
        <w:rPr>
          <w:rFonts w:ascii="Arial" w:hAnsi="Arial" w:cs="Arial"/>
          <w:b/>
        </w:rPr>
        <w:t xml:space="preserve"> </w:t>
      </w:r>
      <w:r w:rsidRPr="00F50240">
        <w:rPr>
          <w:rFonts w:ascii="Arial" w:hAnsi="Arial" w:cs="Arial"/>
        </w:rPr>
        <w:t>SARS-CoV-2 P</w:t>
      </w:r>
      <w:r>
        <w:rPr>
          <w:rFonts w:ascii="Arial" w:hAnsi="Arial" w:cs="Arial"/>
        </w:rPr>
        <w:t xml:space="preserve">eptide Exposure. </w:t>
      </w:r>
      <w:r w:rsidRPr="00F11974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Gating strategy for endothelial cells.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</w:rPr>
        <w:t>.</w:t>
      </w:r>
      <w:r w:rsidRPr="00F11974">
        <w:rPr>
          <w:rFonts w:ascii="Arial" w:hAnsi="Arial" w:cs="Arial"/>
        </w:rPr>
        <w:t xml:space="preserve"> </w:t>
      </w:r>
      <w:r w:rsidRPr="007B1208">
        <w:rPr>
          <w:rFonts w:ascii="Arial" w:hAnsi="Arial" w:cs="Arial"/>
        </w:rPr>
        <w:t>Bas</w:t>
      </w:r>
      <w:r>
        <w:rPr>
          <w:rFonts w:ascii="Arial" w:hAnsi="Arial" w:cs="Arial"/>
        </w:rPr>
        <w:t>eline</w:t>
      </w:r>
      <w:r w:rsidRPr="007B1208">
        <w:rPr>
          <w:rFonts w:ascii="Arial" w:hAnsi="Arial" w:cs="Arial"/>
        </w:rPr>
        <w:t xml:space="preserve"> differences</w:t>
      </w:r>
      <w:r>
        <w:rPr>
          <w:rFonts w:ascii="Arial" w:hAnsi="Arial" w:cs="Arial"/>
        </w:rPr>
        <w:t xml:space="preserve"> in endothelial cells </w:t>
      </w:r>
      <w:r w:rsidRPr="007B1208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 xml:space="preserve">UN </w:t>
      </w:r>
      <w:r w:rsidRPr="007B1208">
        <w:rPr>
          <w:rFonts w:ascii="Arial" w:hAnsi="Arial" w:cs="Arial"/>
        </w:rPr>
        <w:t xml:space="preserve">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Pr="007B1208">
        <w:rPr>
          <w:rFonts w:ascii="Arial" w:hAnsi="Arial" w:cs="Arial"/>
        </w:rPr>
        <w:t>lung tissue</w:t>
      </w:r>
      <w:r>
        <w:rPr>
          <w:rFonts w:ascii="Arial" w:hAnsi="Arial" w:cs="Arial"/>
        </w:rPr>
        <w:t>s</w:t>
      </w:r>
      <w:r w:rsidRPr="007B12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</w:t>
      </w:r>
      <w:r w:rsidRPr="00F119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Changes in endothelial cells over the culture period (day 0 vs. day 6 control). </w:t>
      </w:r>
      <w:r w:rsidR="009E087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  <w:r w:rsidRPr="00F11974">
        <w:rPr>
          <w:rFonts w:ascii="Arial" w:hAnsi="Arial" w:cs="Arial"/>
        </w:rPr>
        <w:t xml:space="preserve"> </w:t>
      </w:r>
      <w:r w:rsidRPr="00B701D9">
        <w:rPr>
          <w:rFonts w:ascii="Arial" w:hAnsi="Arial" w:cs="Arial"/>
        </w:rPr>
        <w:t>Impact of SAR</w:t>
      </w:r>
      <w:r>
        <w:rPr>
          <w:rFonts w:ascii="Arial" w:hAnsi="Arial" w:cs="Arial"/>
        </w:rPr>
        <w:t>S-CoV-2 peptides</w:t>
      </w:r>
      <w:r w:rsidRPr="00B701D9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endothelial cells</w:t>
      </w:r>
      <w:r w:rsidRPr="00B701D9">
        <w:rPr>
          <w:rFonts w:ascii="Arial" w:hAnsi="Arial" w:cs="Arial"/>
        </w:rPr>
        <w:t xml:space="preserve"> in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Pr="00B701D9">
        <w:rPr>
          <w:rFonts w:ascii="Arial" w:hAnsi="Arial" w:cs="Arial"/>
        </w:rPr>
        <w:t xml:space="preserve">lung tissue. </w:t>
      </w:r>
      <w:r>
        <w:rPr>
          <w:rFonts w:ascii="Arial" w:hAnsi="Arial" w:cs="Arial"/>
        </w:rPr>
        <w:t xml:space="preserve">n=8 UN and n=4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. Statistics shown in blue are comparisons between control and peptide exposed samples within each group (UN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). Statistics shown in black are the change in response between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each peptide when compared to the corresponding controls.</w:t>
      </w:r>
    </w:p>
    <w:p w:rsidR="009E0877" w:rsidRPr="00F50240" w:rsidRDefault="009E0877" w:rsidP="001B0968">
      <w:pPr>
        <w:spacing w:after="0" w:line="48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Extended Figure 4</w:t>
      </w:r>
      <w:r w:rsidRPr="00F50240">
        <w:rPr>
          <w:rFonts w:ascii="Arial" w:hAnsi="Arial" w:cs="Arial"/>
          <w:b/>
        </w:rPr>
        <w:t>:</w:t>
      </w:r>
      <w:r w:rsidRPr="00CD3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Impact of</w:t>
      </w:r>
      <w:r>
        <w:rPr>
          <w:rFonts w:ascii="Arial" w:hAnsi="Arial" w:cs="Arial"/>
          <w:b/>
        </w:rPr>
        <w:t xml:space="preserve"> </w:t>
      </w:r>
      <w:r w:rsidRPr="00F50240">
        <w:rPr>
          <w:rFonts w:ascii="Arial" w:hAnsi="Arial" w:cs="Arial"/>
        </w:rPr>
        <w:t>SARS-CoV-2 P</w:t>
      </w:r>
      <w:r>
        <w:rPr>
          <w:rFonts w:ascii="Arial" w:hAnsi="Arial" w:cs="Arial"/>
        </w:rPr>
        <w:t>eptide Exposure on TNF-α producing immune cells.</w:t>
      </w:r>
      <w:r w:rsidRPr="009E087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 w:rsidRPr="00F11974">
        <w:rPr>
          <w:rFonts w:ascii="Arial" w:hAnsi="Arial" w:cs="Arial"/>
        </w:rPr>
        <w:t xml:space="preserve">. </w:t>
      </w:r>
      <w:r w:rsidRPr="007B1208">
        <w:rPr>
          <w:rFonts w:ascii="Arial" w:hAnsi="Arial" w:cs="Arial"/>
        </w:rPr>
        <w:t>Bas</w:t>
      </w:r>
      <w:r>
        <w:rPr>
          <w:rFonts w:ascii="Arial" w:hAnsi="Arial" w:cs="Arial"/>
        </w:rPr>
        <w:t>eline</w:t>
      </w:r>
      <w:r w:rsidRPr="007B1208">
        <w:rPr>
          <w:rFonts w:ascii="Arial" w:hAnsi="Arial" w:cs="Arial"/>
        </w:rPr>
        <w:t xml:space="preserve"> differences</w:t>
      </w:r>
      <w:r>
        <w:rPr>
          <w:rFonts w:ascii="Arial" w:hAnsi="Arial" w:cs="Arial"/>
        </w:rPr>
        <w:t xml:space="preserve"> in TNF-α</w:t>
      </w:r>
      <w:r w:rsidRPr="009E0877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immune cells </w:t>
      </w:r>
      <w:r w:rsidRPr="007B1208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 xml:space="preserve">UN </w:t>
      </w:r>
      <w:r w:rsidRPr="007B1208">
        <w:rPr>
          <w:rFonts w:ascii="Arial" w:hAnsi="Arial" w:cs="Arial"/>
        </w:rPr>
        <w:t xml:space="preserve">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Pr="007B1208">
        <w:rPr>
          <w:rFonts w:ascii="Arial" w:hAnsi="Arial" w:cs="Arial"/>
        </w:rPr>
        <w:t>lung tissue</w:t>
      </w:r>
      <w:r>
        <w:rPr>
          <w:rFonts w:ascii="Arial" w:hAnsi="Arial" w:cs="Arial"/>
        </w:rPr>
        <w:t>s</w:t>
      </w:r>
      <w:r w:rsidRPr="007B12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 w:rsidRPr="00F119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Changes in TNF-α</w:t>
      </w:r>
      <w:r w:rsidRPr="009E0877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immune cells over the culture period (day 0 vs. day 6 control). </w:t>
      </w:r>
      <w:r>
        <w:rPr>
          <w:rFonts w:ascii="Arial" w:hAnsi="Arial" w:cs="Arial"/>
          <w:b/>
        </w:rPr>
        <w:t>D.</w:t>
      </w:r>
      <w:r w:rsidRPr="00F11974">
        <w:rPr>
          <w:rFonts w:ascii="Arial" w:hAnsi="Arial" w:cs="Arial"/>
        </w:rPr>
        <w:t xml:space="preserve"> </w:t>
      </w:r>
      <w:r w:rsidRPr="00B701D9">
        <w:rPr>
          <w:rFonts w:ascii="Arial" w:hAnsi="Arial" w:cs="Arial"/>
        </w:rPr>
        <w:t>Impact of SAR</w:t>
      </w:r>
      <w:r>
        <w:rPr>
          <w:rFonts w:ascii="Arial" w:hAnsi="Arial" w:cs="Arial"/>
        </w:rPr>
        <w:t>S-CoV-2 peptides</w:t>
      </w:r>
      <w:r w:rsidRPr="00B701D9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TNF-α</w:t>
      </w:r>
      <w:r w:rsidRPr="009E0877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immune cells </w:t>
      </w:r>
      <w:r w:rsidRPr="00B701D9">
        <w:rPr>
          <w:rFonts w:ascii="Arial" w:hAnsi="Arial" w:cs="Arial"/>
        </w:rPr>
        <w:t xml:space="preserve">in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Pr="00B701D9">
        <w:rPr>
          <w:rFonts w:ascii="Arial" w:hAnsi="Arial" w:cs="Arial"/>
        </w:rPr>
        <w:t xml:space="preserve">lung tissue. </w:t>
      </w:r>
      <w:r>
        <w:rPr>
          <w:rFonts w:ascii="Arial" w:hAnsi="Arial" w:cs="Arial"/>
        </w:rPr>
        <w:t xml:space="preserve">n=8 UN and n=4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.</w:t>
      </w:r>
    </w:p>
    <w:p w:rsidR="001B0968" w:rsidRPr="00F50240" w:rsidRDefault="009E0877" w:rsidP="001B0968">
      <w:pPr>
        <w:spacing w:after="0" w:line="48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Figure 5</w:t>
      </w:r>
      <w:r w:rsidR="001B0968" w:rsidRPr="00F50240">
        <w:rPr>
          <w:rFonts w:ascii="Arial" w:hAnsi="Arial" w:cs="Arial"/>
          <w:b/>
        </w:rPr>
        <w:t>:</w:t>
      </w:r>
      <w:r w:rsidR="001B0968">
        <w:rPr>
          <w:rFonts w:ascii="Arial" w:hAnsi="Arial" w:cs="Arial"/>
          <w:b/>
        </w:rPr>
        <w:t xml:space="preserve"> </w:t>
      </w:r>
      <w:r w:rsidR="001B0968" w:rsidRPr="00CD32A7">
        <w:rPr>
          <w:rFonts w:ascii="Arial" w:hAnsi="Arial" w:cs="Arial"/>
        </w:rPr>
        <w:t>Proliferating, Antigen</w:t>
      </w:r>
      <w:r w:rsidR="001B0968">
        <w:rPr>
          <w:rFonts w:ascii="Arial" w:hAnsi="Arial" w:cs="Arial"/>
        </w:rPr>
        <w:t>-s</w:t>
      </w:r>
      <w:r w:rsidR="001B0968" w:rsidRPr="00CD32A7">
        <w:rPr>
          <w:rFonts w:ascii="Arial" w:hAnsi="Arial" w:cs="Arial"/>
        </w:rPr>
        <w:t>pecific, and Interferon-γ Producing CD4</w:t>
      </w:r>
      <w:r w:rsidR="001B0968" w:rsidRPr="00CD32A7">
        <w:rPr>
          <w:rFonts w:ascii="Arial" w:hAnsi="Arial" w:cs="Arial"/>
          <w:vertAlign w:val="superscript"/>
        </w:rPr>
        <w:t>+</w:t>
      </w:r>
      <w:r w:rsidR="001B0968" w:rsidRPr="00CD32A7">
        <w:rPr>
          <w:rFonts w:ascii="Arial" w:hAnsi="Arial" w:cs="Arial"/>
        </w:rPr>
        <w:t xml:space="preserve"> T cell changes in response to SARS-CoV-2 Peptide Exposure</w:t>
      </w:r>
      <w:r w:rsidR="001B0968">
        <w:rPr>
          <w:rFonts w:ascii="Arial" w:hAnsi="Arial" w:cs="Arial"/>
        </w:rPr>
        <w:t xml:space="preserve">. </w:t>
      </w:r>
      <w:r w:rsidR="001B0968" w:rsidRPr="00F11974">
        <w:rPr>
          <w:rFonts w:ascii="Arial" w:hAnsi="Arial" w:cs="Arial"/>
          <w:b/>
        </w:rPr>
        <w:t>A</w:t>
      </w:r>
      <w:r w:rsidR="001B0968">
        <w:rPr>
          <w:rFonts w:ascii="Arial" w:hAnsi="Arial" w:cs="Arial"/>
        </w:rPr>
        <w:t>. Gating strategy for CD4</w:t>
      </w:r>
      <w:r w:rsidR="001B0968" w:rsidRPr="00F11974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 T cells. </w:t>
      </w:r>
      <w:r w:rsidR="001B0968" w:rsidRPr="00F11974">
        <w:rPr>
          <w:rFonts w:ascii="Arial" w:hAnsi="Arial" w:cs="Arial"/>
          <w:b/>
        </w:rPr>
        <w:t>B</w:t>
      </w:r>
      <w:r w:rsidR="001B0968">
        <w:rPr>
          <w:rFonts w:ascii="Arial" w:hAnsi="Arial" w:cs="Arial"/>
          <w:b/>
        </w:rPr>
        <w:t>-E</w:t>
      </w:r>
      <w:r w:rsidR="001B0968">
        <w:rPr>
          <w:rFonts w:ascii="Arial" w:hAnsi="Arial" w:cs="Arial"/>
        </w:rPr>
        <w:t xml:space="preserve">. </w:t>
      </w:r>
      <w:r w:rsidR="001B0968" w:rsidRPr="007B1208">
        <w:rPr>
          <w:rFonts w:ascii="Arial" w:hAnsi="Arial" w:cs="Arial"/>
        </w:rPr>
        <w:t>Bas</w:t>
      </w:r>
      <w:r w:rsidR="001B0968">
        <w:rPr>
          <w:rFonts w:ascii="Arial" w:hAnsi="Arial" w:cs="Arial"/>
        </w:rPr>
        <w:t>eline</w:t>
      </w:r>
      <w:r w:rsidR="001B0968" w:rsidRPr="007B1208">
        <w:rPr>
          <w:rFonts w:ascii="Arial" w:hAnsi="Arial" w:cs="Arial"/>
        </w:rPr>
        <w:t xml:space="preserve"> differences</w:t>
      </w:r>
      <w:r w:rsidR="001B0968">
        <w:rPr>
          <w:rFonts w:ascii="Arial" w:hAnsi="Arial" w:cs="Arial"/>
        </w:rPr>
        <w:t xml:space="preserve"> in p</w:t>
      </w:r>
      <w:r w:rsidR="001B0968" w:rsidRPr="00CD32A7">
        <w:rPr>
          <w:rFonts w:ascii="Arial" w:hAnsi="Arial" w:cs="Arial"/>
        </w:rPr>
        <w:t>roliferating</w:t>
      </w:r>
      <w:r w:rsidR="001B0968">
        <w:rPr>
          <w:rFonts w:ascii="Arial" w:hAnsi="Arial" w:cs="Arial"/>
        </w:rPr>
        <w:t xml:space="preserve"> (</w:t>
      </w:r>
      <w:r w:rsidR="001B0968" w:rsidRPr="00F11974">
        <w:rPr>
          <w:rFonts w:ascii="Arial" w:hAnsi="Arial" w:cs="Arial"/>
          <w:b/>
        </w:rPr>
        <w:t>B</w:t>
      </w:r>
      <w:r w:rsidR="001B0968">
        <w:rPr>
          <w:rFonts w:ascii="Arial" w:hAnsi="Arial" w:cs="Arial"/>
        </w:rPr>
        <w:t>), antigen-specific (</w:t>
      </w:r>
      <w:r w:rsidR="001B0968">
        <w:rPr>
          <w:rFonts w:ascii="Arial" w:hAnsi="Arial" w:cs="Arial"/>
          <w:b/>
        </w:rPr>
        <w:t>C</w:t>
      </w:r>
      <w:r w:rsidR="001B0968">
        <w:rPr>
          <w:rFonts w:ascii="Arial" w:hAnsi="Arial" w:cs="Arial"/>
        </w:rPr>
        <w:t>), and interferon-γ p</w:t>
      </w:r>
      <w:r w:rsidR="001B0968" w:rsidRPr="00CD32A7">
        <w:rPr>
          <w:rFonts w:ascii="Arial" w:hAnsi="Arial" w:cs="Arial"/>
        </w:rPr>
        <w:t xml:space="preserve">roducing </w:t>
      </w:r>
      <w:r w:rsidR="001B0968">
        <w:rPr>
          <w:rFonts w:ascii="Arial" w:hAnsi="Arial" w:cs="Arial"/>
        </w:rPr>
        <w:t>(</w:t>
      </w:r>
      <w:r w:rsidR="001B0968">
        <w:rPr>
          <w:rFonts w:ascii="Arial" w:hAnsi="Arial" w:cs="Arial"/>
          <w:b/>
        </w:rPr>
        <w:t>D-E</w:t>
      </w:r>
      <w:r w:rsidR="001B0968">
        <w:rPr>
          <w:rFonts w:ascii="Arial" w:hAnsi="Arial" w:cs="Arial"/>
        </w:rPr>
        <w:t xml:space="preserve">) </w:t>
      </w:r>
      <w:r w:rsidR="001B0968" w:rsidRPr="00CD32A7">
        <w:rPr>
          <w:rFonts w:ascii="Arial" w:hAnsi="Arial" w:cs="Arial"/>
        </w:rPr>
        <w:t>CD4</w:t>
      </w:r>
      <w:r w:rsidR="001B0968" w:rsidRPr="00CD32A7">
        <w:rPr>
          <w:rFonts w:ascii="Arial" w:hAnsi="Arial" w:cs="Arial"/>
          <w:vertAlign w:val="superscript"/>
        </w:rPr>
        <w:t>+</w:t>
      </w:r>
      <w:r w:rsidR="001B0968" w:rsidRPr="00CD32A7">
        <w:rPr>
          <w:rFonts w:ascii="Arial" w:hAnsi="Arial" w:cs="Arial"/>
        </w:rPr>
        <w:t xml:space="preserve"> T cell </w:t>
      </w:r>
      <w:r w:rsidR="001B0968">
        <w:rPr>
          <w:rFonts w:ascii="Arial" w:hAnsi="Arial" w:cs="Arial"/>
        </w:rPr>
        <w:t xml:space="preserve">populations </w:t>
      </w:r>
      <w:r w:rsidR="001B0968" w:rsidRPr="007B1208">
        <w:rPr>
          <w:rFonts w:ascii="Arial" w:hAnsi="Arial" w:cs="Arial"/>
        </w:rPr>
        <w:t xml:space="preserve">within </w:t>
      </w:r>
      <w:r w:rsidR="001B0968">
        <w:rPr>
          <w:rFonts w:ascii="Arial" w:hAnsi="Arial" w:cs="Arial"/>
        </w:rPr>
        <w:t xml:space="preserve">UN </w:t>
      </w:r>
      <w:r w:rsidR="001B0968" w:rsidRPr="007B1208">
        <w:rPr>
          <w:rFonts w:ascii="Arial" w:hAnsi="Arial" w:cs="Arial"/>
        </w:rPr>
        <w:t xml:space="preserve">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="001B0968" w:rsidRPr="007B1208">
        <w:rPr>
          <w:rFonts w:ascii="Arial" w:hAnsi="Arial" w:cs="Arial"/>
        </w:rPr>
        <w:t>lung tissue</w:t>
      </w:r>
      <w:r w:rsidR="001B0968">
        <w:rPr>
          <w:rFonts w:ascii="Arial" w:hAnsi="Arial" w:cs="Arial"/>
        </w:rPr>
        <w:t>s</w:t>
      </w:r>
      <w:r w:rsidR="001B0968" w:rsidRPr="007B1208">
        <w:rPr>
          <w:rFonts w:ascii="Arial" w:hAnsi="Arial" w:cs="Arial"/>
        </w:rPr>
        <w:t>.</w:t>
      </w:r>
      <w:r w:rsidR="001B0968">
        <w:rPr>
          <w:rFonts w:ascii="Arial" w:hAnsi="Arial" w:cs="Arial"/>
        </w:rPr>
        <w:t xml:space="preserve"> </w:t>
      </w:r>
      <w:r w:rsidR="001B0968">
        <w:rPr>
          <w:rFonts w:ascii="Arial" w:hAnsi="Arial" w:cs="Arial"/>
          <w:b/>
        </w:rPr>
        <w:t>D</w:t>
      </w:r>
      <w:r w:rsidR="001B0968" w:rsidRPr="00F11974">
        <w:rPr>
          <w:rFonts w:ascii="Arial" w:hAnsi="Arial" w:cs="Arial"/>
        </w:rPr>
        <w:t>.</w:t>
      </w:r>
      <w:r w:rsidR="001B0968">
        <w:rPr>
          <w:rFonts w:ascii="Arial" w:hAnsi="Arial" w:cs="Arial"/>
        </w:rPr>
        <w:t xml:space="preserve"> Changes in epithelial cell populations over the culture period (day 0 vs. day 6 control). </w:t>
      </w:r>
      <w:r w:rsidR="001B0968">
        <w:rPr>
          <w:rFonts w:ascii="Arial" w:hAnsi="Arial" w:cs="Arial"/>
          <w:b/>
        </w:rPr>
        <w:t>F-I.</w:t>
      </w:r>
      <w:r w:rsidR="001B0968" w:rsidRPr="00F11974">
        <w:rPr>
          <w:rFonts w:ascii="Arial" w:hAnsi="Arial" w:cs="Arial"/>
        </w:rPr>
        <w:t xml:space="preserve"> </w:t>
      </w:r>
      <w:r w:rsidR="001B0968" w:rsidRPr="00B701D9">
        <w:rPr>
          <w:rFonts w:ascii="Arial" w:hAnsi="Arial" w:cs="Arial"/>
        </w:rPr>
        <w:t xml:space="preserve">Impact of SARS-CoV-2 peptide exposure on </w:t>
      </w:r>
      <w:r w:rsidR="001B0968">
        <w:rPr>
          <w:rFonts w:ascii="Arial" w:hAnsi="Arial" w:cs="Arial"/>
        </w:rPr>
        <w:t>p</w:t>
      </w:r>
      <w:r w:rsidR="001B0968" w:rsidRPr="00CD32A7">
        <w:rPr>
          <w:rFonts w:ascii="Arial" w:hAnsi="Arial" w:cs="Arial"/>
        </w:rPr>
        <w:t>roliferating</w:t>
      </w:r>
      <w:r w:rsidR="001B0968">
        <w:rPr>
          <w:rFonts w:ascii="Arial" w:hAnsi="Arial" w:cs="Arial"/>
        </w:rPr>
        <w:t xml:space="preserve"> (</w:t>
      </w:r>
      <w:r w:rsidR="001B0968">
        <w:rPr>
          <w:rFonts w:ascii="Arial" w:hAnsi="Arial" w:cs="Arial"/>
          <w:b/>
        </w:rPr>
        <w:t>F</w:t>
      </w:r>
      <w:r w:rsidR="001B0968">
        <w:rPr>
          <w:rFonts w:ascii="Arial" w:hAnsi="Arial" w:cs="Arial"/>
        </w:rPr>
        <w:t>), antigen-specific (</w:t>
      </w:r>
      <w:r w:rsidR="001B0968">
        <w:rPr>
          <w:rFonts w:ascii="Arial" w:hAnsi="Arial" w:cs="Arial"/>
          <w:b/>
        </w:rPr>
        <w:t>G</w:t>
      </w:r>
      <w:r w:rsidR="001B0968">
        <w:rPr>
          <w:rFonts w:ascii="Arial" w:hAnsi="Arial" w:cs="Arial"/>
        </w:rPr>
        <w:t>), and interferon-γ p</w:t>
      </w:r>
      <w:r w:rsidR="001B0968" w:rsidRPr="00CD32A7">
        <w:rPr>
          <w:rFonts w:ascii="Arial" w:hAnsi="Arial" w:cs="Arial"/>
        </w:rPr>
        <w:t xml:space="preserve">roducing </w:t>
      </w:r>
      <w:r w:rsidR="001B0968">
        <w:rPr>
          <w:rFonts w:ascii="Arial" w:hAnsi="Arial" w:cs="Arial"/>
        </w:rPr>
        <w:t>(</w:t>
      </w:r>
      <w:r w:rsidR="001B0968">
        <w:rPr>
          <w:rFonts w:ascii="Arial" w:hAnsi="Arial" w:cs="Arial"/>
          <w:b/>
        </w:rPr>
        <w:t>H-I</w:t>
      </w:r>
      <w:r w:rsidR="001B0968">
        <w:rPr>
          <w:rFonts w:ascii="Arial" w:hAnsi="Arial" w:cs="Arial"/>
        </w:rPr>
        <w:t xml:space="preserve">) </w:t>
      </w:r>
      <w:r w:rsidR="001B0968" w:rsidRPr="00CD32A7">
        <w:rPr>
          <w:rFonts w:ascii="Arial" w:hAnsi="Arial" w:cs="Arial"/>
        </w:rPr>
        <w:t>CD4</w:t>
      </w:r>
      <w:r w:rsidR="001B0968" w:rsidRPr="00CD32A7">
        <w:rPr>
          <w:rFonts w:ascii="Arial" w:hAnsi="Arial" w:cs="Arial"/>
          <w:vertAlign w:val="superscript"/>
        </w:rPr>
        <w:t>+</w:t>
      </w:r>
      <w:r w:rsidR="001B0968" w:rsidRPr="00CD32A7">
        <w:rPr>
          <w:rFonts w:ascii="Arial" w:hAnsi="Arial" w:cs="Arial"/>
        </w:rPr>
        <w:t xml:space="preserve"> T cell </w:t>
      </w:r>
      <w:r w:rsidR="001B0968">
        <w:rPr>
          <w:rFonts w:ascii="Arial" w:hAnsi="Arial" w:cs="Arial"/>
        </w:rPr>
        <w:t>populations</w:t>
      </w:r>
      <w:r w:rsidR="003F689D">
        <w:rPr>
          <w:rFonts w:ascii="Arial" w:hAnsi="Arial" w:cs="Arial"/>
        </w:rPr>
        <w:t xml:space="preserve"> in UN and</w:t>
      </w:r>
      <w:r w:rsidR="003F689D" w:rsidRPr="003F689D">
        <w:rPr>
          <w:rFonts w:ascii="Arial" w:hAnsi="Arial" w:cs="Arial"/>
        </w:rPr>
        <w:t xml:space="preserve">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="001B0968" w:rsidRPr="00B701D9">
        <w:rPr>
          <w:rFonts w:ascii="Arial" w:hAnsi="Arial" w:cs="Arial"/>
        </w:rPr>
        <w:t xml:space="preserve">lung tissue. </w:t>
      </w:r>
      <w:r w:rsidR="001B0968">
        <w:rPr>
          <w:rFonts w:ascii="Arial" w:hAnsi="Arial" w:cs="Arial"/>
        </w:rPr>
        <w:t xml:space="preserve">n=8 UN and n=4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. Statistics shown in blue are comparisons between control and peptide exposed samples within each group (UN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). Statistics shown in black are the change in response between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="001B0968">
        <w:rPr>
          <w:rFonts w:ascii="Arial" w:hAnsi="Arial" w:cs="Arial"/>
        </w:rPr>
        <w:t>for each peptide when compared to the corresponding controls.</w:t>
      </w:r>
    </w:p>
    <w:p w:rsidR="001B0968" w:rsidRPr="00F50240" w:rsidRDefault="009E0877" w:rsidP="001B0968">
      <w:pPr>
        <w:spacing w:after="0" w:line="48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Figure 6</w:t>
      </w:r>
      <w:r w:rsidR="001B0968" w:rsidRPr="00F50240">
        <w:rPr>
          <w:rFonts w:ascii="Arial" w:hAnsi="Arial" w:cs="Arial"/>
          <w:b/>
        </w:rPr>
        <w:t>:</w:t>
      </w:r>
      <w:r w:rsidR="001B0968">
        <w:rPr>
          <w:rFonts w:ascii="Arial" w:hAnsi="Arial" w:cs="Arial"/>
          <w:b/>
        </w:rPr>
        <w:t xml:space="preserve"> </w:t>
      </w:r>
      <w:r w:rsidR="001B0968" w:rsidRPr="00CD32A7">
        <w:rPr>
          <w:rFonts w:ascii="Arial" w:hAnsi="Arial" w:cs="Arial"/>
        </w:rPr>
        <w:t>Proliferating, Antigen</w:t>
      </w:r>
      <w:r w:rsidR="001B0968">
        <w:rPr>
          <w:rFonts w:ascii="Arial" w:hAnsi="Arial" w:cs="Arial"/>
        </w:rPr>
        <w:t>-s</w:t>
      </w:r>
      <w:r w:rsidR="001B0968" w:rsidRPr="00CD32A7">
        <w:rPr>
          <w:rFonts w:ascii="Arial" w:hAnsi="Arial" w:cs="Arial"/>
        </w:rPr>
        <w:t>pecific, and Interferon-γ Producing CD</w:t>
      </w:r>
      <w:r w:rsidR="001B0968">
        <w:rPr>
          <w:rFonts w:ascii="Arial" w:hAnsi="Arial" w:cs="Arial"/>
        </w:rPr>
        <w:t>8</w:t>
      </w:r>
      <w:r w:rsidR="001B0968" w:rsidRPr="00CD32A7">
        <w:rPr>
          <w:rFonts w:ascii="Arial" w:hAnsi="Arial" w:cs="Arial"/>
          <w:vertAlign w:val="superscript"/>
        </w:rPr>
        <w:t>+</w:t>
      </w:r>
      <w:r w:rsidR="001B0968" w:rsidRPr="00CD32A7">
        <w:rPr>
          <w:rFonts w:ascii="Arial" w:hAnsi="Arial" w:cs="Arial"/>
        </w:rPr>
        <w:t xml:space="preserve"> T cell changes in response to SARS-CoV-2 Peptide Exposure</w:t>
      </w:r>
      <w:r w:rsidR="001B0968">
        <w:rPr>
          <w:rFonts w:ascii="Arial" w:hAnsi="Arial" w:cs="Arial"/>
        </w:rPr>
        <w:t xml:space="preserve">. </w:t>
      </w:r>
      <w:r w:rsidR="001B0968" w:rsidRPr="00F11974">
        <w:rPr>
          <w:rFonts w:ascii="Arial" w:hAnsi="Arial" w:cs="Arial"/>
          <w:b/>
        </w:rPr>
        <w:t>A</w:t>
      </w:r>
      <w:r w:rsidR="001B0968">
        <w:rPr>
          <w:rFonts w:ascii="Arial" w:hAnsi="Arial" w:cs="Arial"/>
        </w:rPr>
        <w:t>. Gating strategy for CD8</w:t>
      </w:r>
      <w:r w:rsidR="001B0968" w:rsidRPr="00F11974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 T cells. </w:t>
      </w:r>
      <w:r w:rsidR="001B0968" w:rsidRPr="00F11974">
        <w:rPr>
          <w:rFonts w:ascii="Arial" w:hAnsi="Arial" w:cs="Arial"/>
          <w:b/>
        </w:rPr>
        <w:t>B</w:t>
      </w:r>
      <w:r w:rsidR="001B0968">
        <w:rPr>
          <w:rFonts w:ascii="Arial" w:hAnsi="Arial" w:cs="Arial"/>
          <w:b/>
        </w:rPr>
        <w:t>-E</w:t>
      </w:r>
      <w:r w:rsidR="001B0968">
        <w:rPr>
          <w:rFonts w:ascii="Arial" w:hAnsi="Arial" w:cs="Arial"/>
        </w:rPr>
        <w:t xml:space="preserve">. </w:t>
      </w:r>
      <w:r w:rsidR="001B0968" w:rsidRPr="007B1208">
        <w:rPr>
          <w:rFonts w:ascii="Arial" w:hAnsi="Arial" w:cs="Arial"/>
        </w:rPr>
        <w:t>Bas</w:t>
      </w:r>
      <w:r w:rsidR="001B0968">
        <w:rPr>
          <w:rFonts w:ascii="Arial" w:hAnsi="Arial" w:cs="Arial"/>
        </w:rPr>
        <w:t>eline</w:t>
      </w:r>
      <w:r w:rsidR="001B0968" w:rsidRPr="007B1208">
        <w:rPr>
          <w:rFonts w:ascii="Arial" w:hAnsi="Arial" w:cs="Arial"/>
        </w:rPr>
        <w:t xml:space="preserve"> differences</w:t>
      </w:r>
      <w:r w:rsidR="001B0968">
        <w:rPr>
          <w:rFonts w:ascii="Arial" w:hAnsi="Arial" w:cs="Arial"/>
        </w:rPr>
        <w:t xml:space="preserve"> in p</w:t>
      </w:r>
      <w:r w:rsidR="001B0968" w:rsidRPr="00CD32A7">
        <w:rPr>
          <w:rFonts w:ascii="Arial" w:hAnsi="Arial" w:cs="Arial"/>
        </w:rPr>
        <w:t>roliferating</w:t>
      </w:r>
      <w:r w:rsidR="001B0968">
        <w:rPr>
          <w:rFonts w:ascii="Arial" w:hAnsi="Arial" w:cs="Arial"/>
        </w:rPr>
        <w:t xml:space="preserve"> (</w:t>
      </w:r>
      <w:r w:rsidR="001B0968" w:rsidRPr="00F11974">
        <w:rPr>
          <w:rFonts w:ascii="Arial" w:hAnsi="Arial" w:cs="Arial"/>
          <w:b/>
        </w:rPr>
        <w:t>B</w:t>
      </w:r>
      <w:r w:rsidR="001B0968">
        <w:rPr>
          <w:rFonts w:ascii="Arial" w:hAnsi="Arial" w:cs="Arial"/>
        </w:rPr>
        <w:t>), antigen-specific (</w:t>
      </w:r>
      <w:r w:rsidR="001B0968">
        <w:rPr>
          <w:rFonts w:ascii="Arial" w:hAnsi="Arial" w:cs="Arial"/>
          <w:b/>
        </w:rPr>
        <w:t>C</w:t>
      </w:r>
      <w:r w:rsidR="001B0968">
        <w:rPr>
          <w:rFonts w:ascii="Arial" w:hAnsi="Arial" w:cs="Arial"/>
        </w:rPr>
        <w:t>), and interferon-γ p</w:t>
      </w:r>
      <w:r w:rsidR="001B0968" w:rsidRPr="00CD32A7">
        <w:rPr>
          <w:rFonts w:ascii="Arial" w:hAnsi="Arial" w:cs="Arial"/>
        </w:rPr>
        <w:t xml:space="preserve">roducing </w:t>
      </w:r>
      <w:r w:rsidR="001B0968">
        <w:rPr>
          <w:rFonts w:ascii="Arial" w:hAnsi="Arial" w:cs="Arial"/>
        </w:rPr>
        <w:t>(</w:t>
      </w:r>
      <w:r w:rsidR="001B0968">
        <w:rPr>
          <w:rFonts w:ascii="Arial" w:hAnsi="Arial" w:cs="Arial"/>
          <w:b/>
        </w:rPr>
        <w:t>D-E</w:t>
      </w:r>
      <w:r w:rsidR="001B0968">
        <w:rPr>
          <w:rFonts w:ascii="Arial" w:hAnsi="Arial" w:cs="Arial"/>
        </w:rPr>
        <w:t xml:space="preserve">) </w:t>
      </w:r>
      <w:r w:rsidR="001B0968" w:rsidRPr="00CD32A7">
        <w:rPr>
          <w:rFonts w:ascii="Arial" w:hAnsi="Arial" w:cs="Arial"/>
        </w:rPr>
        <w:t>CD</w:t>
      </w:r>
      <w:r w:rsidR="001B0968">
        <w:rPr>
          <w:rFonts w:ascii="Arial" w:hAnsi="Arial" w:cs="Arial"/>
        </w:rPr>
        <w:t>8</w:t>
      </w:r>
      <w:r w:rsidR="001B0968" w:rsidRPr="00CD32A7">
        <w:rPr>
          <w:rFonts w:ascii="Arial" w:hAnsi="Arial" w:cs="Arial"/>
          <w:vertAlign w:val="superscript"/>
        </w:rPr>
        <w:t>+</w:t>
      </w:r>
      <w:r w:rsidR="001B0968" w:rsidRPr="00CD32A7">
        <w:rPr>
          <w:rFonts w:ascii="Arial" w:hAnsi="Arial" w:cs="Arial"/>
        </w:rPr>
        <w:t xml:space="preserve"> T cell </w:t>
      </w:r>
      <w:r w:rsidR="001B0968">
        <w:rPr>
          <w:rFonts w:ascii="Arial" w:hAnsi="Arial" w:cs="Arial"/>
        </w:rPr>
        <w:t xml:space="preserve">populations </w:t>
      </w:r>
      <w:r w:rsidR="001B0968" w:rsidRPr="007B1208">
        <w:rPr>
          <w:rFonts w:ascii="Arial" w:hAnsi="Arial" w:cs="Arial"/>
        </w:rPr>
        <w:t xml:space="preserve">within </w:t>
      </w:r>
      <w:r w:rsidR="001B0968">
        <w:rPr>
          <w:rFonts w:ascii="Arial" w:hAnsi="Arial" w:cs="Arial"/>
        </w:rPr>
        <w:t xml:space="preserve">UN </w:t>
      </w:r>
      <w:r w:rsidR="001B0968" w:rsidRPr="007B1208">
        <w:rPr>
          <w:rFonts w:ascii="Arial" w:hAnsi="Arial" w:cs="Arial"/>
        </w:rPr>
        <w:t xml:space="preserve">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1B0968" w:rsidRPr="007B1208">
        <w:rPr>
          <w:rFonts w:ascii="Arial" w:hAnsi="Arial" w:cs="Arial"/>
        </w:rPr>
        <w:t xml:space="preserve"> lung tissue</w:t>
      </w:r>
      <w:r w:rsidR="001B0968">
        <w:rPr>
          <w:rFonts w:ascii="Arial" w:hAnsi="Arial" w:cs="Arial"/>
        </w:rPr>
        <w:t>s</w:t>
      </w:r>
      <w:r w:rsidR="001B0968" w:rsidRPr="007B1208">
        <w:rPr>
          <w:rFonts w:ascii="Arial" w:hAnsi="Arial" w:cs="Arial"/>
        </w:rPr>
        <w:t>.</w:t>
      </w:r>
      <w:r w:rsidR="001B0968">
        <w:rPr>
          <w:rFonts w:ascii="Arial" w:hAnsi="Arial" w:cs="Arial"/>
        </w:rPr>
        <w:t xml:space="preserve"> </w:t>
      </w:r>
      <w:r w:rsidR="001B0968">
        <w:rPr>
          <w:rFonts w:ascii="Arial" w:hAnsi="Arial" w:cs="Arial"/>
          <w:b/>
        </w:rPr>
        <w:t>D</w:t>
      </w:r>
      <w:r w:rsidR="001B0968" w:rsidRPr="00F11974">
        <w:rPr>
          <w:rFonts w:ascii="Arial" w:hAnsi="Arial" w:cs="Arial"/>
        </w:rPr>
        <w:t>.</w:t>
      </w:r>
      <w:r w:rsidR="001B0968">
        <w:rPr>
          <w:rFonts w:ascii="Arial" w:hAnsi="Arial" w:cs="Arial"/>
        </w:rPr>
        <w:t xml:space="preserve"> Changes in epithelial cell populations over the culture period (day 0 vs. day 6 control). </w:t>
      </w:r>
      <w:r w:rsidR="001B0968">
        <w:rPr>
          <w:rFonts w:ascii="Arial" w:hAnsi="Arial" w:cs="Arial"/>
          <w:b/>
        </w:rPr>
        <w:t>F-I.</w:t>
      </w:r>
      <w:r w:rsidR="001B0968" w:rsidRPr="00F11974">
        <w:rPr>
          <w:rFonts w:ascii="Arial" w:hAnsi="Arial" w:cs="Arial"/>
        </w:rPr>
        <w:t xml:space="preserve"> </w:t>
      </w:r>
      <w:r w:rsidR="001B0968" w:rsidRPr="00B701D9">
        <w:rPr>
          <w:rFonts w:ascii="Arial" w:hAnsi="Arial" w:cs="Arial"/>
        </w:rPr>
        <w:t xml:space="preserve">Impact of SARS-CoV-2 peptide exposure on </w:t>
      </w:r>
      <w:r w:rsidR="001B0968">
        <w:rPr>
          <w:rFonts w:ascii="Arial" w:hAnsi="Arial" w:cs="Arial"/>
        </w:rPr>
        <w:t>p</w:t>
      </w:r>
      <w:r w:rsidR="001B0968" w:rsidRPr="00CD32A7">
        <w:rPr>
          <w:rFonts w:ascii="Arial" w:hAnsi="Arial" w:cs="Arial"/>
        </w:rPr>
        <w:t>roliferating</w:t>
      </w:r>
      <w:r w:rsidR="001B0968">
        <w:rPr>
          <w:rFonts w:ascii="Arial" w:hAnsi="Arial" w:cs="Arial"/>
        </w:rPr>
        <w:t xml:space="preserve"> (</w:t>
      </w:r>
      <w:r w:rsidR="001B0968">
        <w:rPr>
          <w:rFonts w:ascii="Arial" w:hAnsi="Arial" w:cs="Arial"/>
          <w:b/>
        </w:rPr>
        <w:t>F</w:t>
      </w:r>
      <w:r w:rsidR="001B0968">
        <w:rPr>
          <w:rFonts w:ascii="Arial" w:hAnsi="Arial" w:cs="Arial"/>
        </w:rPr>
        <w:t>), antigen-specific (</w:t>
      </w:r>
      <w:r w:rsidR="001B0968">
        <w:rPr>
          <w:rFonts w:ascii="Arial" w:hAnsi="Arial" w:cs="Arial"/>
          <w:b/>
        </w:rPr>
        <w:t>G</w:t>
      </w:r>
      <w:r w:rsidR="001B0968">
        <w:rPr>
          <w:rFonts w:ascii="Arial" w:hAnsi="Arial" w:cs="Arial"/>
        </w:rPr>
        <w:t>), and interferon-γ p</w:t>
      </w:r>
      <w:r w:rsidR="001B0968" w:rsidRPr="00CD32A7">
        <w:rPr>
          <w:rFonts w:ascii="Arial" w:hAnsi="Arial" w:cs="Arial"/>
        </w:rPr>
        <w:t xml:space="preserve">roducing </w:t>
      </w:r>
      <w:r w:rsidR="001B0968">
        <w:rPr>
          <w:rFonts w:ascii="Arial" w:hAnsi="Arial" w:cs="Arial"/>
        </w:rPr>
        <w:t>(</w:t>
      </w:r>
      <w:r w:rsidR="001B0968">
        <w:rPr>
          <w:rFonts w:ascii="Arial" w:hAnsi="Arial" w:cs="Arial"/>
          <w:b/>
        </w:rPr>
        <w:t>H-I</w:t>
      </w:r>
      <w:r w:rsidR="001B0968">
        <w:rPr>
          <w:rFonts w:ascii="Arial" w:hAnsi="Arial" w:cs="Arial"/>
        </w:rPr>
        <w:t xml:space="preserve">) </w:t>
      </w:r>
      <w:r w:rsidR="001B0968" w:rsidRPr="00CD32A7">
        <w:rPr>
          <w:rFonts w:ascii="Arial" w:hAnsi="Arial" w:cs="Arial"/>
        </w:rPr>
        <w:t>CD</w:t>
      </w:r>
      <w:r w:rsidR="001B0968">
        <w:rPr>
          <w:rFonts w:ascii="Arial" w:hAnsi="Arial" w:cs="Arial"/>
        </w:rPr>
        <w:t>8</w:t>
      </w:r>
      <w:r w:rsidR="001B0968" w:rsidRPr="00CD32A7">
        <w:rPr>
          <w:rFonts w:ascii="Arial" w:hAnsi="Arial" w:cs="Arial"/>
          <w:vertAlign w:val="superscript"/>
        </w:rPr>
        <w:t>+</w:t>
      </w:r>
      <w:r w:rsidR="001B0968" w:rsidRPr="00CD32A7">
        <w:rPr>
          <w:rFonts w:ascii="Arial" w:hAnsi="Arial" w:cs="Arial"/>
        </w:rPr>
        <w:t xml:space="preserve"> T cell </w:t>
      </w:r>
      <w:r w:rsidR="001B0968">
        <w:rPr>
          <w:rFonts w:ascii="Arial" w:hAnsi="Arial" w:cs="Arial"/>
        </w:rPr>
        <w:t>populations</w:t>
      </w:r>
      <w:r w:rsidR="001B0968" w:rsidRPr="00B701D9">
        <w:rPr>
          <w:rFonts w:ascii="Arial" w:hAnsi="Arial" w:cs="Arial"/>
        </w:rPr>
        <w:t xml:space="preserve"> in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="001B0968" w:rsidRPr="00B701D9">
        <w:rPr>
          <w:rFonts w:ascii="Arial" w:hAnsi="Arial" w:cs="Arial"/>
        </w:rPr>
        <w:t xml:space="preserve">lung tissue. </w:t>
      </w:r>
      <w:r w:rsidR="001B0968">
        <w:rPr>
          <w:rFonts w:ascii="Arial" w:hAnsi="Arial" w:cs="Arial"/>
        </w:rPr>
        <w:t xml:space="preserve">n=8 UN and n=4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. Statistics shown in blue are comparisons between control and peptide exposed samples within each group (UN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). Statistics shown in black are the change in response between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="001B0968">
        <w:rPr>
          <w:rFonts w:ascii="Arial" w:hAnsi="Arial" w:cs="Arial"/>
        </w:rPr>
        <w:t>for each peptide when compared to the corresponding controls.</w:t>
      </w:r>
    </w:p>
    <w:p w:rsidR="001B0968" w:rsidRPr="00F50240" w:rsidRDefault="009E0877" w:rsidP="001B0968">
      <w:pPr>
        <w:spacing w:after="0" w:line="48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Extended Figure 7</w:t>
      </w:r>
      <w:r w:rsidR="001B0968" w:rsidRPr="00F50240">
        <w:rPr>
          <w:rFonts w:ascii="Arial" w:hAnsi="Arial" w:cs="Arial"/>
          <w:b/>
        </w:rPr>
        <w:t>:</w:t>
      </w:r>
      <w:r w:rsidR="001B0968">
        <w:rPr>
          <w:rFonts w:ascii="Arial" w:hAnsi="Arial" w:cs="Arial"/>
          <w:b/>
        </w:rPr>
        <w:t xml:space="preserve"> </w:t>
      </w:r>
      <w:r w:rsidR="001B0968" w:rsidRPr="00CD32A7">
        <w:rPr>
          <w:rFonts w:ascii="Arial" w:hAnsi="Arial" w:cs="Arial"/>
        </w:rPr>
        <w:t xml:space="preserve">T </w:t>
      </w:r>
      <w:proofErr w:type="gramStart"/>
      <w:r w:rsidR="001B0968" w:rsidRPr="00CD32A7">
        <w:rPr>
          <w:rFonts w:ascii="Arial" w:hAnsi="Arial" w:cs="Arial"/>
        </w:rPr>
        <w:t>Cell</w:t>
      </w:r>
      <w:proofErr w:type="gramEnd"/>
      <w:r w:rsidR="001B0968" w:rsidRPr="00CD32A7">
        <w:rPr>
          <w:rFonts w:ascii="Arial" w:hAnsi="Arial" w:cs="Arial"/>
        </w:rPr>
        <w:t xml:space="preserve"> Population Changes over the Culture Period.</w:t>
      </w:r>
      <w:r w:rsidR="001B0968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-O</w:t>
      </w:r>
      <w:r w:rsidR="001B0968">
        <w:rPr>
          <w:rFonts w:ascii="Arial" w:hAnsi="Arial" w:cs="Arial"/>
          <w:b/>
        </w:rPr>
        <w:t xml:space="preserve">. </w:t>
      </w:r>
      <w:r w:rsidR="001B0968">
        <w:rPr>
          <w:rFonts w:ascii="Arial" w:hAnsi="Arial" w:cs="Arial"/>
        </w:rPr>
        <w:t xml:space="preserve">Changes in T cell populations over the culture period (day 0 vs. day 6 control). n=8 UN and n=4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. Statistics shown in blue are comparisons between control and peptide exposed samples within each group (UN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1B0968">
        <w:rPr>
          <w:rFonts w:ascii="Arial" w:hAnsi="Arial" w:cs="Arial"/>
        </w:rPr>
        <w:t xml:space="preserve">). Statistics shown in black are the change in response between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 w:rsidR="001B0968">
        <w:rPr>
          <w:rFonts w:ascii="Arial" w:hAnsi="Arial" w:cs="Arial"/>
        </w:rPr>
        <w:t>for each peptide when compared to the corresponding controls.</w:t>
      </w:r>
    </w:p>
    <w:p w:rsidR="001B0968" w:rsidRPr="006B46A9" w:rsidRDefault="001B0968" w:rsidP="001B0968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F50240">
        <w:rPr>
          <w:rFonts w:ascii="Arial" w:hAnsi="Arial" w:cs="Arial"/>
          <w:b/>
        </w:rPr>
        <w:t xml:space="preserve">Extended Figure </w:t>
      </w:r>
      <w:r w:rsidR="003F689D">
        <w:rPr>
          <w:rFonts w:ascii="Arial" w:hAnsi="Arial" w:cs="Arial"/>
          <w:b/>
        </w:rPr>
        <w:t>8</w:t>
      </w:r>
      <w:r w:rsidRPr="00F50240">
        <w:rPr>
          <w:rFonts w:ascii="Arial" w:hAnsi="Arial" w:cs="Arial"/>
          <w:b/>
        </w:rPr>
        <w:t>:</w:t>
      </w:r>
      <w:r w:rsidRPr="00CD32A7">
        <w:rPr>
          <w:rFonts w:ascii="Arial" w:hAnsi="Arial" w:cs="Arial"/>
        </w:rPr>
        <w:t xml:space="preserve"> Gating</w:t>
      </w:r>
      <w:r>
        <w:rPr>
          <w:rFonts w:ascii="Arial" w:hAnsi="Arial" w:cs="Arial"/>
        </w:rPr>
        <w:t xml:space="preserve"> Strategy for</w:t>
      </w:r>
      <w:r w:rsidRPr="00CD32A7">
        <w:rPr>
          <w:rFonts w:ascii="Arial" w:hAnsi="Arial" w:cs="Arial"/>
        </w:rPr>
        <w:t xml:space="preserve"> Memory T cell</w:t>
      </w:r>
      <w:r>
        <w:rPr>
          <w:rFonts w:ascii="Arial" w:hAnsi="Arial" w:cs="Arial"/>
        </w:rPr>
        <w:t>s</w:t>
      </w:r>
      <w:r w:rsidRPr="00CD32A7">
        <w:rPr>
          <w:rFonts w:ascii="Arial" w:hAnsi="Arial" w:cs="Arial"/>
        </w:rPr>
        <w:t>, Starting Populations</w:t>
      </w:r>
      <w:r>
        <w:rPr>
          <w:rFonts w:ascii="Arial" w:hAnsi="Arial" w:cs="Arial"/>
        </w:rPr>
        <w:t>,</w:t>
      </w:r>
      <w:r w:rsidRPr="00CD32A7">
        <w:rPr>
          <w:rFonts w:ascii="Arial" w:hAnsi="Arial" w:cs="Arial"/>
        </w:rPr>
        <w:t xml:space="preserve"> and Changes over the Culture Period.</w:t>
      </w:r>
      <w:r>
        <w:rPr>
          <w:rFonts w:ascii="Arial" w:hAnsi="Arial" w:cs="Arial"/>
        </w:rPr>
        <w:t xml:space="preserve"> </w:t>
      </w:r>
      <w:r w:rsidRPr="00F11974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Gating strategy for Memory T cells. </w:t>
      </w:r>
      <w:r w:rsidRPr="00F11974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-C</w:t>
      </w:r>
      <w:r>
        <w:rPr>
          <w:rFonts w:ascii="Arial" w:hAnsi="Arial" w:cs="Arial"/>
        </w:rPr>
        <w:t>. Proportion of memory CD4+ (</w:t>
      </w:r>
      <w:r w:rsidRPr="006B46A9">
        <w:rPr>
          <w:rFonts w:ascii="Arial" w:hAnsi="Arial" w:cs="Arial"/>
          <w:b/>
        </w:rPr>
        <w:t>B</w:t>
      </w:r>
      <w:r>
        <w:rPr>
          <w:rFonts w:ascii="Arial" w:hAnsi="Arial" w:cs="Arial"/>
        </w:rPr>
        <w:t>) and CD8+ (</w:t>
      </w:r>
      <w:r w:rsidRPr="006B46A9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) T cell populations in starting tissues of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lung tissues. </w:t>
      </w:r>
      <w:r>
        <w:rPr>
          <w:rFonts w:ascii="Arial" w:hAnsi="Arial" w:cs="Arial"/>
          <w:b/>
        </w:rPr>
        <w:t>D-M</w:t>
      </w:r>
      <w:r w:rsidRPr="00F119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Changes in memory T cell populations over the culture period (day 0 vs. day 6 control). n=8 UN and n=4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. Statistics shown in blue are comparisons between control and peptide exposed samples within each group (UN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). Statistics shown in black are the change in response between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each peptide when compared to the corresponding controls. </w:t>
      </w:r>
    </w:p>
    <w:p w:rsidR="001B0968" w:rsidRDefault="001B0968" w:rsidP="001B0968">
      <w:pPr>
        <w:spacing w:after="0" w:line="480" w:lineRule="auto"/>
        <w:contextualSpacing/>
        <w:jc w:val="both"/>
        <w:rPr>
          <w:rFonts w:ascii="Arial" w:hAnsi="Arial" w:cs="Arial"/>
        </w:rPr>
      </w:pPr>
      <w:r w:rsidRPr="00F50240">
        <w:rPr>
          <w:rFonts w:ascii="Arial" w:hAnsi="Arial" w:cs="Arial"/>
          <w:b/>
        </w:rPr>
        <w:t xml:space="preserve">Extended Figure </w:t>
      </w:r>
      <w:r w:rsidR="003F689D">
        <w:rPr>
          <w:rFonts w:ascii="Arial" w:hAnsi="Arial" w:cs="Arial"/>
          <w:b/>
        </w:rPr>
        <w:t>9</w:t>
      </w:r>
      <w:r w:rsidRPr="00F50240">
        <w:rPr>
          <w:rFonts w:ascii="Arial" w:hAnsi="Arial" w:cs="Arial"/>
          <w:b/>
        </w:rPr>
        <w:t>:</w:t>
      </w:r>
      <w:r w:rsidRPr="00CD3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Gating Strategy for</w:t>
      </w:r>
      <w:r w:rsidRPr="00CD3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CD32A7">
        <w:rPr>
          <w:rFonts w:ascii="Arial" w:hAnsi="Arial" w:cs="Arial"/>
        </w:rPr>
        <w:t xml:space="preserve"> cell</w:t>
      </w:r>
      <w:r>
        <w:rPr>
          <w:rFonts w:ascii="Arial" w:hAnsi="Arial" w:cs="Arial"/>
        </w:rPr>
        <w:t>s,</w:t>
      </w:r>
      <w:r w:rsidRPr="00CD32A7">
        <w:rPr>
          <w:rFonts w:ascii="Arial" w:hAnsi="Arial" w:cs="Arial"/>
        </w:rPr>
        <w:t xml:space="preserve"> Starting Populations</w:t>
      </w:r>
      <w:r>
        <w:rPr>
          <w:rFonts w:ascii="Arial" w:hAnsi="Arial" w:cs="Arial"/>
        </w:rPr>
        <w:t>,</w:t>
      </w:r>
      <w:r w:rsidRPr="00CD32A7">
        <w:rPr>
          <w:rFonts w:ascii="Arial" w:hAnsi="Arial" w:cs="Arial"/>
        </w:rPr>
        <w:t xml:space="preserve"> and Changes over the Culture Period.</w:t>
      </w:r>
      <w:r>
        <w:rPr>
          <w:rFonts w:ascii="Arial" w:hAnsi="Arial" w:cs="Arial"/>
        </w:rPr>
        <w:t xml:space="preserve"> </w:t>
      </w:r>
      <w:r w:rsidRPr="00F11974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Gating strategy for B cells. </w:t>
      </w:r>
      <w:r w:rsidRPr="00F11974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. Proportion of B cell populations in starting tissues of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lung tissues. </w:t>
      </w:r>
      <w:r w:rsidR="00F11C39" w:rsidRPr="00F11C39">
        <w:rPr>
          <w:rFonts w:ascii="Arial" w:hAnsi="Arial" w:cs="Arial"/>
          <w:b/>
        </w:rPr>
        <w:t>C-F</w:t>
      </w:r>
      <w:r w:rsidR="00F11C39">
        <w:rPr>
          <w:rFonts w:ascii="Arial" w:hAnsi="Arial" w:cs="Arial"/>
        </w:rPr>
        <w:t>. Changes in immature B cells (</w:t>
      </w:r>
      <w:r w:rsidR="00F11C39" w:rsidRPr="00F11C39">
        <w:rPr>
          <w:rFonts w:ascii="Arial" w:hAnsi="Arial" w:cs="Arial"/>
          <w:b/>
        </w:rPr>
        <w:t>C</w:t>
      </w:r>
      <w:r w:rsidR="00F11C39">
        <w:rPr>
          <w:rFonts w:ascii="Arial" w:hAnsi="Arial" w:cs="Arial"/>
        </w:rPr>
        <w:t>), memory B cells (</w:t>
      </w:r>
      <w:r w:rsidR="00F11C39" w:rsidRPr="00F11C39">
        <w:rPr>
          <w:rFonts w:ascii="Arial" w:hAnsi="Arial" w:cs="Arial"/>
          <w:b/>
        </w:rPr>
        <w:t>D</w:t>
      </w:r>
      <w:r w:rsidR="00F11C39">
        <w:rPr>
          <w:rFonts w:ascii="Arial" w:hAnsi="Arial" w:cs="Arial"/>
        </w:rPr>
        <w:t>), class-switched memory B cells (</w:t>
      </w:r>
      <w:r w:rsidR="00F11C39" w:rsidRPr="00F11C39">
        <w:rPr>
          <w:rFonts w:ascii="Arial" w:hAnsi="Arial" w:cs="Arial"/>
          <w:b/>
        </w:rPr>
        <w:t>E</w:t>
      </w:r>
      <w:r w:rsidR="00F11C39">
        <w:rPr>
          <w:rFonts w:ascii="Arial" w:hAnsi="Arial" w:cs="Arial"/>
        </w:rPr>
        <w:t>), and transitional B cells (</w:t>
      </w:r>
      <w:r w:rsidR="00F11C39" w:rsidRPr="00F11C39">
        <w:rPr>
          <w:rFonts w:ascii="Arial" w:hAnsi="Arial" w:cs="Arial"/>
          <w:b/>
        </w:rPr>
        <w:t>F</w:t>
      </w:r>
      <w:r w:rsidR="00F11C39">
        <w:rPr>
          <w:rFonts w:ascii="Arial" w:hAnsi="Arial" w:cs="Arial"/>
        </w:rPr>
        <w:t>) in starting UN and COVID19+ tissues. G-J. Changes in immature B cells (</w:t>
      </w:r>
      <w:r w:rsidR="00F11C39">
        <w:rPr>
          <w:rFonts w:ascii="Arial" w:hAnsi="Arial" w:cs="Arial"/>
          <w:b/>
        </w:rPr>
        <w:t>G</w:t>
      </w:r>
      <w:r w:rsidR="00F11C39">
        <w:rPr>
          <w:rFonts w:ascii="Arial" w:hAnsi="Arial" w:cs="Arial"/>
        </w:rPr>
        <w:t>), memory B cells (</w:t>
      </w:r>
      <w:r w:rsidR="00F11C39">
        <w:rPr>
          <w:rFonts w:ascii="Arial" w:hAnsi="Arial" w:cs="Arial"/>
          <w:b/>
        </w:rPr>
        <w:t>H</w:t>
      </w:r>
      <w:r w:rsidR="00F11C39">
        <w:rPr>
          <w:rFonts w:ascii="Arial" w:hAnsi="Arial" w:cs="Arial"/>
        </w:rPr>
        <w:t>), class-switched memory B cells (</w:t>
      </w:r>
      <w:r w:rsidR="00F11C39">
        <w:rPr>
          <w:rFonts w:ascii="Arial" w:hAnsi="Arial" w:cs="Arial"/>
          <w:b/>
        </w:rPr>
        <w:t>I</w:t>
      </w:r>
      <w:r w:rsidR="00F11C39">
        <w:rPr>
          <w:rFonts w:ascii="Arial" w:hAnsi="Arial" w:cs="Arial"/>
        </w:rPr>
        <w:t>), and transitional B cells (</w:t>
      </w:r>
      <w:r w:rsidR="00F11C39">
        <w:rPr>
          <w:rFonts w:ascii="Arial" w:hAnsi="Arial" w:cs="Arial"/>
          <w:b/>
        </w:rPr>
        <w:t>J</w:t>
      </w:r>
      <w:r w:rsidR="00F11C39">
        <w:rPr>
          <w:rFonts w:ascii="Arial" w:hAnsi="Arial" w:cs="Arial"/>
        </w:rPr>
        <w:t xml:space="preserve">) in UN and COVID19+ tissues with peptide treatment. </w:t>
      </w:r>
      <w:r w:rsidR="00F11C39">
        <w:rPr>
          <w:rFonts w:ascii="Arial" w:hAnsi="Arial" w:cs="Arial"/>
          <w:b/>
        </w:rPr>
        <w:t>K-Q</w:t>
      </w:r>
      <w:r w:rsidRPr="00F119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Changes in B cell populations over the culture period (day 0 vs. day 6 control). n=4 UN and n=3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. Statistics shown in blue are comparisons between control and peptide exposed samples within each group (UN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). Statistics shown in black are the change in response between UN and </w:t>
      </w:r>
      <w:r w:rsidR="003F689D">
        <w:rPr>
          <w:rFonts w:ascii="Arial" w:hAnsi="Arial" w:cs="Arial"/>
        </w:rPr>
        <w:t>COVID19</w:t>
      </w:r>
      <w:r w:rsidR="003F689D" w:rsidRPr="003F689D">
        <w:rPr>
          <w:rFonts w:ascii="Arial" w:hAnsi="Arial" w:cs="Arial"/>
          <w:vertAlign w:val="superscript"/>
        </w:rPr>
        <w:t>+</w:t>
      </w:r>
      <w:r w:rsidR="003F689D" w:rsidRPr="007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each peptide when compared to the corresponding controls.</w:t>
      </w:r>
    </w:p>
    <w:p w:rsidR="00F11C39" w:rsidRPr="00F50240" w:rsidRDefault="00F11C39" w:rsidP="001B0968">
      <w:pPr>
        <w:spacing w:after="0" w:line="480" w:lineRule="auto"/>
        <w:contextualSpacing/>
        <w:jc w:val="both"/>
        <w:rPr>
          <w:rFonts w:ascii="Arial" w:hAnsi="Arial" w:cs="Arial"/>
          <w:b/>
        </w:rPr>
      </w:pPr>
      <w:r w:rsidRPr="00F50240">
        <w:rPr>
          <w:rFonts w:ascii="Arial" w:hAnsi="Arial" w:cs="Arial"/>
          <w:b/>
        </w:rPr>
        <w:t xml:space="preserve">Extended Figure </w:t>
      </w:r>
      <w:r>
        <w:rPr>
          <w:rFonts w:ascii="Arial" w:hAnsi="Arial" w:cs="Arial"/>
          <w:b/>
        </w:rPr>
        <w:t>10</w:t>
      </w:r>
      <w:r w:rsidRPr="00F5024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CD138</w:t>
      </w:r>
      <w:r w:rsidRPr="004B02E6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plasma cells within COVID-19</w:t>
      </w:r>
      <w:r w:rsidRPr="004B02E6">
        <w:rPr>
          <w:rFonts w:ascii="Arial" w:hAnsi="Arial" w:cs="Arial"/>
          <w:vertAlign w:val="superscript"/>
        </w:rPr>
        <w:t xml:space="preserve">+ </w:t>
      </w:r>
      <w:r>
        <w:rPr>
          <w:rFonts w:ascii="Arial" w:hAnsi="Arial" w:cs="Arial"/>
        </w:rPr>
        <w:t xml:space="preserve">samples secrete IgA in response to peptide stimulation. </w:t>
      </w:r>
      <w:r w:rsidRPr="00F11C39">
        <w:rPr>
          <w:rFonts w:ascii="Arial" w:hAnsi="Arial" w:cs="Arial"/>
          <w:b/>
        </w:rPr>
        <w:t>A</w:t>
      </w:r>
      <w:r>
        <w:rPr>
          <w:rFonts w:ascii="Arial" w:hAnsi="Arial" w:cs="Arial"/>
        </w:rPr>
        <w:t>. Photomicrographs of UN sample #3 showing CD138</w:t>
      </w:r>
      <w:r w:rsidRPr="004B02E6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plasma cells (red) </w:t>
      </w:r>
      <w:r>
        <w:rPr>
          <w:rFonts w:ascii="Arial" w:hAnsi="Arial" w:cs="Arial"/>
        </w:rPr>
        <w:lastRenderedPageBreak/>
        <w:t xml:space="preserve">and IgA (green) in control tissue and in response to N peptide addition. </w:t>
      </w:r>
      <w:r w:rsidRPr="00F11C39">
        <w:rPr>
          <w:rFonts w:ascii="Arial" w:hAnsi="Arial" w:cs="Arial"/>
          <w:b/>
        </w:rPr>
        <w:t>B</w:t>
      </w:r>
      <w:r>
        <w:rPr>
          <w:rFonts w:ascii="Arial" w:hAnsi="Arial" w:cs="Arial"/>
        </w:rPr>
        <w:t>. Photomicrographs of COVID-19</w:t>
      </w:r>
      <w:r w:rsidRPr="004B02E6">
        <w:rPr>
          <w:rFonts w:ascii="Arial" w:hAnsi="Arial" w:cs="Arial"/>
          <w:vertAlign w:val="superscript"/>
        </w:rPr>
        <w:t xml:space="preserve">+ </w:t>
      </w:r>
      <w:r>
        <w:rPr>
          <w:rFonts w:ascii="Arial" w:hAnsi="Arial" w:cs="Arial"/>
        </w:rPr>
        <w:t>samples #5 and #8 showing CD138</w:t>
      </w:r>
      <w:r w:rsidRPr="004B02E6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plasma cells (red) and IgA (green) in control tissue and in response to M, N, or S peptide addition.</w:t>
      </w:r>
      <w:r w:rsidR="00550585">
        <w:rPr>
          <w:rFonts w:ascii="Arial" w:hAnsi="Arial" w:cs="Arial"/>
        </w:rPr>
        <w:t xml:space="preserve"> </w:t>
      </w:r>
      <w:r w:rsidR="00550585">
        <w:rPr>
          <w:rFonts w:ascii="Arial" w:hAnsi="Arial" w:cs="Arial"/>
        </w:rPr>
        <w:t>White arrows pointing to CD138</w:t>
      </w:r>
      <w:r w:rsidR="00550585" w:rsidRPr="00447BA4">
        <w:rPr>
          <w:rFonts w:ascii="Arial" w:hAnsi="Arial" w:cs="Arial"/>
          <w:vertAlign w:val="superscript"/>
        </w:rPr>
        <w:t>+</w:t>
      </w:r>
      <w:r w:rsidR="00550585">
        <w:rPr>
          <w:rFonts w:ascii="Arial" w:hAnsi="Arial" w:cs="Arial"/>
        </w:rPr>
        <w:t xml:space="preserve"> plasma cells secreting IgA, grey dashed arrows pointing to CD138</w:t>
      </w:r>
      <w:r w:rsidR="00550585" w:rsidRPr="00447BA4">
        <w:rPr>
          <w:rFonts w:ascii="Arial" w:hAnsi="Arial" w:cs="Arial"/>
          <w:vertAlign w:val="superscript"/>
        </w:rPr>
        <w:t>+</w:t>
      </w:r>
      <w:r w:rsidR="00550585">
        <w:rPr>
          <w:rFonts w:ascii="Arial" w:hAnsi="Arial" w:cs="Arial"/>
        </w:rPr>
        <w:t xml:space="preserve"> plasma cells without IgA secretion.</w:t>
      </w:r>
      <w:bookmarkStart w:id="0" w:name="_GoBack"/>
      <w:bookmarkEnd w:id="0"/>
    </w:p>
    <w:p w:rsidR="00BA1449" w:rsidRDefault="00550585"/>
    <w:sectPr w:rsidR="00BA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68"/>
    <w:rsid w:val="00111B67"/>
    <w:rsid w:val="001B0968"/>
    <w:rsid w:val="003F689D"/>
    <w:rsid w:val="005045D1"/>
    <w:rsid w:val="00550585"/>
    <w:rsid w:val="009E0877"/>
    <w:rsid w:val="00F1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68B8"/>
  <w15:chartTrackingRefBased/>
  <w15:docId w15:val="{C646E575-D69E-4593-A0AC-93249CB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Goliwas, Kayla</dc:creator>
  <cp:keywords/>
  <dc:description/>
  <cp:lastModifiedBy>Goliwas, Kayla</cp:lastModifiedBy>
  <cp:revision>3</cp:revision>
  <dcterms:created xsi:type="dcterms:W3CDTF">2022-01-06T22:49:00Z</dcterms:created>
  <dcterms:modified xsi:type="dcterms:W3CDTF">2022-01-18T21:34:00Z</dcterms:modified>
</cp:coreProperties>
</file>