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left"/>
        <w:rPr>
          <w:rFonts w:ascii="Calibri" w:hAnsi="Calibri" w:eastAsia="宋体" w:cs="Times New Roman"/>
          <w:szCs w:val="21"/>
        </w:rPr>
      </w:pPr>
      <w:bookmarkStart w:id="1" w:name="_GoBack"/>
      <w:bookmarkEnd w:id="1"/>
      <w:r>
        <w:rPr>
          <w:rFonts w:ascii="Times New Roman Bold" w:hAnsi="Times New Roman Bold" w:eastAsia="宋体" w:cs="Times New Roman Bold"/>
          <w:b/>
          <w:sz w:val="24"/>
          <w:szCs w:val="24"/>
          <w:lang w:bidi="ar"/>
        </w:rPr>
        <w:t>Table1</w:t>
      </w:r>
      <w:r>
        <w:rPr>
          <w:rFonts w:ascii="Times New Roman Regular" w:hAnsi="Times New Roman Regular" w:eastAsia="宋体" w:cs="Times New Roman Regular"/>
          <w:sz w:val="24"/>
          <w:szCs w:val="24"/>
          <w:lang w:bidi="ar"/>
        </w:rPr>
        <w:t xml:space="preserve"> Main characteristics and findings of included studies.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97"/>
        <w:gridCol w:w="949"/>
        <w:gridCol w:w="969"/>
        <w:gridCol w:w="1275"/>
        <w:gridCol w:w="1440"/>
        <w:gridCol w:w="706"/>
        <w:gridCol w:w="1006"/>
        <w:gridCol w:w="1406"/>
        <w:gridCol w:w="1254"/>
        <w:gridCol w:w="1537"/>
        <w:gridCol w:w="12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First author, published year</w:t>
            </w:r>
          </w:p>
        </w:tc>
        <w:tc>
          <w:tcPr>
            <w:tcW w:w="3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Country</w:t>
            </w:r>
          </w:p>
        </w:tc>
        <w:tc>
          <w:tcPr>
            <w:tcW w:w="33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Study duration</w:t>
            </w: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Therapy</w:t>
            </w:r>
          </w:p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(mg/d)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Participants (n)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 xml:space="preserve">Age </w:t>
            </w:r>
          </w:p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(years)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Male</w:t>
            </w:r>
          </w:p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(%)</w:t>
            </w:r>
          </w:p>
        </w:tc>
        <w:tc>
          <w:tcPr>
            <w:tcW w:w="3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CRP</w:t>
            </w:r>
          </w:p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/hsCRP</w:t>
            </w: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Percent change of CRP/hsCRP (%)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 xml:space="preserve">Percent change of LDL-C </w:t>
            </w:r>
          </w:p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(%)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bookmarkStart w:id="0" w:name="_Hlk85361039"/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Change of TAV/PV (mm</w:t>
            </w:r>
            <w:bookmarkEnd w:id="0"/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vertAlign w:val="superscript"/>
                <w:lang w:bidi="ar"/>
              </w:rPr>
              <w:t>3</w:t>
            </w: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)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Change of PAV</w:t>
            </w:r>
          </w:p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restart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Hong, 2008</w:t>
            </w:r>
          </w:p>
        </w:tc>
        <w:tc>
          <w:tcPr>
            <w:tcW w:w="353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Korea</w:t>
            </w:r>
          </w:p>
        </w:tc>
        <w:tc>
          <w:tcPr>
            <w:tcW w:w="33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12 months</w:t>
            </w: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20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16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60±8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75</w:t>
            </w:r>
          </w:p>
        </w:tc>
        <w:tc>
          <w:tcPr>
            <w:tcW w:w="35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−94.35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−46.38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−5.62±7.71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−0.80±1.27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continue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40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14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62±90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43</w:t>
            </w:r>
          </w:p>
        </w:tc>
        <w:tc>
          <w:tcPr>
            <w:tcW w:w="35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−93.85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−43.31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−4.74±8.51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−0.57±1.15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restart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Hong, 2011</w:t>
            </w:r>
          </w:p>
        </w:tc>
        <w:tc>
          <w:tcPr>
            <w:tcW w:w="353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Korea</w:t>
            </w:r>
          </w:p>
        </w:tc>
        <w:tc>
          <w:tcPr>
            <w:tcW w:w="33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11 months</w:t>
            </w: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20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65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59±10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75</w:t>
            </w:r>
          </w:p>
        </w:tc>
        <w:tc>
          <w:tcPr>
            <w:tcW w:w="35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−80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−49.18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−4.4±7.3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−0.73±2.05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continue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40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63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58±10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73</w:t>
            </w:r>
          </w:p>
        </w:tc>
        <w:tc>
          <w:tcPr>
            <w:tcW w:w="35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−89.25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−40.17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−3.6±6.8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−0.19±2.10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restart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Kawasaki, 2005</w:t>
            </w:r>
          </w:p>
        </w:tc>
        <w:tc>
          <w:tcPr>
            <w:tcW w:w="353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  <w:t>Japan</w:t>
            </w:r>
          </w:p>
        </w:tc>
        <w:tc>
          <w:tcPr>
            <w:tcW w:w="33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 months</w:t>
            </w: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20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18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66±8.7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70.6</w:t>
            </w:r>
          </w:p>
        </w:tc>
        <w:tc>
          <w:tcPr>
            <w:tcW w:w="35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CRP</w:t>
            </w: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−65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−39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−3.8±32.2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continue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Pra 20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67±7.8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72.2</w:t>
            </w:r>
          </w:p>
        </w:tc>
        <w:tc>
          <w:tcPr>
            <w:tcW w:w="35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−18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−32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−1.6±32.1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continue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D</w:t>
            </w: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iet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66±6.4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82.4</w:t>
            </w:r>
          </w:p>
        </w:tc>
        <w:tc>
          <w:tcPr>
            <w:tcW w:w="35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−2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0±29.9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restart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Nicholls, 2011</w:t>
            </w:r>
          </w:p>
        </w:tc>
        <w:tc>
          <w:tcPr>
            <w:tcW w:w="353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American, et al</w:t>
            </w:r>
          </w:p>
        </w:tc>
        <w:tc>
          <w:tcPr>
            <w:tcW w:w="33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104 weeks</w:t>
            </w: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40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520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57.4±8.6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72.9</w:t>
            </w:r>
          </w:p>
        </w:tc>
        <w:tc>
          <w:tcPr>
            <w:tcW w:w="35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CRP</w:t>
            </w: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−35.29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−47.83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−6.39±13.96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−1.22±3.61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continue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80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519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57.9±8.5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74.4</w:t>
            </w:r>
          </w:p>
        </w:tc>
        <w:tc>
          <w:tcPr>
            <w:tcW w:w="35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−33.33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−41.45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−4.42±15.81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−0.99±3.49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restart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Nissen, 2004</w:t>
            </w:r>
          </w:p>
        </w:tc>
        <w:tc>
          <w:tcPr>
            <w:tcW w:w="353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American</w:t>
            </w:r>
          </w:p>
        </w:tc>
        <w:tc>
          <w:tcPr>
            <w:tcW w:w="33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18 months</w:t>
            </w: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80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253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55.8 ±9.8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71</w:t>
            </w:r>
          </w:p>
        </w:tc>
        <w:tc>
          <w:tcPr>
            <w:tcW w:w="35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CRP</w:t>
            </w: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−36.4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−46.3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−0.9±20.69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0.2±3.25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continue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Pra 40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249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56.6±9.2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73</w:t>
            </w:r>
          </w:p>
        </w:tc>
        <w:tc>
          <w:tcPr>
            <w:tcW w:w="358" w:type="pct"/>
            <w:vMerge w:val="continue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−5.2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−25.2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4.4±23.75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1.6±4.03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restart"/>
            <w:shd w:val="clear" w:color="auto" w:fill="auto"/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Nozue, 2012</w:t>
            </w:r>
          </w:p>
        </w:tc>
        <w:tc>
          <w:tcPr>
            <w:tcW w:w="353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Japan</w:t>
            </w:r>
          </w:p>
        </w:tc>
        <w:tc>
          <w:tcPr>
            <w:tcW w:w="33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 months</w:t>
            </w:r>
          </w:p>
        </w:tc>
        <w:tc>
          <w:tcPr>
            <w:tcW w:w="3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Pit 4</w:t>
            </w:r>
          </w:p>
        </w:tc>
        <w:tc>
          <w:tcPr>
            <w:tcW w:w="453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58</w:t>
            </w:r>
          </w:p>
        </w:tc>
        <w:tc>
          <w:tcPr>
            <w:tcW w:w="511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66±9</w:t>
            </w:r>
          </w:p>
        </w:tc>
        <w:tc>
          <w:tcPr>
            <w:tcW w:w="252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90</w:t>
            </w:r>
          </w:p>
        </w:tc>
        <w:tc>
          <w:tcPr>
            <w:tcW w:w="358" w:type="pct"/>
            <w:vMerge w:val="restar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−75</w:t>
            </w:r>
          </w:p>
        </w:tc>
        <w:tc>
          <w:tcPr>
            <w:tcW w:w="4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−41</w:t>
            </w:r>
          </w:p>
        </w:tc>
        <w:tc>
          <w:tcPr>
            <w:tcW w:w="545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458" w:type="pct"/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−0.2±3.4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442" w:type="pct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Pra 20</w:t>
            </w:r>
          </w:p>
        </w:tc>
        <w:tc>
          <w:tcPr>
            <w:tcW w:w="453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61</w:t>
            </w:r>
          </w:p>
        </w:tc>
        <w:tc>
          <w:tcPr>
            <w:tcW w:w="511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67±11</w:t>
            </w:r>
          </w:p>
        </w:tc>
        <w:tc>
          <w:tcPr>
            <w:tcW w:w="252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77</w:t>
            </w:r>
          </w:p>
        </w:tc>
        <w:tc>
          <w:tcPr>
            <w:tcW w:w="358" w:type="pct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−75</w:t>
            </w:r>
          </w:p>
        </w:tc>
        <w:tc>
          <w:tcPr>
            <w:tcW w:w="44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−29</w:t>
            </w:r>
          </w:p>
        </w:tc>
        <w:tc>
          <w:tcPr>
            <w:tcW w:w="545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458" w:type="pct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0.2±4.8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Park,</w:t>
            </w:r>
          </w:p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2016</w:t>
            </w:r>
          </w:p>
        </w:tc>
        <w:tc>
          <w:tcPr>
            <w:tcW w:w="353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Korea</w:t>
            </w:r>
          </w:p>
        </w:tc>
        <w:tc>
          <w:tcPr>
            <w:tcW w:w="33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12 months</w:t>
            </w: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40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152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62.6±9.3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71</w:t>
            </w:r>
          </w:p>
        </w:tc>
        <w:tc>
          <w:tcPr>
            <w:tcW w:w="35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−52.38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−43.87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−14.72±29.59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−0.88±4.93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10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73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61.8±8.9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77</w:t>
            </w:r>
          </w:p>
        </w:tc>
        <w:tc>
          <w:tcPr>
            <w:tcW w:w="35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−47.83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−27.90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−13.63±21.87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−0.85±3.25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Takayama, 2016</w:t>
            </w:r>
          </w:p>
        </w:tc>
        <w:tc>
          <w:tcPr>
            <w:tcW w:w="353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Japan</w:t>
            </w:r>
          </w:p>
        </w:tc>
        <w:tc>
          <w:tcPr>
            <w:tcW w:w="33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48 weeks</w:t>
            </w: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20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18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65.1±10.1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72</w:t>
            </w:r>
          </w:p>
        </w:tc>
        <w:tc>
          <w:tcPr>
            <w:tcW w:w="35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−65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−50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−3.1±33.5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2.5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19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63.8±8.5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83</w:t>
            </w:r>
          </w:p>
        </w:tc>
        <w:tc>
          <w:tcPr>
            <w:tcW w:w="35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−60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−30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1.2±33.5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416" w:hRule="atLeast"/>
        </w:trPr>
        <w:tc>
          <w:tcPr>
            <w:tcW w:w="442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 xml:space="preserve">Hiro, </w:t>
            </w:r>
          </w:p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2009</w:t>
            </w:r>
          </w:p>
        </w:tc>
        <w:tc>
          <w:tcPr>
            <w:tcW w:w="353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Japan</w:t>
            </w:r>
          </w:p>
        </w:tc>
        <w:tc>
          <w:tcPr>
            <w:tcW w:w="33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8-12 months</w:t>
            </w: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20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127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62.4±10.6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81.1</w:t>
            </w:r>
          </w:p>
        </w:tc>
        <w:tc>
          <w:tcPr>
            <w:tcW w:w="35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−95.4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−35.8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−10.6±10.6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−6.3±6.1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Pit 4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125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62.5±11.5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82.4</w:t>
            </w:r>
          </w:p>
        </w:tc>
        <w:tc>
          <w:tcPr>
            <w:tcW w:w="35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−97.3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−36.2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−8.2±8.9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−5.7±6.3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Hong, 2009</w:t>
            </w:r>
          </w:p>
        </w:tc>
        <w:tc>
          <w:tcPr>
            <w:tcW w:w="353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Korea</w:t>
            </w:r>
          </w:p>
        </w:tc>
        <w:tc>
          <w:tcPr>
            <w:tcW w:w="33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12 months</w:t>
            </w: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Ros 10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59±9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74</w:t>
            </w:r>
          </w:p>
        </w:tc>
        <w:tc>
          <w:tcPr>
            <w:tcW w:w="35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CRP</w:t>
            </w: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−57.14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−44.83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−3.6±7.2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Sim 20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58±10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80</w:t>
            </w:r>
          </w:p>
        </w:tc>
        <w:tc>
          <w:tcPr>
            <w:tcW w:w="35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−29.41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−34.45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−1.8±5.7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Zhang, 2013</w:t>
            </w:r>
          </w:p>
        </w:tc>
        <w:tc>
          <w:tcPr>
            <w:tcW w:w="353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China</w:t>
            </w:r>
          </w:p>
        </w:tc>
        <w:tc>
          <w:tcPr>
            <w:tcW w:w="33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9 months</w:t>
            </w: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80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64.5±13.8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62</w:t>
            </w:r>
          </w:p>
        </w:tc>
        <w:tc>
          <w:tcPr>
            <w:tcW w:w="3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−66.36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−40.91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−1.5±9.33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20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65.5±6.2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58</w:t>
            </w:r>
          </w:p>
        </w:tc>
        <w:tc>
          <w:tcPr>
            <w:tcW w:w="3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−37.41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−24.58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8.36±9.33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 xml:space="preserve">Guo, </w:t>
            </w:r>
          </w:p>
          <w:p>
            <w:pPr>
              <w:spacing w:after="0" w:line="300" w:lineRule="exact"/>
              <w:jc w:val="lef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2012</w:t>
            </w:r>
          </w:p>
        </w:tc>
        <w:tc>
          <w:tcPr>
            <w:tcW w:w="353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China</w:t>
            </w:r>
          </w:p>
        </w:tc>
        <w:tc>
          <w:tcPr>
            <w:tcW w:w="338" w:type="pct"/>
            <w:vMerge w:val="restar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 months</w:t>
            </w: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10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47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62.64±12.00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85.1</w:t>
            </w:r>
          </w:p>
        </w:tc>
        <w:tc>
          <w:tcPr>
            <w:tcW w:w="3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hsCRP</w:t>
            </w: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11.59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−22.11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−0.02±13.76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20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45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59.18±8.48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80.0</w:t>
            </w:r>
          </w:p>
        </w:tc>
        <w:tc>
          <w:tcPr>
            <w:tcW w:w="3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0.39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−31.16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2.29±13.76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40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43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58.91±12.90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95.3</w:t>
            </w:r>
          </w:p>
        </w:tc>
        <w:tc>
          <w:tcPr>
            <w:tcW w:w="3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−13.94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−36.21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−6.37±13.76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Ato 80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39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58.95±9.68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87.2</w:t>
            </w:r>
          </w:p>
        </w:tc>
        <w:tc>
          <w:tcPr>
            <w:tcW w:w="3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−41.15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−36.04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−11.48±13.76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7" w:hRule="atLeast"/>
        </w:trPr>
        <w:tc>
          <w:tcPr>
            <w:tcW w:w="442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53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3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Placebo</w:t>
            </w:r>
          </w:p>
        </w:tc>
        <w:tc>
          <w:tcPr>
            <w:tcW w:w="453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54</w:t>
            </w:r>
          </w:p>
        </w:tc>
        <w:tc>
          <w:tcPr>
            <w:tcW w:w="511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62.07±8.51</w:t>
            </w:r>
          </w:p>
        </w:tc>
        <w:tc>
          <w:tcPr>
            <w:tcW w:w="252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88.9</w:t>
            </w:r>
          </w:p>
        </w:tc>
        <w:tc>
          <w:tcPr>
            <w:tcW w:w="3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35.50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1.02</w:t>
            </w:r>
          </w:p>
        </w:tc>
        <w:tc>
          <w:tcPr>
            <w:tcW w:w="545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2.63±13.76</w:t>
            </w:r>
          </w:p>
        </w:tc>
        <w:tc>
          <w:tcPr>
            <w:tcW w:w="458" w:type="pct"/>
            <w:tcBorders>
              <w:left w:val="nil"/>
              <w:right w:val="nil"/>
            </w:tcBorders>
          </w:tcPr>
          <w:p>
            <w:pPr>
              <w:spacing w:after="0" w:line="300" w:lineRule="exact"/>
              <w:jc w:val="center"/>
              <w:rPr>
                <w:rFonts w:ascii="Times New Roman Regular" w:hAnsi="Times New Roman Regular" w:eastAsia="宋体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宋体" w:cs="Times New Roman Regular"/>
                <w:color w:val="000000"/>
                <w:szCs w:val="21"/>
                <w:lang w:bidi="ar"/>
              </w:rPr>
              <w:t>/</w:t>
            </w:r>
          </w:p>
        </w:tc>
      </w:tr>
    </w:tbl>
    <w:p>
      <w:pPr>
        <w:spacing w:after="0" w:line="240" w:lineRule="auto"/>
        <w:rPr>
          <w:rFonts w:ascii="Times New Roman" w:hAnsi="Times New Roman" w:eastAsia="宋体" w:cs="Times New Roman"/>
          <w:sz w:val="24"/>
          <w:szCs w:val="21"/>
          <w:vertAlign w:val="superscript"/>
          <w:lang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4"/>
          <w:szCs w:val="21"/>
          <w:vertAlign w:val="superscript"/>
          <w:lang w:bidi="ar"/>
        </w:rPr>
        <w:t>a</w:t>
      </w:r>
      <w:r>
        <w:rPr>
          <w:rFonts w:ascii="Times New Roman" w:hAnsi="Times New Roman" w:eastAsia="宋体" w:cs="Times New Roman"/>
          <w:sz w:val="24"/>
          <w:szCs w:val="21"/>
          <w:lang w:bidi="ar"/>
        </w:rPr>
        <w:t xml:space="preserve"> Ros: rosuvastatin; Ato: atorvastatin; Pra: pravastatin; Pit: pitavastatin; Sim: simvastatin.</w:t>
      </w:r>
    </w:p>
    <w:p>
      <w:pPr>
        <w:spacing w:after="0" w:line="240" w:lineRule="auto"/>
        <w:rPr>
          <w:rFonts w:ascii="Calibri" w:hAnsi="Calibri" w:eastAsia="宋体" w:cs="Times New Roman"/>
          <w:szCs w:val="21"/>
        </w:rPr>
      </w:pPr>
    </w:p>
    <w:p>
      <w:pPr>
        <w:rPr>
          <w:rFonts w:ascii="Times New Roman Regular" w:hAnsi="Times New Roman Regular" w:cs="Times New Roman Regular"/>
          <w:sz w:val="24"/>
          <w:szCs w:val="24"/>
          <w:lang w:eastAsia="zh-Hans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>Table 2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 xml:space="preserve"> meta-regression analysis for SMD in change of TAV/PV </w:t>
      </w:r>
    </w:p>
    <w:tbl>
      <w:tblPr>
        <w:tblStyle w:val="9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8"/>
        <w:gridCol w:w="1422"/>
        <w:gridCol w:w="1302"/>
        <w:gridCol w:w="1245"/>
        <w:gridCol w:w="1179"/>
      </w:tblGrid>
      <w:tr>
        <w:trPr>
          <w:trHeight w:val="285" w:hRule="atLeast"/>
          <w:jc w:val="center"/>
        </w:trPr>
        <w:tc>
          <w:tcPr>
            <w:tcW w:w="1912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</w:p>
        </w:tc>
        <w:tc>
          <w:tcPr>
            <w:tcW w:w="853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1</w:t>
            </w:r>
          </w:p>
        </w:tc>
        <w:tc>
          <w:tcPr>
            <w:tcW w:w="781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2</w:t>
            </w:r>
          </w:p>
        </w:tc>
        <w:tc>
          <w:tcPr>
            <w:tcW w:w="747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3</w:t>
            </w:r>
          </w:p>
        </w:tc>
        <w:tc>
          <w:tcPr>
            <w:tcW w:w="707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4</w:t>
            </w:r>
          </w:p>
        </w:tc>
      </w:tr>
      <w:tr>
        <w:trPr>
          <w:trHeight w:val="285" w:hRule="atLeast"/>
          <w:jc w:val="center"/>
        </w:trPr>
        <w:tc>
          <w:tcPr>
            <w:tcW w:w="1912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Variables</w:t>
            </w:r>
          </w:p>
        </w:tc>
        <w:tc>
          <w:tcPr>
            <w:tcW w:w="853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  <w:tc>
          <w:tcPr>
            <w:tcW w:w="781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  <w:tc>
          <w:tcPr>
            <w:tcW w:w="747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  <w:tc>
          <w:tcPr>
            <w:tcW w:w="707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</w:tr>
      <w:tr>
        <w:trPr>
          <w:trHeight w:val="285" w:hRule="atLeast"/>
          <w:jc w:val="center"/>
        </w:trPr>
        <w:tc>
          <w:tcPr>
            <w:tcW w:w="19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Intercept 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0.1463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0.1513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b/>
                <w:bCs/>
              </w:rPr>
              <w:t>−</w:t>
            </w: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  <w:lang w:bidi="ar"/>
              </w:rPr>
              <w:t>0.2419*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0.768</w:t>
            </w:r>
          </w:p>
        </w:tc>
      </w:tr>
      <w:tr>
        <w:trPr>
          <w:trHeight w:val="285" w:hRule="atLeast"/>
          <w:jc w:val="center"/>
        </w:trPr>
        <w:tc>
          <w:tcPr>
            <w:tcW w:w="19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Percent change of CRP/hsCRP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  <w:lang w:bidi="ar"/>
              </w:rPr>
              <w:t>0.0064*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  <w:lang w:bidi="ar"/>
              </w:rPr>
              <w:t>0.0119*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  <w:lang w:bidi="ar"/>
              </w:rPr>
              <w:t>0.0124**</w:t>
            </w:r>
          </w:p>
        </w:tc>
      </w:tr>
      <w:tr>
        <w:trPr>
          <w:trHeight w:val="285" w:hRule="atLeast"/>
          <w:jc w:val="center"/>
        </w:trPr>
        <w:tc>
          <w:tcPr>
            <w:tcW w:w="19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Percent change of LDL-C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0.0075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0.0129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0.0137</w:t>
            </w:r>
          </w:p>
        </w:tc>
      </w:tr>
      <w:tr>
        <w:trPr>
          <w:trHeight w:val="285" w:hRule="atLeast"/>
          <w:jc w:val="center"/>
        </w:trPr>
        <w:tc>
          <w:tcPr>
            <w:tcW w:w="19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Age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0.0248</w:t>
            </w:r>
          </w:p>
        </w:tc>
      </w:tr>
      <w:tr>
        <w:trPr>
          <w:trHeight w:val="285" w:hRule="atLeast"/>
          <w:jc w:val="center"/>
        </w:trPr>
        <w:tc>
          <w:tcPr>
            <w:tcW w:w="191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Gender</w:t>
            </w:r>
          </w:p>
        </w:tc>
        <w:tc>
          <w:tcPr>
            <w:tcW w:w="85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8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4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0.0063</w:t>
            </w:r>
          </w:p>
        </w:tc>
      </w:tr>
    </w:tbl>
    <w:p>
      <w:pPr>
        <w:rPr>
          <w:rFonts w:ascii="Times New Roman Regular" w:hAnsi="Times New Roman Regular" w:cs="Times New Roman Regular"/>
          <w:sz w:val="24"/>
          <w:szCs w:val="24"/>
          <w:lang w:eastAsia="zh-Hans"/>
        </w:rPr>
      </w:pPr>
      <w:r>
        <w:rPr>
          <w:rFonts w:ascii="Times New Roman Regular" w:hAnsi="Times New Roman Regular" w:cs="Times New Roman Regular"/>
          <w:sz w:val="24"/>
          <w:szCs w:val="24"/>
          <w:vertAlign w:val="superscript"/>
          <w:lang w:eastAsia="zh-Hans"/>
        </w:rPr>
        <w:t>a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 xml:space="preserve"> *</w:t>
      </w: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p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>&lt;0.05; and **</w:t>
      </w: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p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>&lt;0.01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 Regular" w:hAnsi="Times New Roman Regular" w:cs="Times New Roman Regular"/>
          <w:sz w:val="24"/>
          <w:szCs w:val="24"/>
          <w:lang w:eastAsia="zh-Hans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>Table 3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 xml:space="preserve"> meta-regression analysis for SMD in change of PAV </w:t>
      </w:r>
    </w:p>
    <w:tbl>
      <w:tblPr>
        <w:tblStyle w:val="9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3"/>
        <w:gridCol w:w="1376"/>
        <w:gridCol w:w="1302"/>
        <w:gridCol w:w="1246"/>
        <w:gridCol w:w="1179"/>
      </w:tblGrid>
      <w:tr>
        <w:trPr>
          <w:trHeight w:val="285" w:hRule="atLeast"/>
          <w:jc w:val="center"/>
        </w:trPr>
        <w:tc>
          <w:tcPr>
            <w:tcW w:w="1939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</w:p>
        </w:tc>
        <w:tc>
          <w:tcPr>
            <w:tcW w:w="825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1</w:t>
            </w:r>
          </w:p>
        </w:tc>
        <w:tc>
          <w:tcPr>
            <w:tcW w:w="781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2</w:t>
            </w:r>
          </w:p>
        </w:tc>
        <w:tc>
          <w:tcPr>
            <w:tcW w:w="747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3</w:t>
            </w:r>
          </w:p>
        </w:tc>
        <w:tc>
          <w:tcPr>
            <w:tcW w:w="707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Model 4</w:t>
            </w:r>
          </w:p>
        </w:tc>
      </w:tr>
      <w:tr>
        <w:trPr>
          <w:trHeight w:val="285" w:hRule="atLeast"/>
          <w:jc w:val="center"/>
        </w:trPr>
        <w:tc>
          <w:tcPr>
            <w:tcW w:w="1939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Variables</w:t>
            </w:r>
          </w:p>
        </w:tc>
        <w:tc>
          <w:tcPr>
            <w:tcW w:w="825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  <w:tc>
          <w:tcPr>
            <w:tcW w:w="781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  <w:tc>
          <w:tcPr>
            <w:tcW w:w="747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  <w:tc>
          <w:tcPr>
            <w:tcW w:w="707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β</w:t>
            </w:r>
          </w:p>
        </w:tc>
      </w:tr>
      <w:tr>
        <w:trPr>
          <w:trHeight w:val="285" w:hRule="atLeast"/>
          <w:jc w:val="center"/>
        </w:trPr>
        <w:tc>
          <w:tcPr>
            <w:tcW w:w="193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Intercept 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0.0833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0.0217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0.0735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0.6353</w:t>
            </w:r>
          </w:p>
        </w:tc>
      </w:tr>
      <w:tr>
        <w:trPr>
          <w:trHeight w:val="285" w:hRule="atLeast"/>
          <w:jc w:val="center"/>
        </w:trPr>
        <w:tc>
          <w:tcPr>
            <w:tcW w:w="193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Percent change of CRP/hsCRP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  <w:lang w:bidi="ar"/>
              </w:rPr>
              <w:t>0.0086**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0.0079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0.0045</w:t>
            </w:r>
          </w:p>
        </w:tc>
      </w:tr>
      <w:tr>
        <w:trPr>
          <w:trHeight w:val="285" w:hRule="atLeast"/>
          <w:jc w:val="center"/>
        </w:trPr>
        <w:tc>
          <w:tcPr>
            <w:tcW w:w="193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Percent change of LDL-C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0.0127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0.0015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0.0038</w:t>
            </w:r>
          </w:p>
        </w:tc>
      </w:tr>
      <w:tr>
        <w:trPr>
          <w:trHeight w:val="285" w:hRule="atLeast"/>
          <w:jc w:val="center"/>
        </w:trPr>
        <w:tc>
          <w:tcPr>
            <w:tcW w:w="193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Age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0.0158</w:t>
            </w:r>
          </w:p>
        </w:tc>
      </w:tr>
      <w:tr>
        <w:trPr>
          <w:trHeight w:val="285" w:hRule="atLeast"/>
          <w:jc w:val="center"/>
        </w:trPr>
        <w:tc>
          <w:tcPr>
            <w:tcW w:w="1939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 xml:space="preserve">  Gender</w:t>
            </w:r>
          </w:p>
        </w:tc>
        <w:tc>
          <w:tcPr>
            <w:tcW w:w="825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81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47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07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t>−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  <w:lang w:bidi="ar"/>
              </w:rPr>
              <w:t>0.0052</w:t>
            </w:r>
          </w:p>
        </w:tc>
      </w:tr>
    </w:tbl>
    <w:p>
      <w:pPr>
        <w:rPr>
          <w:rFonts w:ascii="Times New Roman Regular" w:hAnsi="Times New Roman Regular" w:cs="Times New Roman Regular"/>
          <w:sz w:val="24"/>
          <w:szCs w:val="24"/>
          <w:lang w:eastAsia="zh-Hans"/>
        </w:rPr>
      </w:pPr>
      <w:r>
        <w:rPr>
          <w:rFonts w:ascii="Times New Roman Regular" w:hAnsi="Times New Roman Regular" w:cs="Times New Roman Regular"/>
          <w:sz w:val="24"/>
          <w:szCs w:val="24"/>
          <w:vertAlign w:val="superscript"/>
          <w:lang w:eastAsia="zh-Hans"/>
        </w:rPr>
        <w:t>a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 xml:space="preserve"> *</w:t>
      </w: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p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>&lt;0.05; and **</w:t>
      </w: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p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>&lt;0.01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500"/>
    <w:rsid w:val="00172A27"/>
    <w:rsid w:val="001C04A9"/>
    <w:rsid w:val="001D4576"/>
    <w:rsid w:val="00241237"/>
    <w:rsid w:val="002579F7"/>
    <w:rsid w:val="00260F9C"/>
    <w:rsid w:val="00286F59"/>
    <w:rsid w:val="002B0E7F"/>
    <w:rsid w:val="002B4AAB"/>
    <w:rsid w:val="00332984"/>
    <w:rsid w:val="003C121A"/>
    <w:rsid w:val="003C4C80"/>
    <w:rsid w:val="00410C08"/>
    <w:rsid w:val="004812F3"/>
    <w:rsid w:val="0053414A"/>
    <w:rsid w:val="00631776"/>
    <w:rsid w:val="006526C1"/>
    <w:rsid w:val="00664333"/>
    <w:rsid w:val="006D2AFD"/>
    <w:rsid w:val="00727300"/>
    <w:rsid w:val="008C727E"/>
    <w:rsid w:val="009135AB"/>
    <w:rsid w:val="009C7501"/>
    <w:rsid w:val="00A277AA"/>
    <w:rsid w:val="00A6000A"/>
    <w:rsid w:val="00A75FD5"/>
    <w:rsid w:val="00A844AA"/>
    <w:rsid w:val="00AB720F"/>
    <w:rsid w:val="00AC04D3"/>
    <w:rsid w:val="00B4389B"/>
    <w:rsid w:val="00B45B7C"/>
    <w:rsid w:val="00C954F3"/>
    <w:rsid w:val="00CC1F7B"/>
    <w:rsid w:val="00CC56D8"/>
    <w:rsid w:val="00D05942"/>
    <w:rsid w:val="00D4019B"/>
    <w:rsid w:val="00DB2152"/>
    <w:rsid w:val="00DE17DE"/>
    <w:rsid w:val="00DE21D4"/>
    <w:rsid w:val="00E02ED0"/>
    <w:rsid w:val="00E10F6B"/>
    <w:rsid w:val="00E738A6"/>
    <w:rsid w:val="00E94B6E"/>
    <w:rsid w:val="00EF3A10"/>
    <w:rsid w:val="00F6393E"/>
    <w:rsid w:val="00F65839"/>
    <w:rsid w:val="00FB0E75"/>
    <w:rsid w:val="07BA3C61"/>
    <w:rsid w:val="07F3B047"/>
    <w:rsid w:val="0DE3E9C7"/>
    <w:rsid w:val="17FE51FE"/>
    <w:rsid w:val="1B9724EC"/>
    <w:rsid w:val="1BFE71F7"/>
    <w:rsid w:val="1CD595F9"/>
    <w:rsid w:val="1FBB281B"/>
    <w:rsid w:val="1FBDDA80"/>
    <w:rsid w:val="1FFF8224"/>
    <w:rsid w:val="1FFFA7B4"/>
    <w:rsid w:val="23F7B5F9"/>
    <w:rsid w:val="2B3FC567"/>
    <w:rsid w:val="2BFE112F"/>
    <w:rsid w:val="2CD96520"/>
    <w:rsid w:val="2DE120D3"/>
    <w:rsid w:val="2DEB9E52"/>
    <w:rsid w:val="2F653E9E"/>
    <w:rsid w:val="2FFFEA09"/>
    <w:rsid w:val="33D52DA3"/>
    <w:rsid w:val="365A221B"/>
    <w:rsid w:val="36DF277B"/>
    <w:rsid w:val="37D2C785"/>
    <w:rsid w:val="37F55375"/>
    <w:rsid w:val="37FDCAA9"/>
    <w:rsid w:val="3B7E5CDF"/>
    <w:rsid w:val="3BBF29B5"/>
    <w:rsid w:val="3BE56EB1"/>
    <w:rsid w:val="3BEF3883"/>
    <w:rsid w:val="3BFF7991"/>
    <w:rsid w:val="3E3F6EFF"/>
    <w:rsid w:val="3E8FBBBB"/>
    <w:rsid w:val="3EE3286D"/>
    <w:rsid w:val="3EE98838"/>
    <w:rsid w:val="3F9F6872"/>
    <w:rsid w:val="3FF70985"/>
    <w:rsid w:val="3FFF217F"/>
    <w:rsid w:val="3FFFCF10"/>
    <w:rsid w:val="4ADB57EC"/>
    <w:rsid w:val="4DFD95DD"/>
    <w:rsid w:val="4FD78B60"/>
    <w:rsid w:val="4FDED566"/>
    <w:rsid w:val="4FED61D6"/>
    <w:rsid w:val="4FFB8D91"/>
    <w:rsid w:val="53DF2F2C"/>
    <w:rsid w:val="53DF7189"/>
    <w:rsid w:val="55FD2BB3"/>
    <w:rsid w:val="55FDD631"/>
    <w:rsid w:val="565A4581"/>
    <w:rsid w:val="56DFCB73"/>
    <w:rsid w:val="573FDAFC"/>
    <w:rsid w:val="5779BB91"/>
    <w:rsid w:val="5BD4BC06"/>
    <w:rsid w:val="5CC5A2D9"/>
    <w:rsid w:val="5D4FB809"/>
    <w:rsid w:val="5D5FF24C"/>
    <w:rsid w:val="5D75835D"/>
    <w:rsid w:val="5EFEC662"/>
    <w:rsid w:val="5F7BD653"/>
    <w:rsid w:val="5F7F4D6C"/>
    <w:rsid w:val="5FAEE4BD"/>
    <w:rsid w:val="5FBF7831"/>
    <w:rsid w:val="5FDB3F0F"/>
    <w:rsid w:val="5FE75FB8"/>
    <w:rsid w:val="5FE79024"/>
    <w:rsid w:val="5FF6C398"/>
    <w:rsid w:val="634ED8DB"/>
    <w:rsid w:val="63FD6BD8"/>
    <w:rsid w:val="66269BA8"/>
    <w:rsid w:val="66FEED35"/>
    <w:rsid w:val="67B764AA"/>
    <w:rsid w:val="67DFE8BE"/>
    <w:rsid w:val="67FDC5B6"/>
    <w:rsid w:val="67FEA62A"/>
    <w:rsid w:val="67FF6C74"/>
    <w:rsid w:val="69FB5C0B"/>
    <w:rsid w:val="69FFDAC3"/>
    <w:rsid w:val="6A5FA335"/>
    <w:rsid w:val="6A9EA978"/>
    <w:rsid w:val="6ABECA4F"/>
    <w:rsid w:val="6DB71EDD"/>
    <w:rsid w:val="6DBF2751"/>
    <w:rsid w:val="6DDF9473"/>
    <w:rsid w:val="6DEE230D"/>
    <w:rsid w:val="6DFDB7F5"/>
    <w:rsid w:val="6E370F0A"/>
    <w:rsid w:val="6FBF9E3A"/>
    <w:rsid w:val="6FFB566E"/>
    <w:rsid w:val="6FFD9F91"/>
    <w:rsid w:val="736E4595"/>
    <w:rsid w:val="743F30E2"/>
    <w:rsid w:val="75CF24ED"/>
    <w:rsid w:val="76EF796E"/>
    <w:rsid w:val="775F7271"/>
    <w:rsid w:val="77791F75"/>
    <w:rsid w:val="77AE2A74"/>
    <w:rsid w:val="77B75A87"/>
    <w:rsid w:val="77DF1E83"/>
    <w:rsid w:val="77EF7D25"/>
    <w:rsid w:val="77F3C362"/>
    <w:rsid w:val="77F96F1A"/>
    <w:rsid w:val="77FEAF1C"/>
    <w:rsid w:val="77FF0476"/>
    <w:rsid w:val="7AFEFB29"/>
    <w:rsid w:val="7AFFB91E"/>
    <w:rsid w:val="7B5540B1"/>
    <w:rsid w:val="7BBED641"/>
    <w:rsid w:val="7BDFF248"/>
    <w:rsid w:val="7BE2D194"/>
    <w:rsid w:val="7BE7069E"/>
    <w:rsid w:val="7BE793E8"/>
    <w:rsid w:val="7BF12347"/>
    <w:rsid w:val="7BFF7D1E"/>
    <w:rsid w:val="7CD68077"/>
    <w:rsid w:val="7D5CA267"/>
    <w:rsid w:val="7D7D7A88"/>
    <w:rsid w:val="7D7F751E"/>
    <w:rsid w:val="7DAD35F4"/>
    <w:rsid w:val="7DBDE235"/>
    <w:rsid w:val="7DCF42DA"/>
    <w:rsid w:val="7DDBA0C5"/>
    <w:rsid w:val="7DDE4F0A"/>
    <w:rsid w:val="7DDF4ED7"/>
    <w:rsid w:val="7DEF2BF6"/>
    <w:rsid w:val="7DF56821"/>
    <w:rsid w:val="7DF89574"/>
    <w:rsid w:val="7DFFD25E"/>
    <w:rsid w:val="7E7F9640"/>
    <w:rsid w:val="7EBB8B6B"/>
    <w:rsid w:val="7EBFD306"/>
    <w:rsid w:val="7EDDAA15"/>
    <w:rsid w:val="7EF7A9AA"/>
    <w:rsid w:val="7EFB71C5"/>
    <w:rsid w:val="7EFDBF8E"/>
    <w:rsid w:val="7F361F71"/>
    <w:rsid w:val="7F674496"/>
    <w:rsid w:val="7F744824"/>
    <w:rsid w:val="7F7B2A1F"/>
    <w:rsid w:val="7F7D4C39"/>
    <w:rsid w:val="7F7F748F"/>
    <w:rsid w:val="7F936DE7"/>
    <w:rsid w:val="7FAB3421"/>
    <w:rsid w:val="7FCF6713"/>
    <w:rsid w:val="7FD57170"/>
    <w:rsid w:val="7FDB4ABE"/>
    <w:rsid w:val="7FDD5D8E"/>
    <w:rsid w:val="7FE5A8D2"/>
    <w:rsid w:val="7FE7E80B"/>
    <w:rsid w:val="7FE95109"/>
    <w:rsid w:val="7FEF4F64"/>
    <w:rsid w:val="7FEFBE67"/>
    <w:rsid w:val="7FF73D18"/>
    <w:rsid w:val="7FF73FBC"/>
    <w:rsid w:val="7FF74EEA"/>
    <w:rsid w:val="7FFD1819"/>
    <w:rsid w:val="7FFD24CA"/>
    <w:rsid w:val="7FFD3C74"/>
    <w:rsid w:val="7FFE1727"/>
    <w:rsid w:val="7FFE31CE"/>
    <w:rsid w:val="7FFF8969"/>
    <w:rsid w:val="7FFFA44F"/>
    <w:rsid w:val="7FFFD56D"/>
    <w:rsid w:val="7FFFE8AF"/>
    <w:rsid w:val="97BF4F46"/>
    <w:rsid w:val="9AFFB3CA"/>
    <w:rsid w:val="9D379FF1"/>
    <w:rsid w:val="9E7FA7B2"/>
    <w:rsid w:val="9EFF3439"/>
    <w:rsid w:val="A3EF3076"/>
    <w:rsid w:val="A5DD2854"/>
    <w:rsid w:val="A5FE12E1"/>
    <w:rsid w:val="AE5DB6FD"/>
    <w:rsid w:val="AF7AD0D6"/>
    <w:rsid w:val="AF8E95E4"/>
    <w:rsid w:val="AFEFA79E"/>
    <w:rsid w:val="B2A1EE72"/>
    <w:rsid w:val="B37D9CF9"/>
    <w:rsid w:val="B3BF6E17"/>
    <w:rsid w:val="B3DDF13C"/>
    <w:rsid w:val="B4BAEB30"/>
    <w:rsid w:val="B5FF4C17"/>
    <w:rsid w:val="B6FF22AD"/>
    <w:rsid w:val="B7FCC55A"/>
    <w:rsid w:val="B7FE18A0"/>
    <w:rsid w:val="B8B7B8D5"/>
    <w:rsid w:val="B9BECC83"/>
    <w:rsid w:val="B9BEF6EA"/>
    <w:rsid w:val="B9EBF1BD"/>
    <w:rsid w:val="BBBBE2FE"/>
    <w:rsid w:val="BBFFA318"/>
    <w:rsid w:val="BD3F218C"/>
    <w:rsid w:val="BEBED300"/>
    <w:rsid w:val="BEDBD0DA"/>
    <w:rsid w:val="BF963C8A"/>
    <w:rsid w:val="BF9B3833"/>
    <w:rsid w:val="BFB2F869"/>
    <w:rsid w:val="BFCFA638"/>
    <w:rsid w:val="BFDFD662"/>
    <w:rsid w:val="BFFAFF20"/>
    <w:rsid w:val="C3BBE0FC"/>
    <w:rsid w:val="C5FF5B01"/>
    <w:rsid w:val="C9F3774A"/>
    <w:rsid w:val="CA9ECD13"/>
    <w:rsid w:val="CEEB78CF"/>
    <w:rsid w:val="CEFE66F6"/>
    <w:rsid w:val="D1C32B41"/>
    <w:rsid w:val="D2FEDAE0"/>
    <w:rsid w:val="D3DF061D"/>
    <w:rsid w:val="D3F2D014"/>
    <w:rsid w:val="D5FEDD16"/>
    <w:rsid w:val="D76E3BB4"/>
    <w:rsid w:val="D7A76A6B"/>
    <w:rsid w:val="D7D3289D"/>
    <w:rsid w:val="D7EF6720"/>
    <w:rsid w:val="D7EF7A75"/>
    <w:rsid w:val="D7FD36BD"/>
    <w:rsid w:val="D8EDD0ED"/>
    <w:rsid w:val="D9F3F0AC"/>
    <w:rsid w:val="DAE7E276"/>
    <w:rsid w:val="DB2DE1CB"/>
    <w:rsid w:val="DBB37122"/>
    <w:rsid w:val="DBE7A58D"/>
    <w:rsid w:val="DBF3C618"/>
    <w:rsid w:val="DBFD248D"/>
    <w:rsid w:val="DDB7B878"/>
    <w:rsid w:val="DDBB41D0"/>
    <w:rsid w:val="DE53E6A7"/>
    <w:rsid w:val="DF3F7BFF"/>
    <w:rsid w:val="DFE6F4E3"/>
    <w:rsid w:val="DFFF5511"/>
    <w:rsid w:val="DFFFC23F"/>
    <w:rsid w:val="E1FF5F78"/>
    <w:rsid w:val="E3FF8BEA"/>
    <w:rsid w:val="E4649D28"/>
    <w:rsid w:val="E63D09CD"/>
    <w:rsid w:val="E73C7791"/>
    <w:rsid w:val="E7CB71EE"/>
    <w:rsid w:val="E7E43625"/>
    <w:rsid w:val="E7F932CA"/>
    <w:rsid w:val="E7FFC9CD"/>
    <w:rsid w:val="EADCA764"/>
    <w:rsid w:val="EAFB0CFD"/>
    <w:rsid w:val="EB571F2D"/>
    <w:rsid w:val="EBDF48F3"/>
    <w:rsid w:val="ECBBBB0F"/>
    <w:rsid w:val="ECF3342E"/>
    <w:rsid w:val="ED2F067F"/>
    <w:rsid w:val="ED99E329"/>
    <w:rsid w:val="EDEE3685"/>
    <w:rsid w:val="EDFEDA85"/>
    <w:rsid w:val="EE7FFB4E"/>
    <w:rsid w:val="EF377511"/>
    <w:rsid w:val="EF3E4D99"/>
    <w:rsid w:val="EFCE2277"/>
    <w:rsid w:val="EFF683A4"/>
    <w:rsid w:val="EFFA21F7"/>
    <w:rsid w:val="EFFCFFF4"/>
    <w:rsid w:val="EFFF8F7A"/>
    <w:rsid w:val="F07CCFE7"/>
    <w:rsid w:val="F1EA2206"/>
    <w:rsid w:val="F1FF5AC3"/>
    <w:rsid w:val="F3D159B9"/>
    <w:rsid w:val="F3F4678A"/>
    <w:rsid w:val="F3FE6B97"/>
    <w:rsid w:val="F53F5921"/>
    <w:rsid w:val="F5FF8296"/>
    <w:rsid w:val="F5FFD9F9"/>
    <w:rsid w:val="F61FBEED"/>
    <w:rsid w:val="F66F653D"/>
    <w:rsid w:val="F6F8F24C"/>
    <w:rsid w:val="F7358FB1"/>
    <w:rsid w:val="F73FBDBD"/>
    <w:rsid w:val="F7B74414"/>
    <w:rsid w:val="F7B9CD9B"/>
    <w:rsid w:val="F7BBE5A8"/>
    <w:rsid w:val="F7EF2E83"/>
    <w:rsid w:val="F7FB69C7"/>
    <w:rsid w:val="F7FCB5EF"/>
    <w:rsid w:val="F8635F98"/>
    <w:rsid w:val="F9D7211B"/>
    <w:rsid w:val="F9E74C0D"/>
    <w:rsid w:val="F9FEF95A"/>
    <w:rsid w:val="FA5BF79A"/>
    <w:rsid w:val="FA6F335A"/>
    <w:rsid w:val="FA7D5132"/>
    <w:rsid w:val="FB765F03"/>
    <w:rsid w:val="FB7B56DD"/>
    <w:rsid w:val="FBB3111E"/>
    <w:rsid w:val="FBDDC75A"/>
    <w:rsid w:val="FBEF8C53"/>
    <w:rsid w:val="FBFFBBAA"/>
    <w:rsid w:val="FD6F4B3C"/>
    <w:rsid w:val="FD7FAAFD"/>
    <w:rsid w:val="FD85FA6C"/>
    <w:rsid w:val="FD966353"/>
    <w:rsid w:val="FD9F77AC"/>
    <w:rsid w:val="FDBF9359"/>
    <w:rsid w:val="FDDFD239"/>
    <w:rsid w:val="FDF156FF"/>
    <w:rsid w:val="FDFA2825"/>
    <w:rsid w:val="FDFB204A"/>
    <w:rsid w:val="FDFBC926"/>
    <w:rsid w:val="FDFF4F81"/>
    <w:rsid w:val="FDFFA61C"/>
    <w:rsid w:val="FE5F7A0D"/>
    <w:rsid w:val="FE7F8FE8"/>
    <w:rsid w:val="FE8E2ACF"/>
    <w:rsid w:val="FEE76694"/>
    <w:rsid w:val="FEF163A1"/>
    <w:rsid w:val="FEFC3612"/>
    <w:rsid w:val="FEFF9DF0"/>
    <w:rsid w:val="FF1BD729"/>
    <w:rsid w:val="FF371DD9"/>
    <w:rsid w:val="FF5C0C56"/>
    <w:rsid w:val="FF7DE69B"/>
    <w:rsid w:val="FF87B860"/>
    <w:rsid w:val="FF9FA546"/>
    <w:rsid w:val="FFBDEFD0"/>
    <w:rsid w:val="FFDA1C21"/>
    <w:rsid w:val="FFDEAB3A"/>
    <w:rsid w:val="FFE8BD77"/>
    <w:rsid w:val="FFEDF54E"/>
    <w:rsid w:val="FFEE08F8"/>
    <w:rsid w:val="FFF7E2CF"/>
    <w:rsid w:val="FFF7F995"/>
    <w:rsid w:val="FFFD93DA"/>
    <w:rsid w:val="FFFED1A4"/>
    <w:rsid w:val="FFFF1421"/>
    <w:rsid w:val="FFFF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批注框文本 字符"/>
    <w:basedOn w:val="7"/>
    <w:link w:val="4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  <w:style w:type="paragraph" w:customStyle="1" w:styleId="16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6273</Words>
  <Characters>35760</Characters>
  <Lines>298</Lines>
  <Paragraphs>83</Paragraphs>
  <TotalTime>0</TotalTime>
  <ScaleCrop>false</ScaleCrop>
  <LinksUpToDate>false</LinksUpToDate>
  <CharactersWithSpaces>41950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2022-01-04T23:29:00Z</dcterms:created>
  <dc:creator>gaodarui</dc:creator>
  <cp:lastModifiedBy>gaodarui</cp:lastModifiedBy>
  <dcterms:modified xsi:type="dcterms:W3CDTF">2022-01-08T17:16:32Z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