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5534" w:type="pct"/>
        <w:tblInd w:w="-510" w:type="dxa"/>
        <w:tblBorders>
          <w:top w:val="dotted" w:sz="4" w:space="0" w:color="4472C4" w:themeColor="accent1"/>
          <w:left w:val="dotted" w:sz="4" w:space="0" w:color="4472C4" w:themeColor="accent1"/>
          <w:bottom w:val="dotted" w:sz="4" w:space="0" w:color="4472C4" w:themeColor="accent1"/>
          <w:right w:val="dotted" w:sz="4" w:space="0" w:color="4472C4" w:themeColor="accent1"/>
          <w:insideH w:val="dotted" w:sz="4" w:space="0" w:color="4472C4" w:themeColor="accent1"/>
          <w:insideV w:val="dotted" w:sz="4" w:space="0" w:color="4472C4" w:themeColor="accent1"/>
        </w:tblBorders>
        <w:tblLook w:val="04A0" w:firstRow="1" w:lastRow="0" w:firstColumn="1" w:lastColumn="0" w:noHBand="0" w:noVBand="1"/>
      </w:tblPr>
      <w:tblGrid>
        <w:gridCol w:w="120"/>
        <w:gridCol w:w="1713"/>
        <w:gridCol w:w="514"/>
        <w:gridCol w:w="6107"/>
        <w:gridCol w:w="1536"/>
      </w:tblGrid>
      <w:tr w:rsidR="006F658A" w:rsidRPr="006F658A" w14:paraId="571E8B5A" w14:textId="77777777" w:rsidTr="00DD2459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472C4" w:themeFill="accent1"/>
            <w:tcMar>
              <w:left w:w="57" w:type="dxa"/>
              <w:right w:w="57" w:type="dxa"/>
            </w:tcMar>
            <w:vAlign w:val="center"/>
          </w:tcPr>
          <w:p w14:paraId="5E6136F3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472C4" w:themeFill="accent1"/>
            <w:vAlign w:val="center"/>
          </w:tcPr>
          <w:p w14:paraId="5285FE97" w14:textId="77777777" w:rsidR="006F658A" w:rsidRPr="006F658A" w:rsidRDefault="006F658A" w:rsidP="00DD2459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n-GB"/>
              </w:rPr>
              <w:t>Section &amp; Topic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472C4" w:themeFill="accent1"/>
            <w:vAlign w:val="center"/>
          </w:tcPr>
          <w:p w14:paraId="7984B96C" w14:textId="77777777" w:rsidR="006F658A" w:rsidRPr="006F658A" w:rsidRDefault="006F658A" w:rsidP="00DD2459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n-GB"/>
              </w:rPr>
              <w:t>No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472C4" w:themeFill="accent1"/>
            <w:vAlign w:val="center"/>
          </w:tcPr>
          <w:p w14:paraId="73CA6AE1" w14:textId="77777777" w:rsidR="006F658A" w:rsidRPr="006F658A" w:rsidRDefault="006F658A" w:rsidP="00DD2459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n-GB"/>
              </w:rPr>
              <w:t>Item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472C4" w:themeFill="accent1"/>
          </w:tcPr>
          <w:p w14:paraId="37732350" w14:textId="77777777" w:rsidR="006F658A" w:rsidRPr="006F658A" w:rsidRDefault="006F658A" w:rsidP="00DD2459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n-GB"/>
              </w:rPr>
              <w:t>Reported on page #</w:t>
            </w:r>
          </w:p>
        </w:tc>
      </w:tr>
      <w:tr w:rsidR="006F658A" w:rsidRPr="006F658A" w14:paraId="755C0E8D" w14:textId="77777777" w:rsidTr="00DD2459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9D4ECFD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471F7" w14:textId="77777777" w:rsidR="006F658A" w:rsidRPr="006F658A" w:rsidRDefault="006F658A" w:rsidP="00DD2459">
            <w:pPr>
              <w:rPr>
                <w:rFonts w:ascii="Times New Roman" w:hAnsi="Times New Roman" w:cs="Times New Roman"/>
                <w:b/>
                <w:color w:val="4472C4" w:themeColor="accent1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4D238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17EBF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8150A" w14:textId="77777777" w:rsidR="006F658A" w:rsidRPr="006F658A" w:rsidRDefault="006F658A" w:rsidP="00DD245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F658A" w:rsidRPr="006F658A" w14:paraId="1D2A0B1B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7A739F8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1567DDF3" w14:textId="77777777" w:rsidR="006F658A" w:rsidRPr="006F658A" w:rsidRDefault="006F658A" w:rsidP="00DD2459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  <w:lang w:val="en-GB"/>
              </w:rPr>
              <w:t>TITLE OR ABSTRACT</w:t>
            </w:r>
          </w:p>
        </w:tc>
        <w:tc>
          <w:tcPr>
            <w:tcW w:w="518" w:type="dxa"/>
            <w:tcBorders>
              <w:top w:val="nil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CBA7A9C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8FE8984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692" w:type="dxa"/>
            <w:tcBorders>
              <w:top w:val="nil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47EE546F" w14:textId="77777777" w:rsidR="006F658A" w:rsidRPr="006F658A" w:rsidRDefault="006F658A" w:rsidP="00DD245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F658A" w:rsidRPr="006F658A" w14:paraId="59009CFE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0F8CA0C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136C13E4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3443CA1A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7AD0ABC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Identification as a study of diagnostic accuracy using at least one measure of accuracy</w:t>
            </w:r>
          </w:p>
          <w:p w14:paraId="3481861F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(such as sensitivity, specificity, predictive values, or AUC)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8031319" w14:textId="441FB06C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</w:tr>
      <w:tr w:rsidR="006F658A" w:rsidRPr="006F658A" w14:paraId="55E16217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793A03B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576B6BF" w14:textId="77777777" w:rsidR="006F658A" w:rsidRPr="006F658A" w:rsidRDefault="006F658A" w:rsidP="00DD2459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  <w:lang w:val="en-GB"/>
              </w:rPr>
              <w:t>ABSTRACT</w:t>
            </w: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764DA9E1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1C7B1D8B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3A291A43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F658A" w:rsidRPr="006F658A" w14:paraId="04A32B4D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27CFFD2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506EF19B" w14:textId="77777777" w:rsidR="006F658A" w:rsidRPr="006F658A" w:rsidRDefault="006F658A" w:rsidP="00DD2459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B37AABD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319DEFED" w14:textId="77777777" w:rsidR="006F658A" w:rsidRPr="006F658A" w:rsidRDefault="006F658A" w:rsidP="00DD245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Structured summary of study design, methods, results, and conclusions </w:t>
            </w: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130A13B8" w14:textId="203B61E8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</w:tr>
      <w:tr w:rsidR="006F658A" w:rsidRPr="006F658A" w14:paraId="5B6FCD84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2C0D7F5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3B298136" w14:textId="77777777" w:rsidR="006F658A" w:rsidRPr="006F658A" w:rsidRDefault="006F658A" w:rsidP="00DD2459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  <w:lang w:val="en-GB"/>
              </w:rPr>
              <w:t>INTRODUCTION</w:t>
            </w: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24EB8BB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111ACAE" w14:textId="77777777" w:rsidR="006F658A" w:rsidRPr="006F658A" w:rsidRDefault="006F658A" w:rsidP="00DD245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7E1A8BBD" w14:textId="77777777" w:rsidR="006F658A" w:rsidRPr="006F658A" w:rsidRDefault="006F658A" w:rsidP="00DD245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F658A" w:rsidRPr="006F658A" w14:paraId="7DCB9083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2C2488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17825E9C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7F743B0B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90A13ED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02AB398D" w14:textId="55100AF4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</w:t>
            </w:r>
          </w:p>
        </w:tc>
      </w:tr>
      <w:tr w:rsidR="006F658A" w:rsidRPr="006F658A" w14:paraId="35D67F10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573FDF0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DE18C78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60D6BED8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96449D9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Study objectives and hypotheses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0771DA75" w14:textId="3BBDB622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8</w:t>
            </w:r>
          </w:p>
        </w:tc>
      </w:tr>
      <w:tr w:rsidR="006F658A" w:rsidRPr="006F658A" w14:paraId="0C3BC721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0D56A60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165E8506" w14:textId="77777777" w:rsidR="006F658A" w:rsidRPr="006F658A" w:rsidRDefault="006F658A" w:rsidP="00DD2459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  <w:lang w:val="en-GB"/>
              </w:rPr>
              <w:t>METHODS</w:t>
            </w: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321E7BC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06C3F141" w14:textId="77777777" w:rsidR="006F658A" w:rsidRPr="006F658A" w:rsidRDefault="006F658A" w:rsidP="00DD245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60AED3B" w14:textId="77777777" w:rsidR="006F658A" w:rsidRPr="006F658A" w:rsidRDefault="006F658A" w:rsidP="00DD245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F658A" w:rsidRPr="006F658A" w14:paraId="224572CD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C52F688" w14:textId="77777777" w:rsidR="006F658A" w:rsidRPr="006F658A" w:rsidRDefault="006F658A" w:rsidP="00DD245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5C8AC6D" w14:textId="77777777" w:rsidR="006F658A" w:rsidRPr="006F658A" w:rsidRDefault="006F658A" w:rsidP="00DD2459">
            <w:pPr>
              <w:rPr>
                <w:rFonts w:ascii="Times New Roman" w:hAnsi="Times New Roman" w:cs="Times New Roman"/>
                <w:i/>
                <w:color w:val="2F5496" w:themeColor="accent1" w:themeShade="BF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i/>
                <w:color w:val="2F5496" w:themeColor="accent1" w:themeShade="BF"/>
                <w:sz w:val="18"/>
                <w:szCs w:val="18"/>
                <w:lang w:val="en-GB"/>
              </w:rPr>
              <w:t>Study design</w:t>
            </w: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3E8BB687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10E62639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Whether data collection was planned before the index test and reference standard </w:t>
            </w: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8550FA1" w14:textId="7EC9FAB6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8</w:t>
            </w:r>
          </w:p>
        </w:tc>
      </w:tr>
      <w:tr w:rsidR="006F658A" w:rsidRPr="006F658A" w14:paraId="42FDC0B9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D51D7BF" w14:textId="77777777" w:rsidR="006F658A" w:rsidRPr="006F658A" w:rsidRDefault="006F658A" w:rsidP="00DD245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27CE99D9" w14:textId="77777777" w:rsidR="006F658A" w:rsidRPr="006F658A" w:rsidRDefault="006F658A" w:rsidP="00DD2459">
            <w:pPr>
              <w:rPr>
                <w:rFonts w:ascii="Times New Roman" w:hAnsi="Times New Roman" w:cs="Times New Roman"/>
                <w:i/>
                <w:color w:val="2F5496" w:themeColor="accent1" w:themeShade="BF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i/>
                <w:color w:val="2F5496" w:themeColor="accent1" w:themeShade="BF"/>
                <w:sz w:val="18"/>
                <w:szCs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3BF0DD0B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25CC637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Eligibility criteria 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5C2CEFF0" w14:textId="25A41FE4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8</w:t>
            </w:r>
          </w:p>
        </w:tc>
      </w:tr>
      <w:tr w:rsidR="006F658A" w:rsidRPr="006F658A" w14:paraId="3B8C3829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BD760AF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30A4ED7F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237E566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75683FBC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On what basis potentially eligible participants were identified </w:t>
            </w: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3B620CA7" w14:textId="2468266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8</w:t>
            </w:r>
          </w:p>
        </w:tc>
      </w:tr>
      <w:tr w:rsidR="006F658A" w:rsidRPr="006F658A" w14:paraId="128507FC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D536067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52A60B49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70BCE61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AF9376E" w14:textId="77777777" w:rsidR="006F658A" w:rsidRPr="006F658A" w:rsidRDefault="006F658A" w:rsidP="00DD2459">
            <w:pPr>
              <w:tabs>
                <w:tab w:val="left" w:pos="52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35D048C9" w14:textId="4A95F637" w:rsidR="006F658A" w:rsidRPr="006F658A" w:rsidRDefault="006F658A" w:rsidP="00DD2459">
            <w:pPr>
              <w:tabs>
                <w:tab w:val="left" w:pos="52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8</w:t>
            </w:r>
          </w:p>
        </w:tc>
      </w:tr>
      <w:tr w:rsidR="006F658A" w:rsidRPr="006F658A" w14:paraId="68E8CA73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4901488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767071E8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52CEBC94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02557CD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13A62BBE" w14:textId="761369AE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8</w:t>
            </w:r>
          </w:p>
        </w:tc>
      </w:tr>
      <w:tr w:rsidR="006F658A" w:rsidRPr="006F658A" w14:paraId="0E446596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5AB80FB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5F8009E7" w14:textId="77777777" w:rsidR="006F658A" w:rsidRPr="006F658A" w:rsidRDefault="006F658A" w:rsidP="00DD2459">
            <w:pPr>
              <w:rPr>
                <w:rFonts w:ascii="Times New Roman" w:hAnsi="Times New Roman" w:cs="Times New Roman"/>
                <w:i/>
                <w:color w:val="2F5496" w:themeColor="accent1" w:themeShade="BF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i/>
                <w:color w:val="2F5496" w:themeColor="accent1" w:themeShade="BF"/>
                <w:sz w:val="18"/>
                <w:szCs w:val="18"/>
                <w:lang w:val="en-GB"/>
              </w:rPr>
              <w:t>Test methods</w:t>
            </w: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E08D243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10a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43772B08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Index test, in sufficient detail to allow replication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4DBAB1D0" w14:textId="751A5C9C" w:rsidR="006F658A" w:rsidRPr="006F658A" w:rsidRDefault="00C1797D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9</w:t>
            </w:r>
          </w:p>
        </w:tc>
      </w:tr>
      <w:tr w:rsidR="006F658A" w:rsidRPr="006F658A" w14:paraId="0F023C0D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0F9E9FB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3E922EC1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09188399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10b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0C7D4420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Reference standard, in sufficient detail to allow replication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3CAB344D" w14:textId="37A22D83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10</w:t>
            </w:r>
          </w:p>
        </w:tc>
      </w:tr>
      <w:tr w:rsidR="006F658A" w:rsidRPr="006F658A" w14:paraId="10BB3350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3C67C89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50A48E5A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53F5F2D4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1D718A95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7DE2842" w14:textId="4330835A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10</w:t>
            </w:r>
          </w:p>
        </w:tc>
      </w:tr>
      <w:tr w:rsidR="006F658A" w:rsidRPr="006F658A" w14:paraId="0FB8202D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8AC348A" w14:textId="77777777" w:rsidR="006F658A" w:rsidRPr="006F658A" w:rsidRDefault="006F658A" w:rsidP="00DD245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01687FFB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21027EC0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12a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77C558ED" w14:textId="77777777" w:rsidR="006F658A" w:rsidRPr="006F658A" w:rsidRDefault="006F658A" w:rsidP="00DD245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Definition of and rationale for test positivity cut-offs or result categories </w:t>
            </w:r>
            <w:r w:rsidRPr="006F658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 xml:space="preserve">of the index test, </w:t>
            </w:r>
            <w:r w:rsidRPr="006F658A">
              <w:rPr>
                <w:rFonts w:ascii="Times New Roman" w:hAnsi="Times New Roman" w:cs="Times New Roman"/>
                <w:sz w:val="18"/>
                <w:szCs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8F164E2" w14:textId="3C8451E7" w:rsidR="006F658A" w:rsidRPr="006F658A" w:rsidRDefault="006F658A" w:rsidP="00DD245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</w:tr>
      <w:tr w:rsidR="006F658A" w:rsidRPr="006F658A" w14:paraId="2B248044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5B70B4E" w14:textId="77777777" w:rsidR="006F658A" w:rsidRPr="006F658A" w:rsidRDefault="006F658A" w:rsidP="00DD2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7A398893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0C39560F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12b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0EA72B3C" w14:textId="77777777" w:rsidR="006F658A" w:rsidRPr="006F658A" w:rsidRDefault="006F658A" w:rsidP="00DD245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Definition of and rationale for test positivity cut-offs or result categories </w:t>
            </w:r>
            <w:r w:rsidRPr="006F658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 xml:space="preserve">of the reference standard, </w:t>
            </w:r>
            <w:r w:rsidRPr="006F658A">
              <w:rPr>
                <w:rFonts w:ascii="Times New Roman" w:hAnsi="Times New Roman" w:cs="Times New Roman"/>
                <w:sz w:val="18"/>
                <w:szCs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3E324F99" w14:textId="29557D11" w:rsidR="006F658A" w:rsidRPr="006F658A" w:rsidRDefault="006F658A" w:rsidP="00DD245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</w:tr>
      <w:tr w:rsidR="006F658A" w:rsidRPr="006F658A" w14:paraId="304948D7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25988D2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2FE2AB25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25CC6F87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13a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EDF53A7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Whether clinical information and reference standard results were available </w:t>
            </w: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4898FDB1" w14:textId="4FABAB59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9</w:t>
            </w:r>
          </w:p>
        </w:tc>
      </w:tr>
      <w:tr w:rsidR="006F658A" w:rsidRPr="006F658A" w14:paraId="31CC4C04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67C3C45" w14:textId="77777777" w:rsidR="006F658A" w:rsidRPr="006F658A" w:rsidDel="0039653F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6720E693" w14:textId="77777777" w:rsidR="006F658A" w:rsidRPr="006F658A" w:rsidDel="0039653F" w:rsidRDefault="006F658A" w:rsidP="00DD2459">
            <w:pP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743A887D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13b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0493239E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Whether clinical information and index test results were available </w:t>
            </w: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br/>
              <w:t>to the assessors of the reference standard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1BCA0FC9" w14:textId="389F270F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10</w:t>
            </w:r>
          </w:p>
        </w:tc>
      </w:tr>
      <w:tr w:rsidR="006F658A" w:rsidRPr="006F658A" w14:paraId="24454F16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58CFF90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0D34DD14" w14:textId="77777777" w:rsidR="006F658A" w:rsidRPr="006F658A" w:rsidRDefault="006F658A" w:rsidP="00DD2459">
            <w:pPr>
              <w:rPr>
                <w:rFonts w:ascii="Times New Roman" w:hAnsi="Times New Roman" w:cs="Times New Roman"/>
                <w:i/>
                <w:color w:val="2F5496" w:themeColor="accent1" w:themeShade="BF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i/>
                <w:color w:val="2F5496" w:themeColor="accent1" w:themeShade="BF"/>
                <w:sz w:val="18"/>
                <w:szCs w:val="18"/>
                <w:lang w:val="en-GB"/>
              </w:rPr>
              <w:t>Analysis</w:t>
            </w: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01210B9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14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1018557D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10944C71" w14:textId="24037B7F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10</w:t>
            </w:r>
          </w:p>
        </w:tc>
      </w:tr>
      <w:tr w:rsidR="006F658A" w:rsidRPr="006F658A" w14:paraId="38B71F75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1F7D623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6BDEB9B4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5A87290C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0E3E988A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126E9E2F" w14:textId="7C539242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</w:t>
            </w:r>
            <w:r w:rsidR="006D364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0</w:t>
            </w:r>
          </w:p>
        </w:tc>
      </w:tr>
      <w:tr w:rsidR="006F658A" w:rsidRPr="006F658A" w14:paraId="2B261FAA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43E8FB0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F1B3804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6240CC90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16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AF4ABB8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476C91E7" w14:textId="0FE167DB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n/a</w:t>
            </w:r>
          </w:p>
        </w:tc>
      </w:tr>
      <w:tr w:rsidR="006F658A" w:rsidRPr="006F658A" w14:paraId="62FD84E4" w14:textId="77777777" w:rsidTr="00DD2459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09980F1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BF482A1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7E4435AC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17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19CC09DD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43A318DC" w14:textId="7021015C" w:rsidR="006F658A" w:rsidRPr="006F658A" w:rsidRDefault="006F658A" w:rsidP="00DD245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</w:tr>
      <w:tr w:rsidR="006F658A" w:rsidRPr="006F658A" w14:paraId="0C8E2241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2DFF7EB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5536CB16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3219E73B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6C88CEA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Intended</w:t>
            </w: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sample size and how it was determined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76D2B59C" w14:textId="2325E758" w:rsidR="006F658A" w:rsidRPr="006F658A" w:rsidRDefault="006F658A" w:rsidP="00DD245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</w:tr>
      <w:tr w:rsidR="006F658A" w:rsidRPr="006F658A" w14:paraId="504881C8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3C4BF66" w14:textId="77777777" w:rsidR="006F658A" w:rsidRPr="006F658A" w:rsidRDefault="006F658A" w:rsidP="00DD245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6DEF9733" w14:textId="77777777" w:rsidR="006F658A" w:rsidRPr="006F658A" w:rsidRDefault="006F658A" w:rsidP="00DD245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br w:type="page"/>
            </w:r>
            <w:r w:rsidRPr="006F658A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  <w:lang w:val="en-GB"/>
              </w:rPr>
              <w:t>RESULTS</w:t>
            </w: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1B8875FE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5D234B7E" w14:textId="77777777" w:rsidR="006F658A" w:rsidRPr="006F658A" w:rsidRDefault="006F658A" w:rsidP="00DD245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E13FFC9" w14:textId="77777777" w:rsidR="006F658A" w:rsidRPr="006F658A" w:rsidRDefault="006F658A" w:rsidP="00DD245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F658A" w:rsidRPr="006F658A" w14:paraId="7AA6AAD9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8A7C59A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275466A9" w14:textId="77777777" w:rsidR="006F658A" w:rsidRPr="006F658A" w:rsidRDefault="006F658A" w:rsidP="00DD2459">
            <w:pPr>
              <w:rPr>
                <w:rFonts w:ascii="Times New Roman" w:hAnsi="Times New Roman" w:cs="Times New Roman"/>
                <w:i/>
                <w:color w:val="2F5496" w:themeColor="accent1" w:themeShade="BF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i/>
                <w:color w:val="2F5496" w:themeColor="accent1" w:themeShade="BF"/>
                <w:sz w:val="18"/>
                <w:szCs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6BF32055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19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92C4CE5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Flow of participants, using a diagram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38EDC4F" w14:textId="0BC48886" w:rsidR="006F658A" w:rsidRPr="006F658A" w:rsidRDefault="002605E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n/a</w:t>
            </w:r>
          </w:p>
        </w:tc>
      </w:tr>
      <w:tr w:rsidR="006F658A" w:rsidRPr="006F658A" w14:paraId="2C16A6BE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6F5331A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67B6586A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596AD0E5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71DCBABA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Baseline demographic and clinical characteristics of participants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3BF47419" w14:textId="51EED5EF" w:rsidR="006F658A" w:rsidRPr="006F658A" w:rsidRDefault="00DD143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11-12</w:t>
            </w:r>
          </w:p>
        </w:tc>
      </w:tr>
      <w:tr w:rsidR="006F658A" w:rsidRPr="006F658A" w14:paraId="5D755DC6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C07A1AF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BD2AE89" w14:textId="77777777" w:rsidR="006F658A" w:rsidRPr="006F658A" w:rsidRDefault="006F658A" w:rsidP="00DD2459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6C7E9043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21a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4E715A04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D973912" w14:textId="6EA2A16B" w:rsidR="006F658A" w:rsidRPr="006F658A" w:rsidRDefault="00DD143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n/a</w:t>
            </w:r>
          </w:p>
        </w:tc>
      </w:tr>
      <w:tr w:rsidR="006F658A" w:rsidRPr="006F658A" w14:paraId="23ED9B38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A9B670B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36CD0356" w14:textId="77777777" w:rsidR="006F658A" w:rsidRPr="006F658A" w:rsidRDefault="006F658A" w:rsidP="00DD2459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7205DB46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21b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5B9EEE2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Distribution of</w:t>
            </w:r>
            <w:r w:rsidRPr="006F658A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 xml:space="preserve"> </w:t>
            </w: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alternative diagnoses in those without the target condition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90E4804" w14:textId="7462C485" w:rsidR="006F658A" w:rsidRPr="006F658A" w:rsidRDefault="00DD143A" w:rsidP="00DD245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n/a</w:t>
            </w:r>
          </w:p>
        </w:tc>
      </w:tr>
      <w:tr w:rsidR="006F658A" w:rsidRPr="006F658A" w14:paraId="3316626B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D687E0B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5CB86FDE" w14:textId="77777777" w:rsidR="006F658A" w:rsidRPr="006F658A" w:rsidRDefault="006F658A" w:rsidP="00DD2459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2AA88BDD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22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1F0A6C90" w14:textId="77777777" w:rsidR="006F658A" w:rsidRPr="006F658A" w:rsidRDefault="006F658A" w:rsidP="00DD245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DF38A88" w14:textId="1252E52E" w:rsidR="006F658A" w:rsidRPr="006F658A" w:rsidRDefault="00DD143A" w:rsidP="00DD245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n/a</w:t>
            </w:r>
          </w:p>
        </w:tc>
      </w:tr>
      <w:tr w:rsidR="006F658A" w:rsidRPr="006F658A" w14:paraId="1BF733D1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CCA62A2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7B36D0CB" w14:textId="77777777" w:rsidR="006F658A" w:rsidRPr="006F658A" w:rsidRDefault="006F658A" w:rsidP="00DD2459">
            <w:pPr>
              <w:rPr>
                <w:rFonts w:ascii="Times New Roman" w:hAnsi="Times New Roman" w:cs="Times New Roman"/>
                <w:i/>
                <w:color w:val="2F5496" w:themeColor="accent1" w:themeShade="BF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i/>
                <w:color w:val="2F5496" w:themeColor="accent1" w:themeShade="BF"/>
                <w:sz w:val="18"/>
                <w:szCs w:val="18"/>
                <w:lang w:val="en-GB"/>
              </w:rPr>
              <w:t>Test results</w:t>
            </w: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00F4E3FA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23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4DDA9468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Cross tabulation of the index test results (or their distribution) </w:t>
            </w: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br/>
              <w:t>by the results of the reference standard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557C4887" w14:textId="537D6F87" w:rsidR="006F658A" w:rsidRPr="006F658A" w:rsidRDefault="00DD143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Table 2-4</w:t>
            </w:r>
          </w:p>
        </w:tc>
      </w:tr>
      <w:tr w:rsidR="006F658A" w:rsidRPr="006F658A" w14:paraId="550AC7A0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58BAB6B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0A3C278D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0C6137B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24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09E62590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5D3BAA8D" w14:textId="4E41A192" w:rsidR="006F658A" w:rsidRPr="006F658A" w:rsidRDefault="00DD143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12</w:t>
            </w:r>
          </w:p>
        </w:tc>
      </w:tr>
      <w:tr w:rsidR="006F658A" w:rsidRPr="006F658A" w14:paraId="773A5495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9992E41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24902106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84F9981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25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30C0B7CA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C57969F" w14:textId="6FB392D8" w:rsidR="006F658A" w:rsidRPr="006F658A" w:rsidRDefault="00DD143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n/a</w:t>
            </w:r>
          </w:p>
        </w:tc>
      </w:tr>
      <w:tr w:rsidR="006F658A" w:rsidRPr="006F658A" w14:paraId="07B45BF5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3CBDE07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0F117CCD" w14:textId="77777777" w:rsidR="006F658A" w:rsidRPr="006F658A" w:rsidRDefault="006F658A" w:rsidP="00DD2459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  <w:lang w:val="en-GB"/>
              </w:rPr>
              <w:t>DISCUSSION</w:t>
            </w: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2CED782D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D281690" w14:textId="77777777" w:rsidR="006F658A" w:rsidRPr="006F658A" w:rsidRDefault="006F658A" w:rsidP="00DD245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75F65F56" w14:textId="77777777" w:rsidR="006F658A" w:rsidRPr="006F658A" w:rsidRDefault="006F658A" w:rsidP="00DD245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F658A" w:rsidRPr="006F658A" w14:paraId="783B408C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D388745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6CAA1D8F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553CD954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26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1A6A5864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Study limitations, </w:t>
            </w:r>
            <w:r w:rsidRPr="006F658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including</w:t>
            </w: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7CCDA4E1" w14:textId="78783FDB" w:rsidR="006F658A" w:rsidRPr="006F658A" w:rsidRDefault="00DD143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14</w:t>
            </w:r>
          </w:p>
        </w:tc>
      </w:tr>
      <w:tr w:rsidR="006F658A" w:rsidRPr="006F658A" w14:paraId="523B4594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42841F5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67771AA9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5F46AA3F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27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34FE1F75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1409ACEA" w14:textId="00FEC39F" w:rsidR="006F658A" w:rsidRPr="006F658A" w:rsidRDefault="00DF507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14-</w:t>
            </w:r>
            <w:r w:rsidR="00DD1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15</w:t>
            </w:r>
          </w:p>
        </w:tc>
      </w:tr>
      <w:tr w:rsidR="006F658A" w:rsidRPr="006F658A" w14:paraId="59F01EDB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6E91DED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782DDACC" w14:textId="77777777" w:rsidR="006F658A" w:rsidRPr="006F658A" w:rsidRDefault="006F658A" w:rsidP="00DD2459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  <w:lang w:val="en-GB"/>
              </w:rPr>
              <w:t>OTHER INFORMATION</w:t>
            </w: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122FABD0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49DF0D06" w14:textId="77777777" w:rsidR="006F658A" w:rsidRPr="006F658A" w:rsidRDefault="006F658A" w:rsidP="00DD245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0D037D71" w14:textId="77777777" w:rsidR="006F658A" w:rsidRPr="006F658A" w:rsidRDefault="006F658A" w:rsidP="00DD245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F658A" w:rsidRPr="006F658A" w14:paraId="1CFAD07C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DCAA59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0B7FFCAA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480CC1A0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28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2C6CF5FC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Registration number and name of registry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6B259CBC" w14:textId="747852FF" w:rsidR="006F658A" w:rsidRPr="006F658A" w:rsidRDefault="00DD143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11</w:t>
            </w:r>
          </w:p>
        </w:tc>
      </w:tr>
      <w:tr w:rsidR="006F658A" w:rsidRPr="006F658A" w14:paraId="590DDC38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D1CE602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38B0C713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14:paraId="70D1F067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29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41008AB7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Where the full study protocol can be accessed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14:paraId="4CD66C84" w14:textId="09474707" w:rsidR="006F658A" w:rsidRPr="006F658A" w:rsidRDefault="00DD143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6F658A" w:rsidRPr="006F658A" w14:paraId="082B9D92" w14:textId="77777777" w:rsidTr="00DD2459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3C62923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dotted" w:sz="6" w:space="0" w:color="4472C4" w:themeColor="accent1"/>
              <w:left w:val="nil"/>
              <w:bottom w:val="nil"/>
              <w:right w:val="dotted" w:sz="6" w:space="0" w:color="4472C4" w:themeColor="accent1"/>
            </w:tcBorders>
          </w:tcPr>
          <w:p w14:paraId="6424E08E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dotted" w:sz="6" w:space="0" w:color="4472C4" w:themeColor="accent1"/>
              <w:left w:val="dotted" w:sz="6" w:space="0" w:color="4472C4" w:themeColor="accent1"/>
              <w:bottom w:val="nil"/>
              <w:right w:val="dotted" w:sz="6" w:space="0" w:color="4472C4" w:themeColor="accent1"/>
            </w:tcBorders>
          </w:tcPr>
          <w:p w14:paraId="75C7944E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658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30</w:t>
            </w:r>
          </w:p>
        </w:tc>
        <w:tc>
          <w:tcPr>
            <w:tcW w:w="7282" w:type="dxa"/>
            <w:tcBorders>
              <w:top w:val="dotted" w:sz="6" w:space="0" w:color="4472C4" w:themeColor="accent1"/>
              <w:left w:val="dotted" w:sz="6" w:space="0" w:color="4472C4" w:themeColor="accent1"/>
              <w:bottom w:val="nil"/>
              <w:right w:val="nil"/>
            </w:tcBorders>
          </w:tcPr>
          <w:p w14:paraId="049163AF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Sources of funding and other support; role of funders</w:t>
            </w:r>
          </w:p>
        </w:tc>
        <w:tc>
          <w:tcPr>
            <w:tcW w:w="1692" w:type="dxa"/>
            <w:tcBorders>
              <w:top w:val="dotted" w:sz="6" w:space="0" w:color="4472C4" w:themeColor="accent1"/>
              <w:left w:val="dotted" w:sz="6" w:space="0" w:color="4472C4" w:themeColor="accent1"/>
              <w:bottom w:val="nil"/>
              <w:right w:val="nil"/>
            </w:tcBorders>
          </w:tcPr>
          <w:p w14:paraId="58A9E10D" w14:textId="59B30034" w:rsidR="006F658A" w:rsidRPr="006F658A" w:rsidRDefault="00BB6FA7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6F658A" w:rsidRPr="006F658A" w14:paraId="6E4CE08C" w14:textId="77777777" w:rsidTr="00DD2459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C48A875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34FBE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7118E" w14:textId="77777777" w:rsidR="006F658A" w:rsidRPr="006F658A" w:rsidRDefault="006F658A" w:rsidP="00DD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92CC9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7D755" w14:textId="77777777" w:rsidR="006F658A" w:rsidRPr="006F658A" w:rsidRDefault="006F658A" w:rsidP="00DD24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1A5D831" w14:textId="77777777" w:rsidR="00614313" w:rsidRDefault="00614313"/>
    <w:sectPr w:rsidR="00614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8A"/>
    <w:rsid w:val="002605EA"/>
    <w:rsid w:val="00614313"/>
    <w:rsid w:val="006D364F"/>
    <w:rsid w:val="006F658A"/>
    <w:rsid w:val="00BB6FA7"/>
    <w:rsid w:val="00C1797D"/>
    <w:rsid w:val="00DD143A"/>
    <w:rsid w:val="00DF507A"/>
    <w:rsid w:val="00F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46BE1"/>
  <w15:chartTrackingRefBased/>
  <w15:docId w15:val="{5C93D715-55FA-4FCE-9DE2-59998C62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58A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ledutableau1">
    <w:name w:val="Grille du tableau1"/>
    <w:basedOn w:val="TableNormal"/>
    <w:next w:val="TableGrid"/>
    <w:uiPriority w:val="59"/>
    <w:rsid w:val="006F65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F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Savage</dc:creator>
  <cp:keywords/>
  <dc:description/>
  <cp:lastModifiedBy>Helen Savage</cp:lastModifiedBy>
  <cp:revision>7</cp:revision>
  <dcterms:created xsi:type="dcterms:W3CDTF">2021-11-30T13:40:00Z</dcterms:created>
  <dcterms:modified xsi:type="dcterms:W3CDTF">2021-12-03T14:07:00Z</dcterms:modified>
</cp:coreProperties>
</file>