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1CD6" w14:textId="77777777" w:rsidR="00553668" w:rsidRDefault="00553668" w:rsidP="00553668">
      <w:pPr>
        <w:pStyle w:val="Style2"/>
      </w:pPr>
      <w:bookmarkStart w:id="0" w:name="_Toc88838638"/>
      <w:r w:rsidRPr="00F3659E">
        <w:t>Supplementary Figure iv: Baseline hazard rates (for infection), estimated by a piecewise exponential model equivalent to the Cox model used to estimate protection from vaccine and primary infection.</w:t>
      </w:r>
      <w:bookmarkEnd w:id="0"/>
      <w:r w:rsidRPr="00F3659E">
        <w:t xml:space="preserve"> </w:t>
      </w:r>
    </w:p>
    <w:p w14:paraId="7DEF2BBC" w14:textId="77777777" w:rsidR="00553668" w:rsidRDefault="00553668" w:rsidP="00553668">
      <w:pPr>
        <w:pStyle w:val="Style2"/>
      </w:pPr>
      <w:r>
        <w:rPr>
          <w:noProof/>
        </w:rPr>
        <w:drawing>
          <wp:inline distT="0" distB="0" distL="0" distR="0" wp14:anchorId="1C1F5687" wp14:editId="79473FEC">
            <wp:extent cx="5731510" cy="3307715"/>
            <wp:effectExtent l="0" t="0" r="2540" b="6985"/>
            <wp:docPr id="1" name="Chart 1">
              <a:extLst xmlns:a="http://schemas.openxmlformats.org/drawingml/2006/main">
                <a:ext uri="{FF2B5EF4-FFF2-40B4-BE49-F238E27FC236}">
                  <a16:creationId xmlns:a16="http://schemas.microsoft.com/office/drawing/2014/main" id="{DC9AA880-4BB1-4AED-AE92-96BC705166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B6DBE03" w14:textId="77777777" w:rsidR="00553668" w:rsidRPr="00F3659E" w:rsidRDefault="00553668" w:rsidP="00553668">
      <w:pPr>
        <w:spacing w:line="240" w:lineRule="auto"/>
        <w:rPr>
          <w:rFonts w:ascii="Arial" w:hAnsi="Arial" w:cs="Arial"/>
        </w:rPr>
      </w:pPr>
      <w:r w:rsidRPr="00F3659E">
        <w:rPr>
          <w:rFonts w:ascii="Arial" w:hAnsi="Arial" w:cs="Arial"/>
        </w:rPr>
        <w:t>The baseline hazard is relative to a female participant, white ethnicity, unvaccinated and with no previous infection, aged 45 to 54, working in an East Midlands site in an office setting with no exposure to patients. Estimates have been plotted until the 17 September 2021, as later estimates come with high uncertainty. Data at https://github.com/SIREN-study/SARS-CoV-2-Immunity.</w:t>
      </w:r>
    </w:p>
    <w:p w14:paraId="4EEA6986" w14:textId="77777777" w:rsidR="00DF07F8" w:rsidRDefault="00553668"/>
    <w:sectPr w:rsidR="00DF0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2D"/>
    <w:rsid w:val="00553668"/>
    <w:rsid w:val="00854AB6"/>
    <w:rsid w:val="00A6317F"/>
    <w:rsid w:val="00DC57F6"/>
    <w:rsid w:val="00DE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A5849-100F-42DE-972F-F94825C5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55366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phecloud-my.sharepoint.com/personal/ferdinando_insalata_phe_gov_uk/Documents/Microsoft%20Teams%20Chat%20Files/plot_baseline_Hazards_to_forma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70297007245909E-2"/>
          <c:y val="3.1096686878400157E-2"/>
          <c:w val="0.87980427496418923"/>
          <c:h val="0.73467333189225814"/>
        </c:manualLayout>
      </c:layout>
      <c:lineChart>
        <c:grouping val="standard"/>
        <c:varyColors val="0"/>
        <c:ser>
          <c:idx val="0"/>
          <c:order val="0"/>
          <c:spPr>
            <a:ln w="15875" cap="rnd">
              <a:solidFill>
                <a:srgbClr val="98002E"/>
              </a:solidFill>
              <a:round/>
            </a:ln>
            <a:effectLst/>
          </c:spPr>
          <c:marker>
            <c:symbol val="circle"/>
            <c:size val="5"/>
            <c:spPr>
              <a:solidFill>
                <a:srgbClr val="98002E"/>
              </a:solidFill>
              <a:ln w="9525">
                <a:solidFill>
                  <a:srgbClr val="98002E"/>
                </a:solidFill>
              </a:ln>
              <a:effectLst/>
            </c:spPr>
          </c:marker>
          <c:cat>
            <c:numRef>
              <c:f>Plot_baseline_hazard!$B$2:$B$231</c:f>
              <c:numCache>
                <c:formatCode>m/d/yyyy</c:formatCode>
                <c:ptCount val="230"/>
                <c:pt idx="0">
                  <c:v>44173</c:v>
                </c:pt>
                <c:pt idx="1">
                  <c:v>44174</c:v>
                </c:pt>
                <c:pt idx="2">
                  <c:v>44175</c:v>
                </c:pt>
                <c:pt idx="3">
                  <c:v>44176</c:v>
                </c:pt>
                <c:pt idx="4">
                  <c:v>44177</c:v>
                </c:pt>
                <c:pt idx="5">
                  <c:v>44178</c:v>
                </c:pt>
                <c:pt idx="6">
                  <c:v>44179</c:v>
                </c:pt>
                <c:pt idx="7">
                  <c:v>44180</c:v>
                </c:pt>
                <c:pt idx="8">
                  <c:v>44181</c:v>
                </c:pt>
                <c:pt idx="9">
                  <c:v>44182</c:v>
                </c:pt>
                <c:pt idx="10">
                  <c:v>44183</c:v>
                </c:pt>
                <c:pt idx="11">
                  <c:v>44184</c:v>
                </c:pt>
                <c:pt idx="12">
                  <c:v>44185</c:v>
                </c:pt>
                <c:pt idx="13">
                  <c:v>44186</c:v>
                </c:pt>
                <c:pt idx="14">
                  <c:v>44187</c:v>
                </c:pt>
                <c:pt idx="15">
                  <c:v>44188</c:v>
                </c:pt>
                <c:pt idx="16">
                  <c:v>44189</c:v>
                </c:pt>
                <c:pt idx="17">
                  <c:v>44190</c:v>
                </c:pt>
                <c:pt idx="18">
                  <c:v>44191</c:v>
                </c:pt>
                <c:pt idx="19">
                  <c:v>44192</c:v>
                </c:pt>
                <c:pt idx="20">
                  <c:v>44193</c:v>
                </c:pt>
                <c:pt idx="21">
                  <c:v>44194</c:v>
                </c:pt>
                <c:pt idx="22">
                  <c:v>44195</c:v>
                </c:pt>
                <c:pt idx="23">
                  <c:v>44196</c:v>
                </c:pt>
                <c:pt idx="24">
                  <c:v>44197</c:v>
                </c:pt>
                <c:pt idx="25">
                  <c:v>44198</c:v>
                </c:pt>
                <c:pt idx="26">
                  <c:v>44199</c:v>
                </c:pt>
                <c:pt idx="27">
                  <c:v>44200</c:v>
                </c:pt>
                <c:pt idx="28">
                  <c:v>44201</c:v>
                </c:pt>
                <c:pt idx="29">
                  <c:v>44202</c:v>
                </c:pt>
                <c:pt idx="30">
                  <c:v>44203</c:v>
                </c:pt>
                <c:pt idx="31">
                  <c:v>44204</c:v>
                </c:pt>
                <c:pt idx="32">
                  <c:v>44205</c:v>
                </c:pt>
                <c:pt idx="33">
                  <c:v>44206</c:v>
                </c:pt>
                <c:pt idx="34">
                  <c:v>44207</c:v>
                </c:pt>
                <c:pt idx="35">
                  <c:v>44208</c:v>
                </c:pt>
                <c:pt idx="36">
                  <c:v>44209</c:v>
                </c:pt>
                <c:pt idx="37">
                  <c:v>44210</c:v>
                </c:pt>
                <c:pt idx="38">
                  <c:v>44211</c:v>
                </c:pt>
                <c:pt idx="39">
                  <c:v>44212</c:v>
                </c:pt>
                <c:pt idx="40">
                  <c:v>44213</c:v>
                </c:pt>
                <c:pt idx="41">
                  <c:v>44214</c:v>
                </c:pt>
                <c:pt idx="42">
                  <c:v>44215</c:v>
                </c:pt>
                <c:pt idx="43">
                  <c:v>44216</c:v>
                </c:pt>
                <c:pt idx="44">
                  <c:v>44217</c:v>
                </c:pt>
                <c:pt idx="45">
                  <c:v>44218</c:v>
                </c:pt>
                <c:pt idx="46">
                  <c:v>44219</c:v>
                </c:pt>
                <c:pt idx="47">
                  <c:v>44220</c:v>
                </c:pt>
                <c:pt idx="48">
                  <c:v>44221</c:v>
                </c:pt>
                <c:pt idx="49">
                  <c:v>44222</c:v>
                </c:pt>
                <c:pt idx="50">
                  <c:v>44223</c:v>
                </c:pt>
                <c:pt idx="51">
                  <c:v>44224</c:v>
                </c:pt>
                <c:pt idx="52">
                  <c:v>44225</c:v>
                </c:pt>
                <c:pt idx="53">
                  <c:v>44226</c:v>
                </c:pt>
                <c:pt idx="54">
                  <c:v>44228</c:v>
                </c:pt>
                <c:pt idx="55">
                  <c:v>44229</c:v>
                </c:pt>
                <c:pt idx="56">
                  <c:v>44230</c:v>
                </c:pt>
                <c:pt idx="57">
                  <c:v>44231</c:v>
                </c:pt>
                <c:pt idx="58">
                  <c:v>44232</c:v>
                </c:pt>
                <c:pt idx="59">
                  <c:v>44233</c:v>
                </c:pt>
                <c:pt idx="60">
                  <c:v>44234</c:v>
                </c:pt>
                <c:pt idx="61">
                  <c:v>44235</c:v>
                </c:pt>
                <c:pt idx="62">
                  <c:v>44236</c:v>
                </c:pt>
                <c:pt idx="63">
                  <c:v>44237</c:v>
                </c:pt>
                <c:pt idx="64">
                  <c:v>44238</c:v>
                </c:pt>
                <c:pt idx="65">
                  <c:v>44239</c:v>
                </c:pt>
                <c:pt idx="66">
                  <c:v>44240</c:v>
                </c:pt>
                <c:pt idx="67">
                  <c:v>44241</c:v>
                </c:pt>
                <c:pt idx="68">
                  <c:v>44242</c:v>
                </c:pt>
                <c:pt idx="69">
                  <c:v>44243</c:v>
                </c:pt>
                <c:pt idx="70">
                  <c:v>44244</c:v>
                </c:pt>
                <c:pt idx="71">
                  <c:v>44245</c:v>
                </c:pt>
                <c:pt idx="72">
                  <c:v>44246</c:v>
                </c:pt>
                <c:pt idx="73">
                  <c:v>44247</c:v>
                </c:pt>
                <c:pt idx="74">
                  <c:v>44248</c:v>
                </c:pt>
                <c:pt idx="75">
                  <c:v>44250</c:v>
                </c:pt>
                <c:pt idx="76">
                  <c:v>44251</c:v>
                </c:pt>
                <c:pt idx="77">
                  <c:v>44252</c:v>
                </c:pt>
                <c:pt idx="78">
                  <c:v>44253</c:v>
                </c:pt>
                <c:pt idx="79">
                  <c:v>44254</c:v>
                </c:pt>
                <c:pt idx="80">
                  <c:v>44255</c:v>
                </c:pt>
                <c:pt idx="81">
                  <c:v>44256</c:v>
                </c:pt>
                <c:pt idx="82">
                  <c:v>44257</c:v>
                </c:pt>
                <c:pt idx="83">
                  <c:v>44259</c:v>
                </c:pt>
                <c:pt idx="84">
                  <c:v>44260</c:v>
                </c:pt>
                <c:pt idx="85">
                  <c:v>44261</c:v>
                </c:pt>
                <c:pt idx="86">
                  <c:v>44262</c:v>
                </c:pt>
                <c:pt idx="87">
                  <c:v>44264</c:v>
                </c:pt>
                <c:pt idx="88">
                  <c:v>44265</c:v>
                </c:pt>
                <c:pt idx="89">
                  <c:v>44266</c:v>
                </c:pt>
                <c:pt idx="90">
                  <c:v>44267</c:v>
                </c:pt>
                <c:pt idx="91">
                  <c:v>44268</c:v>
                </c:pt>
                <c:pt idx="92">
                  <c:v>44269</c:v>
                </c:pt>
                <c:pt idx="93">
                  <c:v>44270</c:v>
                </c:pt>
                <c:pt idx="94">
                  <c:v>44271</c:v>
                </c:pt>
                <c:pt idx="95">
                  <c:v>44272</c:v>
                </c:pt>
                <c:pt idx="96">
                  <c:v>44273</c:v>
                </c:pt>
                <c:pt idx="97">
                  <c:v>44275</c:v>
                </c:pt>
                <c:pt idx="98">
                  <c:v>44276</c:v>
                </c:pt>
                <c:pt idx="99">
                  <c:v>44278</c:v>
                </c:pt>
                <c:pt idx="100">
                  <c:v>44279</c:v>
                </c:pt>
                <c:pt idx="101">
                  <c:v>44280</c:v>
                </c:pt>
                <c:pt idx="102">
                  <c:v>44282</c:v>
                </c:pt>
                <c:pt idx="103">
                  <c:v>44284</c:v>
                </c:pt>
                <c:pt idx="104">
                  <c:v>44285</c:v>
                </c:pt>
                <c:pt idx="105">
                  <c:v>44286</c:v>
                </c:pt>
                <c:pt idx="106">
                  <c:v>44287</c:v>
                </c:pt>
                <c:pt idx="107">
                  <c:v>44290</c:v>
                </c:pt>
                <c:pt idx="108">
                  <c:v>44292</c:v>
                </c:pt>
                <c:pt idx="109">
                  <c:v>44293</c:v>
                </c:pt>
                <c:pt idx="110">
                  <c:v>44294</c:v>
                </c:pt>
                <c:pt idx="111">
                  <c:v>44299</c:v>
                </c:pt>
                <c:pt idx="112">
                  <c:v>44300</c:v>
                </c:pt>
                <c:pt idx="113">
                  <c:v>44301</c:v>
                </c:pt>
                <c:pt idx="114">
                  <c:v>44302</c:v>
                </c:pt>
                <c:pt idx="115">
                  <c:v>44305</c:v>
                </c:pt>
                <c:pt idx="116">
                  <c:v>44309</c:v>
                </c:pt>
                <c:pt idx="117">
                  <c:v>44314</c:v>
                </c:pt>
                <c:pt idx="118">
                  <c:v>44321</c:v>
                </c:pt>
                <c:pt idx="119">
                  <c:v>44322</c:v>
                </c:pt>
                <c:pt idx="120">
                  <c:v>44323</c:v>
                </c:pt>
                <c:pt idx="121">
                  <c:v>44329</c:v>
                </c:pt>
                <c:pt idx="122">
                  <c:v>44333</c:v>
                </c:pt>
                <c:pt idx="123">
                  <c:v>44340</c:v>
                </c:pt>
                <c:pt idx="124">
                  <c:v>44345</c:v>
                </c:pt>
                <c:pt idx="125">
                  <c:v>44348</c:v>
                </c:pt>
                <c:pt idx="126">
                  <c:v>44349</c:v>
                </c:pt>
                <c:pt idx="127">
                  <c:v>44351</c:v>
                </c:pt>
                <c:pt idx="128">
                  <c:v>44352</c:v>
                </c:pt>
                <c:pt idx="129">
                  <c:v>44353</c:v>
                </c:pt>
                <c:pt idx="130">
                  <c:v>44354</c:v>
                </c:pt>
                <c:pt idx="131">
                  <c:v>44355</c:v>
                </c:pt>
                <c:pt idx="132">
                  <c:v>44356</c:v>
                </c:pt>
                <c:pt idx="133">
                  <c:v>44357</c:v>
                </c:pt>
                <c:pt idx="134">
                  <c:v>44359</c:v>
                </c:pt>
                <c:pt idx="135">
                  <c:v>44360</c:v>
                </c:pt>
                <c:pt idx="136">
                  <c:v>44361</c:v>
                </c:pt>
                <c:pt idx="137">
                  <c:v>44363</c:v>
                </c:pt>
                <c:pt idx="138">
                  <c:v>44364</c:v>
                </c:pt>
                <c:pt idx="139">
                  <c:v>44365</c:v>
                </c:pt>
                <c:pt idx="140">
                  <c:v>44366</c:v>
                </c:pt>
                <c:pt idx="141">
                  <c:v>44367</c:v>
                </c:pt>
                <c:pt idx="142">
                  <c:v>44368</c:v>
                </c:pt>
                <c:pt idx="143">
                  <c:v>44369</c:v>
                </c:pt>
                <c:pt idx="144">
                  <c:v>44370</c:v>
                </c:pt>
                <c:pt idx="145">
                  <c:v>44371</c:v>
                </c:pt>
                <c:pt idx="146">
                  <c:v>44373</c:v>
                </c:pt>
                <c:pt idx="147">
                  <c:v>44374</c:v>
                </c:pt>
                <c:pt idx="148">
                  <c:v>44375</c:v>
                </c:pt>
                <c:pt idx="149">
                  <c:v>44376</c:v>
                </c:pt>
                <c:pt idx="150">
                  <c:v>44377</c:v>
                </c:pt>
                <c:pt idx="151">
                  <c:v>44378</c:v>
                </c:pt>
                <c:pt idx="152">
                  <c:v>44379</c:v>
                </c:pt>
                <c:pt idx="153">
                  <c:v>44380</c:v>
                </c:pt>
                <c:pt idx="154">
                  <c:v>44381</c:v>
                </c:pt>
                <c:pt idx="155">
                  <c:v>44382</c:v>
                </c:pt>
                <c:pt idx="156">
                  <c:v>44383</c:v>
                </c:pt>
                <c:pt idx="157">
                  <c:v>44384</c:v>
                </c:pt>
                <c:pt idx="158">
                  <c:v>44385</c:v>
                </c:pt>
                <c:pt idx="159">
                  <c:v>44386</c:v>
                </c:pt>
                <c:pt idx="160">
                  <c:v>44387</c:v>
                </c:pt>
                <c:pt idx="161">
                  <c:v>44388</c:v>
                </c:pt>
                <c:pt idx="162">
                  <c:v>44389</c:v>
                </c:pt>
                <c:pt idx="163">
                  <c:v>44390</c:v>
                </c:pt>
                <c:pt idx="164">
                  <c:v>44391</c:v>
                </c:pt>
                <c:pt idx="165">
                  <c:v>44392</c:v>
                </c:pt>
                <c:pt idx="166">
                  <c:v>44393</c:v>
                </c:pt>
                <c:pt idx="167">
                  <c:v>44394</c:v>
                </c:pt>
                <c:pt idx="168">
                  <c:v>44395</c:v>
                </c:pt>
                <c:pt idx="169">
                  <c:v>44396</c:v>
                </c:pt>
                <c:pt idx="170">
                  <c:v>44397</c:v>
                </c:pt>
                <c:pt idx="171">
                  <c:v>44398</c:v>
                </c:pt>
                <c:pt idx="172">
                  <c:v>44399</c:v>
                </c:pt>
                <c:pt idx="173">
                  <c:v>44400</c:v>
                </c:pt>
                <c:pt idx="174">
                  <c:v>44401</c:v>
                </c:pt>
                <c:pt idx="175">
                  <c:v>44402</c:v>
                </c:pt>
                <c:pt idx="176">
                  <c:v>44403</c:v>
                </c:pt>
                <c:pt idx="177">
                  <c:v>44404</c:v>
                </c:pt>
                <c:pt idx="178">
                  <c:v>44405</c:v>
                </c:pt>
                <c:pt idx="179">
                  <c:v>44406</c:v>
                </c:pt>
                <c:pt idx="180">
                  <c:v>44407</c:v>
                </c:pt>
                <c:pt idx="181">
                  <c:v>44408</c:v>
                </c:pt>
                <c:pt idx="182">
                  <c:v>44409</c:v>
                </c:pt>
                <c:pt idx="183">
                  <c:v>44410</c:v>
                </c:pt>
                <c:pt idx="184">
                  <c:v>44411</c:v>
                </c:pt>
                <c:pt idx="185">
                  <c:v>44412</c:v>
                </c:pt>
                <c:pt idx="186">
                  <c:v>44413</c:v>
                </c:pt>
                <c:pt idx="187">
                  <c:v>44414</c:v>
                </c:pt>
                <c:pt idx="188">
                  <c:v>44415</c:v>
                </c:pt>
                <c:pt idx="189">
                  <c:v>44416</c:v>
                </c:pt>
                <c:pt idx="190">
                  <c:v>44417</c:v>
                </c:pt>
                <c:pt idx="191">
                  <c:v>44418</c:v>
                </c:pt>
                <c:pt idx="192">
                  <c:v>44419</c:v>
                </c:pt>
                <c:pt idx="193">
                  <c:v>44420</c:v>
                </c:pt>
                <c:pt idx="194">
                  <c:v>44421</c:v>
                </c:pt>
                <c:pt idx="195">
                  <c:v>44422</c:v>
                </c:pt>
                <c:pt idx="196">
                  <c:v>44423</c:v>
                </c:pt>
                <c:pt idx="197">
                  <c:v>44424</c:v>
                </c:pt>
                <c:pt idx="198">
                  <c:v>44425</c:v>
                </c:pt>
                <c:pt idx="199">
                  <c:v>44426</c:v>
                </c:pt>
                <c:pt idx="200">
                  <c:v>44427</c:v>
                </c:pt>
                <c:pt idx="201">
                  <c:v>44428</c:v>
                </c:pt>
                <c:pt idx="202">
                  <c:v>44429</c:v>
                </c:pt>
                <c:pt idx="203">
                  <c:v>44430</c:v>
                </c:pt>
                <c:pt idx="204">
                  <c:v>44431</c:v>
                </c:pt>
                <c:pt idx="205">
                  <c:v>44432</c:v>
                </c:pt>
                <c:pt idx="206">
                  <c:v>44433</c:v>
                </c:pt>
                <c:pt idx="207">
                  <c:v>44434</c:v>
                </c:pt>
                <c:pt idx="208">
                  <c:v>44435</c:v>
                </c:pt>
                <c:pt idx="209">
                  <c:v>44436</c:v>
                </c:pt>
                <c:pt idx="210">
                  <c:v>44437</c:v>
                </c:pt>
                <c:pt idx="211">
                  <c:v>44438</c:v>
                </c:pt>
                <c:pt idx="212">
                  <c:v>44439</c:v>
                </c:pt>
                <c:pt idx="213">
                  <c:v>44440</c:v>
                </c:pt>
                <c:pt idx="214">
                  <c:v>44441</c:v>
                </c:pt>
                <c:pt idx="215">
                  <c:v>44442</c:v>
                </c:pt>
                <c:pt idx="216">
                  <c:v>44443</c:v>
                </c:pt>
                <c:pt idx="217">
                  <c:v>44444</c:v>
                </c:pt>
                <c:pt idx="218">
                  <c:v>44445</c:v>
                </c:pt>
                <c:pt idx="219">
                  <c:v>44446</c:v>
                </c:pt>
                <c:pt idx="220">
                  <c:v>44447</c:v>
                </c:pt>
                <c:pt idx="221">
                  <c:v>44448</c:v>
                </c:pt>
                <c:pt idx="222">
                  <c:v>44449</c:v>
                </c:pt>
                <c:pt idx="223">
                  <c:v>44450</c:v>
                </c:pt>
                <c:pt idx="224">
                  <c:v>44451</c:v>
                </c:pt>
                <c:pt idx="225">
                  <c:v>44452</c:v>
                </c:pt>
                <c:pt idx="226">
                  <c:v>44453</c:v>
                </c:pt>
                <c:pt idx="227">
                  <c:v>44454</c:v>
                </c:pt>
                <c:pt idx="228">
                  <c:v>44455</c:v>
                </c:pt>
                <c:pt idx="229">
                  <c:v>44456</c:v>
                </c:pt>
              </c:numCache>
            </c:numRef>
          </c:cat>
          <c:val>
            <c:numRef>
              <c:f>Plot_baseline_hazard!$C$2:$C$231</c:f>
              <c:numCache>
                <c:formatCode>General</c:formatCode>
                <c:ptCount val="230"/>
                <c:pt idx="0">
                  <c:v>1</c:v>
                </c:pt>
                <c:pt idx="1">
                  <c:v>0.58348750000000005</c:v>
                </c:pt>
                <c:pt idx="2">
                  <c:v>1.1686859999999999</c:v>
                </c:pt>
                <c:pt idx="3">
                  <c:v>0.41889140000000002</c:v>
                </c:pt>
                <c:pt idx="4">
                  <c:v>0.42028969999999999</c:v>
                </c:pt>
                <c:pt idx="5">
                  <c:v>0.75807840000000004</c:v>
                </c:pt>
                <c:pt idx="6">
                  <c:v>1.984102</c:v>
                </c:pt>
                <c:pt idx="7">
                  <c:v>1.737636</c:v>
                </c:pt>
                <c:pt idx="8">
                  <c:v>1.487957</c:v>
                </c:pt>
                <c:pt idx="9">
                  <c:v>1.239385</c:v>
                </c:pt>
                <c:pt idx="10">
                  <c:v>1.501477</c:v>
                </c:pt>
                <c:pt idx="11">
                  <c:v>0.86235309999999998</c:v>
                </c:pt>
                <c:pt idx="12">
                  <c:v>0.6059677</c:v>
                </c:pt>
                <c:pt idx="13">
                  <c:v>1.695775</c:v>
                </c:pt>
                <c:pt idx="14">
                  <c:v>1.3992059999999999</c:v>
                </c:pt>
                <c:pt idx="15">
                  <c:v>1.5827690000000001</c:v>
                </c:pt>
                <c:pt idx="16">
                  <c:v>1.196099</c:v>
                </c:pt>
                <c:pt idx="17">
                  <c:v>0.26749990000000001</c:v>
                </c:pt>
                <c:pt idx="18">
                  <c:v>1.2042790000000001</c:v>
                </c:pt>
                <c:pt idx="19">
                  <c:v>1.6543939999999999</c:v>
                </c:pt>
                <c:pt idx="20">
                  <c:v>1.4362539999999999</c:v>
                </c:pt>
                <c:pt idx="21">
                  <c:v>3.0747849999999999</c:v>
                </c:pt>
                <c:pt idx="22">
                  <c:v>3.0316019999999999</c:v>
                </c:pt>
                <c:pt idx="23">
                  <c:v>1.733816</c:v>
                </c:pt>
                <c:pt idx="24">
                  <c:v>0.61883429999999995</c:v>
                </c:pt>
                <c:pt idx="25">
                  <c:v>1.1525460000000001</c:v>
                </c:pt>
                <c:pt idx="26">
                  <c:v>1.305509</c:v>
                </c:pt>
                <c:pt idx="27">
                  <c:v>2.779636</c:v>
                </c:pt>
                <c:pt idx="28">
                  <c:v>1.831197</c:v>
                </c:pt>
                <c:pt idx="29">
                  <c:v>1.4117489999999999</c:v>
                </c:pt>
                <c:pt idx="30">
                  <c:v>1.643562</c:v>
                </c:pt>
                <c:pt idx="31">
                  <c:v>1.362241</c:v>
                </c:pt>
                <c:pt idx="32">
                  <c:v>0.96099840000000003</c:v>
                </c:pt>
                <c:pt idx="33">
                  <c:v>1.4078200000000001</c:v>
                </c:pt>
                <c:pt idx="34">
                  <c:v>2.4729580000000002</c:v>
                </c:pt>
                <c:pt idx="35">
                  <c:v>2.2474340000000002</c:v>
                </c:pt>
                <c:pt idx="36">
                  <c:v>1.8461000000000001</c:v>
                </c:pt>
                <c:pt idx="37">
                  <c:v>2.0617510000000001</c:v>
                </c:pt>
                <c:pt idx="38">
                  <c:v>1.4937590000000001</c:v>
                </c:pt>
                <c:pt idx="39">
                  <c:v>1.2730859999999999</c:v>
                </c:pt>
                <c:pt idx="40">
                  <c:v>0.98221919999999996</c:v>
                </c:pt>
                <c:pt idx="41">
                  <c:v>1.5576760000000001</c:v>
                </c:pt>
                <c:pt idx="42">
                  <c:v>1.5953619999999999</c:v>
                </c:pt>
                <c:pt idx="43">
                  <c:v>1.4448890000000001</c:v>
                </c:pt>
                <c:pt idx="44">
                  <c:v>1.810514</c:v>
                </c:pt>
                <c:pt idx="45">
                  <c:v>1.3592150000000001</c:v>
                </c:pt>
                <c:pt idx="46">
                  <c:v>1.1005469999999999</c:v>
                </c:pt>
                <c:pt idx="47">
                  <c:v>1.040597</c:v>
                </c:pt>
                <c:pt idx="48">
                  <c:v>1.9705299999999999</c:v>
                </c:pt>
                <c:pt idx="49">
                  <c:v>1.3672089999999999</c:v>
                </c:pt>
                <c:pt idx="50">
                  <c:v>1.54976</c:v>
                </c:pt>
                <c:pt idx="51">
                  <c:v>1.1339330000000001</c:v>
                </c:pt>
                <c:pt idx="52">
                  <c:v>1.313965</c:v>
                </c:pt>
                <c:pt idx="53">
                  <c:v>0.31342320000000001</c:v>
                </c:pt>
                <c:pt idx="54">
                  <c:v>0.29221570000000002</c:v>
                </c:pt>
                <c:pt idx="55">
                  <c:v>1.334964</c:v>
                </c:pt>
                <c:pt idx="56">
                  <c:v>0.51268499999999995</c:v>
                </c:pt>
                <c:pt idx="57">
                  <c:v>0.78555180000000002</c:v>
                </c:pt>
                <c:pt idx="58">
                  <c:v>0.71142740000000004</c:v>
                </c:pt>
                <c:pt idx="59">
                  <c:v>0.27137709999999998</c:v>
                </c:pt>
                <c:pt idx="60">
                  <c:v>0.1834248</c:v>
                </c:pt>
                <c:pt idx="61">
                  <c:v>0.93783910000000004</c:v>
                </c:pt>
                <c:pt idx="62">
                  <c:v>0.8573499</c:v>
                </c:pt>
                <c:pt idx="63">
                  <c:v>0.38610060000000002</c:v>
                </c:pt>
                <c:pt idx="64">
                  <c:v>0.68411250000000001</c:v>
                </c:pt>
                <c:pt idx="65">
                  <c:v>0.49488209999999999</c:v>
                </c:pt>
                <c:pt idx="66">
                  <c:v>0.69836149999999997</c:v>
                </c:pt>
                <c:pt idx="67">
                  <c:v>0.20062250000000001</c:v>
                </c:pt>
                <c:pt idx="68">
                  <c:v>0.40593380000000001</c:v>
                </c:pt>
                <c:pt idx="69">
                  <c:v>0.71321250000000003</c:v>
                </c:pt>
                <c:pt idx="70">
                  <c:v>0.40954099999999999</c:v>
                </c:pt>
                <c:pt idx="71">
                  <c:v>0.1028665</c:v>
                </c:pt>
                <c:pt idx="72">
                  <c:v>0.51808600000000005</c:v>
                </c:pt>
                <c:pt idx="73">
                  <c:v>0.1040727</c:v>
                </c:pt>
                <c:pt idx="74">
                  <c:v>0.2086353</c:v>
                </c:pt>
                <c:pt idx="75">
                  <c:v>0.43726290000000001</c:v>
                </c:pt>
                <c:pt idx="76">
                  <c:v>0.52099329999999999</c:v>
                </c:pt>
                <c:pt idx="77">
                  <c:v>0.72831610000000002</c:v>
                </c:pt>
                <c:pt idx="78">
                  <c:v>0.10385709999999999</c:v>
                </c:pt>
                <c:pt idx="79">
                  <c:v>0.1037221</c:v>
                </c:pt>
                <c:pt idx="80">
                  <c:v>0.1040577</c:v>
                </c:pt>
                <c:pt idx="81">
                  <c:v>0.31093660000000001</c:v>
                </c:pt>
                <c:pt idx="82">
                  <c:v>0.3083901</c:v>
                </c:pt>
                <c:pt idx="83">
                  <c:v>5.28012E-2</c:v>
                </c:pt>
                <c:pt idx="84">
                  <c:v>0.4029141</c:v>
                </c:pt>
                <c:pt idx="85">
                  <c:v>0.10049</c:v>
                </c:pt>
                <c:pt idx="86">
                  <c:v>0.10053670000000001</c:v>
                </c:pt>
                <c:pt idx="87">
                  <c:v>5.1514999999999998E-2</c:v>
                </c:pt>
                <c:pt idx="88">
                  <c:v>0.59069749999999999</c:v>
                </c:pt>
                <c:pt idx="89">
                  <c:v>0.39257700000000001</c:v>
                </c:pt>
                <c:pt idx="90">
                  <c:v>0.1957943</c:v>
                </c:pt>
                <c:pt idx="91">
                  <c:v>0.39069179999999998</c:v>
                </c:pt>
                <c:pt idx="92">
                  <c:v>9.7568299999999997E-2</c:v>
                </c:pt>
                <c:pt idx="93">
                  <c:v>9.7069500000000003E-2</c:v>
                </c:pt>
                <c:pt idx="94">
                  <c:v>9.6805299999999997E-2</c:v>
                </c:pt>
                <c:pt idx="95">
                  <c:v>0.38927610000000001</c:v>
                </c:pt>
                <c:pt idx="96">
                  <c:v>0.39114520000000003</c:v>
                </c:pt>
                <c:pt idx="97">
                  <c:v>0.1004852</c:v>
                </c:pt>
                <c:pt idx="98">
                  <c:v>9.8234600000000005E-2</c:v>
                </c:pt>
                <c:pt idx="99">
                  <c:v>0.15274679999999999</c:v>
                </c:pt>
                <c:pt idx="100">
                  <c:v>9.9841700000000005E-2</c:v>
                </c:pt>
                <c:pt idx="101">
                  <c:v>0.1011611</c:v>
                </c:pt>
                <c:pt idx="102">
                  <c:v>0.1053197</c:v>
                </c:pt>
                <c:pt idx="103">
                  <c:v>0.16084809999999999</c:v>
                </c:pt>
                <c:pt idx="104">
                  <c:v>0.3194997</c:v>
                </c:pt>
                <c:pt idx="105">
                  <c:v>0.1076442</c:v>
                </c:pt>
                <c:pt idx="106">
                  <c:v>0.43212919999999999</c:v>
                </c:pt>
                <c:pt idx="107">
                  <c:v>7.5823100000000004E-2</c:v>
                </c:pt>
                <c:pt idx="108">
                  <c:v>0.1144329</c:v>
                </c:pt>
                <c:pt idx="109">
                  <c:v>0.34188249999999998</c:v>
                </c:pt>
                <c:pt idx="110">
                  <c:v>0.1154409</c:v>
                </c:pt>
                <c:pt idx="111">
                  <c:v>5.0696600000000001E-2</c:v>
                </c:pt>
                <c:pt idx="112">
                  <c:v>0.1198632</c:v>
                </c:pt>
                <c:pt idx="113">
                  <c:v>0.24124670000000001</c:v>
                </c:pt>
                <c:pt idx="114">
                  <c:v>0.1214015</c:v>
                </c:pt>
                <c:pt idx="115">
                  <c:v>4.13315E-2</c:v>
                </c:pt>
                <c:pt idx="116">
                  <c:v>6.2776499999999999E-2</c:v>
                </c:pt>
                <c:pt idx="117">
                  <c:v>2.5004599999999998E-2</c:v>
                </c:pt>
                <c:pt idx="118">
                  <c:v>1.7896200000000001E-2</c:v>
                </c:pt>
                <c:pt idx="119">
                  <c:v>0.1195835</c:v>
                </c:pt>
                <c:pt idx="120">
                  <c:v>0.1188468</c:v>
                </c:pt>
                <c:pt idx="121">
                  <c:v>2.00743E-2</c:v>
                </c:pt>
                <c:pt idx="122">
                  <c:v>2.8993999999999999E-2</c:v>
                </c:pt>
                <c:pt idx="123">
                  <c:v>1.64657E-2</c:v>
                </c:pt>
                <c:pt idx="124">
                  <c:v>2.1677600000000002E-2</c:v>
                </c:pt>
                <c:pt idx="125">
                  <c:v>3.42113E-2</c:v>
                </c:pt>
                <c:pt idx="126">
                  <c:v>0.20007639999999999</c:v>
                </c:pt>
                <c:pt idx="127">
                  <c:v>5.0218800000000001E-2</c:v>
                </c:pt>
                <c:pt idx="128">
                  <c:v>9.7949499999999995E-2</c:v>
                </c:pt>
                <c:pt idx="129">
                  <c:v>0.1940142</c:v>
                </c:pt>
                <c:pt idx="130">
                  <c:v>0.19223580000000001</c:v>
                </c:pt>
                <c:pt idx="131">
                  <c:v>0.4776956</c:v>
                </c:pt>
                <c:pt idx="132">
                  <c:v>9.5183799999999999E-2</c:v>
                </c:pt>
                <c:pt idx="133">
                  <c:v>9.50183E-2</c:v>
                </c:pt>
                <c:pt idx="134">
                  <c:v>9.5125799999999996E-2</c:v>
                </c:pt>
                <c:pt idx="135">
                  <c:v>9.3324400000000002E-2</c:v>
                </c:pt>
                <c:pt idx="136">
                  <c:v>0.37151529999999999</c:v>
                </c:pt>
                <c:pt idx="137">
                  <c:v>0.13995440000000001</c:v>
                </c:pt>
                <c:pt idx="138">
                  <c:v>0.18558330000000001</c:v>
                </c:pt>
                <c:pt idx="139">
                  <c:v>9.2791200000000004E-2</c:v>
                </c:pt>
                <c:pt idx="140">
                  <c:v>0.4628063</c:v>
                </c:pt>
                <c:pt idx="141">
                  <c:v>0.1845656</c:v>
                </c:pt>
                <c:pt idx="142">
                  <c:v>0.46009420000000001</c:v>
                </c:pt>
                <c:pt idx="143">
                  <c:v>0.36862200000000001</c:v>
                </c:pt>
                <c:pt idx="144">
                  <c:v>0.55463269999999998</c:v>
                </c:pt>
                <c:pt idx="145">
                  <c:v>0.55665629999999999</c:v>
                </c:pt>
                <c:pt idx="146">
                  <c:v>0.1402234</c:v>
                </c:pt>
                <c:pt idx="147">
                  <c:v>0.55814079999999999</c:v>
                </c:pt>
                <c:pt idx="148">
                  <c:v>0.83757959999999998</c:v>
                </c:pt>
                <c:pt idx="149">
                  <c:v>0.46682810000000002</c:v>
                </c:pt>
                <c:pt idx="150">
                  <c:v>1.3130470000000001</c:v>
                </c:pt>
                <c:pt idx="151">
                  <c:v>1.036883</c:v>
                </c:pt>
                <c:pt idx="152">
                  <c:v>0.66320579999999996</c:v>
                </c:pt>
                <c:pt idx="153">
                  <c:v>0.380832</c:v>
                </c:pt>
                <c:pt idx="154">
                  <c:v>0.28617389999999998</c:v>
                </c:pt>
                <c:pt idx="155">
                  <c:v>0.76418889999999995</c:v>
                </c:pt>
                <c:pt idx="156">
                  <c:v>0.96016089999999998</c:v>
                </c:pt>
                <c:pt idx="157">
                  <c:v>0.48337790000000003</c:v>
                </c:pt>
                <c:pt idx="158">
                  <c:v>1.169608</c:v>
                </c:pt>
                <c:pt idx="159">
                  <c:v>1.1790830000000001</c:v>
                </c:pt>
                <c:pt idx="160">
                  <c:v>1.2844530000000001</c:v>
                </c:pt>
                <c:pt idx="161">
                  <c:v>0.79257949999999999</c:v>
                </c:pt>
                <c:pt idx="162">
                  <c:v>1.4905809999999999</c:v>
                </c:pt>
                <c:pt idx="163">
                  <c:v>1.3023279999999999</c:v>
                </c:pt>
                <c:pt idx="164">
                  <c:v>1.31351</c:v>
                </c:pt>
                <c:pt idx="165">
                  <c:v>3.162655</c:v>
                </c:pt>
                <c:pt idx="166">
                  <c:v>1.443349</c:v>
                </c:pt>
                <c:pt idx="167">
                  <c:v>0.93562310000000004</c:v>
                </c:pt>
                <c:pt idx="168">
                  <c:v>1.567099</c:v>
                </c:pt>
                <c:pt idx="169">
                  <c:v>2.516794</c:v>
                </c:pt>
                <c:pt idx="170">
                  <c:v>2.0117090000000002</c:v>
                </c:pt>
                <c:pt idx="171">
                  <c:v>1.2856179999999999</c:v>
                </c:pt>
                <c:pt idx="172">
                  <c:v>0.97324010000000005</c:v>
                </c:pt>
                <c:pt idx="173">
                  <c:v>0.54594339999999997</c:v>
                </c:pt>
                <c:pt idx="174">
                  <c:v>0.66119930000000005</c:v>
                </c:pt>
                <c:pt idx="175">
                  <c:v>0.3316751</c:v>
                </c:pt>
                <c:pt idx="176">
                  <c:v>0.99709559999999997</c:v>
                </c:pt>
                <c:pt idx="177">
                  <c:v>1.456134</c:v>
                </c:pt>
                <c:pt idx="178">
                  <c:v>0.79373870000000002</c:v>
                </c:pt>
                <c:pt idx="179">
                  <c:v>1.8346089999999999</c:v>
                </c:pt>
                <c:pt idx="180">
                  <c:v>0.81208309999999995</c:v>
                </c:pt>
                <c:pt idx="181">
                  <c:v>0.93647259999999999</c:v>
                </c:pt>
                <c:pt idx="182">
                  <c:v>0.70444620000000002</c:v>
                </c:pt>
                <c:pt idx="183">
                  <c:v>1.295803</c:v>
                </c:pt>
                <c:pt idx="184">
                  <c:v>1.0727150000000001</c:v>
                </c:pt>
                <c:pt idx="185">
                  <c:v>1.3268470000000001</c:v>
                </c:pt>
                <c:pt idx="186">
                  <c:v>1.342808</c:v>
                </c:pt>
                <c:pt idx="187">
                  <c:v>1.481919</c:v>
                </c:pt>
                <c:pt idx="188">
                  <c:v>0.99631610000000004</c:v>
                </c:pt>
                <c:pt idx="189">
                  <c:v>0.87477970000000005</c:v>
                </c:pt>
                <c:pt idx="190">
                  <c:v>1.505061</c:v>
                </c:pt>
                <c:pt idx="191">
                  <c:v>2.7885939999999998</c:v>
                </c:pt>
                <c:pt idx="192">
                  <c:v>1.667071</c:v>
                </c:pt>
                <c:pt idx="193">
                  <c:v>2.4688270000000001</c:v>
                </c:pt>
                <c:pt idx="194">
                  <c:v>1.577474</c:v>
                </c:pt>
                <c:pt idx="195">
                  <c:v>1.721797</c:v>
                </c:pt>
                <c:pt idx="196">
                  <c:v>2.1269909999999999</c:v>
                </c:pt>
                <c:pt idx="197">
                  <c:v>2.5370539999999999</c:v>
                </c:pt>
                <c:pt idx="198">
                  <c:v>1.6231249999999999</c:v>
                </c:pt>
                <c:pt idx="199">
                  <c:v>2.7441300000000002</c:v>
                </c:pt>
                <c:pt idx="200">
                  <c:v>3.2037369999999998</c:v>
                </c:pt>
                <c:pt idx="201">
                  <c:v>2.1171169999999999</c:v>
                </c:pt>
                <c:pt idx="202">
                  <c:v>1.9950349999999999</c:v>
                </c:pt>
                <c:pt idx="203">
                  <c:v>2.4333459999999998</c:v>
                </c:pt>
                <c:pt idx="204">
                  <c:v>3.0204529999999998</c:v>
                </c:pt>
                <c:pt idx="205">
                  <c:v>1.756324</c:v>
                </c:pt>
                <c:pt idx="206">
                  <c:v>2.3850039999999999</c:v>
                </c:pt>
                <c:pt idx="207">
                  <c:v>3.8055189999999999</c:v>
                </c:pt>
                <c:pt idx="208">
                  <c:v>2.9529390000000002</c:v>
                </c:pt>
                <c:pt idx="209">
                  <c:v>1.5752409999999999</c:v>
                </c:pt>
                <c:pt idx="210">
                  <c:v>2.3633649999999999</c:v>
                </c:pt>
                <c:pt idx="211">
                  <c:v>2.5230600000000001</c:v>
                </c:pt>
                <c:pt idx="212">
                  <c:v>3.4858829999999998</c:v>
                </c:pt>
                <c:pt idx="213">
                  <c:v>4.2364930000000003</c:v>
                </c:pt>
                <c:pt idx="214">
                  <c:v>3.3914110000000002</c:v>
                </c:pt>
                <c:pt idx="215">
                  <c:v>3.8908320000000001</c:v>
                </c:pt>
                <c:pt idx="216">
                  <c:v>2.900007</c:v>
                </c:pt>
                <c:pt idx="217">
                  <c:v>2.7282639999999998</c:v>
                </c:pt>
                <c:pt idx="218">
                  <c:v>4.3772039999999999</c:v>
                </c:pt>
                <c:pt idx="219">
                  <c:v>4.4409289999999997</c:v>
                </c:pt>
                <c:pt idx="220">
                  <c:v>3.9724119999999998</c:v>
                </c:pt>
                <c:pt idx="221">
                  <c:v>4.6593920000000004</c:v>
                </c:pt>
                <c:pt idx="222">
                  <c:v>3.1589559999999999</c:v>
                </c:pt>
                <c:pt idx="223">
                  <c:v>2.847801</c:v>
                </c:pt>
                <c:pt idx="224">
                  <c:v>1.72092</c:v>
                </c:pt>
                <c:pt idx="225">
                  <c:v>4.3516779999999997</c:v>
                </c:pt>
                <c:pt idx="226">
                  <c:v>2.2960069999999999</c:v>
                </c:pt>
                <c:pt idx="227">
                  <c:v>8.2291980000000002</c:v>
                </c:pt>
                <c:pt idx="228">
                  <c:v>4.512588</c:v>
                </c:pt>
                <c:pt idx="229">
                  <c:v>7.1932710000000002</c:v>
                </c:pt>
              </c:numCache>
            </c:numRef>
          </c:val>
          <c:smooth val="0"/>
          <c:extLst>
            <c:ext xmlns:c16="http://schemas.microsoft.com/office/drawing/2014/chart" uri="{C3380CC4-5D6E-409C-BE32-E72D297353CC}">
              <c16:uniqueId val="{00000000-68E7-4480-91BE-5F804A9DB95C}"/>
            </c:ext>
          </c:extLst>
        </c:ser>
        <c:dLbls>
          <c:showLegendKey val="0"/>
          <c:showVal val="0"/>
          <c:showCatName val="0"/>
          <c:showSerName val="0"/>
          <c:showPercent val="0"/>
          <c:showBubbleSize val="0"/>
        </c:dLbls>
        <c:marker val="1"/>
        <c:smooth val="0"/>
        <c:axId val="426998144"/>
        <c:axId val="426997488"/>
      </c:lineChart>
      <c:dateAx>
        <c:axId val="42699814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t>Date</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m/d/yyyy"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6997488"/>
        <c:crosses val="autoZero"/>
        <c:auto val="1"/>
        <c:lblOffset val="100"/>
        <c:baseTimeUnit val="days"/>
      </c:dateAx>
      <c:valAx>
        <c:axId val="42699748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t>Rate of</a:t>
                </a:r>
                <a:r>
                  <a:rPr lang="en-GB" b="1" baseline="0"/>
                  <a:t> infection</a:t>
                </a:r>
                <a:endParaRPr lang="en-GB" b="1"/>
              </a:p>
            </c:rich>
          </c:tx>
          <c:layout>
            <c:manualLayout>
              <c:xMode val="edge"/>
              <c:yMode val="edge"/>
              <c:x val="1.2561087741275859E-2"/>
              <c:y val="0.2443705095511554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6998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Hall</dc:creator>
  <cp:keywords/>
  <dc:description/>
  <cp:lastModifiedBy>Victoria Hall</cp:lastModifiedBy>
  <cp:revision>2</cp:revision>
  <dcterms:created xsi:type="dcterms:W3CDTF">2021-11-29T20:37:00Z</dcterms:created>
  <dcterms:modified xsi:type="dcterms:W3CDTF">2021-11-29T20:37:00Z</dcterms:modified>
</cp:coreProperties>
</file>