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8A946" w14:textId="77777777" w:rsidR="00FC009E" w:rsidRDefault="00FC009E" w:rsidP="004632A7">
      <w:pPr>
        <w:jc w:val="center"/>
        <w:rPr>
          <w:bCs/>
        </w:rPr>
      </w:pPr>
    </w:p>
    <w:p w14:paraId="359DA7D6" w14:textId="39201BD6" w:rsidR="00F6382C" w:rsidRPr="00FC009E" w:rsidRDefault="00FC009E" w:rsidP="004632A7">
      <w:pPr>
        <w:jc w:val="center"/>
        <w:rPr>
          <w:bCs/>
        </w:rPr>
      </w:pPr>
      <w:r w:rsidRPr="00FC009E">
        <w:rPr>
          <w:bCs/>
        </w:rPr>
        <w:t>Lu et al. “</w:t>
      </w:r>
      <w:r w:rsidR="00922326" w:rsidRPr="00FC009E">
        <w:rPr>
          <w:bCs/>
        </w:rPr>
        <w:t>Trends in Awareness, Antihypertensive Medication Use and Blood Pressure Control by Race and Ethnicity Among Adults</w:t>
      </w:r>
      <w:r w:rsidR="0020784F" w:rsidRPr="00FC009E">
        <w:rPr>
          <w:bCs/>
        </w:rPr>
        <w:t xml:space="preserve"> with Hypertension</w:t>
      </w:r>
      <w:r w:rsidR="00922326" w:rsidRPr="00FC009E">
        <w:rPr>
          <w:bCs/>
        </w:rPr>
        <w:t xml:space="preserve"> in the United States</w:t>
      </w:r>
      <w:r w:rsidR="00FE0A40" w:rsidRPr="00FC009E">
        <w:rPr>
          <w:bCs/>
        </w:rPr>
        <w:t>:</w:t>
      </w:r>
      <w:r w:rsidR="00F6382C" w:rsidRPr="00FC009E">
        <w:rPr>
          <w:bCs/>
        </w:rPr>
        <w:t xml:space="preserve"> </w:t>
      </w:r>
    </w:p>
    <w:p w14:paraId="7FB559F0" w14:textId="7C9CEE2A" w:rsidR="007C71D2" w:rsidRPr="00FC009E" w:rsidRDefault="00F6382C" w:rsidP="004632A7">
      <w:pPr>
        <w:jc w:val="center"/>
        <w:rPr>
          <w:bCs/>
        </w:rPr>
      </w:pPr>
      <w:r w:rsidRPr="00FC009E">
        <w:rPr>
          <w:bCs/>
        </w:rPr>
        <w:t xml:space="preserve">A </w:t>
      </w:r>
      <w:r w:rsidR="00237F60" w:rsidRPr="00FC009E">
        <w:rPr>
          <w:bCs/>
        </w:rPr>
        <w:t xml:space="preserve">National Health and Nutrition Examination </w:t>
      </w:r>
      <w:r w:rsidRPr="00FC009E">
        <w:rPr>
          <w:bCs/>
        </w:rPr>
        <w:t>Analysis from 2011 to 20</w:t>
      </w:r>
      <w:r w:rsidR="003C47CA" w:rsidRPr="00FC009E">
        <w:rPr>
          <w:bCs/>
        </w:rPr>
        <w:t>18</w:t>
      </w:r>
      <w:r w:rsidR="00FC009E" w:rsidRPr="00FC009E">
        <w:rPr>
          <w:bCs/>
        </w:rPr>
        <w:t>”</w:t>
      </w:r>
    </w:p>
    <w:p w14:paraId="4DB3D159" w14:textId="77777777" w:rsidR="004632A7" w:rsidRPr="00245C13" w:rsidRDefault="004632A7" w:rsidP="007C71D2">
      <w:pPr>
        <w:rPr>
          <w:color w:val="000000"/>
        </w:rPr>
      </w:pPr>
    </w:p>
    <w:p w14:paraId="0B523A38" w14:textId="77777777" w:rsidR="004632A7" w:rsidRPr="00245C13" w:rsidRDefault="004632A7" w:rsidP="007C71D2">
      <w:pPr>
        <w:rPr>
          <w:color w:val="000000"/>
        </w:rPr>
      </w:pPr>
    </w:p>
    <w:p w14:paraId="5097F1C4" w14:textId="77777777" w:rsidR="00FC009E" w:rsidRPr="00CD3C8D" w:rsidRDefault="00FC009E" w:rsidP="00FC009E">
      <w:pPr>
        <w:spacing w:line="300" w:lineRule="exact"/>
        <w:jc w:val="center"/>
        <w:rPr>
          <w:rFonts w:ascii="Times" w:hAnsi="Times"/>
          <w:b/>
          <w:sz w:val="22"/>
          <w:szCs w:val="22"/>
          <w:lang w:val="en-GB"/>
        </w:rPr>
      </w:pPr>
      <w:r w:rsidRPr="00CD3C8D">
        <w:rPr>
          <w:rFonts w:ascii="Times" w:hAnsi="Times"/>
          <w:b/>
          <w:sz w:val="22"/>
          <w:szCs w:val="22"/>
          <w:lang w:val="en-GB"/>
        </w:rPr>
        <w:t>Online Supplement</w:t>
      </w:r>
    </w:p>
    <w:p w14:paraId="7022DB9E" w14:textId="77777777" w:rsidR="00FC009E" w:rsidRPr="00CD3C8D" w:rsidRDefault="00FC009E" w:rsidP="00FC009E">
      <w:pPr>
        <w:spacing w:line="300" w:lineRule="exact"/>
        <w:jc w:val="center"/>
        <w:rPr>
          <w:rFonts w:ascii="Times" w:hAnsi="Times"/>
          <w:b/>
          <w:sz w:val="22"/>
          <w:szCs w:val="22"/>
          <w:lang w:val="en-GB"/>
        </w:rPr>
      </w:pPr>
    </w:p>
    <w:p w14:paraId="0450406D" w14:textId="77777777" w:rsidR="00FC009E" w:rsidRPr="00CD3C8D" w:rsidRDefault="00FC009E" w:rsidP="00FC009E">
      <w:pPr>
        <w:spacing w:line="300" w:lineRule="exact"/>
        <w:jc w:val="center"/>
        <w:rPr>
          <w:rFonts w:ascii="Times" w:hAnsi="Times"/>
          <w:b/>
          <w:sz w:val="22"/>
          <w:szCs w:val="22"/>
          <w:lang w:val="en-GB"/>
        </w:rPr>
      </w:pPr>
      <w:r w:rsidRPr="00CD3C8D">
        <w:rPr>
          <w:rFonts w:ascii="Times" w:hAnsi="Times"/>
          <w:b/>
          <w:sz w:val="22"/>
          <w:szCs w:val="22"/>
          <w:lang w:val="en-GB"/>
        </w:rPr>
        <w:t>Table of Contents</w:t>
      </w:r>
    </w:p>
    <w:p w14:paraId="15C44B2D" w14:textId="77777777" w:rsidR="00FC009E" w:rsidRPr="000475EA" w:rsidRDefault="00FC009E" w:rsidP="00FC009E">
      <w:pPr>
        <w:autoSpaceDE w:val="0"/>
        <w:autoSpaceDN w:val="0"/>
        <w:adjustRightInd w:val="0"/>
        <w:contextualSpacing/>
        <w:rPr>
          <w:rFonts w:ascii="Times" w:hAnsi="Times"/>
          <w:b/>
          <w:sz w:val="22"/>
          <w:szCs w:val="22"/>
          <w:lang w:val="en-GB"/>
        </w:rPr>
      </w:pPr>
    </w:p>
    <w:tbl>
      <w:tblPr>
        <w:tblStyle w:val="TableGrid"/>
        <w:tblW w:w="9360" w:type="dxa"/>
        <w:tblLook w:val="04A0" w:firstRow="1" w:lastRow="0" w:firstColumn="1" w:lastColumn="0" w:noHBand="0" w:noVBand="1"/>
      </w:tblPr>
      <w:tblGrid>
        <w:gridCol w:w="8095"/>
        <w:gridCol w:w="1265"/>
      </w:tblGrid>
      <w:tr w:rsidR="00FC009E" w:rsidRPr="000475EA" w14:paraId="171B46A7" w14:textId="77777777" w:rsidTr="009F459F">
        <w:tc>
          <w:tcPr>
            <w:tcW w:w="8095" w:type="dxa"/>
          </w:tcPr>
          <w:p w14:paraId="2684ABF4" w14:textId="77777777" w:rsidR="00FC009E" w:rsidRPr="00FC009E" w:rsidRDefault="00FC009E" w:rsidP="00FC009E">
            <w:pPr>
              <w:spacing w:line="360" w:lineRule="auto"/>
              <w:rPr>
                <w:rFonts w:ascii="Times" w:hAnsi="Times"/>
                <w:b/>
                <w:sz w:val="22"/>
                <w:szCs w:val="22"/>
              </w:rPr>
            </w:pPr>
            <w:r w:rsidRPr="00FC009E">
              <w:rPr>
                <w:rFonts w:ascii="Times" w:hAnsi="Times"/>
                <w:b/>
                <w:sz w:val="22"/>
                <w:szCs w:val="22"/>
                <w:lang w:val="en-GB"/>
              </w:rPr>
              <w:t>Content</w:t>
            </w:r>
          </w:p>
        </w:tc>
        <w:tc>
          <w:tcPr>
            <w:tcW w:w="1265" w:type="dxa"/>
          </w:tcPr>
          <w:p w14:paraId="4AC588BB" w14:textId="77777777" w:rsidR="00FC009E" w:rsidRPr="00FC009E" w:rsidRDefault="00FC009E" w:rsidP="00FC009E">
            <w:pPr>
              <w:spacing w:line="360" w:lineRule="auto"/>
              <w:jc w:val="center"/>
              <w:rPr>
                <w:rFonts w:ascii="Times" w:hAnsi="Times"/>
                <w:b/>
                <w:sz w:val="22"/>
                <w:szCs w:val="22"/>
              </w:rPr>
            </w:pPr>
            <w:r w:rsidRPr="00FC009E">
              <w:rPr>
                <w:rFonts w:ascii="Times" w:hAnsi="Times"/>
                <w:b/>
                <w:sz w:val="22"/>
                <w:szCs w:val="22"/>
                <w:lang w:val="en-GB"/>
              </w:rPr>
              <w:t>First Page</w:t>
            </w:r>
          </w:p>
        </w:tc>
      </w:tr>
      <w:tr w:rsidR="00FC009E" w:rsidRPr="000475EA" w14:paraId="58819F6D" w14:textId="77777777" w:rsidTr="009F459F">
        <w:tc>
          <w:tcPr>
            <w:tcW w:w="8095" w:type="dxa"/>
          </w:tcPr>
          <w:p w14:paraId="0C722A8B" w14:textId="0A4F1009" w:rsidR="00FC009E" w:rsidRPr="00FC009E" w:rsidRDefault="009F459F" w:rsidP="00FC009E">
            <w:pPr>
              <w:spacing w:line="360" w:lineRule="auto"/>
              <w:rPr>
                <w:b/>
                <w:bCs/>
                <w:color w:val="000000"/>
                <w:sz w:val="22"/>
                <w:szCs w:val="22"/>
              </w:rPr>
            </w:pPr>
            <w:r>
              <w:rPr>
                <w:b/>
                <w:bCs/>
                <w:color w:val="000000"/>
                <w:sz w:val="22"/>
                <w:szCs w:val="22"/>
              </w:rPr>
              <w:t xml:space="preserve">Appendix </w:t>
            </w:r>
            <w:r w:rsidR="00FC009E" w:rsidRPr="00FC009E">
              <w:rPr>
                <w:b/>
                <w:bCs/>
                <w:color w:val="000000"/>
                <w:sz w:val="22"/>
                <w:szCs w:val="22"/>
              </w:rPr>
              <w:t xml:space="preserve">Table 1. </w:t>
            </w:r>
            <w:r w:rsidR="00FC009E" w:rsidRPr="00FC009E">
              <w:rPr>
                <w:color w:val="000000"/>
                <w:sz w:val="22"/>
                <w:szCs w:val="22"/>
              </w:rPr>
              <w:t>List of antihypertensive medications and classification</w:t>
            </w:r>
            <w:r w:rsidR="00FC009E" w:rsidRPr="00FC009E">
              <w:rPr>
                <w:b/>
                <w:bCs/>
                <w:color w:val="000000"/>
                <w:sz w:val="22"/>
                <w:szCs w:val="22"/>
              </w:rPr>
              <w:t xml:space="preserve"> </w:t>
            </w:r>
          </w:p>
        </w:tc>
        <w:tc>
          <w:tcPr>
            <w:tcW w:w="1265" w:type="dxa"/>
            <w:vAlign w:val="center"/>
          </w:tcPr>
          <w:p w14:paraId="12D6E0FA" w14:textId="77777777" w:rsidR="00FC009E" w:rsidRPr="00FC009E" w:rsidRDefault="00FC009E" w:rsidP="00FC009E">
            <w:pPr>
              <w:spacing w:line="360" w:lineRule="auto"/>
              <w:jc w:val="center"/>
              <w:rPr>
                <w:rFonts w:ascii="Times" w:hAnsi="Times"/>
                <w:sz w:val="22"/>
                <w:szCs w:val="22"/>
              </w:rPr>
            </w:pPr>
            <w:r w:rsidRPr="00FC009E">
              <w:rPr>
                <w:rFonts w:ascii="Times" w:hAnsi="Times"/>
                <w:sz w:val="22"/>
                <w:szCs w:val="22"/>
              </w:rPr>
              <w:t>2</w:t>
            </w:r>
          </w:p>
        </w:tc>
      </w:tr>
      <w:tr w:rsidR="00FC009E" w:rsidRPr="000475EA" w14:paraId="7374A856" w14:textId="77777777" w:rsidTr="009F459F">
        <w:tc>
          <w:tcPr>
            <w:tcW w:w="8095" w:type="dxa"/>
          </w:tcPr>
          <w:p w14:paraId="7FCDF2CF" w14:textId="23402558" w:rsidR="00FC009E" w:rsidRPr="00FC009E" w:rsidRDefault="009F459F" w:rsidP="00FC009E">
            <w:pPr>
              <w:spacing w:line="360" w:lineRule="auto"/>
              <w:rPr>
                <w:rFonts w:eastAsia="Calibri"/>
                <w:sz w:val="22"/>
                <w:szCs w:val="22"/>
              </w:rPr>
            </w:pPr>
            <w:r>
              <w:rPr>
                <w:b/>
                <w:bCs/>
                <w:color w:val="000000"/>
                <w:sz w:val="22"/>
                <w:szCs w:val="22"/>
              </w:rPr>
              <w:t xml:space="preserve">Appendix </w:t>
            </w:r>
            <w:r w:rsidR="00FC009E" w:rsidRPr="00FC009E">
              <w:rPr>
                <w:b/>
                <w:bCs/>
                <w:color w:val="000000"/>
                <w:sz w:val="22"/>
                <w:szCs w:val="22"/>
              </w:rPr>
              <w:t>Table 2</w:t>
            </w:r>
            <w:r w:rsidR="00FC009E" w:rsidRPr="00FC009E">
              <w:rPr>
                <w:rFonts w:eastAsia="Calibri"/>
                <w:b/>
                <w:bCs/>
                <w:sz w:val="22"/>
                <w:szCs w:val="22"/>
              </w:rPr>
              <w:t xml:space="preserve">. </w:t>
            </w:r>
            <w:r w:rsidR="00FC009E" w:rsidRPr="00FC009E">
              <w:rPr>
                <w:rFonts w:eastAsia="Calibri"/>
                <w:sz w:val="22"/>
                <w:szCs w:val="22"/>
              </w:rPr>
              <w:t>Definition of sociodemographic, behavioral, and clinical variables in NHANES.</w:t>
            </w:r>
          </w:p>
        </w:tc>
        <w:tc>
          <w:tcPr>
            <w:tcW w:w="1265" w:type="dxa"/>
            <w:vAlign w:val="center"/>
          </w:tcPr>
          <w:p w14:paraId="1AE8E3B7" w14:textId="77777777" w:rsidR="00FC009E" w:rsidRPr="00FC009E" w:rsidRDefault="00FC009E" w:rsidP="00FC009E">
            <w:pPr>
              <w:spacing w:line="360" w:lineRule="auto"/>
              <w:jc w:val="center"/>
              <w:rPr>
                <w:rFonts w:ascii="Times" w:hAnsi="Times"/>
                <w:sz w:val="22"/>
                <w:szCs w:val="22"/>
              </w:rPr>
            </w:pPr>
            <w:r w:rsidRPr="00FC009E">
              <w:rPr>
                <w:rFonts w:ascii="Times" w:hAnsi="Times"/>
                <w:sz w:val="22"/>
                <w:szCs w:val="22"/>
              </w:rPr>
              <w:t>3</w:t>
            </w:r>
          </w:p>
        </w:tc>
      </w:tr>
      <w:tr w:rsidR="00FC009E" w:rsidRPr="000475EA" w14:paraId="1281052C" w14:textId="77777777" w:rsidTr="009F459F">
        <w:tc>
          <w:tcPr>
            <w:tcW w:w="8095" w:type="dxa"/>
          </w:tcPr>
          <w:p w14:paraId="5D6AE8AC" w14:textId="6EB48D48" w:rsidR="00FC009E" w:rsidRPr="00FC009E" w:rsidRDefault="009F459F" w:rsidP="00FC009E">
            <w:pPr>
              <w:pStyle w:val="Normal0"/>
              <w:spacing w:line="360" w:lineRule="auto"/>
              <w:rPr>
                <w:rFonts w:eastAsia="Yu Mincho"/>
                <w:b/>
                <w:color w:val="000000" w:themeColor="text1"/>
                <w:sz w:val="22"/>
                <w:szCs w:val="22"/>
              </w:rPr>
            </w:pPr>
            <w:r>
              <w:rPr>
                <w:b/>
                <w:bCs/>
                <w:color w:val="000000"/>
                <w:sz w:val="22"/>
                <w:szCs w:val="22"/>
              </w:rPr>
              <w:t xml:space="preserve">Appendix </w:t>
            </w:r>
            <w:r w:rsidR="00FC009E" w:rsidRPr="00FC009E">
              <w:rPr>
                <w:rFonts w:eastAsia="Yu Mincho"/>
                <w:b/>
                <w:color w:val="000000" w:themeColor="text1"/>
                <w:sz w:val="22"/>
                <w:szCs w:val="22"/>
              </w:rPr>
              <w:t xml:space="preserve">Figure 1. </w:t>
            </w:r>
            <w:r w:rsidR="00FC009E" w:rsidRPr="00FC009E">
              <w:rPr>
                <w:iCs/>
                <w:sz w:val="22"/>
                <w:szCs w:val="22"/>
              </w:rPr>
              <w:t>Study Population Flowchart</w:t>
            </w:r>
          </w:p>
        </w:tc>
        <w:tc>
          <w:tcPr>
            <w:tcW w:w="1265" w:type="dxa"/>
            <w:vAlign w:val="center"/>
          </w:tcPr>
          <w:p w14:paraId="696CEB05" w14:textId="62D3EAE6" w:rsidR="00FC009E" w:rsidRPr="00FC009E" w:rsidRDefault="00FC009E" w:rsidP="00FC009E">
            <w:pPr>
              <w:spacing w:line="360" w:lineRule="auto"/>
              <w:jc w:val="center"/>
              <w:rPr>
                <w:rFonts w:ascii="Times" w:hAnsi="Times"/>
                <w:sz w:val="22"/>
                <w:szCs w:val="22"/>
              </w:rPr>
            </w:pPr>
            <w:r w:rsidRPr="00FC009E">
              <w:rPr>
                <w:rFonts w:ascii="Times" w:hAnsi="Times"/>
                <w:sz w:val="22"/>
                <w:szCs w:val="22"/>
              </w:rPr>
              <w:t>5</w:t>
            </w:r>
          </w:p>
        </w:tc>
      </w:tr>
      <w:tr w:rsidR="00FC009E" w:rsidRPr="000475EA" w14:paraId="6E35A8BE" w14:textId="77777777" w:rsidTr="009F459F">
        <w:tc>
          <w:tcPr>
            <w:tcW w:w="8095" w:type="dxa"/>
          </w:tcPr>
          <w:p w14:paraId="7AB0211A" w14:textId="64887E53" w:rsidR="00FC009E" w:rsidRPr="00FC009E" w:rsidRDefault="009F459F" w:rsidP="00FC009E">
            <w:pPr>
              <w:pStyle w:val="Normal0"/>
              <w:spacing w:line="360" w:lineRule="auto"/>
              <w:rPr>
                <w:b/>
                <w:color w:val="000000" w:themeColor="text1"/>
                <w:sz w:val="22"/>
                <w:szCs w:val="22"/>
              </w:rPr>
            </w:pPr>
            <w:r>
              <w:rPr>
                <w:b/>
                <w:bCs/>
                <w:color w:val="000000"/>
                <w:sz w:val="22"/>
                <w:szCs w:val="22"/>
              </w:rPr>
              <w:t xml:space="preserve">Appendix </w:t>
            </w:r>
            <w:r w:rsidR="00FC009E" w:rsidRPr="00FC009E">
              <w:rPr>
                <w:b/>
                <w:color w:val="000000" w:themeColor="text1"/>
                <w:sz w:val="22"/>
                <w:szCs w:val="22"/>
              </w:rPr>
              <w:t xml:space="preserve">Figure 2. </w:t>
            </w:r>
            <w:r w:rsidR="00FC009E" w:rsidRPr="00FC009E">
              <w:rPr>
                <w:bCs/>
                <w:sz w:val="22"/>
                <w:szCs w:val="22"/>
              </w:rPr>
              <w:t>Racial/ethnic differences in hypertension awareness, treatment and control rates among all hypertensive adults</w:t>
            </w:r>
            <w:r w:rsidR="00FC009E" w:rsidRPr="00FC009E">
              <w:rPr>
                <w:bCs/>
                <w:color w:val="000000" w:themeColor="text1"/>
                <w:sz w:val="22"/>
                <w:szCs w:val="22"/>
              </w:rPr>
              <w:t>, by age, sex, and income subgroups</w:t>
            </w:r>
          </w:p>
        </w:tc>
        <w:tc>
          <w:tcPr>
            <w:tcW w:w="1265" w:type="dxa"/>
            <w:vAlign w:val="center"/>
          </w:tcPr>
          <w:p w14:paraId="51F2E485" w14:textId="28148636" w:rsidR="00FC009E" w:rsidRPr="00FC009E" w:rsidRDefault="00FC009E" w:rsidP="00FC009E">
            <w:pPr>
              <w:spacing w:line="360" w:lineRule="auto"/>
              <w:jc w:val="center"/>
              <w:rPr>
                <w:rFonts w:ascii="Times" w:hAnsi="Times"/>
                <w:sz w:val="22"/>
                <w:szCs w:val="22"/>
              </w:rPr>
            </w:pPr>
            <w:r w:rsidRPr="00FC009E">
              <w:rPr>
                <w:rFonts w:ascii="Times" w:hAnsi="Times"/>
                <w:sz w:val="22"/>
                <w:szCs w:val="22"/>
              </w:rPr>
              <w:t>6</w:t>
            </w:r>
          </w:p>
        </w:tc>
      </w:tr>
      <w:tr w:rsidR="00FC009E" w:rsidRPr="000475EA" w14:paraId="1E4AEA31" w14:textId="77777777" w:rsidTr="009F459F">
        <w:tc>
          <w:tcPr>
            <w:tcW w:w="8095" w:type="dxa"/>
          </w:tcPr>
          <w:p w14:paraId="1B97667B" w14:textId="6BF3233A" w:rsidR="00FC009E" w:rsidRPr="00FC009E" w:rsidRDefault="009F459F" w:rsidP="00FC009E">
            <w:pPr>
              <w:spacing w:line="360" w:lineRule="auto"/>
              <w:rPr>
                <w:b/>
                <w:sz w:val="22"/>
                <w:szCs w:val="22"/>
              </w:rPr>
            </w:pPr>
            <w:r>
              <w:rPr>
                <w:b/>
                <w:bCs/>
                <w:color w:val="000000"/>
                <w:sz w:val="22"/>
                <w:szCs w:val="22"/>
              </w:rPr>
              <w:t xml:space="preserve">Appendix </w:t>
            </w:r>
            <w:r w:rsidR="00FC009E" w:rsidRPr="00FC009E">
              <w:rPr>
                <w:b/>
                <w:sz w:val="22"/>
                <w:szCs w:val="22"/>
              </w:rPr>
              <w:t xml:space="preserve">Figure 3. </w:t>
            </w:r>
            <w:r w:rsidR="00FC009E" w:rsidRPr="00FC009E">
              <w:rPr>
                <w:bCs/>
                <w:sz w:val="22"/>
                <w:szCs w:val="22"/>
              </w:rPr>
              <w:t>Racial and ethnic difference in awareness, treatment, and blood pressure control rate among all hypertensive adults, using cutoffs in 2017 ACC/AHA guideline</w:t>
            </w:r>
          </w:p>
        </w:tc>
        <w:tc>
          <w:tcPr>
            <w:tcW w:w="1265" w:type="dxa"/>
            <w:vAlign w:val="center"/>
          </w:tcPr>
          <w:p w14:paraId="1A432E10" w14:textId="27BCD1BC" w:rsidR="00FC009E" w:rsidRPr="00FC009E" w:rsidRDefault="00FC009E" w:rsidP="00FC009E">
            <w:pPr>
              <w:spacing w:line="360" w:lineRule="auto"/>
              <w:jc w:val="center"/>
              <w:rPr>
                <w:rFonts w:ascii="Times" w:hAnsi="Times"/>
                <w:sz w:val="22"/>
                <w:szCs w:val="22"/>
              </w:rPr>
            </w:pPr>
            <w:r w:rsidRPr="00FC009E">
              <w:rPr>
                <w:rFonts w:ascii="Times" w:hAnsi="Times"/>
                <w:sz w:val="22"/>
                <w:szCs w:val="22"/>
              </w:rPr>
              <w:t>9</w:t>
            </w:r>
          </w:p>
        </w:tc>
      </w:tr>
      <w:tr w:rsidR="00FC009E" w:rsidRPr="000475EA" w14:paraId="519790D6" w14:textId="77777777" w:rsidTr="009F459F">
        <w:tc>
          <w:tcPr>
            <w:tcW w:w="8095" w:type="dxa"/>
          </w:tcPr>
          <w:p w14:paraId="3B070D21" w14:textId="05CBE77E" w:rsidR="00FC009E" w:rsidRPr="00FC009E" w:rsidRDefault="009F459F" w:rsidP="00FC009E">
            <w:pPr>
              <w:spacing w:line="360" w:lineRule="auto"/>
              <w:rPr>
                <w:b/>
                <w:sz w:val="22"/>
                <w:szCs w:val="22"/>
              </w:rPr>
            </w:pPr>
            <w:r>
              <w:rPr>
                <w:b/>
                <w:bCs/>
                <w:color w:val="000000"/>
                <w:sz w:val="22"/>
                <w:szCs w:val="22"/>
              </w:rPr>
              <w:t xml:space="preserve">Appendix </w:t>
            </w:r>
            <w:r w:rsidR="00FC009E" w:rsidRPr="00FC009E">
              <w:rPr>
                <w:b/>
                <w:sz w:val="22"/>
                <w:szCs w:val="22"/>
              </w:rPr>
              <w:t xml:space="preserve">Figure 4. </w:t>
            </w:r>
            <w:r w:rsidR="00FC009E" w:rsidRPr="00FC009E">
              <w:rPr>
                <w:bCs/>
                <w:sz w:val="22"/>
                <w:szCs w:val="22"/>
              </w:rPr>
              <w:t>Racial and ethnic difference in type of antihypertensive medications</w:t>
            </w:r>
            <w:r w:rsidR="00FC009E" w:rsidRPr="00FC009E">
              <w:rPr>
                <w:bCs/>
                <w:color w:val="FF0000"/>
                <w:sz w:val="22"/>
                <w:szCs w:val="22"/>
              </w:rPr>
              <w:t xml:space="preserve"> </w:t>
            </w:r>
            <w:r w:rsidR="00FC009E" w:rsidRPr="00FC009E">
              <w:rPr>
                <w:bCs/>
                <w:sz w:val="22"/>
                <w:szCs w:val="22"/>
              </w:rPr>
              <w:t>among treated hypertensive adults, using cutoffs in 2017 ACC/AHA guideline</w:t>
            </w:r>
          </w:p>
        </w:tc>
        <w:tc>
          <w:tcPr>
            <w:tcW w:w="1265" w:type="dxa"/>
            <w:vAlign w:val="center"/>
          </w:tcPr>
          <w:p w14:paraId="188F6EBA" w14:textId="1EF92C42" w:rsidR="00FC009E" w:rsidRPr="00FC009E" w:rsidRDefault="00FC009E" w:rsidP="00FC009E">
            <w:pPr>
              <w:spacing w:line="360" w:lineRule="auto"/>
              <w:jc w:val="center"/>
              <w:rPr>
                <w:rFonts w:ascii="Times" w:hAnsi="Times"/>
                <w:sz w:val="22"/>
                <w:szCs w:val="22"/>
              </w:rPr>
            </w:pPr>
            <w:r w:rsidRPr="00FC009E">
              <w:rPr>
                <w:rFonts w:ascii="Times" w:hAnsi="Times"/>
                <w:sz w:val="22"/>
                <w:szCs w:val="22"/>
              </w:rPr>
              <w:t>10</w:t>
            </w:r>
          </w:p>
        </w:tc>
      </w:tr>
      <w:tr w:rsidR="00FC009E" w:rsidRPr="000475EA" w14:paraId="2D18DDEC" w14:textId="77777777" w:rsidTr="009F459F">
        <w:tc>
          <w:tcPr>
            <w:tcW w:w="8095" w:type="dxa"/>
          </w:tcPr>
          <w:p w14:paraId="3E9C5595" w14:textId="17BAED1F" w:rsidR="00FC009E" w:rsidRPr="00FC009E" w:rsidRDefault="009F459F" w:rsidP="00FC009E">
            <w:pPr>
              <w:spacing w:line="360" w:lineRule="auto"/>
              <w:rPr>
                <w:b/>
                <w:sz w:val="22"/>
                <w:szCs w:val="22"/>
              </w:rPr>
            </w:pPr>
            <w:r>
              <w:rPr>
                <w:b/>
                <w:bCs/>
                <w:color w:val="000000"/>
                <w:sz w:val="22"/>
                <w:szCs w:val="22"/>
              </w:rPr>
              <w:t xml:space="preserve">Appendix </w:t>
            </w:r>
            <w:r w:rsidR="00FC009E" w:rsidRPr="00FC009E">
              <w:rPr>
                <w:b/>
                <w:sz w:val="22"/>
                <w:szCs w:val="22"/>
              </w:rPr>
              <w:t xml:space="preserve">Figure 5. </w:t>
            </w:r>
            <w:r w:rsidR="00FC009E" w:rsidRPr="00FC009E">
              <w:rPr>
                <w:bCs/>
                <w:sz w:val="22"/>
                <w:szCs w:val="22"/>
              </w:rPr>
              <w:t>Racial and ethnic difference in number of antihypertensive medications among treated hypertensive adults, using cutoffs in 2017 ACC/AHA guideline</w:t>
            </w:r>
          </w:p>
        </w:tc>
        <w:tc>
          <w:tcPr>
            <w:tcW w:w="1265" w:type="dxa"/>
            <w:vAlign w:val="center"/>
          </w:tcPr>
          <w:p w14:paraId="0E8C07EE" w14:textId="7FFFA864" w:rsidR="00FC009E" w:rsidRPr="00FC009E" w:rsidRDefault="00FC009E" w:rsidP="00FC009E">
            <w:pPr>
              <w:spacing w:line="360" w:lineRule="auto"/>
              <w:jc w:val="center"/>
              <w:rPr>
                <w:rFonts w:ascii="Times" w:hAnsi="Times"/>
                <w:sz w:val="22"/>
                <w:szCs w:val="22"/>
              </w:rPr>
            </w:pPr>
            <w:r w:rsidRPr="00FC009E">
              <w:rPr>
                <w:rFonts w:ascii="Times" w:hAnsi="Times"/>
                <w:sz w:val="22"/>
                <w:szCs w:val="22"/>
              </w:rPr>
              <w:t>11</w:t>
            </w:r>
          </w:p>
        </w:tc>
      </w:tr>
      <w:tr w:rsidR="00FC009E" w:rsidRPr="000475EA" w14:paraId="06A33A7C" w14:textId="77777777" w:rsidTr="009F459F">
        <w:tc>
          <w:tcPr>
            <w:tcW w:w="8095" w:type="dxa"/>
          </w:tcPr>
          <w:p w14:paraId="2E0683DF" w14:textId="78A7F850" w:rsidR="00FC009E" w:rsidRPr="00FC009E" w:rsidRDefault="009F459F" w:rsidP="00FC009E">
            <w:pPr>
              <w:spacing w:line="360" w:lineRule="auto"/>
              <w:rPr>
                <w:b/>
                <w:sz w:val="22"/>
                <w:szCs w:val="22"/>
              </w:rPr>
            </w:pPr>
            <w:r>
              <w:rPr>
                <w:b/>
                <w:bCs/>
                <w:color w:val="000000"/>
                <w:sz w:val="22"/>
                <w:szCs w:val="22"/>
              </w:rPr>
              <w:t xml:space="preserve">Appendix </w:t>
            </w:r>
            <w:r w:rsidR="00FC009E" w:rsidRPr="00FC009E">
              <w:rPr>
                <w:b/>
                <w:sz w:val="22"/>
                <w:szCs w:val="22"/>
              </w:rPr>
              <w:t xml:space="preserve">Figure 6. </w:t>
            </w:r>
            <w:r w:rsidR="00FC009E" w:rsidRPr="00FC009E">
              <w:rPr>
                <w:bCs/>
                <w:sz w:val="22"/>
                <w:szCs w:val="22"/>
              </w:rPr>
              <w:t>Odds ratios of racial/ethnic differences in hypertension awareness, treatment and control rates, using cutoffs in 2017 ACC/AHA guideline</w:t>
            </w:r>
            <w:r w:rsidR="00FC009E" w:rsidRPr="00FC009E">
              <w:rPr>
                <w:b/>
                <w:sz w:val="22"/>
                <w:szCs w:val="22"/>
              </w:rPr>
              <w:t xml:space="preserve"> </w:t>
            </w:r>
          </w:p>
        </w:tc>
        <w:tc>
          <w:tcPr>
            <w:tcW w:w="1265" w:type="dxa"/>
            <w:vAlign w:val="center"/>
          </w:tcPr>
          <w:p w14:paraId="4AFDD362" w14:textId="3E8D4D4F" w:rsidR="00FC009E" w:rsidRPr="00FC009E" w:rsidRDefault="00FC009E" w:rsidP="00FC009E">
            <w:pPr>
              <w:spacing w:line="360" w:lineRule="auto"/>
              <w:jc w:val="center"/>
              <w:rPr>
                <w:rFonts w:ascii="Times" w:hAnsi="Times"/>
                <w:sz w:val="22"/>
                <w:szCs w:val="22"/>
              </w:rPr>
            </w:pPr>
            <w:r w:rsidRPr="00FC009E">
              <w:rPr>
                <w:rFonts w:ascii="Times" w:hAnsi="Times"/>
                <w:sz w:val="22"/>
                <w:szCs w:val="22"/>
              </w:rPr>
              <w:t>12</w:t>
            </w:r>
          </w:p>
        </w:tc>
      </w:tr>
      <w:tr w:rsidR="00FC009E" w:rsidRPr="000475EA" w14:paraId="684A70FA" w14:textId="77777777" w:rsidTr="009F459F">
        <w:tc>
          <w:tcPr>
            <w:tcW w:w="8095" w:type="dxa"/>
          </w:tcPr>
          <w:p w14:paraId="3F075F65" w14:textId="0478FC80" w:rsidR="00FC009E" w:rsidRPr="00FC009E" w:rsidRDefault="009F459F" w:rsidP="00FC009E">
            <w:pPr>
              <w:spacing w:line="360" w:lineRule="auto"/>
              <w:rPr>
                <w:b/>
                <w:bCs/>
                <w:sz w:val="22"/>
                <w:szCs w:val="22"/>
              </w:rPr>
            </w:pPr>
            <w:r>
              <w:rPr>
                <w:b/>
                <w:bCs/>
                <w:color w:val="000000"/>
                <w:sz w:val="22"/>
                <w:szCs w:val="22"/>
              </w:rPr>
              <w:t xml:space="preserve">Appendix </w:t>
            </w:r>
            <w:r w:rsidR="00FC009E" w:rsidRPr="00FC009E">
              <w:rPr>
                <w:b/>
                <w:bCs/>
                <w:sz w:val="22"/>
                <w:szCs w:val="22"/>
              </w:rPr>
              <w:t xml:space="preserve">Figure 7. </w:t>
            </w:r>
            <w:r w:rsidR="00FC009E" w:rsidRPr="00FC009E">
              <w:rPr>
                <w:sz w:val="22"/>
                <w:szCs w:val="22"/>
              </w:rPr>
              <w:t xml:space="preserve">Balance assessment using </w:t>
            </w:r>
            <w:r w:rsidR="00246D67" w:rsidRPr="00246D67">
              <w:rPr>
                <w:sz w:val="22"/>
                <w:szCs w:val="22"/>
              </w:rPr>
              <w:t>Kolmogorov-Smirnov</w:t>
            </w:r>
            <w:r w:rsidR="00FC009E" w:rsidRPr="00FC009E">
              <w:rPr>
                <w:sz w:val="22"/>
                <w:szCs w:val="22"/>
              </w:rPr>
              <w:t xml:space="preserve"> statistic</w:t>
            </w:r>
          </w:p>
        </w:tc>
        <w:tc>
          <w:tcPr>
            <w:tcW w:w="1265" w:type="dxa"/>
            <w:vAlign w:val="center"/>
          </w:tcPr>
          <w:p w14:paraId="18E36FF3" w14:textId="7DA254B5" w:rsidR="00FC009E" w:rsidRPr="00FC009E" w:rsidRDefault="00FC009E" w:rsidP="00FC009E">
            <w:pPr>
              <w:spacing w:line="360" w:lineRule="auto"/>
              <w:jc w:val="center"/>
              <w:rPr>
                <w:rFonts w:ascii="Times" w:hAnsi="Times"/>
                <w:sz w:val="22"/>
                <w:szCs w:val="22"/>
              </w:rPr>
            </w:pPr>
            <w:r w:rsidRPr="00FC009E">
              <w:rPr>
                <w:rFonts w:ascii="Times" w:hAnsi="Times"/>
                <w:sz w:val="22"/>
                <w:szCs w:val="22"/>
              </w:rPr>
              <w:t>13</w:t>
            </w:r>
          </w:p>
        </w:tc>
      </w:tr>
    </w:tbl>
    <w:p w14:paraId="0ADD0D67" w14:textId="77777777" w:rsidR="00FC009E" w:rsidRPr="000475EA" w:rsidRDefault="00FC009E" w:rsidP="00FC009E">
      <w:pPr>
        <w:spacing w:line="360" w:lineRule="auto"/>
        <w:rPr>
          <w:rFonts w:ascii="Times" w:hAnsi="Times"/>
          <w:b/>
          <w:sz w:val="22"/>
          <w:szCs w:val="22"/>
        </w:rPr>
      </w:pPr>
    </w:p>
    <w:p w14:paraId="6FD263C8" w14:textId="77777777" w:rsidR="004632A7" w:rsidRPr="00245C13" w:rsidRDefault="004632A7" w:rsidP="007C71D2">
      <w:pPr>
        <w:rPr>
          <w:color w:val="000000"/>
        </w:rPr>
      </w:pPr>
    </w:p>
    <w:p w14:paraId="15B177CB" w14:textId="52C48C00" w:rsidR="004632A7" w:rsidRPr="00245C13" w:rsidRDefault="004632A7" w:rsidP="007C71D2">
      <w:pPr>
        <w:rPr>
          <w:color w:val="000000"/>
        </w:rPr>
      </w:pPr>
      <w:r w:rsidRPr="00245C13">
        <w:rPr>
          <w:color w:val="000000"/>
        </w:rPr>
        <w:br w:type="page"/>
      </w:r>
    </w:p>
    <w:p w14:paraId="0267E8B1" w14:textId="5C4E36F6" w:rsidR="00232CE7" w:rsidRPr="00245C13" w:rsidRDefault="009F459F" w:rsidP="004632A7">
      <w:pPr>
        <w:rPr>
          <w:b/>
          <w:bCs/>
          <w:color w:val="000000"/>
        </w:rPr>
      </w:pPr>
      <w:r>
        <w:rPr>
          <w:b/>
          <w:bCs/>
          <w:color w:val="000000"/>
          <w:sz w:val="22"/>
          <w:szCs w:val="22"/>
        </w:rPr>
        <w:lastRenderedPageBreak/>
        <w:t xml:space="preserve">Appendix </w:t>
      </w:r>
      <w:r w:rsidR="004632A7" w:rsidRPr="00245C13">
        <w:rPr>
          <w:b/>
          <w:bCs/>
          <w:color w:val="000000"/>
        </w:rPr>
        <w:t xml:space="preserve">Table 1. </w:t>
      </w:r>
      <w:r w:rsidR="004632A7" w:rsidRPr="00C65C4B">
        <w:rPr>
          <w:color w:val="000000"/>
        </w:rPr>
        <w:t xml:space="preserve">List of </w:t>
      </w:r>
      <w:r w:rsidR="00232CE7" w:rsidRPr="00C65C4B">
        <w:rPr>
          <w:color w:val="000000"/>
        </w:rPr>
        <w:t>antihypertensive medications and classification</w:t>
      </w:r>
      <w:r w:rsidR="00232CE7" w:rsidRPr="00245C13">
        <w:rPr>
          <w:b/>
          <w:bCs/>
          <w:color w:val="000000"/>
        </w:rPr>
        <w:t xml:space="preserve"> </w:t>
      </w:r>
    </w:p>
    <w:p w14:paraId="7A399DEF" w14:textId="77777777" w:rsidR="00232CE7" w:rsidRPr="00245C13" w:rsidRDefault="00232CE7" w:rsidP="004632A7">
      <w:pPr>
        <w:rPr>
          <w:color w:val="000000"/>
        </w:rPr>
      </w:pPr>
    </w:p>
    <w:tbl>
      <w:tblPr>
        <w:tblStyle w:val="TableGrid"/>
        <w:tblW w:w="0" w:type="auto"/>
        <w:tblLook w:val="04A0" w:firstRow="1" w:lastRow="0" w:firstColumn="1" w:lastColumn="0" w:noHBand="0" w:noVBand="1"/>
      </w:tblPr>
      <w:tblGrid>
        <w:gridCol w:w="3873"/>
        <w:gridCol w:w="5477"/>
      </w:tblGrid>
      <w:tr w:rsidR="00232CE7" w:rsidRPr="00245C13" w14:paraId="0A772B37" w14:textId="77777777" w:rsidTr="007144C5">
        <w:tc>
          <w:tcPr>
            <w:tcW w:w="4531" w:type="dxa"/>
          </w:tcPr>
          <w:p w14:paraId="6C2D1F93" w14:textId="065467AE" w:rsidR="00232CE7" w:rsidRPr="00405F83" w:rsidRDefault="00232CE7" w:rsidP="004632A7">
            <w:pPr>
              <w:rPr>
                <w:b/>
                <w:bCs/>
                <w:color w:val="000000"/>
                <w:sz w:val="22"/>
                <w:szCs w:val="22"/>
              </w:rPr>
            </w:pPr>
            <w:r w:rsidRPr="00405F83">
              <w:rPr>
                <w:b/>
                <w:bCs/>
                <w:color w:val="000000"/>
                <w:sz w:val="22"/>
                <w:szCs w:val="22"/>
              </w:rPr>
              <w:t xml:space="preserve">Drug class </w:t>
            </w:r>
          </w:p>
        </w:tc>
        <w:tc>
          <w:tcPr>
            <w:tcW w:w="6259" w:type="dxa"/>
          </w:tcPr>
          <w:p w14:paraId="1A214C41" w14:textId="3E9D17D6" w:rsidR="00232CE7" w:rsidRPr="00405F83" w:rsidRDefault="00232CE7" w:rsidP="004632A7">
            <w:pPr>
              <w:rPr>
                <w:b/>
                <w:bCs/>
                <w:color w:val="000000"/>
                <w:sz w:val="22"/>
                <w:szCs w:val="22"/>
              </w:rPr>
            </w:pPr>
            <w:r w:rsidRPr="00405F83">
              <w:rPr>
                <w:b/>
                <w:bCs/>
                <w:color w:val="000000"/>
                <w:sz w:val="22"/>
                <w:szCs w:val="22"/>
              </w:rPr>
              <w:t xml:space="preserve">Drug ingredient </w:t>
            </w:r>
          </w:p>
        </w:tc>
      </w:tr>
      <w:tr w:rsidR="00232CE7" w:rsidRPr="00245C13" w14:paraId="18856690" w14:textId="77777777" w:rsidTr="007144C5">
        <w:tc>
          <w:tcPr>
            <w:tcW w:w="4531" w:type="dxa"/>
          </w:tcPr>
          <w:p w14:paraId="18C1890B" w14:textId="26749FC2" w:rsidR="00232CE7" w:rsidRPr="00405F83" w:rsidRDefault="002929E8" w:rsidP="004632A7">
            <w:pPr>
              <w:rPr>
                <w:color w:val="000000"/>
                <w:sz w:val="22"/>
                <w:szCs w:val="22"/>
              </w:rPr>
            </w:pPr>
            <w:r w:rsidRPr="00405F83">
              <w:rPr>
                <w:sz w:val="22"/>
                <w:szCs w:val="22"/>
              </w:rPr>
              <w:t>ACEI</w:t>
            </w:r>
          </w:p>
        </w:tc>
        <w:tc>
          <w:tcPr>
            <w:tcW w:w="6259" w:type="dxa"/>
          </w:tcPr>
          <w:p w14:paraId="53B316FA" w14:textId="71EF92CF" w:rsidR="00232CE7" w:rsidRPr="00405F83" w:rsidRDefault="009159EE" w:rsidP="004632A7">
            <w:pPr>
              <w:rPr>
                <w:rFonts w:eastAsiaTheme="minorEastAsia"/>
                <w:color w:val="000000"/>
                <w:sz w:val="22"/>
                <w:szCs w:val="22"/>
              </w:rPr>
            </w:pPr>
            <w:r w:rsidRPr="00405F83">
              <w:rPr>
                <w:rFonts w:eastAsiaTheme="minorEastAsia"/>
                <w:color w:val="000000"/>
                <w:sz w:val="22"/>
                <w:szCs w:val="22"/>
              </w:rPr>
              <w:t>Captopril, Enalapril, Fosinopril, Quinapril, Ramipril, Benazepril, Lisinopril, Moexipril, Trandolapril, Perindopril, Cilazapril</w:t>
            </w:r>
          </w:p>
        </w:tc>
      </w:tr>
      <w:tr w:rsidR="004137F6" w:rsidRPr="005861D9" w14:paraId="539EBD95" w14:textId="77777777" w:rsidTr="007144C5">
        <w:tc>
          <w:tcPr>
            <w:tcW w:w="4531" w:type="dxa"/>
          </w:tcPr>
          <w:p w14:paraId="50BC71D0" w14:textId="7427120C" w:rsidR="004137F6" w:rsidRPr="00405F83" w:rsidRDefault="004137F6" w:rsidP="004632A7">
            <w:pPr>
              <w:rPr>
                <w:color w:val="000000"/>
                <w:sz w:val="22"/>
                <w:szCs w:val="22"/>
              </w:rPr>
            </w:pPr>
            <w:r w:rsidRPr="00405F83">
              <w:rPr>
                <w:sz w:val="22"/>
                <w:szCs w:val="22"/>
              </w:rPr>
              <w:t>ARB</w:t>
            </w:r>
          </w:p>
        </w:tc>
        <w:tc>
          <w:tcPr>
            <w:tcW w:w="6259" w:type="dxa"/>
          </w:tcPr>
          <w:p w14:paraId="686707AF" w14:textId="5D7811FE" w:rsidR="004137F6" w:rsidRPr="00405F83" w:rsidRDefault="00AF55DA" w:rsidP="004632A7">
            <w:pPr>
              <w:rPr>
                <w:sz w:val="22"/>
                <w:szCs w:val="22"/>
                <w:lang w:val="es-ES"/>
              </w:rPr>
            </w:pPr>
            <w:r w:rsidRPr="00405F83">
              <w:rPr>
                <w:sz w:val="22"/>
                <w:szCs w:val="22"/>
                <w:lang w:val="es-ES"/>
              </w:rPr>
              <w:t>Losartan, Valsartan, Irbesartan, Eprosartan, Candesartan, Telmisartan, Olmesartan, Azilsartan</w:t>
            </w:r>
          </w:p>
        </w:tc>
      </w:tr>
      <w:tr w:rsidR="005C0FA0" w:rsidRPr="00245C13" w14:paraId="49697805" w14:textId="77777777" w:rsidTr="007144C5">
        <w:tc>
          <w:tcPr>
            <w:tcW w:w="4531" w:type="dxa"/>
          </w:tcPr>
          <w:p w14:paraId="0BDBE462" w14:textId="1432E101" w:rsidR="005C0FA0" w:rsidRPr="00405F83" w:rsidRDefault="005C0FA0" w:rsidP="004632A7">
            <w:pPr>
              <w:rPr>
                <w:color w:val="000000"/>
                <w:sz w:val="22"/>
                <w:szCs w:val="22"/>
              </w:rPr>
            </w:pPr>
            <w:r w:rsidRPr="00405F83">
              <w:rPr>
                <w:sz w:val="22"/>
                <w:szCs w:val="22"/>
              </w:rPr>
              <w:t>CCBs</w:t>
            </w:r>
          </w:p>
        </w:tc>
        <w:tc>
          <w:tcPr>
            <w:tcW w:w="6259" w:type="dxa"/>
          </w:tcPr>
          <w:p w14:paraId="0DD5429F" w14:textId="750CA182" w:rsidR="005C0FA0" w:rsidRPr="00405F83" w:rsidRDefault="00F918DC" w:rsidP="005C0FA0">
            <w:pPr>
              <w:rPr>
                <w:sz w:val="22"/>
                <w:szCs w:val="22"/>
              </w:rPr>
            </w:pPr>
            <w:r w:rsidRPr="00405F83">
              <w:rPr>
                <w:sz w:val="22"/>
                <w:szCs w:val="22"/>
              </w:rPr>
              <w:t>Diltiazem, Verapamil, Nifedipine, Felodipine, Isradipine, Nicardipine, Nimodipine, Amlodipine, Nisoldipine</w:t>
            </w:r>
          </w:p>
        </w:tc>
      </w:tr>
      <w:tr w:rsidR="005C0FA0" w:rsidRPr="00245C13" w14:paraId="142256A1" w14:textId="77777777" w:rsidTr="007144C5">
        <w:tc>
          <w:tcPr>
            <w:tcW w:w="4531" w:type="dxa"/>
          </w:tcPr>
          <w:p w14:paraId="3FB198FE" w14:textId="1A456BA8" w:rsidR="005C0FA0" w:rsidRPr="00405F83" w:rsidRDefault="005C0FA0" w:rsidP="004632A7">
            <w:pPr>
              <w:rPr>
                <w:sz w:val="22"/>
                <w:szCs w:val="22"/>
              </w:rPr>
            </w:pPr>
            <w:r w:rsidRPr="00405F83">
              <w:rPr>
                <w:sz w:val="22"/>
                <w:szCs w:val="22"/>
              </w:rPr>
              <w:t>β-blockers</w:t>
            </w:r>
          </w:p>
        </w:tc>
        <w:tc>
          <w:tcPr>
            <w:tcW w:w="6259" w:type="dxa"/>
          </w:tcPr>
          <w:p w14:paraId="1B4729FC" w14:textId="35B0247C" w:rsidR="005C0FA0" w:rsidRPr="00405F83" w:rsidRDefault="00F918DC" w:rsidP="004632A7">
            <w:pPr>
              <w:rPr>
                <w:sz w:val="22"/>
                <w:szCs w:val="22"/>
              </w:rPr>
            </w:pPr>
            <w:r w:rsidRPr="00405F83">
              <w:rPr>
                <w:sz w:val="22"/>
                <w:szCs w:val="22"/>
              </w:rPr>
              <w:t>Atenolol, Labetalol, Nadolol, Propranolol, Acebutolol, Metoprolol, Pindolol, Timolol, Betaxolol, Penbutolol, Sotalol, Bisoprolol, Carvedilol, Nebivolol</w:t>
            </w:r>
          </w:p>
        </w:tc>
      </w:tr>
      <w:tr w:rsidR="007144C5" w:rsidRPr="00245C13" w14:paraId="7DD0E0FF" w14:textId="77777777" w:rsidTr="007144C5">
        <w:tc>
          <w:tcPr>
            <w:tcW w:w="4531" w:type="dxa"/>
          </w:tcPr>
          <w:p w14:paraId="6E2E42BD" w14:textId="19031D37" w:rsidR="007144C5" w:rsidRPr="00405F83" w:rsidRDefault="007144C5" w:rsidP="004632A7">
            <w:pPr>
              <w:rPr>
                <w:color w:val="000000"/>
                <w:sz w:val="22"/>
                <w:szCs w:val="22"/>
              </w:rPr>
            </w:pPr>
            <w:r w:rsidRPr="00405F83">
              <w:rPr>
                <w:sz w:val="22"/>
                <w:szCs w:val="22"/>
              </w:rPr>
              <w:t>Thiazide and Thiazide-like diuretics</w:t>
            </w:r>
          </w:p>
        </w:tc>
        <w:tc>
          <w:tcPr>
            <w:tcW w:w="6259" w:type="dxa"/>
          </w:tcPr>
          <w:p w14:paraId="7FC32E37" w14:textId="44452438" w:rsidR="007144C5" w:rsidRPr="00405F83" w:rsidRDefault="00F918DC" w:rsidP="004632A7">
            <w:pPr>
              <w:rPr>
                <w:rFonts w:eastAsiaTheme="minorEastAsia"/>
                <w:color w:val="000000"/>
                <w:sz w:val="22"/>
                <w:szCs w:val="22"/>
              </w:rPr>
            </w:pPr>
            <w:r w:rsidRPr="00405F83">
              <w:rPr>
                <w:rFonts w:eastAsiaTheme="minorEastAsia"/>
                <w:color w:val="000000"/>
                <w:sz w:val="22"/>
                <w:szCs w:val="22"/>
              </w:rPr>
              <w:t>Chlorothiazide, Chlorthalidone, Hydrochlorothiazide, Indapamide, Metolazone, Bendroflumethiazide, Methyclothiazide, Hydroflumethiazide, Trichlormethiazide, Hydrochlorothiazide, Polythiazide, Chlorthalidone</w:t>
            </w:r>
          </w:p>
        </w:tc>
      </w:tr>
      <w:tr w:rsidR="007144C5" w:rsidRPr="00245C13" w14:paraId="22BCCE60" w14:textId="77777777" w:rsidTr="007144C5">
        <w:tc>
          <w:tcPr>
            <w:tcW w:w="4531" w:type="dxa"/>
          </w:tcPr>
          <w:p w14:paraId="5154A1ED" w14:textId="226E7441" w:rsidR="007144C5" w:rsidRPr="00405F83" w:rsidRDefault="007144C5" w:rsidP="004632A7">
            <w:pPr>
              <w:rPr>
                <w:color w:val="000000"/>
                <w:sz w:val="22"/>
                <w:szCs w:val="22"/>
              </w:rPr>
            </w:pPr>
            <w:r w:rsidRPr="00405F83">
              <w:rPr>
                <w:sz w:val="22"/>
                <w:szCs w:val="22"/>
              </w:rPr>
              <w:t xml:space="preserve">Others </w:t>
            </w:r>
          </w:p>
        </w:tc>
        <w:tc>
          <w:tcPr>
            <w:tcW w:w="6259" w:type="dxa"/>
          </w:tcPr>
          <w:p w14:paraId="36D4F4B7" w14:textId="0C91E8EC" w:rsidR="003751C4" w:rsidRPr="00405F83" w:rsidRDefault="00F918DC" w:rsidP="00C03639">
            <w:pPr>
              <w:rPr>
                <w:sz w:val="22"/>
                <w:szCs w:val="22"/>
              </w:rPr>
            </w:pPr>
            <w:r w:rsidRPr="00405F83">
              <w:rPr>
                <w:sz w:val="22"/>
                <w:szCs w:val="22"/>
              </w:rPr>
              <w:t xml:space="preserve">Erythrityl Tetranitrate, Nylidrin Hydrochloride, Pentaerythritol Tetranitrate, Unspecified Antihypertensive Combinations, Clonidine, Furosemide, Diazoxide, </w:t>
            </w:r>
            <w:proofErr w:type="spellStart"/>
            <w:r w:rsidRPr="00405F83">
              <w:rPr>
                <w:sz w:val="22"/>
                <w:szCs w:val="22"/>
              </w:rPr>
              <w:t>Guanabenz</w:t>
            </w:r>
            <w:proofErr w:type="spellEnd"/>
            <w:r w:rsidRPr="00405F83">
              <w:rPr>
                <w:sz w:val="22"/>
                <w:szCs w:val="22"/>
              </w:rPr>
              <w:t xml:space="preserve">, Guanethidine, Hydralazine, Methyldopa, Minoxidil, Prazosin, Acetazolamide, Amiloride, Bumetanide, Nitroglycerin, Reserpine, Spironolactone, Terazosin, Triamterene, Dichlorphenamide, Methazolamide, Ethacrynic Acid, Cyclandelate, </w:t>
            </w:r>
            <w:proofErr w:type="spellStart"/>
            <w:r w:rsidRPr="00405F83">
              <w:rPr>
                <w:sz w:val="22"/>
                <w:szCs w:val="22"/>
              </w:rPr>
              <w:t>Isoxsuprine</w:t>
            </w:r>
            <w:proofErr w:type="spellEnd"/>
            <w:r w:rsidRPr="00405F83">
              <w:rPr>
                <w:sz w:val="22"/>
                <w:szCs w:val="22"/>
              </w:rPr>
              <w:t xml:space="preserve">, Papaverine, Ethaverine, Guanfacine, Guanadrel, Doxazosin, Alprostadil, Rauwolfia Serpentina, Torsemide, Spironolactone, </w:t>
            </w:r>
            <w:proofErr w:type="spellStart"/>
            <w:r w:rsidRPr="00405F83">
              <w:rPr>
                <w:sz w:val="22"/>
                <w:szCs w:val="22"/>
              </w:rPr>
              <w:t>Deserpidine</w:t>
            </w:r>
            <w:proofErr w:type="spellEnd"/>
            <w:r w:rsidRPr="00405F83">
              <w:rPr>
                <w:sz w:val="22"/>
                <w:szCs w:val="22"/>
              </w:rPr>
              <w:t xml:space="preserve">, Tamsulosin, Alfuzosin, Eplerenone, </w:t>
            </w:r>
            <w:proofErr w:type="spellStart"/>
            <w:r w:rsidRPr="00405F83">
              <w:rPr>
                <w:sz w:val="22"/>
                <w:szCs w:val="22"/>
              </w:rPr>
              <w:t>Aliskiren</w:t>
            </w:r>
            <w:proofErr w:type="spellEnd"/>
            <w:r w:rsidRPr="00405F83">
              <w:rPr>
                <w:sz w:val="22"/>
                <w:szCs w:val="22"/>
              </w:rPr>
              <w:t xml:space="preserve">, Silodosin, </w:t>
            </w:r>
            <w:proofErr w:type="spellStart"/>
            <w:r w:rsidRPr="00405F83">
              <w:rPr>
                <w:sz w:val="22"/>
                <w:szCs w:val="22"/>
              </w:rPr>
              <w:t>Riociguat</w:t>
            </w:r>
            <w:proofErr w:type="spellEnd"/>
            <w:r w:rsidRPr="00405F83">
              <w:rPr>
                <w:sz w:val="22"/>
                <w:szCs w:val="22"/>
              </w:rPr>
              <w:t>, Sacubitril</w:t>
            </w:r>
          </w:p>
        </w:tc>
      </w:tr>
    </w:tbl>
    <w:p w14:paraId="5BF2875D" w14:textId="77777777" w:rsidR="00232CE7" w:rsidRPr="00245C13" w:rsidRDefault="00232CE7" w:rsidP="004632A7">
      <w:pPr>
        <w:rPr>
          <w:color w:val="000000"/>
        </w:rPr>
      </w:pPr>
    </w:p>
    <w:p w14:paraId="670BE171" w14:textId="77777777" w:rsidR="00232CE7" w:rsidRPr="00245C13" w:rsidRDefault="00232CE7" w:rsidP="004632A7">
      <w:pPr>
        <w:rPr>
          <w:color w:val="000000"/>
        </w:rPr>
      </w:pPr>
    </w:p>
    <w:p w14:paraId="6723137D" w14:textId="3EDCE9F8" w:rsidR="00C763D9" w:rsidRPr="00245C13" w:rsidRDefault="00C763D9" w:rsidP="004632A7">
      <w:pPr>
        <w:rPr>
          <w:color w:val="000000"/>
        </w:rPr>
      </w:pPr>
      <w:r w:rsidRPr="00245C13">
        <w:rPr>
          <w:color w:val="000000"/>
        </w:rPr>
        <w:br w:type="page"/>
      </w:r>
    </w:p>
    <w:p w14:paraId="30FB44E1" w14:textId="60F8F3D7" w:rsidR="00C763D9" w:rsidRDefault="009F459F" w:rsidP="00C763D9">
      <w:pPr>
        <w:rPr>
          <w:rFonts w:eastAsia="Calibri"/>
        </w:rPr>
      </w:pPr>
      <w:r>
        <w:rPr>
          <w:b/>
          <w:bCs/>
          <w:color w:val="000000"/>
          <w:sz w:val="22"/>
          <w:szCs w:val="22"/>
        </w:rPr>
        <w:lastRenderedPageBreak/>
        <w:t xml:space="preserve">Appendix </w:t>
      </w:r>
      <w:r w:rsidR="00C763D9" w:rsidRPr="00245C13">
        <w:rPr>
          <w:b/>
          <w:bCs/>
          <w:color w:val="000000"/>
        </w:rPr>
        <w:t>Table 2</w:t>
      </w:r>
      <w:r w:rsidR="00C763D9" w:rsidRPr="00245C13">
        <w:rPr>
          <w:rFonts w:eastAsia="Calibri"/>
          <w:b/>
          <w:bCs/>
        </w:rPr>
        <w:t xml:space="preserve">. </w:t>
      </w:r>
      <w:r w:rsidR="00C763D9" w:rsidRPr="00245C13">
        <w:rPr>
          <w:rFonts w:eastAsia="Calibri"/>
        </w:rPr>
        <w:t>Definition of sociodemographic, behavioral, and clinical variables in NHANES.</w:t>
      </w:r>
    </w:p>
    <w:p w14:paraId="0D4190A1" w14:textId="77777777" w:rsidR="00FC009E" w:rsidRPr="00245C13" w:rsidRDefault="00FC009E" w:rsidP="00C763D9">
      <w:pPr>
        <w:rPr>
          <w:b/>
          <w:bCs/>
        </w:rPr>
      </w:pPr>
    </w:p>
    <w:tbl>
      <w:tblPr>
        <w:tblStyle w:val="TableGrid1"/>
        <w:tblW w:w="5000" w:type="pct"/>
        <w:tblLayout w:type="fixed"/>
        <w:tblLook w:val="04A0" w:firstRow="1" w:lastRow="0" w:firstColumn="1" w:lastColumn="0" w:noHBand="0" w:noVBand="1"/>
      </w:tblPr>
      <w:tblGrid>
        <w:gridCol w:w="1796"/>
        <w:gridCol w:w="4050"/>
        <w:gridCol w:w="3504"/>
      </w:tblGrid>
      <w:tr w:rsidR="00C763D9" w:rsidRPr="00245C13" w14:paraId="1D648D5B" w14:textId="77777777" w:rsidTr="009159EE">
        <w:trPr>
          <w:trHeight w:val="315"/>
        </w:trPr>
        <w:tc>
          <w:tcPr>
            <w:tcW w:w="960" w:type="pct"/>
          </w:tcPr>
          <w:p w14:paraId="328E41D5" w14:textId="77777777" w:rsidR="00C763D9" w:rsidRPr="00245C13" w:rsidRDefault="00C763D9" w:rsidP="00BC1C0B">
            <w:pPr>
              <w:rPr>
                <w:b/>
                <w:bCs/>
                <w:sz w:val="20"/>
                <w:szCs w:val="20"/>
              </w:rPr>
            </w:pPr>
            <w:r w:rsidRPr="00245C13">
              <w:rPr>
                <w:b/>
                <w:bCs/>
                <w:sz w:val="20"/>
                <w:szCs w:val="20"/>
              </w:rPr>
              <w:t>Risk factor</w:t>
            </w:r>
          </w:p>
        </w:tc>
        <w:tc>
          <w:tcPr>
            <w:tcW w:w="2166" w:type="pct"/>
            <w:noWrap/>
            <w:hideMark/>
          </w:tcPr>
          <w:p w14:paraId="168056E8" w14:textId="77777777" w:rsidR="00C763D9" w:rsidRPr="00245C13" w:rsidRDefault="00C763D9" w:rsidP="00BC1C0B">
            <w:pPr>
              <w:rPr>
                <w:b/>
                <w:bCs/>
                <w:sz w:val="20"/>
                <w:szCs w:val="20"/>
              </w:rPr>
            </w:pPr>
            <w:r w:rsidRPr="00245C13">
              <w:rPr>
                <w:b/>
                <w:bCs/>
                <w:sz w:val="20"/>
                <w:szCs w:val="20"/>
              </w:rPr>
              <w:t xml:space="preserve">Ascertainment in NHANES </w:t>
            </w:r>
          </w:p>
        </w:tc>
        <w:tc>
          <w:tcPr>
            <w:tcW w:w="1874" w:type="pct"/>
          </w:tcPr>
          <w:p w14:paraId="5492C38B" w14:textId="77777777" w:rsidR="00C763D9" w:rsidRPr="00245C13" w:rsidRDefault="00C763D9" w:rsidP="00BC1C0B">
            <w:pPr>
              <w:rPr>
                <w:b/>
                <w:bCs/>
                <w:sz w:val="20"/>
                <w:szCs w:val="20"/>
              </w:rPr>
            </w:pPr>
            <w:r w:rsidRPr="00245C13">
              <w:rPr>
                <w:b/>
                <w:bCs/>
                <w:sz w:val="20"/>
                <w:szCs w:val="20"/>
              </w:rPr>
              <w:t>Definition of variables used in analysis</w:t>
            </w:r>
          </w:p>
        </w:tc>
      </w:tr>
      <w:tr w:rsidR="00C763D9" w:rsidRPr="00245C13" w14:paraId="1E88849D" w14:textId="77777777" w:rsidTr="009159EE">
        <w:trPr>
          <w:trHeight w:val="315"/>
        </w:trPr>
        <w:tc>
          <w:tcPr>
            <w:tcW w:w="960" w:type="pct"/>
          </w:tcPr>
          <w:p w14:paraId="358F9814" w14:textId="77777777" w:rsidR="00C763D9" w:rsidRPr="00245C13" w:rsidRDefault="00C763D9" w:rsidP="00BC1C0B">
            <w:pPr>
              <w:rPr>
                <w:sz w:val="20"/>
                <w:szCs w:val="20"/>
              </w:rPr>
            </w:pPr>
            <w:r w:rsidRPr="00245C13">
              <w:rPr>
                <w:sz w:val="20"/>
                <w:szCs w:val="20"/>
              </w:rPr>
              <w:t>Marital status</w:t>
            </w:r>
          </w:p>
        </w:tc>
        <w:tc>
          <w:tcPr>
            <w:tcW w:w="2166" w:type="pct"/>
            <w:noWrap/>
          </w:tcPr>
          <w:p w14:paraId="60C9FDB2" w14:textId="77777777" w:rsidR="00C763D9" w:rsidRPr="00245C13" w:rsidRDefault="00C763D9" w:rsidP="00BC1C0B">
            <w:pPr>
              <w:rPr>
                <w:sz w:val="20"/>
                <w:szCs w:val="20"/>
              </w:rPr>
            </w:pPr>
            <w:r w:rsidRPr="00245C13">
              <w:rPr>
                <w:sz w:val="20"/>
                <w:szCs w:val="20"/>
              </w:rPr>
              <w:t xml:space="preserve">In-person interview: Please describe your current marital status. </w:t>
            </w:r>
          </w:p>
          <w:p w14:paraId="40168BFA" w14:textId="77777777" w:rsidR="00C763D9" w:rsidRPr="00245C13" w:rsidRDefault="00C763D9" w:rsidP="00BC1C0B">
            <w:pPr>
              <w:rPr>
                <w:sz w:val="20"/>
                <w:szCs w:val="20"/>
              </w:rPr>
            </w:pPr>
          </w:p>
        </w:tc>
        <w:tc>
          <w:tcPr>
            <w:tcW w:w="1874" w:type="pct"/>
          </w:tcPr>
          <w:p w14:paraId="3C04C864" w14:textId="77777777" w:rsidR="00C763D9" w:rsidRPr="00245C13" w:rsidRDefault="00C763D9" w:rsidP="00BC1C0B">
            <w:pPr>
              <w:rPr>
                <w:sz w:val="20"/>
                <w:szCs w:val="20"/>
              </w:rPr>
            </w:pPr>
            <w:r w:rsidRPr="00245C13">
              <w:rPr>
                <w:sz w:val="20"/>
                <w:szCs w:val="20"/>
              </w:rPr>
              <w:t>Marital status is classified as married/ living with partners vs. others (widowed, divorced, or separated; and never married).</w:t>
            </w:r>
          </w:p>
        </w:tc>
      </w:tr>
      <w:tr w:rsidR="00C763D9" w:rsidRPr="00245C13" w14:paraId="1571D669" w14:textId="77777777" w:rsidTr="009159EE">
        <w:trPr>
          <w:trHeight w:val="251"/>
        </w:trPr>
        <w:tc>
          <w:tcPr>
            <w:tcW w:w="960" w:type="pct"/>
          </w:tcPr>
          <w:p w14:paraId="76543E2B" w14:textId="77777777" w:rsidR="00C763D9" w:rsidRPr="00245C13" w:rsidRDefault="00C763D9" w:rsidP="00BC1C0B">
            <w:pPr>
              <w:rPr>
                <w:sz w:val="20"/>
                <w:szCs w:val="20"/>
              </w:rPr>
            </w:pPr>
            <w:r w:rsidRPr="00245C13">
              <w:rPr>
                <w:sz w:val="20"/>
                <w:szCs w:val="20"/>
              </w:rPr>
              <w:t>Highest education level</w:t>
            </w:r>
          </w:p>
        </w:tc>
        <w:tc>
          <w:tcPr>
            <w:tcW w:w="2166" w:type="pct"/>
            <w:noWrap/>
          </w:tcPr>
          <w:p w14:paraId="18E1EE3C" w14:textId="77777777" w:rsidR="00C763D9" w:rsidRPr="00245C13" w:rsidRDefault="00C763D9" w:rsidP="00BC1C0B">
            <w:pPr>
              <w:rPr>
                <w:sz w:val="20"/>
                <w:szCs w:val="20"/>
              </w:rPr>
            </w:pPr>
            <w:r w:rsidRPr="00245C13">
              <w:rPr>
                <w:sz w:val="20"/>
                <w:szCs w:val="20"/>
              </w:rPr>
              <w:t>In-person interview: What is the highest grade or level of school you have completed or the highest degree you have received?</w:t>
            </w:r>
          </w:p>
        </w:tc>
        <w:tc>
          <w:tcPr>
            <w:tcW w:w="1874" w:type="pct"/>
          </w:tcPr>
          <w:p w14:paraId="2E7D3BF4" w14:textId="77777777" w:rsidR="00C763D9" w:rsidRPr="00245C13" w:rsidRDefault="00C763D9" w:rsidP="00BC1C0B">
            <w:pPr>
              <w:rPr>
                <w:sz w:val="20"/>
                <w:szCs w:val="20"/>
              </w:rPr>
            </w:pPr>
            <w:r w:rsidRPr="00245C13">
              <w:rPr>
                <w:sz w:val="20"/>
                <w:szCs w:val="20"/>
              </w:rPr>
              <w:t>Highest education level is classified as less than high school, high school, greater than high school.</w:t>
            </w:r>
          </w:p>
        </w:tc>
      </w:tr>
      <w:tr w:rsidR="00C763D9" w:rsidRPr="00245C13" w14:paraId="55E4DAFC" w14:textId="77777777" w:rsidTr="009159EE">
        <w:trPr>
          <w:trHeight w:val="315"/>
        </w:trPr>
        <w:tc>
          <w:tcPr>
            <w:tcW w:w="960" w:type="pct"/>
          </w:tcPr>
          <w:p w14:paraId="4B3B3AA8" w14:textId="77777777" w:rsidR="00C763D9" w:rsidRPr="00245C13" w:rsidRDefault="00C763D9" w:rsidP="00BC1C0B">
            <w:pPr>
              <w:rPr>
                <w:sz w:val="20"/>
                <w:szCs w:val="20"/>
                <w:highlight w:val="yellow"/>
              </w:rPr>
            </w:pPr>
            <w:r w:rsidRPr="00245C13">
              <w:rPr>
                <w:sz w:val="20"/>
                <w:szCs w:val="20"/>
              </w:rPr>
              <w:t>Family income</w:t>
            </w:r>
          </w:p>
        </w:tc>
        <w:tc>
          <w:tcPr>
            <w:tcW w:w="2166" w:type="pct"/>
            <w:noWrap/>
            <w:hideMark/>
          </w:tcPr>
          <w:p w14:paraId="3A4627EE" w14:textId="77777777" w:rsidR="00C763D9" w:rsidRPr="00245C13" w:rsidRDefault="00C763D9" w:rsidP="00BC1C0B">
            <w:pPr>
              <w:rPr>
                <w:color w:val="FF0000"/>
                <w:sz w:val="20"/>
                <w:szCs w:val="20"/>
              </w:rPr>
            </w:pPr>
            <w:r w:rsidRPr="00245C13">
              <w:rPr>
                <w:sz w:val="20"/>
                <w:szCs w:val="20"/>
              </w:rPr>
              <w:t>In-person interview: Please describe your family income (reported as a range value in dollars)</w:t>
            </w:r>
          </w:p>
        </w:tc>
        <w:tc>
          <w:tcPr>
            <w:tcW w:w="1874" w:type="pct"/>
          </w:tcPr>
          <w:p w14:paraId="3076BAB1" w14:textId="77777777" w:rsidR="00C763D9" w:rsidRPr="00245C13" w:rsidRDefault="00C763D9" w:rsidP="00BC1C0B">
            <w:pPr>
              <w:rPr>
                <w:sz w:val="20"/>
                <w:szCs w:val="20"/>
              </w:rPr>
            </w:pPr>
            <w:r w:rsidRPr="00245C13">
              <w:rPr>
                <w:sz w:val="20"/>
                <w:szCs w:val="20"/>
              </w:rPr>
              <w:t>Based on percent of family income relative to the federal poverty limit from the Census Bureau, family income is categorized as high/middle income [≥200%] and low-income [&lt;200%]</w:t>
            </w:r>
          </w:p>
        </w:tc>
      </w:tr>
      <w:tr w:rsidR="00C763D9" w:rsidRPr="00245C13" w14:paraId="14068512" w14:textId="77777777" w:rsidTr="009159EE">
        <w:trPr>
          <w:trHeight w:val="315"/>
        </w:trPr>
        <w:tc>
          <w:tcPr>
            <w:tcW w:w="960" w:type="pct"/>
          </w:tcPr>
          <w:p w14:paraId="47B1E8B6" w14:textId="77777777" w:rsidR="00C763D9" w:rsidRPr="00245C13" w:rsidRDefault="00C763D9" w:rsidP="00BC1C0B">
            <w:pPr>
              <w:rPr>
                <w:sz w:val="20"/>
                <w:szCs w:val="20"/>
                <w:highlight w:val="yellow"/>
              </w:rPr>
            </w:pPr>
            <w:r w:rsidRPr="00245C13">
              <w:rPr>
                <w:sz w:val="20"/>
                <w:szCs w:val="20"/>
              </w:rPr>
              <w:t>Health insurance</w:t>
            </w:r>
          </w:p>
        </w:tc>
        <w:tc>
          <w:tcPr>
            <w:tcW w:w="2166" w:type="pct"/>
            <w:hideMark/>
          </w:tcPr>
          <w:p w14:paraId="0F396EEE" w14:textId="77777777" w:rsidR="00C763D9" w:rsidRPr="00245C13" w:rsidRDefault="00C763D9" w:rsidP="00BC1C0B">
            <w:pPr>
              <w:rPr>
                <w:sz w:val="20"/>
                <w:szCs w:val="20"/>
              </w:rPr>
            </w:pPr>
            <w:r w:rsidRPr="00245C13">
              <w:rPr>
                <w:sz w:val="20"/>
                <w:szCs w:val="20"/>
              </w:rPr>
              <w:t>In-person interview: Are you covered by health insurance or some other kind of health care plan? [Include health insurance obtained through employment or purchased directly as well as government programs like Medicare and Medicaid that provide medical care or help pay medical bills.]</w:t>
            </w:r>
          </w:p>
        </w:tc>
        <w:tc>
          <w:tcPr>
            <w:tcW w:w="1874" w:type="pct"/>
          </w:tcPr>
          <w:p w14:paraId="296147A6" w14:textId="77777777" w:rsidR="00C763D9" w:rsidRPr="00245C13" w:rsidRDefault="00C763D9" w:rsidP="00BC1C0B">
            <w:pPr>
              <w:rPr>
                <w:sz w:val="20"/>
                <w:szCs w:val="20"/>
              </w:rPr>
            </w:pPr>
            <w:r w:rsidRPr="00245C13">
              <w:rPr>
                <w:color w:val="000000"/>
                <w:sz w:val="20"/>
                <w:szCs w:val="20"/>
              </w:rPr>
              <w:t xml:space="preserve">Individuals are classified as insured if they had any private health insurance, Medicare, Medicaid, military plan, government or state-sponsored health plan. </w:t>
            </w:r>
            <w:r w:rsidRPr="00245C13">
              <w:rPr>
                <w:sz w:val="20"/>
                <w:szCs w:val="20"/>
              </w:rPr>
              <w:t xml:space="preserve"> </w:t>
            </w:r>
          </w:p>
        </w:tc>
      </w:tr>
      <w:tr w:rsidR="00C763D9" w:rsidRPr="00245C13" w14:paraId="631304F6" w14:textId="77777777" w:rsidTr="009159EE">
        <w:trPr>
          <w:trHeight w:val="315"/>
        </w:trPr>
        <w:tc>
          <w:tcPr>
            <w:tcW w:w="960" w:type="pct"/>
          </w:tcPr>
          <w:p w14:paraId="07F72582" w14:textId="11504701" w:rsidR="00C763D9" w:rsidRPr="00245C13" w:rsidRDefault="00AC1F0B" w:rsidP="00BC1C0B">
            <w:pPr>
              <w:rPr>
                <w:sz w:val="20"/>
                <w:szCs w:val="20"/>
                <w:highlight w:val="yellow"/>
                <w:lang w:eastAsia="zh-CN"/>
              </w:rPr>
            </w:pPr>
            <w:bookmarkStart w:id="0" w:name="_Hlk61016291"/>
            <w:r w:rsidRPr="00245C13">
              <w:rPr>
                <w:sz w:val="20"/>
                <w:szCs w:val="20"/>
              </w:rPr>
              <w:t>S</w:t>
            </w:r>
            <w:r w:rsidR="00C763D9" w:rsidRPr="00245C13">
              <w:rPr>
                <w:sz w:val="20"/>
                <w:szCs w:val="20"/>
              </w:rPr>
              <w:t>moker</w:t>
            </w:r>
            <w:r w:rsidRPr="00245C13">
              <w:rPr>
                <w:sz w:val="20"/>
                <w:szCs w:val="20"/>
              </w:rPr>
              <w:t xml:space="preserve"> status</w:t>
            </w:r>
          </w:p>
        </w:tc>
        <w:tc>
          <w:tcPr>
            <w:tcW w:w="2166" w:type="pct"/>
            <w:hideMark/>
          </w:tcPr>
          <w:p w14:paraId="2F66ACF7" w14:textId="77777777" w:rsidR="00C763D9" w:rsidRPr="00245C13" w:rsidRDefault="00C763D9" w:rsidP="00BC1C0B">
            <w:pPr>
              <w:rPr>
                <w:sz w:val="20"/>
                <w:szCs w:val="20"/>
              </w:rPr>
            </w:pPr>
            <w:r w:rsidRPr="00245C13">
              <w:rPr>
                <w:sz w:val="20"/>
                <w:szCs w:val="20"/>
              </w:rPr>
              <w:t xml:space="preserve">In-person interview: </w:t>
            </w:r>
          </w:p>
          <w:p w14:paraId="0CA3B836" w14:textId="42385E86" w:rsidR="00802768" w:rsidRPr="00245C13" w:rsidRDefault="00742AB3" w:rsidP="00742AB3">
            <w:pPr>
              <w:pStyle w:val="ListParagraph"/>
              <w:numPr>
                <w:ilvl w:val="0"/>
                <w:numId w:val="19"/>
              </w:numPr>
              <w:rPr>
                <w:rFonts w:ascii="Times New Roman" w:eastAsia="Times New Roman" w:hAnsi="Times New Roman" w:cs="Times New Roman"/>
                <w:sz w:val="20"/>
                <w:szCs w:val="20"/>
              </w:rPr>
            </w:pPr>
            <w:r w:rsidRPr="00245C13">
              <w:rPr>
                <w:rFonts w:ascii="Times New Roman" w:eastAsia="Times New Roman" w:hAnsi="Times New Roman" w:cs="Times New Roman"/>
                <w:sz w:val="20"/>
                <w:szCs w:val="20"/>
              </w:rPr>
              <w:t>Ever smoke cigarettes in entire life</w:t>
            </w:r>
          </w:p>
          <w:p w14:paraId="1DE6C194" w14:textId="6923667C" w:rsidR="00802768" w:rsidRPr="00245C13" w:rsidRDefault="00802768" w:rsidP="00C763D9">
            <w:pPr>
              <w:pStyle w:val="ListParagraph"/>
              <w:numPr>
                <w:ilvl w:val="0"/>
                <w:numId w:val="19"/>
              </w:numPr>
              <w:rPr>
                <w:rFonts w:ascii="Times New Roman" w:eastAsia="Times New Roman" w:hAnsi="Times New Roman" w:cs="Times New Roman"/>
                <w:sz w:val="20"/>
                <w:szCs w:val="20"/>
              </w:rPr>
            </w:pPr>
            <w:r w:rsidRPr="00245C13">
              <w:rPr>
                <w:rFonts w:ascii="Times New Roman" w:eastAsia="Times New Roman" w:hAnsi="Times New Roman" w:cs="Times New Roman"/>
                <w:sz w:val="20"/>
                <w:szCs w:val="20"/>
              </w:rPr>
              <w:t>Do you now smoke cigarettes?</w:t>
            </w:r>
          </w:p>
          <w:p w14:paraId="3B4B0BDA" w14:textId="554AB28D" w:rsidR="00C763D9" w:rsidRPr="00245C13" w:rsidRDefault="00C763D9" w:rsidP="00742AB3">
            <w:pPr>
              <w:pStyle w:val="ListParagraph"/>
              <w:ind w:left="360"/>
              <w:rPr>
                <w:rFonts w:ascii="Times New Roman" w:hAnsi="Times New Roman" w:cs="Times New Roman"/>
                <w:sz w:val="20"/>
                <w:szCs w:val="20"/>
              </w:rPr>
            </w:pPr>
          </w:p>
        </w:tc>
        <w:tc>
          <w:tcPr>
            <w:tcW w:w="1874" w:type="pct"/>
          </w:tcPr>
          <w:p w14:paraId="69382A47" w14:textId="5DFA4039" w:rsidR="00742AB3" w:rsidRPr="00245C13" w:rsidRDefault="00742AB3" w:rsidP="00BC1C0B">
            <w:pPr>
              <w:rPr>
                <w:sz w:val="20"/>
                <w:szCs w:val="20"/>
              </w:rPr>
            </w:pPr>
            <w:r w:rsidRPr="00245C13">
              <w:rPr>
                <w:sz w:val="20"/>
                <w:szCs w:val="20"/>
              </w:rPr>
              <w:t>Never</w:t>
            </w:r>
            <w:r w:rsidR="00C763D9" w:rsidRPr="00245C13">
              <w:rPr>
                <w:sz w:val="20"/>
                <w:szCs w:val="20"/>
              </w:rPr>
              <w:t xml:space="preserve"> smokers are defined as individuals who </w:t>
            </w:r>
            <w:r w:rsidRPr="00245C13">
              <w:rPr>
                <w:sz w:val="20"/>
                <w:szCs w:val="20"/>
              </w:rPr>
              <w:t xml:space="preserve">stated never smokes. </w:t>
            </w:r>
          </w:p>
          <w:p w14:paraId="2F09129A" w14:textId="498D7ECC" w:rsidR="00742AB3" w:rsidRPr="00245C13" w:rsidRDefault="00742AB3" w:rsidP="00BC1C0B">
            <w:pPr>
              <w:rPr>
                <w:sz w:val="20"/>
                <w:szCs w:val="20"/>
              </w:rPr>
            </w:pPr>
            <w:r w:rsidRPr="00245C13">
              <w:rPr>
                <w:sz w:val="20"/>
                <w:szCs w:val="20"/>
              </w:rPr>
              <w:t>Former smokers are defined as individuals who stated that they had smoked but now did</w:t>
            </w:r>
            <w:r w:rsidR="004729E2" w:rsidRPr="00245C13">
              <w:rPr>
                <w:sz w:val="20"/>
                <w:szCs w:val="20"/>
              </w:rPr>
              <w:t xml:space="preserve"> not smoke. </w:t>
            </w:r>
            <w:r w:rsidRPr="00245C13">
              <w:rPr>
                <w:sz w:val="20"/>
                <w:szCs w:val="20"/>
              </w:rPr>
              <w:t xml:space="preserve"> </w:t>
            </w:r>
          </w:p>
          <w:p w14:paraId="49126E01" w14:textId="3E8ABE6F" w:rsidR="00C763D9" w:rsidRPr="00245C13" w:rsidRDefault="004729E2" w:rsidP="00BC1C0B">
            <w:pPr>
              <w:rPr>
                <w:sz w:val="20"/>
                <w:szCs w:val="20"/>
              </w:rPr>
            </w:pPr>
            <w:r w:rsidRPr="00245C13">
              <w:rPr>
                <w:sz w:val="20"/>
                <w:szCs w:val="20"/>
              </w:rPr>
              <w:t xml:space="preserve">Current smokers are defined as individuals who stated that they smoked cigarettes currently. </w:t>
            </w:r>
          </w:p>
        </w:tc>
      </w:tr>
      <w:bookmarkEnd w:id="0"/>
      <w:tr w:rsidR="00C763D9" w:rsidRPr="00245C13" w14:paraId="6F59DFE9" w14:textId="77777777" w:rsidTr="009159EE">
        <w:trPr>
          <w:trHeight w:val="315"/>
        </w:trPr>
        <w:tc>
          <w:tcPr>
            <w:tcW w:w="960" w:type="pct"/>
          </w:tcPr>
          <w:p w14:paraId="6BB24115" w14:textId="6DCFFD50" w:rsidR="00C763D9" w:rsidRPr="00245C13" w:rsidRDefault="00B52D78" w:rsidP="00BC1C0B">
            <w:pPr>
              <w:rPr>
                <w:sz w:val="20"/>
                <w:szCs w:val="20"/>
                <w:highlight w:val="yellow"/>
              </w:rPr>
            </w:pPr>
            <w:r w:rsidRPr="00245C13">
              <w:rPr>
                <w:sz w:val="20"/>
                <w:szCs w:val="20"/>
              </w:rPr>
              <w:t>A</w:t>
            </w:r>
            <w:r w:rsidR="00C763D9" w:rsidRPr="00245C13">
              <w:rPr>
                <w:sz w:val="20"/>
                <w:szCs w:val="20"/>
              </w:rPr>
              <w:t>lcohol intake</w:t>
            </w:r>
          </w:p>
        </w:tc>
        <w:tc>
          <w:tcPr>
            <w:tcW w:w="2166" w:type="pct"/>
            <w:hideMark/>
          </w:tcPr>
          <w:p w14:paraId="3077BC2A" w14:textId="77777777" w:rsidR="00C763D9" w:rsidRPr="00245C13" w:rsidRDefault="00C763D9" w:rsidP="00BC1C0B">
            <w:pPr>
              <w:rPr>
                <w:sz w:val="20"/>
                <w:szCs w:val="20"/>
              </w:rPr>
            </w:pPr>
            <w:r w:rsidRPr="00245C13">
              <w:rPr>
                <w:sz w:val="20"/>
                <w:szCs w:val="20"/>
              </w:rPr>
              <w:t xml:space="preserve">In-person interview: </w:t>
            </w:r>
          </w:p>
          <w:p w14:paraId="70CD795A" w14:textId="77777777" w:rsidR="00C763D9" w:rsidRPr="00245C13" w:rsidRDefault="00802768" w:rsidP="00C763D9">
            <w:pPr>
              <w:pStyle w:val="ListParagraph"/>
              <w:numPr>
                <w:ilvl w:val="0"/>
                <w:numId w:val="20"/>
              </w:numPr>
              <w:rPr>
                <w:rFonts w:ascii="Times New Roman" w:eastAsia="Times New Roman" w:hAnsi="Times New Roman" w:cs="Times New Roman"/>
                <w:sz w:val="20"/>
                <w:szCs w:val="20"/>
              </w:rPr>
            </w:pPr>
            <w:r w:rsidRPr="00245C13">
              <w:rPr>
                <w:rFonts w:ascii="Times New Roman" w:eastAsia="Times New Roman" w:hAnsi="Times New Roman" w:cs="Times New Roman"/>
                <w:sz w:val="20"/>
                <w:szCs w:val="20"/>
              </w:rPr>
              <w:t>Ever had a drink of any kind of alcohol</w:t>
            </w:r>
          </w:p>
          <w:p w14:paraId="065E600D" w14:textId="3DB17005" w:rsidR="00B1000C" w:rsidRPr="00245C13" w:rsidRDefault="00B1000C" w:rsidP="00B1000C">
            <w:pPr>
              <w:pStyle w:val="ListParagraph"/>
              <w:numPr>
                <w:ilvl w:val="0"/>
                <w:numId w:val="20"/>
              </w:numPr>
              <w:rPr>
                <w:rFonts w:ascii="Times New Roman" w:eastAsia="Times New Roman" w:hAnsi="Times New Roman" w:cs="Times New Roman"/>
                <w:sz w:val="20"/>
                <w:szCs w:val="20"/>
              </w:rPr>
            </w:pPr>
            <w:r w:rsidRPr="00245C13">
              <w:rPr>
                <w:rFonts w:ascii="Times New Roman" w:eastAsia="Times New Roman" w:hAnsi="Times New Roman" w:cs="Times New Roman"/>
                <w:sz w:val="20"/>
                <w:szCs w:val="20"/>
              </w:rPr>
              <w:t xml:space="preserve">For the </w:t>
            </w:r>
            <w:r w:rsidR="00802768" w:rsidRPr="00245C13">
              <w:rPr>
                <w:rFonts w:ascii="Times New Roman" w:eastAsia="Times New Roman" w:hAnsi="Times New Roman" w:cs="Times New Roman"/>
                <w:sz w:val="20"/>
                <w:szCs w:val="20"/>
              </w:rPr>
              <w:t>Past 12 mo</w:t>
            </w:r>
            <w:r w:rsidRPr="00245C13">
              <w:rPr>
                <w:rFonts w:ascii="Times New Roman" w:eastAsia="Times New Roman" w:hAnsi="Times New Roman" w:cs="Times New Roman"/>
                <w:sz w:val="20"/>
                <w:szCs w:val="20"/>
              </w:rPr>
              <w:t xml:space="preserve">nths, </w:t>
            </w:r>
            <w:r w:rsidR="00802768" w:rsidRPr="00245C13">
              <w:rPr>
                <w:rFonts w:ascii="Times New Roman" w:eastAsia="Times New Roman" w:hAnsi="Times New Roman" w:cs="Times New Roman"/>
                <w:sz w:val="20"/>
                <w:szCs w:val="20"/>
              </w:rPr>
              <w:t>how often</w:t>
            </w:r>
            <w:r w:rsidRPr="00245C13">
              <w:rPr>
                <w:rFonts w:ascii="Times New Roman" w:eastAsia="Times New Roman" w:hAnsi="Times New Roman" w:cs="Times New Roman"/>
                <w:sz w:val="20"/>
                <w:szCs w:val="20"/>
              </w:rPr>
              <w:t xml:space="preserve"> do you</w:t>
            </w:r>
            <w:r w:rsidR="00802768" w:rsidRPr="00245C13">
              <w:rPr>
                <w:rFonts w:ascii="Times New Roman" w:eastAsia="Times New Roman" w:hAnsi="Times New Roman" w:cs="Times New Roman"/>
                <w:sz w:val="20"/>
                <w:szCs w:val="20"/>
              </w:rPr>
              <w:t xml:space="preserve"> have alcohol drink</w:t>
            </w:r>
          </w:p>
          <w:p w14:paraId="214E63A6" w14:textId="28F6831D" w:rsidR="00802768" w:rsidRPr="00245C13" w:rsidRDefault="00B1000C" w:rsidP="00B1000C">
            <w:pPr>
              <w:pStyle w:val="ListParagraph"/>
              <w:numPr>
                <w:ilvl w:val="0"/>
                <w:numId w:val="20"/>
              </w:numPr>
              <w:rPr>
                <w:rFonts w:ascii="Times New Roman" w:hAnsi="Times New Roman" w:cs="Times New Roman"/>
                <w:sz w:val="20"/>
                <w:szCs w:val="20"/>
              </w:rPr>
            </w:pPr>
            <w:r w:rsidRPr="00245C13">
              <w:rPr>
                <w:rFonts w:ascii="Times New Roman" w:eastAsia="Times New Roman" w:hAnsi="Times New Roman" w:cs="Times New Roman"/>
                <w:sz w:val="20"/>
                <w:szCs w:val="20"/>
              </w:rPr>
              <w:t>For the past 12 months the average number of</w:t>
            </w:r>
            <w:r w:rsidR="00802768" w:rsidRPr="00245C13">
              <w:rPr>
                <w:rFonts w:ascii="Times New Roman" w:eastAsia="Times New Roman" w:hAnsi="Times New Roman" w:cs="Times New Roman"/>
                <w:sz w:val="20"/>
                <w:szCs w:val="20"/>
              </w:rPr>
              <w:t xml:space="preserve"> alcohol drinks</w:t>
            </w:r>
            <w:r w:rsidRPr="00245C13">
              <w:rPr>
                <w:rFonts w:ascii="Times New Roman" w:eastAsia="Times New Roman" w:hAnsi="Times New Roman" w:cs="Times New Roman"/>
                <w:sz w:val="20"/>
                <w:szCs w:val="20"/>
              </w:rPr>
              <w:t xml:space="preserve"> per day</w:t>
            </w:r>
          </w:p>
        </w:tc>
        <w:tc>
          <w:tcPr>
            <w:tcW w:w="1874" w:type="pct"/>
          </w:tcPr>
          <w:p w14:paraId="7033BEC6" w14:textId="247C6C47" w:rsidR="00F77616" w:rsidRPr="00245C13" w:rsidRDefault="00A43E80" w:rsidP="00F77616">
            <w:pPr>
              <w:rPr>
                <w:sz w:val="20"/>
                <w:szCs w:val="20"/>
              </w:rPr>
            </w:pPr>
            <w:r w:rsidRPr="00245C13">
              <w:rPr>
                <w:sz w:val="20"/>
                <w:szCs w:val="20"/>
              </w:rPr>
              <w:t>Never drinkers are defined as individuals who stated never had any kind of alcohol drink. Former drinkers are defined as individuals who stated they had had e drinks but did not drink for the past 12 months.</w:t>
            </w:r>
            <w:r w:rsidR="009159EE">
              <w:rPr>
                <w:sz w:val="20"/>
                <w:szCs w:val="20"/>
              </w:rPr>
              <w:t xml:space="preserve"> </w:t>
            </w:r>
            <w:r w:rsidRPr="00245C13">
              <w:rPr>
                <w:sz w:val="20"/>
                <w:szCs w:val="20"/>
              </w:rPr>
              <w:t xml:space="preserve">Light drinkers are defined as individuals who </w:t>
            </w:r>
            <w:r w:rsidR="00F77616" w:rsidRPr="00245C13">
              <w:rPr>
                <w:sz w:val="20"/>
                <w:szCs w:val="20"/>
              </w:rPr>
              <w:t>self-reported 0-0.5 average daily drinks.</w:t>
            </w:r>
            <w:r w:rsidR="009159EE">
              <w:rPr>
                <w:sz w:val="20"/>
                <w:szCs w:val="20"/>
              </w:rPr>
              <w:t xml:space="preserve"> </w:t>
            </w:r>
            <w:r w:rsidR="00F77616" w:rsidRPr="00245C13">
              <w:rPr>
                <w:sz w:val="20"/>
                <w:szCs w:val="20"/>
              </w:rPr>
              <w:t xml:space="preserve">Moderate drinkers are defined as individuals who self-reported (0.5-1.5 for women; 0.5-2.5 for men) average daily drinks. Heavy drinkers are defined as individuals who self-reported (1.5+ for women; 2.5+ for men) average daily drinks. </w:t>
            </w:r>
          </w:p>
          <w:p w14:paraId="575191F9" w14:textId="45E25DA5" w:rsidR="00A43E80" w:rsidRPr="00245C13" w:rsidRDefault="00A43E80" w:rsidP="00F77616">
            <w:pPr>
              <w:rPr>
                <w:sz w:val="20"/>
                <w:szCs w:val="20"/>
              </w:rPr>
            </w:pPr>
          </w:p>
        </w:tc>
      </w:tr>
      <w:tr w:rsidR="00C763D9" w:rsidRPr="00245C13" w14:paraId="08303BB5" w14:textId="77777777" w:rsidTr="009159EE">
        <w:trPr>
          <w:trHeight w:val="620"/>
        </w:trPr>
        <w:tc>
          <w:tcPr>
            <w:tcW w:w="960" w:type="pct"/>
          </w:tcPr>
          <w:p w14:paraId="65EFE168" w14:textId="77777777" w:rsidR="00C763D9" w:rsidRPr="00245C13" w:rsidRDefault="00C763D9" w:rsidP="00BC1C0B">
            <w:pPr>
              <w:rPr>
                <w:sz w:val="20"/>
                <w:szCs w:val="20"/>
                <w:highlight w:val="yellow"/>
              </w:rPr>
            </w:pPr>
            <w:r w:rsidRPr="00245C13">
              <w:rPr>
                <w:sz w:val="20"/>
                <w:szCs w:val="20"/>
              </w:rPr>
              <w:t>Physical activity</w:t>
            </w:r>
          </w:p>
        </w:tc>
        <w:tc>
          <w:tcPr>
            <w:tcW w:w="2166" w:type="pct"/>
            <w:hideMark/>
          </w:tcPr>
          <w:p w14:paraId="3EA7450C" w14:textId="77777777" w:rsidR="00C763D9" w:rsidRPr="00245C13" w:rsidRDefault="00C763D9" w:rsidP="00BC1C0B">
            <w:pPr>
              <w:autoSpaceDE w:val="0"/>
              <w:autoSpaceDN w:val="0"/>
              <w:adjustRightInd w:val="0"/>
              <w:rPr>
                <w:sz w:val="20"/>
                <w:szCs w:val="20"/>
              </w:rPr>
            </w:pPr>
            <w:r w:rsidRPr="00245C13">
              <w:rPr>
                <w:sz w:val="20"/>
                <w:szCs w:val="20"/>
              </w:rPr>
              <w:t xml:space="preserve">In-person interview: </w:t>
            </w:r>
          </w:p>
          <w:p w14:paraId="3210B746" w14:textId="77777777" w:rsidR="00C763D9" w:rsidRPr="00245C13" w:rsidRDefault="00C763D9" w:rsidP="00C763D9">
            <w:pPr>
              <w:pStyle w:val="ListParagraph"/>
              <w:numPr>
                <w:ilvl w:val="0"/>
                <w:numId w:val="21"/>
              </w:numPr>
              <w:autoSpaceDE w:val="0"/>
              <w:autoSpaceDN w:val="0"/>
              <w:adjustRightInd w:val="0"/>
              <w:rPr>
                <w:rFonts w:ascii="Times New Roman" w:hAnsi="Times New Roman" w:cs="Times New Roman"/>
                <w:sz w:val="20"/>
                <w:szCs w:val="20"/>
              </w:rPr>
            </w:pPr>
            <w:r w:rsidRPr="00245C13">
              <w:rPr>
                <w:rFonts w:ascii="Times New Roman" w:hAnsi="Times New Roman" w:cs="Times New Roman"/>
                <w:sz w:val="20"/>
                <w:szCs w:val="20"/>
              </w:rPr>
              <w:t>Behavioral Risk Factor Surveillance Survey (BRFSS) physical activity instrument.</w:t>
            </w:r>
          </w:p>
          <w:p w14:paraId="188874CF" w14:textId="038FA6D7" w:rsidR="00C763D9" w:rsidRPr="009159EE" w:rsidRDefault="00C763D9" w:rsidP="00BC1C0B">
            <w:pPr>
              <w:pStyle w:val="ListParagraph"/>
              <w:numPr>
                <w:ilvl w:val="0"/>
                <w:numId w:val="21"/>
              </w:numPr>
              <w:autoSpaceDE w:val="0"/>
              <w:autoSpaceDN w:val="0"/>
              <w:adjustRightInd w:val="0"/>
              <w:rPr>
                <w:rFonts w:ascii="Times New Roman" w:hAnsi="Times New Roman" w:cs="Times New Roman"/>
                <w:sz w:val="20"/>
                <w:szCs w:val="20"/>
              </w:rPr>
            </w:pPr>
            <w:r w:rsidRPr="00245C13">
              <w:rPr>
                <w:rFonts w:ascii="Times New Roman" w:hAnsi="Times New Roman" w:cs="Times New Roman"/>
                <w:sz w:val="20"/>
                <w:szCs w:val="20"/>
              </w:rPr>
              <w:t xml:space="preserve">Patients were asked if they participated in moderate or vigorous physical activity during the past 30 days. If they answered </w:t>
            </w:r>
            <w:r w:rsidRPr="00245C13">
              <w:rPr>
                <w:rFonts w:ascii="Times New Roman" w:hAnsi="Times New Roman" w:cs="Times New Roman"/>
                <w:sz w:val="20"/>
                <w:szCs w:val="20"/>
              </w:rPr>
              <w:lastRenderedPageBreak/>
              <w:t>yes to either question, they were then asked the duration and frequency of their participation in physical activity for an average week.</w:t>
            </w:r>
          </w:p>
        </w:tc>
        <w:tc>
          <w:tcPr>
            <w:tcW w:w="1874" w:type="pct"/>
          </w:tcPr>
          <w:p w14:paraId="45F5F7CD" w14:textId="77777777" w:rsidR="00C763D9" w:rsidRPr="00245C13" w:rsidRDefault="00C763D9" w:rsidP="00BC1C0B">
            <w:pPr>
              <w:rPr>
                <w:sz w:val="20"/>
                <w:szCs w:val="20"/>
              </w:rPr>
            </w:pPr>
            <w:r w:rsidRPr="00245C13">
              <w:rPr>
                <w:sz w:val="20"/>
                <w:szCs w:val="20"/>
              </w:rPr>
              <w:lastRenderedPageBreak/>
              <w:t xml:space="preserve">Physical activity is classified into three levels: recommended (150 min or more of moderate physical activity or 75 min or more of vigorous physical activity per week), insufficient (between 10-149 min per week of moderate physical activity or between 10-74 min per week of </w:t>
            </w:r>
            <w:r w:rsidRPr="00245C13">
              <w:rPr>
                <w:sz w:val="20"/>
                <w:szCs w:val="20"/>
              </w:rPr>
              <w:lastRenderedPageBreak/>
              <w:t>vigorous physical activity), or inactive (no participation or fewer than 10 min of moderate or vigorous physical activity per week).</w:t>
            </w:r>
          </w:p>
        </w:tc>
      </w:tr>
      <w:tr w:rsidR="00B52D78" w:rsidRPr="00245C13" w14:paraId="0467E00F" w14:textId="77777777" w:rsidTr="009159EE">
        <w:trPr>
          <w:trHeight w:val="315"/>
        </w:trPr>
        <w:tc>
          <w:tcPr>
            <w:tcW w:w="960" w:type="pct"/>
          </w:tcPr>
          <w:p w14:paraId="1F501F08" w14:textId="12074F5C" w:rsidR="00B52D78" w:rsidRPr="00245C13" w:rsidRDefault="00B52D78" w:rsidP="00BC1C0B">
            <w:pPr>
              <w:rPr>
                <w:sz w:val="20"/>
                <w:szCs w:val="20"/>
                <w:highlight w:val="yellow"/>
              </w:rPr>
            </w:pPr>
            <w:r w:rsidRPr="00245C13">
              <w:rPr>
                <w:sz w:val="20"/>
                <w:szCs w:val="20"/>
              </w:rPr>
              <w:lastRenderedPageBreak/>
              <w:t>Obesity</w:t>
            </w:r>
          </w:p>
        </w:tc>
        <w:tc>
          <w:tcPr>
            <w:tcW w:w="2166" w:type="pct"/>
          </w:tcPr>
          <w:p w14:paraId="5FC34ACC" w14:textId="3AB540AB" w:rsidR="00B52D78" w:rsidRPr="00245C13" w:rsidRDefault="00B52D78" w:rsidP="00BC1C0B">
            <w:pPr>
              <w:rPr>
                <w:sz w:val="20"/>
                <w:szCs w:val="20"/>
              </w:rPr>
            </w:pPr>
            <w:r w:rsidRPr="00245C13">
              <w:rPr>
                <w:sz w:val="20"/>
                <w:szCs w:val="20"/>
              </w:rPr>
              <w:t xml:space="preserve">All participants ages 2 and older </w:t>
            </w:r>
            <w:r w:rsidR="005831AF" w:rsidRPr="00245C13">
              <w:rPr>
                <w:sz w:val="20"/>
                <w:szCs w:val="20"/>
              </w:rPr>
              <w:t>had their standing</w:t>
            </w:r>
            <w:r w:rsidRPr="00245C13">
              <w:rPr>
                <w:sz w:val="20"/>
                <w:szCs w:val="20"/>
              </w:rPr>
              <w:t xml:space="preserve"> height and weight </w:t>
            </w:r>
            <w:r w:rsidR="005831AF" w:rsidRPr="00245C13">
              <w:rPr>
                <w:sz w:val="20"/>
                <w:szCs w:val="20"/>
              </w:rPr>
              <w:t xml:space="preserve">measured </w:t>
            </w:r>
            <w:r w:rsidRPr="00245C13">
              <w:rPr>
                <w:sz w:val="20"/>
                <w:szCs w:val="20"/>
              </w:rPr>
              <w:t>during their physical examination</w:t>
            </w:r>
            <w:r w:rsidR="005831AF" w:rsidRPr="00245C13">
              <w:rPr>
                <w:sz w:val="20"/>
                <w:szCs w:val="20"/>
              </w:rPr>
              <w:t>.</w:t>
            </w:r>
          </w:p>
        </w:tc>
        <w:tc>
          <w:tcPr>
            <w:tcW w:w="1874" w:type="pct"/>
          </w:tcPr>
          <w:p w14:paraId="62196C98" w14:textId="67F3D6F4" w:rsidR="00B52D78" w:rsidRPr="00245C13" w:rsidRDefault="00B52D78" w:rsidP="00BC1C0B">
            <w:pPr>
              <w:rPr>
                <w:sz w:val="20"/>
                <w:szCs w:val="20"/>
              </w:rPr>
            </w:pPr>
            <w:r w:rsidRPr="00245C13">
              <w:rPr>
                <w:sz w:val="20"/>
                <w:szCs w:val="20"/>
              </w:rPr>
              <w:t>Obesity is defined as body mass index (BMI)≥ 30kg/m</w:t>
            </w:r>
            <w:r w:rsidRPr="00245C13">
              <w:rPr>
                <w:sz w:val="20"/>
                <w:szCs w:val="20"/>
                <w:vertAlign w:val="superscript"/>
              </w:rPr>
              <w:t>2</w:t>
            </w:r>
            <w:r w:rsidRPr="00245C13">
              <w:rPr>
                <w:sz w:val="20"/>
                <w:szCs w:val="20"/>
              </w:rPr>
              <w:t>, where BMI is calculated as weight divided by the square of height.</w:t>
            </w:r>
          </w:p>
        </w:tc>
      </w:tr>
      <w:tr w:rsidR="00B52D78" w:rsidRPr="00245C13" w14:paraId="754B8C3E" w14:textId="77777777" w:rsidTr="009159EE">
        <w:trPr>
          <w:trHeight w:val="315"/>
        </w:trPr>
        <w:tc>
          <w:tcPr>
            <w:tcW w:w="960" w:type="pct"/>
          </w:tcPr>
          <w:p w14:paraId="0B59CACC" w14:textId="77777777" w:rsidR="00B52D78" w:rsidRPr="00245C13" w:rsidRDefault="00B52D78" w:rsidP="00BC1C0B">
            <w:pPr>
              <w:rPr>
                <w:sz w:val="20"/>
                <w:szCs w:val="20"/>
                <w:highlight w:val="yellow"/>
              </w:rPr>
            </w:pPr>
            <w:r w:rsidRPr="00245C13">
              <w:rPr>
                <w:sz w:val="20"/>
                <w:szCs w:val="20"/>
              </w:rPr>
              <w:t>Diabetes</w:t>
            </w:r>
          </w:p>
        </w:tc>
        <w:tc>
          <w:tcPr>
            <w:tcW w:w="2166" w:type="pct"/>
          </w:tcPr>
          <w:p w14:paraId="0EC5996D" w14:textId="77777777" w:rsidR="00B52D78" w:rsidRPr="00245C13" w:rsidRDefault="00B52D78" w:rsidP="00BC1C0B">
            <w:pPr>
              <w:rPr>
                <w:sz w:val="20"/>
                <w:szCs w:val="20"/>
              </w:rPr>
            </w:pPr>
            <w:r w:rsidRPr="00245C13">
              <w:rPr>
                <w:sz w:val="20"/>
                <w:szCs w:val="20"/>
              </w:rPr>
              <w:t xml:space="preserve">In-person interview: </w:t>
            </w:r>
          </w:p>
          <w:p w14:paraId="4D9BAF9B" w14:textId="77777777" w:rsidR="00B52D78" w:rsidRPr="00245C13" w:rsidRDefault="00B52D78" w:rsidP="00BC1C0B">
            <w:pPr>
              <w:pStyle w:val="ListParagraph"/>
              <w:numPr>
                <w:ilvl w:val="0"/>
                <w:numId w:val="19"/>
              </w:numPr>
              <w:rPr>
                <w:rFonts w:ascii="Times New Roman" w:hAnsi="Times New Roman" w:cs="Times New Roman"/>
                <w:sz w:val="20"/>
                <w:szCs w:val="20"/>
              </w:rPr>
            </w:pPr>
            <w:r w:rsidRPr="00245C13">
              <w:rPr>
                <w:rFonts w:ascii="Times New Roman" w:hAnsi="Times New Roman" w:cs="Times New Roman"/>
                <w:sz w:val="20"/>
                <w:szCs w:val="20"/>
              </w:rPr>
              <w:t xml:space="preserve">Other than during pregnancy, have you ever been told by a doctor or health professional that you have diabetes or sugar diabetes? </w:t>
            </w:r>
          </w:p>
          <w:p w14:paraId="68ACB24F" w14:textId="77777777" w:rsidR="00B52D78" w:rsidRPr="00245C13" w:rsidRDefault="00B52D78" w:rsidP="00BC1C0B">
            <w:pPr>
              <w:pStyle w:val="ListParagraph"/>
              <w:numPr>
                <w:ilvl w:val="0"/>
                <w:numId w:val="19"/>
              </w:numPr>
              <w:rPr>
                <w:rFonts w:ascii="Times New Roman" w:hAnsi="Times New Roman" w:cs="Times New Roman"/>
                <w:sz w:val="20"/>
                <w:szCs w:val="20"/>
              </w:rPr>
            </w:pPr>
            <w:r w:rsidRPr="00245C13">
              <w:rPr>
                <w:rFonts w:ascii="Times New Roman" w:hAnsi="Times New Roman" w:cs="Times New Roman"/>
                <w:sz w:val="20"/>
                <w:szCs w:val="20"/>
              </w:rPr>
              <w:t>Are you now taking diabetic pills to lower your blood sugar? These are sometimes called oral agents or oral hypoglycemic agents.</w:t>
            </w:r>
          </w:p>
          <w:p w14:paraId="44417B35" w14:textId="77777777" w:rsidR="00B52D78" w:rsidRPr="00245C13" w:rsidRDefault="00B52D78" w:rsidP="00BC1C0B">
            <w:pPr>
              <w:pStyle w:val="ListParagraph"/>
              <w:numPr>
                <w:ilvl w:val="0"/>
                <w:numId w:val="19"/>
              </w:numPr>
              <w:rPr>
                <w:rFonts w:ascii="Times New Roman" w:hAnsi="Times New Roman" w:cs="Times New Roman"/>
                <w:sz w:val="20"/>
                <w:szCs w:val="20"/>
              </w:rPr>
            </w:pPr>
            <w:r w:rsidRPr="00245C13">
              <w:rPr>
                <w:rFonts w:ascii="Times New Roman" w:hAnsi="Times New Roman" w:cs="Times New Roman"/>
                <w:sz w:val="20"/>
                <w:szCs w:val="20"/>
              </w:rPr>
              <w:t>Are you now taking insulin?</w:t>
            </w:r>
          </w:p>
          <w:p w14:paraId="1F20796C" w14:textId="77777777" w:rsidR="00B52D78" w:rsidRPr="00245C13" w:rsidRDefault="00B52D78" w:rsidP="00BC1C0B">
            <w:pPr>
              <w:rPr>
                <w:color w:val="000000"/>
                <w:sz w:val="20"/>
                <w:szCs w:val="20"/>
              </w:rPr>
            </w:pPr>
          </w:p>
          <w:p w14:paraId="3BDEDD8E" w14:textId="77777777" w:rsidR="00B52D78" w:rsidRPr="00245C13" w:rsidRDefault="00B52D78" w:rsidP="00BC1C0B">
            <w:pPr>
              <w:rPr>
                <w:sz w:val="20"/>
                <w:szCs w:val="20"/>
              </w:rPr>
            </w:pPr>
            <w:r w:rsidRPr="00245C13">
              <w:rPr>
                <w:sz w:val="20"/>
                <w:szCs w:val="20"/>
              </w:rPr>
              <w:t>Lab measurement: All participants ages 12 and older are given the option of a HbA1C% test during their physical examination</w:t>
            </w:r>
          </w:p>
        </w:tc>
        <w:tc>
          <w:tcPr>
            <w:tcW w:w="1874" w:type="pct"/>
          </w:tcPr>
          <w:p w14:paraId="6FE668B3" w14:textId="77777777" w:rsidR="00B52D78" w:rsidRPr="00245C13" w:rsidRDefault="00B52D78" w:rsidP="00BC1C0B">
            <w:pPr>
              <w:rPr>
                <w:sz w:val="20"/>
                <w:szCs w:val="20"/>
              </w:rPr>
            </w:pPr>
            <w:r w:rsidRPr="00245C13">
              <w:rPr>
                <w:sz w:val="20"/>
                <w:szCs w:val="20"/>
              </w:rPr>
              <w:t>Diabetes is defined based on previous physician diagnosis, or HbA1c ≥ 6.5%, or currently on antidiabetic medication.</w:t>
            </w:r>
          </w:p>
        </w:tc>
      </w:tr>
      <w:tr w:rsidR="00B52D78" w:rsidRPr="00245C13" w14:paraId="450C81A0" w14:textId="77777777" w:rsidTr="009159EE">
        <w:trPr>
          <w:trHeight w:val="315"/>
        </w:trPr>
        <w:tc>
          <w:tcPr>
            <w:tcW w:w="960" w:type="pct"/>
          </w:tcPr>
          <w:p w14:paraId="1184E6B1" w14:textId="674A53E5" w:rsidR="00B52D78" w:rsidRPr="00245C13" w:rsidRDefault="00B52D78" w:rsidP="00BC1C0B">
            <w:pPr>
              <w:rPr>
                <w:sz w:val="20"/>
                <w:szCs w:val="20"/>
              </w:rPr>
            </w:pPr>
            <w:r w:rsidRPr="00245C13">
              <w:rPr>
                <w:sz w:val="20"/>
                <w:szCs w:val="20"/>
              </w:rPr>
              <w:t>History of hyperlipidemia</w:t>
            </w:r>
          </w:p>
        </w:tc>
        <w:tc>
          <w:tcPr>
            <w:tcW w:w="2166" w:type="pct"/>
            <w:noWrap/>
          </w:tcPr>
          <w:p w14:paraId="1B97D068" w14:textId="77777777" w:rsidR="00B52D78" w:rsidRPr="00245C13" w:rsidRDefault="00B52D78" w:rsidP="00B52D78">
            <w:pPr>
              <w:autoSpaceDE w:val="0"/>
              <w:autoSpaceDN w:val="0"/>
              <w:adjustRightInd w:val="0"/>
              <w:rPr>
                <w:sz w:val="20"/>
                <w:szCs w:val="20"/>
              </w:rPr>
            </w:pPr>
            <w:r w:rsidRPr="00245C13">
              <w:rPr>
                <w:sz w:val="20"/>
                <w:szCs w:val="20"/>
              </w:rPr>
              <w:t xml:space="preserve">In-person interview: </w:t>
            </w:r>
          </w:p>
          <w:p w14:paraId="2A22DBA8" w14:textId="7D6C9AC6" w:rsidR="00B52D78" w:rsidRPr="00245C13" w:rsidRDefault="00B52D78" w:rsidP="00B52D78">
            <w:pPr>
              <w:pStyle w:val="ListParagraph"/>
              <w:numPr>
                <w:ilvl w:val="0"/>
                <w:numId w:val="22"/>
              </w:numPr>
              <w:rPr>
                <w:rFonts w:ascii="Times New Roman" w:hAnsi="Times New Roman" w:cs="Times New Roman"/>
                <w:sz w:val="20"/>
                <w:szCs w:val="20"/>
              </w:rPr>
            </w:pPr>
            <w:r w:rsidRPr="00245C13">
              <w:rPr>
                <w:rFonts w:ascii="Times New Roman" w:eastAsia="Calibri" w:hAnsi="Times New Roman" w:cs="Times New Roman"/>
                <w:sz w:val="20"/>
                <w:szCs w:val="20"/>
              </w:rPr>
              <w:t>Has a doctor or other health professional ever told you that you had high cholesterol?</w:t>
            </w:r>
          </w:p>
          <w:p w14:paraId="3292D3C4" w14:textId="77777777" w:rsidR="00B52D78" w:rsidRPr="00245C13" w:rsidRDefault="00B52D78" w:rsidP="00BC1C0B">
            <w:pPr>
              <w:autoSpaceDE w:val="0"/>
              <w:autoSpaceDN w:val="0"/>
              <w:adjustRightInd w:val="0"/>
              <w:rPr>
                <w:sz w:val="20"/>
                <w:szCs w:val="20"/>
              </w:rPr>
            </w:pPr>
          </w:p>
        </w:tc>
        <w:tc>
          <w:tcPr>
            <w:tcW w:w="1874" w:type="pct"/>
          </w:tcPr>
          <w:p w14:paraId="45D2DA46" w14:textId="20FC0554" w:rsidR="00B52D78" w:rsidRPr="00245C13" w:rsidRDefault="00B52D78" w:rsidP="00BC1C0B">
            <w:pPr>
              <w:rPr>
                <w:sz w:val="20"/>
                <w:szCs w:val="20"/>
              </w:rPr>
            </w:pPr>
            <w:r w:rsidRPr="00245C13">
              <w:rPr>
                <w:sz w:val="20"/>
                <w:szCs w:val="20"/>
              </w:rPr>
              <w:t>History of hyperlipidemia is defined based on self-reported previous physician diagnosis of high cholesterol.</w:t>
            </w:r>
          </w:p>
        </w:tc>
      </w:tr>
      <w:tr w:rsidR="00C763D9" w:rsidRPr="00245C13" w14:paraId="14259AA8" w14:textId="77777777" w:rsidTr="009159EE">
        <w:trPr>
          <w:trHeight w:val="315"/>
        </w:trPr>
        <w:tc>
          <w:tcPr>
            <w:tcW w:w="960" w:type="pct"/>
          </w:tcPr>
          <w:p w14:paraId="3D6F4620" w14:textId="77777777" w:rsidR="00C763D9" w:rsidRPr="00245C13" w:rsidRDefault="00C763D9" w:rsidP="00BC1C0B">
            <w:pPr>
              <w:rPr>
                <w:sz w:val="20"/>
                <w:szCs w:val="20"/>
              </w:rPr>
            </w:pPr>
            <w:r w:rsidRPr="00245C13">
              <w:rPr>
                <w:sz w:val="20"/>
                <w:szCs w:val="20"/>
              </w:rPr>
              <w:t>History of MI/stroke</w:t>
            </w:r>
          </w:p>
        </w:tc>
        <w:tc>
          <w:tcPr>
            <w:tcW w:w="2166" w:type="pct"/>
            <w:noWrap/>
          </w:tcPr>
          <w:p w14:paraId="70E21C61" w14:textId="77777777" w:rsidR="00C763D9" w:rsidRPr="00245C13" w:rsidRDefault="00C763D9" w:rsidP="00BC1C0B">
            <w:pPr>
              <w:autoSpaceDE w:val="0"/>
              <w:autoSpaceDN w:val="0"/>
              <w:adjustRightInd w:val="0"/>
              <w:rPr>
                <w:sz w:val="20"/>
                <w:szCs w:val="20"/>
              </w:rPr>
            </w:pPr>
            <w:r w:rsidRPr="00245C13">
              <w:rPr>
                <w:sz w:val="20"/>
                <w:szCs w:val="20"/>
              </w:rPr>
              <w:t xml:space="preserve">In-person interview: </w:t>
            </w:r>
          </w:p>
          <w:p w14:paraId="2D679E84" w14:textId="77777777" w:rsidR="00C763D9" w:rsidRPr="00245C13" w:rsidRDefault="00C763D9" w:rsidP="00C763D9">
            <w:pPr>
              <w:pStyle w:val="ListParagraph"/>
              <w:numPr>
                <w:ilvl w:val="0"/>
                <w:numId w:val="22"/>
              </w:numPr>
              <w:rPr>
                <w:rFonts w:ascii="Times New Roman" w:hAnsi="Times New Roman" w:cs="Times New Roman"/>
                <w:sz w:val="20"/>
                <w:szCs w:val="20"/>
              </w:rPr>
            </w:pPr>
            <w:r w:rsidRPr="00245C13">
              <w:rPr>
                <w:rFonts w:ascii="Times New Roman" w:eastAsia="Calibri" w:hAnsi="Times New Roman" w:cs="Times New Roman"/>
                <w:sz w:val="20"/>
                <w:szCs w:val="20"/>
              </w:rPr>
              <w:t>Has a doctor or other health professional ever told you that you had heart attack?</w:t>
            </w:r>
          </w:p>
          <w:p w14:paraId="7B38E95E" w14:textId="77777777" w:rsidR="00C763D9" w:rsidRPr="00245C13" w:rsidRDefault="00C763D9" w:rsidP="00C763D9">
            <w:pPr>
              <w:pStyle w:val="ListParagraph"/>
              <w:numPr>
                <w:ilvl w:val="0"/>
                <w:numId w:val="22"/>
              </w:numPr>
              <w:rPr>
                <w:rFonts w:ascii="Times New Roman" w:eastAsia="Calibri" w:hAnsi="Times New Roman" w:cs="Times New Roman"/>
                <w:sz w:val="20"/>
                <w:szCs w:val="20"/>
              </w:rPr>
            </w:pPr>
            <w:r w:rsidRPr="00245C13">
              <w:rPr>
                <w:rFonts w:ascii="Times New Roman" w:eastAsia="Calibri" w:hAnsi="Times New Roman" w:cs="Times New Roman"/>
                <w:sz w:val="20"/>
                <w:szCs w:val="20"/>
              </w:rPr>
              <w:t xml:space="preserve">Has a doctor or other health professional ever told you that you </w:t>
            </w:r>
            <w:r w:rsidRPr="00245C13">
              <w:rPr>
                <w:rFonts w:ascii="Times New Roman" w:hAnsi="Times New Roman" w:cs="Times New Roman"/>
                <w:sz w:val="20"/>
                <w:szCs w:val="20"/>
              </w:rPr>
              <w:t>stroke</w:t>
            </w:r>
            <w:r w:rsidRPr="00245C13">
              <w:rPr>
                <w:rFonts w:ascii="Times New Roman" w:eastAsia="Calibri" w:hAnsi="Times New Roman" w:cs="Times New Roman"/>
                <w:sz w:val="20"/>
                <w:szCs w:val="20"/>
              </w:rPr>
              <w:t>?</w:t>
            </w:r>
          </w:p>
        </w:tc>
        <w:tc>
          <w:tcPr>
            <w:tcW w:w="1874" w:type="pct"/>
          </w:tcPr>
          <w:p w14:paraId="515DBCEC" w14:textId="77777777" w:rsidR="00C763D9" w:rsidRPr="00245C13" w:rsidRDefault="00C763D9" w:rsidP="00BC1C0B">
            <w:pPr>
              <w:rPr>
                <w:color w:val="000000"/>
                <w:sz w:val="20"/>
                <w:szCs w:val="20"/>
                <w:highlight w:val="yellow"/>
              </w:rPr>
            </w:pPr>
            <w:r w:rsidRPr="00245C13">
              <w:rPr>
                <w:sz w:val="20"/>
                <w:szCs w:val="20"/>
              </w:rPr>
              <w:t>History of MI/stroke is defined based on self-reported previous physician diagnosis of heart attack or stroke.</w:t>
            </w:r>
          </w:p>
        </w:tc>
      </w:tr>
      <w:tr w:rsidR="00C763D9" w:rsidRPr="00245C13" w14:paraId="712B7D9B" w14:textId="77777777" w:rsidTr="009159EE">
        <w:trPr>
          <w:trHeight w:val="1286"/>
        </w:trPr>
        <w:tc>
          <w:tcPr>
            <w:tcW w:w="960" w:type="pct"/>
          </w:tcPr>
          <w:p w14:paraId="01AAC83F" w14:textId="77777777" w:rsidR="00C763D9" w:rsidRPr="00245C13" w:rsidRDefault="00C763D9" w:rsidP="00BC1C0B">
            <w:pPr>
              <w:rPr>
                <w:sz w:val="20"/>
                <w:szCs w:val="20"/>
              </w:rPr>
            </w:pPr>
            <w:r w:rsidRPr="00245C13">
              <w:rPr>
                <w:sz w:val="20"/>
                <w:szCs w:val="20"/>
              </w:rPr>
              <w:t>History of cancer</w:t>
            </w:r>
          </w:p>
        </w:tc>
        <w:tc>
          <w:tcPr>
            <w:tcW w:w="2166" w:type="pct"/>
            <w:noWrap/>
            <w:hideMark/>
          </w:tcPr>
          <w:p w14:paraId="0FD0C89F" w14:textId="77777777" w:rsidR="00C763D9" w:rsidRPr="00245C13" w:rsidRDefault="00C763D9" w:rsidP="00BC1C0B">
            <w:pPr>
              <w:autoSpaceDE w:val="0"/>
              <w:autoSpaceDN w:val="0"/>
              <w:adjustRightInd w:val="0"/>
              <w:rPr>
                <w:sz w:val="20"/>
                <w:szCs w:val="20"/>
              </w:rPr>
            </w:pPr>
            <w:r w:rsidRPr="00245C13">
              <w:rPr>
                <w:sz w:val="20"/>
                <w:szCs w:val="20"/>
              </w:rPr>
              <w:t xml:space="preserve">In-person interview: </w:t>
            </w:r>
          </w:p>
          <w:p w14:paraId="57AD23ED" w14:textId="77777777" w:rsidR="00C763D9" w:rsidRPr="00245C13" w:rsidRDefault="00C763D9" w:rsidP="00C763D9">
            <w:pPr>
              <w:pStyle w:val="ListParagraph"/>
              <w:numPr>
                <w:ilvl w:val="0"/>
                <w:numId w:val="22"/>
              </w:numPr>
              <w:rPr>
                <w:rFonts w:ascii="Times New Roman" w:hAnsi="Times New Roman" w:cs="Times New Roman"/>
                <w:sz w:val="20"/>
                <w:szCs w:val="20"/>
              </w:rPr>
            </w:pPr>
            <w:r w:rsidRPr="00245C13">
              <w:rPr>
                <w:rFonts w:ascii="Times New Roman" w:eastAsia="Calibri" w:hAnsi="Times New Roman" w:cs="Times New Roman"/>
                <w:sz w:val="20"/>
                <w:szCs w:val="20"/>
              </w:rPr>
              <w:t xml:space="preserve">Has a doctor or other health professional ever told you that you had </w:t>
            </w:r>
            <w:r w:rsidRPr="00245C13">
              <w:rPr>
                <w:rFonts w:ascii="Times New Roman" w:hAnsi="Times New Roman" w:cs="Times New Roman"/>
                <w:sz w:val="20"/>
                <w:szCs w:val="20"/>
              </w:rPr>
              <w:t>cancer</w:t>
            </w:r>
            <w:r w:rsidRPr="00245C13">
              <w:rPr>
                <w:rFonts w:ascii="Times New Roman" w:eastAsia="Calibri" w:hAnsi="Times New Roman" w:cs="Times New Roman"/>
                <w:sz w:val="20"/>
                <w:szCs w:val="20"/>
              </w:rPr>
              <w:t>?</w:t>
            </w:r>
          </w:p>
          <w:p w14:paraId="2848135D" w14:textId="77777777" w:rsidR="00C763D9" w:rsidRPr="00245C13" w:rsidRDefault="00C763D9" w:rsidP="00BC1C0B">
            <w:pPr>
              <w:rPr>
                <w:sz w:val="20"/>
                <w:szCs w:val="20"/>
              </w:rPr>
            </w:pPr>
          </w:p>
        </w:tc>
        <w:tc>
          <w:tcPr>
            <w:tcW w:w="1874" w:type="pct"/>
          </w:tcPr>
          <w:p w14:paraId="701BAF93" w14:textId="77777777" w:rsidR="00C763D9" w:rsidRPr="00245C13" w:rsidRDefault="00C763D9" w:rsidP="00BC1C0B">
            <w:pPr>
              <w:rPr>
                <w:sz w:val="20"/>
                <w:szCs w:val="20"/>
              </w:rPr>
            </w:pPr>
            <w:r w:rsidRPr="00245C13">
              <w:rPr>
                <w:sz w:val="20"/>
                <w:szCs w:val="20"/>
              </w:rPr>
              <w:t>History of cancer is defined based on self-reported previous physician diagnosis of cancer.</w:t>
            </w:r>
          </w:p>
        </w:tc>
      </w:tr>
      <w:tr w:rsidR="00B52D78" w:rsidRPr="00245C13" w14:paraId="55194EBA" w14:textId="77777777" w:rsidTr="009159EE">
        <w:trPr>
          <w:trHeight w:val="1286"/>
        </w:trPr>
        <w:tc>
          <w:tcPr>
            <w:tcW w:w="960" w:type="pct"/>
          </w:tcPr>
          <w:p w14:paraId="45D90787" w14:textId="60893C27" w:rsidR="00B52D78" w:rsidRPr="00245C13" w:rsidRDefault="00B52D78" w:rsidP="00B52D78">
            <w:pPr>
              <w:rPr>
                <w:sz w:val="20"/>
                <w:szCs w:val="20"/>
              </w:rPr>
            </w:pPr>
            <w:r w:rsidRPr="00245C13">
              <w:rPr>
                <w:sz w:val="20"/>
                <w:szCs w:val="20"/>
              </w:rPr>
              <w:t xml:space="preserve">History of kidney disease </w:t>
            </w:r>
          </w:p>
        </w:tc>
        <w:tc>
          <w:tcPr>
            <w:tcW w:w="2166" w:type="pct"/>
            <w:noWrap/>
          </w:tcPr>
          <w:p w14:paraId="4807C916" w14:textId="77777777" w:rsidR="00B52D78" w:rsidRPr="00245C13" w:rsidRDefault="00B52D78" w:rsidP="00B52D78">
            <w:pPr>
              <w:autoSpaceDE w:val="0"/>
              <w:autoSpaceDN w:val="0"/>
              <w:adjustRightInd w:val="0"/>
              <w:rPr>
                <w:sz w:val="20"/>
                <w:szCs w:val="20"/>
              </w:rPr>
            </w:pPr>
            <w:r w:rsidRPr="00245C13">
              <w:rPr>
                <w:sz w:val="20"/>
                <w:szCs w:val="20"/>
              </w:rPr>
              <w:t xml:space="preserve">In-person interview: </w:t>
            </w:r>
          </w:p>
          <w:p w14:paraId="6DBA3971" w14:textId="77CD018E" w:rsidR="00B52D78" w:rsidRPr="00245C13" w:rsidRDefault="00B52D78" w:rsidP="00B52D78">
            <w:pPr>
              <w:pStyle w:val="ListParagraph"/>
              <w:numPr>
                <w:ilvl w:val="0"/>
                <w:numId w:val="22"/>
              </w:numPr>
              <w:rPr>
                <w:rFonts w:ascii="Times New Roman" w:hAnsi="Times New Roman" w:cs="Times New Roman"/>
                <w:sz w:val="20"/>
                <w:szCs w:val="20"/>
              </w:rPr>
            </w:pPr>
            <w:r w:rsidRPr="00245C13">
              <w:rPr>
                <w:rFonts w:ascii="Times New Roman" w:eastAsia="Calibri" w:hAnsi="Times New Roman" w:cs="Times New Roman"/>
                <w:sz w:val="20"/>
                <w:szCs w:val="20"/>
              </w:rPr>
              <w:t>Has a doctor or other health professional ever told you that you had weak or failing kidneys?</w:t>
            </w:r>
          </w:p>
          <w:p w14:paraId="3202A308" w14:textId="77777777" w:rsidR="00B52D78" w:rsidRPr="00245C13" w:rsidRDefault="00B52D78" w:rsidP="00B52D78">
            <w:pPr>
              <w:autoSpaceDE w:val="0"/>
              <w:autoSpaceDN w:val="0"/>
              <w:adjustRightInd w:val="0"/>
              <w:rPr>
                <w:sz w:val="20"/>
                <w:szCs w:val="20"/>
              </w:rPr>
            </w:pPr>
          </w:p>
        </w:tc>
        <w:tc>
          <w:tcPr>
            <w:tcW w:w="1874" w:type="pct"/>
          </w:tcPr>
          <w:p w14:paraId="2A352D58" w14:textId="0889E0A3" w:rsidR="00B52D78" w:rsidRPr="00245C13" w:rsidRDefault="00B52D78" w:rsidP="00B52D78">
            <w:pPr>
              <w:rPr>
                <w:sz w:val="20"/>
                <w:szCs w:val="20"/>
              </w:rPr>
            </w:pPr>
            <w:r w:rsidRPr="00245C13">
              <w:rPr>
                <w:sz w:val="20"/>
                <w:szCs w:val="20"/>
              </w:rPr>
              <w:t>History of kidney disease is defined based on self-reported previous physician diagnosis of kidney disease.</w:t>
            </w:r>
          </w:p>
        </w:tc>
      </w:tr>
    </w:tbl>
    <w:p w14:paraId="2C7E9008" w14:textId="77777777" w:rsidR="00C763D9" w:rsidRPr="00245C13" w:rsidRDefault="00C763D9" w:rsidP="00C763D9">
      <w:pPr>
        <w:rPr>
          <w:rFonts w:eastAsia="SimSun"/>
        </w:rPr>
      </w:pPr>
    </w:p>
    <w:p w14:paraId="3C0899A6" w14:textId="77777777" w:rsidR="00232CE7" w:rsidRPr="00245C13" w:rsidRDefault="00232CE7" w:rsidP="004632A7">
      <w:pPr>
        <w:rPr>
          <w:color w:val="000000"/>
        </w:rPr>
        <w:sectPr w:rsidR="00232CE7" w:rsidRPr="00245C13" w:rsidSect="009159EE">
          <w:footerReference w:type="even" r:id="rId11"/>
          <w:footerReference w:type="default" r:id="rId12"/>
          <w:pgSz w:w="12240" w:h="15840"/>
          <w:pgMar w:top="1440" w:right="1440" w:bottom="1440" w:left="1440" w:header="720" w:footer="720" w:gutter="0"/>
          <w:cols w:space="720"/>
          <w:docGrid w:linePitch="360"/>
        </w:sectPr>
      </w:pPr>
    </w:p>
    <w:p w14:paraId="68AF32CA" w14:textId="6C1E5218" w:rsidR="00317114" w:rsidRPr="00245C13" w:rsidRDefault="009F459F" w:rsidP="004632A7">
      <w:pPr>
        <w:pStyle w:val="Normal0"/>
        <w:rPr>
          <w:rFonts w:eastAsia="Yu Mincho"/>
          <w:b/>
          <w:color w:val="000000" w:themeColor="text1"/>
        </w:rPr>
      </w:pPr>
      <w:r>
        <w:rPr>
          <w:b/>
          <w:bCs/>
          <w:color w:val="000000"/>
          <w:sz w:val="22"/>
          <w:szCs w:val="22"/>
        </w:rPr>
        <w:lastRenderedPageBreak/>
        <w:t xml:space="preserve">Appendix </w:t>
      </w:r>
      <w:r w:rsidR="00317114" w:rsidRPr="00245C13">
        <w:rPr>
          <w:rFonts w:eastAsia="Yu Mincho"/>
          <w:b/>
          <w:color w:val="000000" w:themeColor="text1"/>
        </w:rPr>
        <w:t xml:space="preserve">Figure 1. </w:t>
      </w:r>
      <w:r w:rsidR="00317114" w:rsidRPr="00FC009E">
        <w:rPr>
          <w:iCs/>
        </w:rPr>
        <w:t>Study Population Flowchart</w:t>
      </w:r>
    </w:p>
    <w:p w14:paraId="01ABD34C" w14:textId="37D5BE89" w:rsidR="00317114" w:rsidRPr="00245C13" w:rsidRDefault="00317114" w:rsidP="00B200F1">
      <w:pPr>
        <w:pStyle w:val="Normal0"/>
        <w:rPr>
          <w:b/>
          <w:bCs/>
          <w:iCs/>
        </w:rPr>
      </w:pPr>
    </w:p>
    <w:p w14:paraId="3C0CFD67" w14:textId="27B635FF" w:rsidR="00ED1D98" w:rsidRPr="00ED1D98" w:rsidRDefault="00ED1D98" w:rsidP="00ED1D98">
      <w:r w:rsidRPr="00ED1D98">
        <w:fldChar w:fldCharType="begin"/>
      </w:r>
      <w:r w:rsidRPr="00ED1D98">
        <w:instrText xml:space="preserve"> INCLUDEPICTURE "https://documents.lucid.app/documents/dd74df47-636b-4219-948a-56aa6be5c50f/pages/0_0?a=1415&amp;x=132&amp;y=15&amp;w=1496&amp;h=907&amp;store=1&amp;accept=image%2F*&amp;auth=LCA%20827e4026fcaa5b7b6b997a076cde57548e7c23ec-ts%3D1629314247" \* MERGEFORMATINET </w:instrText>
      </w:r>
      <w:r w:rsidRPr="00ED1D98">
        <w:fldChar w:fldCharType="separate"/>
      </w:r>
      <w:r w:rsidRPr="00ED1D98">
        <w:rPr>
          <w:noProof/>
        </w:rPr>
        <w:drawing>
          <wp:inline distT="0" distB="0" distL="0" distR="0" wp14:anchorId="57ED0CB2" wp14:editId="4A29267C">
            <wp:extent cx="8229600" cy="4987925"/>
            <wp:effectExtent l="0" t="0" r="0" b="317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0" cy="4987925"/>
                    </a:xfrm>
                    <a:prstGeom prst="rect">
                      <a:avLst/>
                    </a:prstGeom>
                    <a:noFill/>
                    <a:ln>
                      <a:noFill/>
                    </a:ln>
                  </pic:spPr>
                </pic:pic>
              </a:graphicData>
            </a:graphic>
          </wp:inline>
        </w:drawing>
      </w:r>
      <w:r w:rsidRPr="00ED1D98">
        <w:fldChar w:fldCharType="end"/>
      </w:r>
    </w:p>
    <w:p w14:paraId="471411F1" w14:textId="5028E6F8" w:rsidR="00317114" w:rsidRPr="009159EE" w:rsidRDefault="00317114" w:rsidP="009159EE">
      <w:r w:rsidRPr="00245C13">
        <w:rPr>
          <w:b/>
          <w:color w:val="000000" w:themeColor="text1"/>
        </w:rPr>
        <w:br w:type="page"/>
      </w:r>
    </w:p>
    <w:p w14:paraId="01E65B23" w14:textId="58AD25AC" w:rsidR="008466BE" w:rsidRPr="00245C13" w:rsidRDefault="009F459F" w:rsidP="00B200F1">
      <w:pPr>
        <w:pStyle w:val="Normal0"/>
        <w:rPr>
          <w:b/>
          <w:color w:val="000000" w:themeColor="text1"/>
        </w:rPr>
      </w:pPr>
      <w:r>
        <w:rPr>
          <w:b/>
          <w:bCs/>
          <w:color w:val="000000"/>
          <w:sz w:val="22"/>
          <w:szCs w:val="22"/>
        </w:rPr>
        <w:lastRenderedPageBreak/>
        <w:t xml:space="preserve">Appendix </w:t>
      </w:r>
      <w:r w:rsidR="000641E8" w:rsidRPr="00245C13">
        <w:rPr>
          <w:b/>
          <w:color w:val="000000" w:themeColor="text1"/>
        </w:rPr>
        <w:t xml:space="preserve">Figure </w:t>
      </w:r>
      <w:r w:rsidR="004632A7" w:rsidRPr="00245C13">
        <w:rPr>
          <w:b/>
          <w:color w:val="000000" w:themeColor="text1"/>
        </w:rPr>
        <w:t>2</w:t>
      </w:r>
      <w:r w:rsidR="000641E8" w:rsidRPr="00245C13">
        <w:rPr>
          <w:b/>
          <w:color w:val="000000" w:themeColor="text1"/>
        </w:rPr>
        <w:t xml:space="preserve">. </w:t>
      </w:r>
      <w:r w:rsidR="000641E8" w:rsidRPr="00FC009E">
        <w:rPr>
          <w:bCs/>
        </w:rPr>
        <w:t>Racial/ethnic differences in hypertension awareness, treatment and control rates among all hypertensive adults</w:t>
      </w:r>
      <w:r w:rsidR="000641E8" w:rsidRPr="00FC009E">
        <w:rPr>
          <w:bCs/>
          <w:color w:val="000000" w:themeColor="text1"/>
        </w:rPr>
        <w:t xml:space="preserve">, </w:t>
      </w:r>
      <w:r w:rsidR="0081004C" w:rsidRPr="00FC009E">
        <w:rPr>
          <w:bCs/>
          <w:color w:val="000000" w:themeColor="text1"/>
        </w:rPr>
        <w:t xml:space="preserve">by </w:t>
      </w:r>
      <w:r w:rsidR="00645239" w:rsidRPr="00FC009E">
        <w:rPr>
          <w:bCs/>
          <w:color w:val="000000" w:themeColor="text1"/>
        </w:rPr>
        <w:t xml:space="preserve">age, sex, and income </w:t>
      </w:r>
      <w:r w:rsidR="0081004C" w:rsidRPr="00FC009E">
        <w:rPr>
          <w:bCs/>
          <w:color w:val="000000" w:themeColor="text1"/>
        </w:rPr>
        <w:t>subgroups</w:t>
      </w:r>
    </w:p>
    <w:p w14:paraId="2BD161B7" w14:textId="77777777" w:rsidR="00645239" w:rsidRPr="00245C13" w:rsidRDefault="00645239" w:rsidP="00B200F1">
      <w:pPr>
        <w:pStyle w:val="Normal0"/>
        <w:rPr>
          <w:rFonts w:eastAsia="Yu Mincho"/>
          <w:b/>
          <w:color w:val="000000" w:themeColor="text1"/>
        </w:rPr>
      </w:pPr>
    </w:p>
    <w:p w14:paraId="50AF81E6" w14:textId="44A4C6C6" w:rsidR="005E5866" w:rsidRPr="00245C13" w:rsidRDefault="00CD5757" w:rsidP="00B200F1">
      <w:pPr>
        <w:pStyle w:val="Normal0"/>
        <w:rPr>
          <w:b/>
          <w:color w:val="000000" w:themeColor="text1"/>
        </w:rPr>
      </w:pPr>
      <w:r w:rsidRPr="00245C13">
        <w:rPr>
          <w:b/>
          <w:color w:val="000000" w:themeColor="text1"/>
        </w:rPr>
        <w:t xml:space="preserve">By </w:t>
      </w:r>
      <w:r w:rsidR="0081004C" w:rsidRPr="00245C13">
        <w:rPr>
          <w:b/>
          <w:color w:val="000000" w:themeColor="text1"/>
        </w:rPr>
        <w:t>Age (&lt;60 vs. &gt;=60)</w:t>
      </w:r>
    </w:p>
    <w:p w14:paraId="142CFB41" w14:textId="77777777" w:rsidR="00B16AE0" w:rsidRDefault="00B16AE0" w:rsidP="528501D0">
      <w:pPr>
        <w:pStyle w:val="Normal0"/>
        <w:spacing w:line="480" w:lineRule="auto"/>
        <w:rPr>
          <w:b/>
          <w:bCs/>
          <w:color w:val="000000" w:themeColor="text1"/>
        </w:rPr>
      </w:pPr>
      <w:r>
        <w:rPr>
          <w:noProof/>
        </w:rPr>
        <w:drawing>
          <wp:inline distT="0" distB="0" distL="0" distR="0" wp14:anchorId="03C893C9" wp14:editId="4849D453">
            <wp:extent cx="6798192" cy="4944139"/>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14050" cy="4955672"/>
                    </a:xfrm>
                    <a:prstGeom prst="rect">
                      <a:avLst/>
                    </a:prstGeom>
                    <a:noFill/>
                    <a:ln>
                      <a:noFill/>
                    </a:ln>
                  </pic:spPr>
                </pic:pic>
              </a:graphicData>
            </a:graphic>
          </wp:inline>
        </w:drawing>
      </w:r>
    </w:p>
    <w:p w14:paraId="005431D5" w14:textId="536361D9" w:rsidR="0081004C" w:rsidRDefault="00CD5757" w:rsidP="528501D0">
      <w:pPr>
        <w:pStyle w:val="Normal0"/>
        <w:spacing w:line="480" w:lineRule="auto"/>
        <w:rPr>
          <w:b/>
          <w:bCs/>
          <w:color w:val="000000" w:themeColor="text1"/>
        </w:rPr>
      </w:pPr>
      <w:r w:rsidRPr="00245C13">
        <w:rPr>
          <w:b/>
          <w:bCs/>
          <w:color w:val="000000" w:themeColor="text1"/>
        </w:rPr>
        <w:lastRenderedPageBreak/>
        <w:t xml:space="preserve">By </w:t>
      </w:r>
      <w:r w:rsidR="0081004C" w:rsidRPr="00245C13">
        <w:rPr>
          <w:b/>
          <w:bCs/>
          <w:color w:val="000000" w:themeColor="text1"/>
        </w:rPr>
        <w:t>Sex (</w:t>
      </w:r>
      <w:r w:rsidR="00BB59EB" w:rsidRPr="00245C13">
        <w:rPr>
          <w:b/>
          <w:bCs/>
          <w:color w:val="000000" w:themeColor="text1"/>
        </w:rPr>
        <w:t>Male</w:t>
      </w:r>
      <w:r w:rsidR="0081004C" w:rsidRPr="00245C13">
        <w:rPr>
          <w:b/>
          <w:bCs/>
          <w:color w:val="000000" w:themeColor="text1"/>
        </w:rPr>
        <w:t xml:space="preserve"> vs. </w:t>
      </w:r>
      <w:r w:rsidR="00BB59EB" w:rsidRPr="00245C13">
        <w:rPr>
          <w:b/>
          <w:bCs/>
          <w:color w:val="000000" w:themeColor="text1"/>
        </w:rPr>
        <w:t>Female</w:t>
      </w:r>
      <w:r w:rsidR="0081004C" w:rsidRPr="00245C13">
        <w:rPr>
          <w:b/>
          <w:bCs/>
          <w:color w:val="000000" w:themeColor="text1"/>
        </w:rPr>
        <w:t>)</w:t>
      </w:r>
    </w:p>
    <w:p w14:paraId="26AD98AD" w14:textId="1867046F" w:rsidR="00B16AE0" w:rsidRPr="00245C13" w:rsidRDefault="00B16AE0" w:rsidP="528501D0">
      <w:pPr>
        <w:pStyle w:val="Normal0"/>
        <w:spacing w:line="480" w:lineRule="auto"/>
        <w:rPr>
          <w:b/>
          <w:bCs/>
          <w:color w:val="000000" w:themeColor="text1"/>
        </w:rPr>
      </w:pPr>
      <w:r>
        <w:rPr>
          <w:noProof/>
        </w:rPr>
        <w:drawing>
          <wp:inline distT="0" distB="0" distL="0" distR="0" wp14:anchorId="7013D33A" wp14:editId="449D0E16">
            <wp:extent cx="6974958" cy="50726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89835" cy="5083516"/>
                    </a:xfrm>
                    <a:prstGeom prst="rect">
                      <a:avLst/>
                    </a:prstGeom>
                    <a:noFill/>
                    <a:ln>
                      <a:noFill/>
                    </a:ln>
                  </pic:spPr>
                </pic:pic>
              </a:graphicData>
            </a:graphic>
          </wp:inline>
        </w:drawing>
      </w:r>
    </w:p>
    <w:p w14:paraId="24117782" w14:textId="1C3394C6" w:rsidR="009159EE" w:rsidRPr="00B16AE0" w:rsidRDefault="009159EE" w:rsidP="00F149B5">
      <w:pPr>
        <w:pStyle w:val="Normal0"/>
        <w:spacing w:line="480" w:lineRule="auto"/>
        <w:rPr>
          <w:rFonts w:eastAsia="Yu Mincho"/>
          <w:b/>
          <w:bCs/>
          <w:color w:val="000000" w:themeColor="text1"/>
        </w:rPr>
      </w:pPr>
    </w:p>
    <w:p w14:paraId="4CB17013" w14:textId="7246E022" w:rsidR="00ED1C92" w:rsidRPr="00245C13" w:rsidRDefault="00CD5757" w:rsidP="00F149B5">
      <w:pPr>
        <w:pStyle w:val="Normal0"/>
        <w:spacing w:line="480" w:lineRule="auto"/>
        <w:rPr>
          <w:b/>
          <w:bCs/>
          <w:color w:val="000000" w:themeColor="text1"/>
        </w:rPr>
      </w:pPr>
      <w:r w:rsidRPr="00245C13">
        <w:rPr>
          <w:b/>
          <w:bCs/>
          <w:color w:val="000000" w:themeColor="text1"/>
        </w:rPr>
        <w:lastRenderedPageBreak/>
        <w:t xml:space="preserve">By </w:t>
      </w:r>
      <w:r w:rsidR="00F959CF" w:rsidRPr="00245C13">
        <w:rPr>
          <w:b/>
          <w:bCs/>
          <w:color w:val="000000" w:themeColor="text1"/>
        </w:rPr>
        <w:t>Income (high/medium vs. low)</w:t>
      </w:r>
    </w:p>
    <w:p w14:paraId="0DBC1B8E" w14:textId="597CB316" w:rsidR="008466BE" w:rsidRPr="00245C13" w:rsidRDefault="00B16AE0" w:rsidP="00F149B5">
      <w:pPr>
        <w:pStyle w:val="Normal0"/>
        <w:spacing w:line="480" w:lineRule="auto"/>
        <w:rPr>
          <w:rFonts w:eastAsia="Yu Mincho"/>
          <w:b/>
          <w:bCs/>
          <w:color w:val="000000" w:themeColor="text1"/>
        </w:rPr>
      </w:pPr>
      <w:r>
        <w:rPr>
          <w:noProof/>
        </w:rPr>
        <w:drawing>
          <wp:inline distT="0" distB="0" distL="0" distR="0" wp14:anchorId="790A8424" wp14:editId="2907EE7B">
            <wp:extent cx="7093166" cy="5158666"/>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04684" cy="5167043"/>
                    </a:xfrm>
                    <a:prstGeom prst="rect">
                      <a:avLst/>
                    </a:prstGeom>
                    <a:noFill/>
                    <a:ln>
                      <a:noFill/>
                    </a:ln>
                  </pic:spPr>
                </pic:pic>
              </a:graphicData>
            </a:graphic>
          </wp:inline>
        </w:drawing>
      </w:r>
    </w:p>
    <w:p w14:paraId="4769B358" w14:textId="6F0D2B91" w:rsidR="00E403C7" w:rsidRPr="00245C13" w:rsidRDefault="00E403C7" w:rsidP="00F149B5">
      <w:pPr>
        <w:pStyle w:val="Normal0"/>
        <w:spacing w:line="480" w:lineRule="auto"/>
        <w:rPr>
          <w:rStyle w:val="CommentReference"/>
          <w:rFonts w:eastAsia="Yu Mincho"/>
          <w:b/>
          <w:bCs/>
          <w:color w:val="000000" w:themeColor="text1"/>
          <w:sz w:val="24"/>
          <w:szCs w:val="24"/>
        </w:rPr>
        <w:sectPr w:rsidR="00E403C7" w:rsidRPr="00245C13" w:rsidSect="009159EE">
          <w:pgSz w:w="15840" w:h="12240" w:orient="landscape"/>
          <w:pgMar w:top="1440" w:right="1440" w:bottom="1440" w:left="1440" w:header="720" w:footer="720" w:gutter="0"/>
          <w:cols w:space="720"/>
          <w:docGrid w:linePitch="360"/>
        </w:sectPr>
      </w:pPr>
    </w:p>
    <w:p w14:paraId="2EAC0834" w14:textId="4685A7E6" w:rsidR="009D7F96" w:rsidRPr="00245C13" w:rsidRDefault="009F459F" w:rsidP="003B7D5E">
      <w:pPr>
        <w:rPr>
          <w:b/>
        </w:rPr>
      </w:pPr>
      <w:r>
        <w:rPr>
          <w:b/>
          <w:bCs/>
          <w:color w:val="000000"/>
          <w:sz w:val="22"/>
          <w:szCs w:val="22"/>
        </w:rPr>
        <w:lastRenderedPageBreak/>
        <w:t xml:space="preserve">Appendix </w:t>
      </w:r>
      <w:r w:rsidR="009D7F96" w:rsidRPr="00245C13">
        <w:rPr>
          <w:b/>
        </w:rPr>
        <w:t xml:space="preserve">Figure </w:t>
      </w:r>
      <w:r w:rsidR="00EF19E7">
        <w:rPr>
          <w:b/>
        </w:rPr>
        <w:t>3</w:t>
      </w:r>
      <w:r w:rsidR="009D7F96" w:rsidRPr="00245C13">
        <w:rPr>
          <w:b/>
        </w:rPr>
        <w:t xml:space="preserve">. </w:t>
      </w:r>
      <w:r w:rsidR="009D7F96" w:rsidRPr="00FC009E">
        <w:rPr>
          <w:bCs/>
        </w:rPr>
        <w:t>Racial and ethnic difference in awareness, treatment, and blood pressure control rate among all hypertensive adults, using cutoffs in 2017 ACC/AHA guideline</w:t>
      </w:r>
    </w:p>
    <w:p w14:paraId="7D14A364" w14:textId="77777777" w:rsidR="003B7D5E" w:rsidRPr="00245C13" w:rsidRDefault="003B7D5E" w:rsidP="003B7D5E">
      <w:pPr>
        <w:rPr>
          <w:b/>
        </w:rPr>
      </w:pPr>
    </w:p>
    <w:p w14:paraId="2A4C95C5" w14:textId="5047A5BB" w:rsidR="00F83181" w:rsidRPr="00245C13" w:rsidRDefault="00B16AE0" w:rsidP="009D7F96">
      <w:pPr>
        <w:spacing w:line="480" w:lineRule="auto"/>
        <w:rPr>
          <w:b/>
        </w:rPr>
      </w:pPr>
      <w:r>
        <w:rPr>
          <w:noProof/>
        </w:rPr>
        <w:drawing>
          <wp:inline distT="0" distB="0" distL="0" distR="0" wp14:anchorId="2E46BFDD" wp14:editId="4AB13C4C">
            <wp:extent cx="5837274" cy="224510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63154" cy="2255059"/>
                    </a:xfrm>
                    <a:prstGeom prst="rect">
                      <a:avLst/>
                    </a:prstGeom>
                    <a:noFill/>
                    <a:ln>
                      <a:noFill/>
                    </a:ln>
                  </pic:spPr>
                </pic:pic>
              </a:graphicData>
            </a:graphic>
          </wp:inline>
        </w:drawing>
      </w:r>
      <w:r w:rsidR="00F83181" w:rsidRPr="00245C13">
        <w:rPr>
          <w:b/>
        </w:rPr>
        <w:br w:type="page"/>
      </w:r>
    </w:p>
    <w:p w14:paraId="7D97EA0F" w14:textId="2390B742" w:rsidR="009D7F96" w:rsidRPr="00245C13" w:rsidRDefault="009F459F" w:rsidP="003B7D5E">
      <w:pPr>
        <w:rPr>
          <w:b/>
        </w:rPr>
      </w:pPr>
      <w:r>
        <w:rPr>
          <w:b/>
          <w:bCs/>
          <w:color w:val="000000"/>
          <w:sz w:val="22"/>
          <w:szCs w:val="22"/>
        </w:rPr>
        <w:lastRenderedPageBreak/>
        <w:t xml:space="preserve">Appendix </w:t>
      </w:r>
      <w:r w:rsidR="009D7F96" w:rsidRPr="00245C13">
        <w:rPr>
          <w:b/>
        </w:rPr>
        <w:t xml:space="preserve">Figure </w:t>
      </w:r>
      <w:r w:rsidR="00EF19E7">
        <w:rPr>
          <w:b/>
        </w:rPr>
        <w:t>4</w:t>
      </w:r>
      <w:r w:rsidR="009D7F96" w:rsidRPr="00245C13">
        <w:rPr>
          <w:b/>
        </w:rPr>
        <w:t xml:space="preserve">. </w:t>
      </w:r>
      <w:r w:rsidR="009D7F96" w:rsidRPr="00FC009E">
        <w:rPr>
          <w:bCs/>
        </w:rPr>
        <w:t>Racial and ethnic difference in type of antihypertensive medications</w:t>
      </w:r>
      <w:r w:rsidR="009D7F96" w:rsidRPr="00FC009E">
        <w:rPr>
          <w:bCs/>
          <w:color w:val="FF0000"/>
        </w:rPr>
        <w:t xml:space="preserve"> </w:t>
      </w:r>
      <w:r w:rsidR="009D7F96" w:rsidRPr="00FC009E">
        <w:rPr>
          <w:bCs/>
        </w:rPr>
        <w:t>among treated hypertensive adults, using cutoffs in 2017 ACC/AHA guideline</w:t>
      </w:r>
    </w:p>
    <w:p w14:paraId="559D1DBF" w14:textId="77777777" w:rsidR="003B7D5E" w:rsidRPr="00245C13" w:rsidRDefault="003B7D5E" w:rsidP="003B7D5E">
      <w:pPr>
        <w:rPr>
          <w:b/>
        </w:rPr>
      </w:pPr>
    </w:p>
    <w:p w14:paraId="24F3E41F" w14:textId="6186CD54" w:rsidR="009D7F96" w:rsidRPr="00245C13" w:rsidRDefault="008466BE" w:rsidP="009D7F96">
      <w:pPr>
        <w:spacing w:line="480" w:lineRule="auto"/>
        <w:rPr>
          <w:b/>
        </w:rPr>
      </w:pPr>
      <w:r w:rsidRPr="00245C13">
        <w:rPr>
          <w:noProof/>
        </w:rPr>
        <w:drawing>
          <wp:inline distT="0" distB="0" distL="0" distR="0" wp14:anchorId="0B30C4BD" wp14:editId="323DBC74">
            <wp:extent cx="5943600" cy="3657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p>
    <w:p w14:paraId="7350C034" w14:textId="77777777" w:rsidR="00F83181" w:rsidRPr="00245C13" w:rsidRDefault="00F83181" w:rsidP="009D7F96">
      <w:pPr>
        <w:spacing w:line="480" w:lineRule="auto"/>
        <w:rPr>
          <w:b/>
        </w:rPr>
      </w:pPr>
      <w:r w:rsidRPr="00245C13">
        <w:rPr>
          <w:b/>
        </w:rPr>
        <w:br w:type="page"/>
      </w:r>
    </w:p>
    <w:p w14:paraId="35603D6A" w14:textId="197A9DB0" w:rsidR="009D7F96" w:rsidRPr="00245C13" w:rsidRDefault="009F459F" w:rsidP="003B7D5E">
      <w:pPr>
        <w:rPr>
          <w:b/>
        </w:rPr>
      </w:pPr>
      <w:r>
        <w:rPr>
          <w:b/>
          <w:bCs/>
          <w:color w:val="000000"/>
          <w:sz w:val="22"/>
          <w:szCs w:val="22"/>
        </w:rPr>
        <w:lastRenderedPageBreak/>
        <w:t xml:space="preserve">Appendix </w:t>
      </w:r>
      <w:r w:rsidR="009D7F96" w:rsidRPr="00245C13">
        <w:rPr>
          <w:b/>
        </w:rPr>
        <w:t xml:space="preserve">Figure </w:t>
      </w:r>
      <w:r w:rsidR="00EF19E7">
        <w:rPr>
          <w:b/>
        </w:rPr>
        <w:t>5</w:t>
      </w:r>
      <w:r w:rsidR="009D7F96" w:rsidRPr="00245C13">
        <w:rPr>
          <w:b/>
        </w:rPr>
        <w:t xml:space="preserve">. </w:t>
      </w:r>
      <w:r w:rsidR="009D7F96" w:rsidRPr="00FC009E">
        <w:rPr>
          <w:bCs/>
        </w:rPr>
        <w:t>Racial and ethnic difference in number of antihypertensive medications among treated hypertensive adults, using cutoffs in 2017 ACC/AHA guideline</w:t>
      </w:r>
    </w:p>
    <w:p w14:paraId="4B7F0284" w14:textId="77777777" w:rsidR="003B7D5E" w:rsidRPr="00245C13" w:rsidRDefault="003B7D5E" w:rsidP="003B7D5E">
      <w:pPr>
        <w:rPr>
          <w:b/>
        </w:rPr>
      </w:pPr>
    </w:p>
    <w:p w14:paraId="4A0C0420" w14:textId="3FE1DA12" w:rsidR="009D7F96" w:rsidRPr="00245C13" w:rsidRDefault="00B16AE0" w:rsidP="009D7F96">
      <w:pPr>
        <w:spacing w:line="480" w:lineRule="auto"/>
        <w:rPr>
          <w:b/>
        </w:rPr>
      </w:pPr>
      <w:r>
        <w:rPr>
          <w:noProof/>
        </w:rPr>
        <w:drawing>
          <wp:inline distT="0" distB="0" distL="0" distR="0" wp14:anchorId="026573B7" wp14:editId="154D4D44">
            <wp:extent cx="6018028" cy="2314626"/>
            <wp:effectExtent l="0" t="0" r="190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22942" cy="2316516"/>
                    </a:xfrm>
                    <a:prstGeom prst="rect">
                      <a:avLst/>
                    </a:prstGeom>
                    <a:noFill/>
                    <a:ln>
                      <a:noFill/>
                    </a:ln>
                  </pic:spPr>
                </pic:pic>
              </a:graphicData>
            </a:graphic>
          </wp:inline>
        </w:drawing>
      </w:r>
    </w:p>
    <w:p w14:paraId="0AD8B62E" w14:textId="77777777" w:rsidR="00F83181" w:rsidRPr="00245C13" w:rsidRDefault="00F83181" w:rsidP="009D7F96">
      <w:pPr>
        <w:spacing w:line="480" w:lineRule="auto"/>
        <w:rPr>
          <w:b/>
        </w:rPr>
      </w:pPr>
      <w:r w:rsidRPr="00245C13">
        <w:rPr>
          <w:b/>
        </w:rPr>
        <w:br w:type="page"/>
      </w:r>
    </w:p>
    <w:p w14:paraId="1099172D" w14:textId="6E9F9F12" w:rsidR="009D7F96" w:rsidRPr="00245C13" w:rsidRDefault="009F459F" w:rsidP="003B7D5E">
      <w:pPr>
        <w:rPr>
          <w:b/>
        </w:rPr>
      </w:pPr>
      <w:r>
        <w:rPr>
          <w:b/>
          <w:bCs/>
          <w:color w:val="000000"/>
          <w:sz w:val="22"/>
          <w:szCs w:val="22"/>
        </w:rPr>
        <w:lastRenderedPageBreak/>
        <w:t xml:space="preserve">Appendix </w:t>
      </w:r>
      <w:r w:rsidR="009D7F96" w:rsidRPr="00245C13">
        <w:rPr>
          <w:b/>
        </w:rPr>
        <w:t xml:space="preserve">Figure </w:t>
      </w:r>
      <w:r w:rsidR="00EF19E7">
        <w:rPr>
          <w:b/>
        </w:rPr>
        <w:t>6</w:t>
      </w:r>
      <w:r w:rsidR="009D7F96" w:rsidRPr="00245C13">
        <w:rPr>
          <w:b/>
        </w:rPr>
        <w:t xml:space="preserve">. </w:t>
      </w:r>
      <w:r w:rsidR="009D7F96" w:rsidRPr="00FC009E">
        <w:rPr>
          <w:bCs/>
        </w:rPr>
        <w:t>Odds ratios of racial/ethnic differences in hypertension awareness, treatment and control rates, using cutoffs in 2017 ACC/AHA guideline</w:t>
      </w:r>
      <w:r w:rsidR="009D7F96" w:rsidRPr="00245C13">
        <w:rPr>
          <w:b/>
        </w:rPr>
        <w:t xml:space="preserve"> </w:t>
      </w:r>
    </w:p>
    <w:p w14:paraId="63499ADE" w14:textId="77777777" w:rsidR="003B7D5E" w:rsidRPr="00245C13" w:rsidRDefault="003B7D5E" w:rsidP="003B7D5E">
      <w:pPr>
        <w:rPr>
          <w:b/>
        </w:rPr>
      </w:pPr>
    </w:p>
    <w:p w14:paraId="00D3FC86" w14:textId="5CCCCF6E" w:rsidR="00B200F1" w:rsidRPr="00245C13" w:rsidRDefault="00B16AE0" w:rsidP="002D5C18">
      <w:pPr>
        <w:spacing w:line="480" w:lineRule="auto"/>
      </w:pPr>
      <w:r>
        <w:rPr>
          <w:noProof/>
        </w:rPr>
        <w:drawing>
          <wp:inline distT="0" distB="0" distL="0" distR="0" wp14:anchorId="4B4125EF" wp14:editId="65466174">
            <wp:extent cx="5943600" cy="43224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4322445"/>
                    </a:xfrm>
                    <a:prstGeom prst="rect">
                      <a:avLst/>
                    </a:prstGeom>
                    <a:noFill/>
                    <a:ln>
                      <a:noFill/>
                    </a:ln>
                  </pic:spPr>
                </pic:pic>
              </a:graphicData>
            </a:graphic>
          </wp:inline>
        </w:drawing>
      </w:r>
    </w:p>
    <w:p w14:paraId="38912B49" w14:textId="343655E1" w:rsidR="003B7D5E" w:rsidRPr="00245C13" w:rsidRDefault="003B7D5E" w:rsidP="002D5C18">
      <w:pPr>
        <w:spacing w:line="480" w:lineRule="auto"/>
      </w:pPr>
    </w:p>
    <w:p w14:paraId="7EFACC7F" w14:textId="77777777" w:rsidR="003B7D5E" w:rsidRPr="00245C13" w:rsidRDefault="003B7D5E" w:rsidP="003B7D5E">
      <w:pPr>
        <w:rPr>
          <w:sz w:val="20"/>
          <w:szCs w:val="20"/>
        </w:rPr>
      </w:pPr>
      <w:r w:rsidRPr="00245C13">
        <w:rPr>
          <w:rStyle w:val="CommentReference"/>
          <w:sz w:val="20"/>
          <w:szCs w:val="20"/>
        </w:rPr>
        <w:t>* In model 1, we adjusted for participants’ age (categorized as 18–39, 40–59, 60-79, 80+ years of age) and sex. In model 2, we additionally adjusted for participants’ family income, education, insurance status, smoking status, diabetes, history of kidney diseases, and cardiovascular disease (MI or stroke).</w:t>
      </w:r>
    </w:p>
    <w:p w14:paraId="238961B8" w14:textId="77777777" w:rsidR="003B7D5E" w:rsidRPr="00245C13" w:rsidRDefault="003B7D5E" w:rsidP="002D5C18">
      <w:pPr>
        <w:spacing w:line="480" w:lineRule="auto"/>
      </w:pPr>
    </w:p>
    <w:p w14:paraId="44C73920" w14:textId="77777777" w:rsidR="00EF19E7" w:rsidRDefault="00EF19E7" w:rsidP="004632A7">
      <w:pPr>
        <w:spacing w:line="480" w:lineRule="auto"/>
      </w:pPr>
      <w:r>
        <w:br w:type="page"/>
      </w:r>
    </w:p>
    <w:p w14:paraId="29E755D2" w14:textId="2D928990" w:rsidR="00EF19E7" w:rsidRPr="00245C13" w:rsidRDefault="009F459F" w:rsidP="00EF19E7">
      <w:pPr>
        <w:spacing w:line="480" w:lineRule="auto"/>
        <w:rPr>
          <w:b/>
          <w:bCs/>
        </w:rPr>
      </w:pPr>
      <w:r>
        <w:rPr>
          <w:b/>
          <w:bCs/>
          <w:color w:val="000000"/>
          <w:sz w:val="22"/>
          <w:szCs w:val="22"/>
        </w:rPr>
        <w:lastRenderedPageBreak/>
        <w:t xml:space="preserve">Appendix </w:t>
      </w:r>
      <w:r w:rsidR="00EF19E7" w:rsidRPr="00245C13">
        <w:rPr>
          <w:b/>
          <w:bCs/>
        </w:rPr>
        <w:t xml:space="preserve">Figure </w:t>
      </w:r>
      <w:r w:rsidR="00EF19E7">
        <w:rPr>
          <w:b/>
          <w:bCs/>
        </w:rPr>
        <w:t>7</w:t>
      </w:r>
      <w:r w:rsidR="00EF19E7" w:rsidRPr="00245C13">
        <w:rPr>
          <w:b/>
          <w:bCs/>
        </w:rPr>
        <w:t xml:space="preserve">. </w:t>
      </w:r>
      <w:r w:rsidR="00EF19E7" w:rsidRPr="00FC009E">
        <w:t xml:space="preserve">Balance assessment using </w:t>
      </w:r>
      <w:r w:rsidR="00246D67" w:rsidRPr="009104F7">
        <w:rPr>
          <w:color w:val="000000" w:themeColor="text1"/>
        </w:rPr>
        <w:t>Kolmogorov</w:t>
      </w:r>
      <w:r w:rsidR="00246D67">
        <w:rPr>
          <w:color w:val="000000" w:themeColor="text1"/>
        </w:rPr>
        <w:t>-</w:t>
      </w:r>
      <w:r w:rsidR="00246D67" w:rsidRPr="009104F7">
        <w:rPr>
          <w:color w:val="000000" w:themeColor="text1"/>
        </w:rPr>
        <w:t>Smirnov</w:t>
      </w:r>
      <w:r w:rsidR="00EF19E7" w:rsidRPr="00FC009E">
        <w:t xml:space="preserve"> statistic</w:t>
      </w:r>
    </w:p>
    <w:p w14:paraId="2AD420EC" w14:textId="77777777" w:rsidR="00EF19E7" w:rsidRPr="00245C13" w:rsidRDefault="00EF19E7" w:rsidP="00EF19E7">
      <w:pPr>
        <w:spacing w:line="480" w:lineRule="auto"/>
        <w:rPr>
          <w:b/>
          <w:bCs/>
        </w:rPr>
      </w:pPr>
      <w:r w:rsidRPr="00245C13">
        <w:rPr>
          <w:noProof/>
        </w:rPr>
        <w:drawing>
          <wp:inline distT="0" distB="0" distL="0" distR="0" wp14:anchorId="0306E1FA" wp14:editId="3A17E4F9">
            <wp:extent cx="5943600" cy="3281045"/>
            <wp:effectExtent l="0" t="0" r="0" b="0"/>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line char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281045"/>
                    </a:xfrm>
                    <a:prstGeom prst="rect">
                      <a:avLst/>
                    </a:prstGeom>
                    <a:noFill/>
                    <a:ln>
                      <a:noFill/>
                    </a:ln>
                  </pic:spPr>
                </pic:pic>
              </a:graphicData>
            </a:graphic>
          </wp:inline>
        </w:drawing>
      </w:r>
    </w:p>
    <w:p w14:paraId="26FFCA17" w14:textId="77777777" w:rsidR="00EF19E7" w:rsidRPr="00245C13" w:rsidRDefault="00EF19E7" w:rsidP="00EF19E7">
      <w:pPr>
        <w:spacing w:line="480" w:lineRule="auto"/>
        <w:rPr>
          <w:b/>
          <w:bCs/>
        </w:rPr>
      </w:pPr>
      <w:r w:rsidRPr="00245C13">
        <w:rPr>
          <w:b/>
          <w:bCs/>
          <w:noProof/>
        </w:rPr>
        <w:drawing>
          <wp:inline distT="0" distB="0" distL="0" distR="0" wp14:anchorId="41B8044B" wp14:editId="4B8987F0">
            <wp:extent cx="5943600" cy="3597910"/>
            <wp:effectExtent l="0" t="0" r="0" b="2540"/>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597910"/>
                    </a:xfrm>
                    <a:prstGeom prst="rect">
                      <a:avLst/>
                    </a:prstGeom>
                    <a:noFill/>
                    <a:ln>
                      <a:noFill/>
                    </a:ln>
                  </pic:spPr>
                </pic:pic>
              </a:graphicData>
            </a:graphic>
          </wp:inline>
        </w:drawing>
      </w:r>
    </w:p>
    <w:p w14:paraId="4AAA6EE8" w14:textId="6522FA96" w:rsidR="000F499A" w:rsidRPr="00EF19E7" w:rsidRDefault="00B65BA8" w:rsidP="002D5C18">
      <w:pPr>
        <w:spacing w:line="480" w:lineRule="auto"/>
        <w:rPr>
          <w:b/>
          <w:bCs/>
        </w:rPr>
      </w:pPr>
      <w:r w:rsidRPr="00245C13">
        <w:fldChar w:fldCharType="begin"/>
      </w:r>
      <w:r w:rsidRPr="00245C13">
        <w:instrText xml:space="preserve"> ADDIN EN.REFLIST </w:instrText>
      </w:r>
      <w:r w:rsidRPr="00245C13">
        <w:fldChar w:fldCharType="end"/>
      </w:r>
    </w:p>
    <w:sectPr w:rsidR="000F499A" w:rsidRPr="00EF19E7" w:rsidSect="006608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EA508" w14:textId="77777777" w:rsidR="00E03DAE" w:rsidRDefault="00E03DAE" w:rsidP="00FC009E">
      <w:r>
        <w:separator/>
      </w:r>
    </w:p>
  </w:endnote>
  <w:endnote w:type="continuationSeparator" w:id="0">
    <w:p w14:paraId="493AAE06" w14:textId="77777777" w:rsidR="00E03DAE" w:rsidRDefault="00E03DAE" w:rsidP="00FC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altName w:val="﷽﷽﷽﷽﷽﷽﷽﷽鎐㐝羫"/>
    <w:panose1 w:val="00000500000000020000"/>
    <w:charset w:val="00"/>
    <w:family w:val="auto"/>
    <w:pitch w:val="variable"/>
    <w:sig w:usb0="E0002EFF" w:usb1="C000785B" w:usb2="00000009" w:usb3="00000000" w:csb0="000001FF" w:csb1="00000000"/>
  </w:font>
  <w:font w:name="Yu Mincho">
    <w:panose1 w:val="02020400000000000000"/>
    <w:charset w:val="80"/>
    <w:family w:val="roman"/>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225518"/>
      <w:docPartObj>
        <w:docPartGallery w:val="Page Numbers (Bottom of Page)"/>
        <w:docPartUnique/>
      </w:docPartObj>
    </w:sdtPr>
    <w:sdtEndPr>
      <w:rPr>
        <w:rStyle w:val="PageNumber"/>
      </w:rPr>
    </w:sdtEndPr>
    <w:sdtContent>
      <w:p w14:paraId="7E12A3CE" w14:textId="5964AB8E" w:rsidR="00FC009E" w:rsidRDefault="00FC009E" w:rsidP="00997A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79432C" w14:textId="77777777" w:rsidR="00FC009E" w:rsidRDefault="00FC0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0897306"/>
      <w:docPartObj>
        <w:docPartGallery w:val="Page Numbers (Bottom of Page)"/>
        <w:docPartUnique/>
      </w:docPartObj>
    </w:sdtPr>
    <w:sdtEndPr>
      <w:rPr>
        <w:rStyle w:val="PageNumber"/>
      </w:rPr>
    </w:sdtEndPr>
    <w:sdtContent>
      <w:p w14:paraId="59B413B3" w14:textId="20DFFF30" w:rsidR="00FC009E" w:rsidRDefault="00FC009E" w:rsidP="00997A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68488D" w14:textId="77777777" w:rsidR="00FC009E" w:rsidRDefault="00FC0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472CC" w14:textId="77777777" w:rsidR="00E03DAE" w:rsidRDefault="00E03DAE" w:rsidP="00FC009E">
      <w:r>
        <w:separator/>
      </w:r>
    </w:p>
  </w:footnote>
  <w:footnote w:type="continuationSeparator" w:id="0">
    <w:p w14:paraId="14B213FD" w14:textId="77777777" w:rsidR="00E03DAE" w:rsidRDefault="00E03DAE" w:rsidP="00FC0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B3948"/>
    <w:multiLevelType w:val="hybridMultilevel"/>
    <w:tmpl w:val="75E43730"/>
    <w:lvl w:ilvl="0" w:tplc="19EE2B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E6545"/>
    <w:multiLevelType w:val="hybridMultilevel"/>
    <w:tmpl w:val="84FA06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CF009A"/>
    <w:multiLevelType w:val="hybridMultilevel"/>
    <w:tmpl w:val="B324E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C6925"/>
    <w:multiLevelType w:val="hybridMultilevel"/>
    <w:tmpl w:val="08C6DBAC"/>
    <w:lvl w:ilvl="0" w:tplc="A3EE807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23CC5"/>
    <w:multiLevelType w:val="hybridMultilevel"/>
    <w:tmpl w:val="F78C5EDC"/>
    <w:lvl w:ilvl="0" w:tplc="3C24B1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7285A"/>
    <w:multiLevelType w:val="multilevel"/>
    <w:tmpl w:val="76B6AC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E5241"/>
    <w:multiLevelType w:val="multilevel"/>
    <w:tmpl w:val="508EEEB8"/>
    <w:lvl w:ilvl="0">
      <w:start w:val="1"/>
      <w:numFmt w:val="upperLetter"/>
      <w:lvlText w:val="(%1)"/>
      <w:lvlJc w:val="left"/>
      <w:pPr>
        <w:ind w:left="720" w:hanging="360"/>
      </w:pPr>
      <w:rPr>
        <w:rFonts w:hint="default"/>
        <w:sz w:val="20"/>
      </w:r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D57C00"/>
    <w:multiLevelType w:val="hybridMultilevel"/>
    <w:tmpl w:val="6DCCABF2"/>
    <w:lvl w:ilvl="0" w:tplc="FA6233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E2DB1"/>
    <w:multiLevelType w:val="hybridMultilevel"/>
    <w:tmpl w:val="F78C5EDC"/>
    <w:lvl w:ilvl="0" w:tplc="3C24B1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24892"/>
    <w:multiLevelType w:val="hybridMultilevel"/>
    <w:tmpl w:val="6DCCABF2"/>
    <w:lvl w:ilvl="0" w:tplc="FA6233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47AA1"/>
    <w:multiLevelType w:val="hybridMultilevel"/>
    <w:tmpl w:val="AE741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DE43B0"/>
    <w:multiLevelType w:val="hybridMultilevel"/>
    <w:tmpl w:val="6DCCABF2"/>
    <w:lvl w:ilvl="0" w:tplc="FA6233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81B9B"/>
    <w:multiLevelType w:val="hybridMultilevel"/>
    <w:tmpl w:val="D43CB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F6FD4"/>
    <w:multiLevelType w:val="hybridMultilevel"/>
    <w:tmpl w:val="4CD02966"/>
    <w:lvl w:ilvl="0" w:tplc="B3A0B1E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81AA9"/>
    <w:multiLevelType w:val="multilevel"/>
    <w:tmpl w:val="508EEEB8"/>
    <w:lvl w:ilvl="0">
      <w:start w:val="1"/>
      <w:numFmt w:val="upperLetter"/>
      <w:lvlText w:val="(%1)"/>
      <w:lvlJc w:val="left"/>
      <w:pPr>
        <w:ind w:left="720" w:hanging="360"/>
      </w:pPr>
      <w:rPr>
        <w:rFonts w:hint="default"/>
        <w:sz w:val="20"/>
      </w:r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B75DCC"/>
    <w:multiLevelType w:val="hybridMultilevel"/>
    <w:tmpl w:val="4A342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FF5D97"/>
    <w:multiLevelType w:val="hybridMultilevel"/>
    <w:tmpl w:val="08C6DBAC"/>
    <w:lvl w:ilvl="0" w:tplc="A3EE807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C766C7"/>
    <w:multiLevelType w:val="hybridMultilevel"/>
    <w:tmpl w:val="3A7E5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024F2F"/>
    <w:multiLevelType w:val="multilevel"/>
    <w:tmpl w:val="FB2E9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786522"/>
    <w:multiLevelType w:val="multilevel"/>
    <w:tmpl w:val="1530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181ACD"/>
    <w:multiLevelType w:val="hybridMultilevel"/>
    <w:tmpl w:val="6CBE4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D74C6E"/>
    <w:multiLevelType w:val="hybridMultilevel"/>
    <w:tmpl w:val="6DCCABF2"/>
    <w:lvl w:ilvl="0" w:tplc="FA6233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9"/>
  </w:num>
  <w:num w:numId="4">
    <w:abstractNumId w:val="21"/>
  </w:num>
  <w:num w:numId="5">
    <w:abstractNumId w:val="7"/>
  </w:num>
  <w:num w:numId="6">
    <w:abstractNumId w:val="11"/>
  </w:num>
  <w:num w:numId="7">
    <w:abstractNumId w:val="16"/>
  </w:num>
  <w:num w:numId="8">
    <w:abstractNumId w:val="3"/>
  </w:num>
  <w:num w:numId="9">
    <w:abstractNumId w:val="19"/>
  </w:num>
  <w:num w:numId="10">
    <w:abstractNumId w:val="8"/>
  </w:num>
  <w:num w:numId="11">
    <w:abstractNumId w:val="4"/>
  </w:num>
  <w:num w:numId="12">
    <w:abstractNumId w:val="13"/>
  </w:num>
  <w:num w:numId="13">
    <w:abstractNumId w:val="5"/>
  </w:num>
  <w:num w:numId="14">
    <w:abstractNumId w:val="18"/>
  </w:num>
  <w:num w:numId="15">
    <w:abstractNumId w:val="14"/>
  </w:num>
  <w:num w:numId="16">
    <w:abstractNumId w:val="6"/>
  </w:num>
  <w:num w:numId="17">
    <w:abstractNumId w:val="2"/>
  </w:num>
  <w:num w:numId="18">
    <w:abstractNumId w:val="20"/>
  </w:num>
  <w:num w:numId="19">
    <w:abstractNumId w:val="1"/>
  </w:num>
  <w:num w:numId="20">
    <w:abstractNumId w:val="10"/>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2xf2aptbadvaae9w2sxedt1xd52tvepzzzf&quot;&gt;China project-Converted&lt;record-ids&gt;&lt;item&gt;264&lt;/item&gt;&lt;item&gt;561&lt;/item&gt;&lt;item&gt;608&lt;/item&gt;&lt;item&gt;755&lt;/item&gt;&lt;item&gt;756&lt;/item&gt;&lt;item&gt;763&lt;/item&gt;&lt;item&gt;764&lt;/item&gt;&lt;item&gt;765&lt;/item&gt;&lt;item&gt;766&lt;/item&gt;&lt;item&gt;767&lt;/item&gt;&lt;item&gt;768&lt;/item&gt;&lt;item&gt;769&lt;/item&gt;&lt;item&gt;770&lt;/item&gt;&lt;item&gt;771&lt;/item&gt;&lt;item&gt;772&lt;/item&gt;&lt;/record-ids&gt;&lt;/item&gt;&lt;/Libraries&gt;"/>
  </w:docVars>
  <w:rsids>
    <w:rsidRoot w:val="005F2B5A"/>
    <w:rsid w:val="00000104"/>
    <w:rsid w:val="0000191A"/>
    <w:rsid w:val="00005710"/>
    <w:rsid w:val="0000578D"/>
    <w:rsid w:val="00007857"/>
    <w:rsid w:val="00007EE4"/>
    <w:rsid w:val="00010202"/>
    <w:rsid w:val="00010213"/>
    <w:rsid w:val="00011E0B"/>
    <w:rsid w:val="00012EFF"/>
    <w:rsid w:val="000134BD"/>
    <w:rsid w:val="0001486F"/>
    <w:rsid w:val="00014D2E"/>
    <w:rsid w:val="00015B5B"/>
    <w:rsid w:val="00020906"/>
    <w:rsid w:val="00025A96"/>
    <w:rsid w:val="00035D87"/>
    <w:rsid w:val="00043C34"/>
    <w:rsid w:val="00045F77"/>
    <w:rsid w:val="00046CD9"/>
    <w:rsid w:val="00050752"/>
    <w:rsid w:val="00053586"/>
    <w:rsid w:val="0005492E"/>
    <w:rsid w:val="000559DA"/>
    <w:rsid w:val="0005761B"/>
    <w:rsid w:val="00060A24"/>
    <w:rsid w:val="000619E8"/>
    <w:rsid w:val="000630A8"/>
    <w:rsid w:val="000641E8"/>
    <w:rsid w:val="0006443A"/>
    <w:rsid w:val="00067EBA"/>
    <w:rsid w:val="00073426"/>
    <w:rsid w:val="0007698B"/>
    <w:rsid w:val="0007771D"/>
    <w:rsid w:val="00077C7F"/>
    <w:rsid w:val="00081471"/>
    <w:rsid w:val="00083319"/>
    <w:rsid w:val="00083927"/>
    <w:rsid w:val="00086604"/>
    <w:rsid w:val="00086D52"/>
    <w:rsid w:val="0008724D"/>
    <w:rsid w:val="00092331"/>
    <w:rsid w:val="00092694"/>
    <w:rsid w:val="00092A54"/>
    <w:rsid w:val="00096253"/>
    <w:rsid w:val="000A2B27"/>
    <w:rsid w:val="000A488A"/>
    <w:rsid w:val="000C02EE"/>
    <w:rsid w:val="000C313E"/>
    <w:rsid w:val="000C3CB2"/>
    <w:rsid w:val="000C6B3E"/>
    <w:rsid w:val="000D00C5"/>
    <w:rsid w:val="000D19B9"/>
    <w:rsid w:val="000D33CA"/>
    <w:rsid w:val="000D44A8"/>
    <w:rsid w:val="000E0B05"/>
    <w:rsid w:val="000E18EE"/>
    <w:rsid w:val="000E2BC9"/>
    <w:rsid w:val="000E355E"/>
    <w:rsid w:val="000E4368"/>
    <w:rsid w:val="000E6003"/>
    <w:rsid w:val="000F02DB"/>
    <w:rsid w:val="000F2B09"/>
    <w:rsid w:val="000F47E2"/>
    <w:rsid w:val="000F499A"/>
    <w:rsid w:val="00100BED"/>
    <w:rsid w:val="00101CCD"/>
    <w:rsid w:val="001024B8"/>
    <w:rsid w:val="00105FF6"/>
    <w:rsid w:val="0011408E"/>
    <w:rsid w:val="001172C5"/>
    <w:rsid w:val="00127B36"/>
    <w:rsid w:val="001370F0"/>
    <w:rsid w:val="001452D5"/>
    <w:rsid w:val="00146329"/>
    <w:rsid w:val="0014647B"/>
    <w:rsid w:val="00147BA5"/>
    <w:rsid w:val="00147BE7"/>
    <w:rsid w:val="0015455A"/>
    <w:rsid w:val="0015701D"/>
    <w:rsid w:val="00157AA9"/>
    <w:rsid w:val="00161BAE"/>
    <w:rsid w:val="00164C5D"/>
    <w:rsid w:val="00166925"/>
    <w:rsid w:val="00172008"/>
    <w:rsid w:val="00180D5A"/>
    <w:rsid w:val="0019004F"/>
    <w:rsid w:val="001A0128"/>
    <w:rsid w:val="001A3A22"/>
    <w:rsid w:val="001A605E"/>
    <w:rsid w:val="001A6611"/>
    <w:rsid w:val="001A6CEA"/>
    <w:rsid w:val="001B0714"/>
    <w:rsid w:val="001B1F04"/>
    <w:rsid w:val="001B39A4"/>
    <w:rsid w:val="001B4CED"/>
    <w:rsid w:val="001B5027"/>
    <w:rsid w:val="001B5DD3"/>
    <w:rsid w:val="001B68F0"/>
    <w:rsid w:val="001C0EAB"/>
    <w:rsid w:val="001C2BE7"/>
    <w:rsid w:val="001C6B8D"/>
    <w:rsid w:val="001C6D4E"/>
    <w:rsid w:val="001C7755"/>
    <w:rsid w:val="001D2212"/>
    <w:rsid w:val="001D3D20"/>
    <w:rsid w:val="001D49AB"/>
    <w:rsid w:val="001D62B0"/>
    <w:rsid w:val="001D6C9B"/>
    <w:rsid w:val="001E4A61"/>
    <w:rsid w:val="001E561A"/>
    <w:rsid w:val="001E57D7"/>
    <w:rsid w:val="001E6FD5"/>
    <w:rsid w:val="001F1471"/>
    <w:rsid w:val="001F2232"/>
    <w:rsid w:val="001F3B79"/>
    <w:rsid w:val="001F50D7"/>
    <w:rsid w:val="00202343"/>
    <w:rsid w:val="0020342E"/>
    <w:rsid w:val="00205E4B"/>
    <w:rsid w:val="0020784F"/>
    <w:rsid w:val="00214722"/>
    <w:rsid w:val="00214AAA"/>
    <w:rsid w:val="00214CA9"/>
    <w:rsid w:val="002152AE"/>
    <w:rsid w:val="00215F33"/>
    <w:rsid w:val="00216A88"/>
    <w:rsid w:val="00225522"/>
    <w:rsid w:val="002274F9"/>
    <w:rsid w:val="00227726"/>
    <w:rsid w:val="00227767"/>
    <w:rsid w:val="002312D3"/>
    <w:rsid w:val="00232CE7"/>
    <w:rsid w:val="00232F44"/>
    <w:rsid w:val="0023466A"/>
    <w:rsid w:val="00237F60"/>
    <w:rsid w:val="00242CDA"/>
    <w:rsid w:val="00245C13"/>
    <w:rsid w:val="00246D67"/>
    <w:rsid w:val="002524DC"/>
    <w:rsid w:val="00252883"/>
    <w:rsid w:val="002529AD"/>
    <w:rsid w:val="00254FA5"/>
    <w:rsid w:val="002553B3"/>
    <w:rsid w:val="002567A3"/>
    <w:rsid w:val="00256FD1"/>
    <w:rsid w:val="002626B5"/>
    <w:rsid w:val="00264557"/>
    <w:rsid w:val="00265B04"/>
    <w:rsid w:val="00266B75"/>
    <w:rsid w:val="0027075D"/>
    <w:rsid w:val="00271581"/>
    <w:rsid w:val="00273C4A"/>
    <w:rsid w:val="00276BD1"/>
    <w:rsid w:val="00277AF5"/>
    <w:rsid w:val="00281373"/>
    <w:rsid w:val="002828CF"/>
    <w:rsid w:val="0028389D"/>
    <w:rsid w:val="00283B52"/>
    <w:rsid w:val="00284708"/>
    <w:rsid w:val="002858B8"/>
    <w:rsid w:val="00285A30"/>
    <w:rsid w:val="0028753E"/>
    <w:rsid w:val="00290E6C"/>
    <w:rsid w:val="002929E8"/>
    <w:rsid w:val="002968F8"/>
    <w:rsid w:val="002969DC"/>
    <w:rsid w:val="002A2CBD"/>
    <w:rsid w:val="002A5072"/>
    <w:rsid w:val="002A6A82"/>
    <w:rsid w:val="002B027B"/>
    <w:rsid w:val="002B0FF6"/>
    <w:rsid w:val="002B1D9E"/>
    <w:rsid w:val="002B2A09"/>
    <w:rsid w:val="002B59BB"/>
    <w:rsid w:val="002B6143"/>
    <w:rsid w:val="002B7699"/>
    <w:rsid w:val="002C1D4B"/>
    <w:rsid w:val="002C2231"/>
    <w:rsid w:val="002C2E8B"/>
    <w:rsid w:val="002C53A5"/>
    <w:rsid w:val="002C54C3"/>
    <w:rsid w:val="002D07B5"/>
    <w:rsid w:val="002D14D3"/>
    <w:rsid w:val="002D4A7C"/>
    <w:rsid w:val="002D5C18"/>
    <w:rsid w:val="002E5562"/>
    <w:rsid w:val="002E6D3A"/>
    <w:rsid w:val="002F2043"/>
    <w:rsid w:val="00300AF3"/>
    <w:rsid w:val="00301005"/>
    <w:rsid w:val="0030128F"/>
    <w:rsid w:val="003016EC"/>
    <w:rsid w:val="00301807"/>
    <w:rsid w:val="003116D3"/>
    <w:rsid w:val="003149B3"/>
    <w:rsid w:val="00316C30"/>
    <w:rsid w:val="00317114"/>
    <w:rsid w:val="003205C2"/>
    <w:rsid w:val="0032262C"/>
    <w:rsid w:val="00325644"/>
    <w:rsid w:val="0033028A"/>
    <w:rsid w:val="00330354"/>
    <w:rsid w:val="003304F2"/>
    <w:rsid w:val="00332918"/>
    <w:rsid w:val="00332B7E"/>
    <w:rsid w:val="003368BC"/>
    <w:rsid w:val="0033755F"/>
    <w:rsid w:val="0034196C"/>
    <w:rsid w:val="003421B7"/>
    <w:rsid w:val="00352910"/>
    <w:rsid w:val="00357CF7"/>
    <w:rsid w:val="00361125"/>
    <w:rsid w:val="00362C7A"/>
    <w:rsid w:val="00362E3F"/>
    <w:rsid w:val="0036716D"/>
    <w:rsid w:val="00370383"/>
    <w:rsid w:val="003751C4"/>
    <w:rsid w:val="00375BF5"/>
    <w:rsid w:val="003779DF"/>
    <w:rsid w:val="00380733"/>
    <w:rsid w:val="00386E9D"/>
    <w:rsid w:val="00387BE9"/>
    <w:rsid w:val="003916B1"/>
    <w:rsid w:val="0039251D"/>
    <w:rsid w:val="00393175"/>
    <w:rsid w:val="00394022"/>
    <w:rsid w:val="003940A3"/>
    <w:rsid w:val="0039598E"/>
    <w:rsid w:val="00397974"/>
    <w:rsid w:val="003A088F"/>
    <w:rsid w:val="003A0B86"/>
    <w:rsid w:val="003A1DE0"/>
    <w:rsid w:val="003A224D"/>
    <w:rsid w:val="003A4750"/>
    <w:rsid w:val="003A5738"/>
    <w:rsid w:val="003A5DB9"/>
    <w:rsid w:val="003A5E59"/>
    <w:rsid w:val="003A5FE5"/>
    <w:rsid w:val="003B0144"/>
    <w:rsid w:val="003B027C"/>
    <w:rsid w:val="003B166B"/>
    <w:rsid w:val="003B5C11"/>
    <w:rsid w:val="003B7C41"/>
    <w:rsid w:val="003B7D5E"/>
    <w:rsid w:val="003C1A0C"/>
    <w:rsid w:val="003C47CA"/>
    <w:rsid w:val="003C640B"/>
    <w:rsid w:val="003D435A"/>
    <w:rsid w:val="003D437D"/>
    <w:rsid w:val="003D4CC8"/>
    <w:rsid w:val="003D54B7"/>
    <w:rsid w:val="003D58B8"/>
    <w:rsid w:val="003D5DBC"/>
    <w:rsid w:val="003E661A"/>
    <w:rsid w:val="003E69B1"/>
    <w:rsid w:val="003F02F2"/>
    <w:rsid w:val="003F2C57"/>
    <w:rsid w:val="003F5A2B"/>
    <w:rsid w:val="004022C7"/>
    <w:rsid w:val="00404533"/>
    <w:rsid w:val="00405E9C"/>
    <w:rsid w:val="00405F83"/>
    <w:rsid w:val="004137F6"/>
    <w:rsid w:val="00420249"/>
    <w:rsid w:val="00423547"/>
    <w:rsid w:val="00424F50"/>
    <w:rsid w:val="00425B31"/>
    <w:rsid w:val="00433533"/>
    <w:rsid w:val="00435D2D"/>
    <w:rsid w:val="00435F23"/>
    <w:rsid w:val="00441F7D"/>
    <w:rsid w:val="00454E14"/>
    <w:rsid w:val="0045589E"/>
    <w:rsid w:val="00457052"/>
    <w:rsid w:val="00460008"/>
    <w:rsid w:val="004632A7"/>
    <w:rsid w:val="00463F1D"/>
    <w:rsid w:val="00464A29"/>
    <w:rsid w:val="00466CB0"/>
    <w:rsid w:val="00470E13"/>
    <w:rsid w:val="0047276B"/>
    <w:rsid w:val="004729E2"/>
    <w:rsid w:val="00474E11"/>
    <w:rsid w:val="0047544D"/>
    <w:rsid w:val="00475E83"/>
    <w:rsid w:val="00476403"/>
    <w:rsid w:val="004774F8"/>
    <w:rsid w:val="00480252"/>
    <w:rsid w:val="0048085E"/>
    <w:rsid w:val="00480F03"/>
    <w:rsid w:val="00483AEF"/>
    <w:rsid w:val="00487C08"/>
    <w:rsid w:val="0049011D"/>
    <w:rsid w:val="0049205E"/>
    <w:rsid w:val="00493C81"/>
    <w:rsid w:val="00494B41"/>
    <w:rsid w:val="0049519C"/>
    <w:rsid w:val="00496540"/>
    <w:rsid w:val="00496661"/>
    <w:rsid w:val="00497245"/>
    <w:rsid w:val="004A0EE0"/>
    <w:rsid w:val="004A5B3E"/>
    <w:rsid w:val="004A7F38"/>
    <w:rsid w:val="004B1304"/>
    <w:rsid w:val="004B3A80"/>
    <w:rsid w:val="004B5434"/>
    <w:rsid w:val="004C1229"/>
    <w:rsid w:val="004C17E6"/>
    <w:rsid w:val="004C21AA"/>
    <w:rsid w:val="004C2777"/>
    <w:rsid w:val="004C5660"/>
    <w:rsid w:val="004C7939"/>
    <w:rsid w:val="004E200C"/>
    <w:rsid w:val="004E3820"/>
    <w:rsid w:val="004E506E"/>
    <w:rsid w:val="004F769B"/>
    <w:rsid w:val="00506B09"/>
    <w:rsid w:val="005079DA"/>
    <w:rsid w:val="005116FA"/>
    <w:rsid w:val="005154B8"/>
    <w:rsid w:val="00515B22"/>
    <w:rsid w:val="00522309"/>
    <w:rsid w:val="00532413"/>
    <w:rsid w:val="005341CA"/>
    <w:rsid w:val="00536AC3"/>
    <w:rsid w:val="005403B7"/>
    <w:rsid w:val="00540457"/>
    <w:rsid w:val="005408E6"/>
    <w:rsid w:val="005416C9"/>
    <w:rsid w:val="00542F10"/>
    <w:rsid w:val="0054384F"/>
    <w:rsid w:val="00543ACE"/>
    <w:rsid w:val="00546775"/>
    <w:rsid w:val="00547AF7"/>
    <w:rsid w:val="00550ECC"/>
    <w:rsid w:val="005512A9"/>
    <w:rsid w:val="00551711"/>
    <w:rsid w:val="00555DB7"/>
    <w:rsid w:val="005571C8"/>
    <w:rsid w:val="00557BB8"/>
    <w:rsid w:val="00563931"/>
    <w:rsid w:val="00567152"/>
    <w:rsid w:val="00567913"/>
    <w:rsid w:val="00567ACE"/>
    <w:rsid w:val="00567EAA"/>
    <w:rsid w:val="00570ECB"/>
    <w:rsid w:val="00574E26"/>
    <w:rsid w:val="005760E2"/>
    <w:rsid w:val="00582679"/>
    <w:rsid w:val="005831AF"/>
    <w:rsid w:val="00585CC9"/>
    <w:rsid w:val="005861D9"/>
    <w:rsid w:val="00593448"/>
    <w:rsid w:val="00597842"/>
    <w:rsid w:val="005A1378"/>
    <w:rsid w:val="005A4517"/>
    <w:rsid w:val="005A65FE"/>
    <w:rsid w:val="005B6F8A"/>
    <w:rsid w:val="005B7B35"/>
    <w:rsid w:val="005C0FA0"/>
    <w:rsid w:val="005C58C0"/>
    <w:rsid w:val="005C7398"/>
    <w:rsid w:val="005D06E4"/>
    <w:rsid w:val="005D11EE"/>
    <w:rsid w:val="005D45E7"/>
    <w:rsid w:val="005D4C83"/>
    <w:rsid w:val="005E20DE"/>
    <w:rsid w:val="005E5866"/>
    <w:rsid w:val="005E7A19"/>
    <w:rsid w:val="005F1207"/>
    <w:rsid w:val="005F2B5A"/>
    <w:rsid w:val="005F7C0E"/>
    <w:rsid w:val="00600762"/>
    <w:rsid w:val="00601A4E"/>
    <w:rsid w:val="006045A2"/>
    <w:rsid w:val="00606EA4"/>
    <w:rsid w:val="00607840"/>
    <w:rsid w:val="0062025A"/>
    <w:rsid w:val="00622DD8"/>
    <w:rsid w:val="00632401"/>
    <w:rsid w:val="00632C13"/>
    <w:rsid w:val="006370E3"/>
    <w:rsid w:val="006416E9"/>
    <w:rsid w:val="00642CA7"/>
    <w:rsid w:val="00644A60"/>
    <w:rsid w:val="00645239"/>
    <w:rsid w:val="006504FC"/>
    <w:rsid w:val="006530C2"/>
    <w:rsid w:val="00654BF2"/>
    <w:rsid w:val="0066087A"/>
    <w:rsid w:val="00661F25"/>
    <w:rsid w:val="0066422A"/>
    <w:rsid w:val="006647D6"/>
    <w:rsid w:val="00664903"/>
    <w:rsid w:val="00666043"/>
    <w:rsid w:val="006672B0"/>
    <w:rsid w:val="00667AD6"/>
    <w:rsid w:val="006711AF"/>
    <w:rsid w:val="00671491"/>
    <w:rsid w:val="0068282D"/>
    <w:rsid w:val="00683F0B"/>
    <w:rsid w:val="00690572"/>
    <w:rsid w:val="00691576"/>
    <w:rsid w:val="0069304F"/>
    <w:rsid w:val="006A16D3"/>
    <w:rsid w:val="006A29FC"/>
    <w:rsid w:val="006A54C5"/>
    <w:rsid w:val="006A63AF"/>
    <w:rsid w:val="006A78ED"/>
    <w:rsid w:val="006B1FEA"/>
    <w:rsid w:val="006B4EBE"/>
    <w:rsid w:val="006B51BF"/>
    <w:rsid w:val="006B7D34"/>
    <w:rsid w:val="006C2030"/>
    <w:rsid w:val="006C54B6"/>
    <w:rsid w:val="006D1B9E"/>
    <w:rsid w:val="006D2F77"/>
    <w:rsid w:val="006D3386"/>
    <w:rsid w:val="006D50B9"/>
    <w:rsid w:val="006D66D8"/>
    <w:rsid w:val="006D73B6"/>
    <w:rsid w:val="006E14A2"/>
    <w:rsid w:val="006E3691"/>
    <w:rsid w:val="006E41C9"/>
    <w:rsid w:val="006E4C12"/>
    <w:rsid w:val="006E68D5"/>
    <w:rsid w:val="006E7695"/>
    <w:rsid w:val="006F0E01"/>
    <w:rsid w:val="006F2372"/>
    <w:rsid w:val="006F3C64"/>
    <w:rsid w:val="006F74A1"/>
    <w:rsid w:val="006F77C5"/>
    <w:rsid w:val="00701C7E"/>
    <w:rsid w:val="007022A0"/>
    <w:rsid w:val="007032CC"/>
    <w:rsid w:val="00704F02"/>
    <w:rsid w:val="00705449"/>
    <w:rsid w:val="00706803"/>
    <w:rsid w:val="00707017"/>
    <w:rsid w:val="00710064"/>
    <w:rsid w:val="007101E8"/>
    <w:rsid w:val="00710267"/>
    <w:rsid w:val="007122E6"/>
    <w:rsid w:val="00713C77"/>
    <w:rsid w:val="007144C5"/>
    <w:rsid w:val="00715242"/>
    <w:rsid w:val="00716FBB"/>
    <w:rsid w:val="00724B59"/>
    <w:rsid w:val="00724BD7"/>
    <w:rsid w:val="007331CA"/>
    <w:rsid w:val="00733FDB"/>
    <w:rsid w:val="007363AF"/>
    <w:rsid w:val="00736737"/>
    <w:rsid w:val="00742AB3"/>
    <w:rsid w:val="007440C5"/>
    <w:rsid w:val="007478F7"/>
    <w:rsid w:val="00751656"/>
    <w:rsid w:val="00752126"/>
    <w:rsid w:val="0075230B"/>
    <w:rsid w:val="00754C1A"/>
    <w:rsid w:val="0076339D"/>
    <w:rsid w:val="00765E2A"/>
    <w:rsid w:val="00767B48"/>
    <w:rsid w:val="00770F2F"/>
    <w:rsid w:val="00774EB8"/>
    <w:rsid w:val="00782937"/>
    <w:rsid w:val="00787A0D"/>
    <w:rsid w:val="00791F7C"/>
    <w:rsid w:val="0079339E"/>
    <w:rsid w:val="00795B8D"/>
    <w:rsid w:val="00797149"/>
    <w:rsid w:val="00797410"/>
    <w:rsid w:val="00797E5F"/>
    <w:rsid w:val="007A0C04"/>
    <w:rsid w:val="007A3456"/>
    <w:rsid w:val="007A375A"/>
    <w:rsid w:val="007A3EFF"/>
    <w:rsid w:val="007A55DA"/>
    <w:rsid w:val="007C2876"/>
    <w:rsid w:val="007C4356"/>
    <w:rsid w:val="007C5345"/>
    <w:rsid w:val="007C6D0E"/>
    <w:rsid w:val="007C71D2"/>
    <w:rsid w:val="007D0D5F"/>
    <w:rsid w:val="007D2FDA"/>
    <w:rsid w:val="007D45AA"/>
    <w:rsid w:val="007D5094"/>
    <w:rsid w:val="007D5378"/>
    <w:rsid w:val="007D629E"/>
    <w:rsid w:val="007D72F6"/>
    <w:rsid w:val="007E075A"/>
    <w:rsid w:val="007E10BF"/>
    <w:rsid w:val="007E23A0"/>
    <w:rsid w:val="007E4DDD"/>
    <w:rsid w:val="007E601B"/>
    <w:rsid w:val="007E6AD9"/>
    <w:rsid w:val="007F0DEB"/>
    <w:rsid w:val="007F1E26"/>
    <w:rsid w:val="007F2DBD"/>
    <w:rsid w:val="007F5B8D"/>
    <w:rsid w:val="008013B8"/>
    <w:rsid w:val="00802768"/>
    <w:rsid w:val="00802FDB"/>
    <w:rsid w:val="0080514F"/>
    <w:rsid w:val="00805288"/>
    <w:rsid w:val="00805C71"/>
    <w:rsid w:val="00807C20"/>
    <w:rsid w:val="0081004C"/>
    <w:rsid w:val="008124D3"/>
    <w:rsid w:val="00815BD8"/>
    <w:rsid w:val="0082000D"/>
    <w:rsid w:val="00823529"/>
    <w:rsid w:val="008241A0"/>
    <w:rsid w:val="008243A4"/>
    <w:rsid w:val="008247D7"/>
    <w:rsid w:val="0082660F"/>
    <w:rsid w:val="00827361"/>
    <w:rsid w:val="008274F4"/>
    <w:rsid w:val="00830B39"/>
    <w:rsid w:val="00833591"/>
    <w:rsid w:val="00833B73"/>
    <w:rsid w:val="00833F8D"/>
    <w:rsid w:val="008346D3"/>
    <w:rsid w:val="00835DCA"/>
    <w:rsid w:val="0084038B"/>
    <w:rsid w:val="00841250"/>
    <w:rsid w:val="00841B04"/>
    <w:rsid w:val="00842C67"/>
    <w:rsid w:val="008466BE"/>
    <w:rsid w:val="00854380"/>
    <w:rsid w:val="00857596"/>
    <w:rsid w:val="00865416"/>
    <w:rsid w:val="00867E5A"/>
    <w:rsid w:val="00873C41"/>
    <w:rsid w:val="0087515F"/>
    <w:rsid w:val="00877E5A"/>
    <w:rsid w:val="0088347A"/>
    <w:rsid w:val="00890A2E"/>
    <w:rsid w:val="00890E94"/>
    <w:rsid w:val="00891867"/>
    <w:rsid w:val="008932E5"/>
    <w:rsid w:val="0089517E"/>
    <w:rsid w:val="00895861"/>
    <w:rsid w:val="0089619A"/>
    <w:rsid w:val="00896AD4"/>
    <w:rsid w:val="00897DF0"/>
    <w:rsid w:val="008A20AE"/>
    <w:rsid w:val="008A2DAA"/>
    <w:rsid w:val="008A614B"/>
    <w:rsid w:val="008B2B43"/>
    <w:rsid w:val="008C27F5"/>
    <w:rsid w:val="008C2C0E"/>
    <w:rsid w:val="008C308C"/>
    <w:rsid w:val="008C75EE"/>
    <w:rsid w:val="008D0624"/>
    <w:rsid w:val="008D219F"/>
    <w:rsid w:val="008D5363"/>
    <w:rsid w:val="008D6F69"/>
    <w:rsid w:val="008E0DB1"/>
    <w:rsid w:val="008E15B9"/>
    <w:rsid w:val="008F0F6A"/>
    <w:rsid w:val="008F3EDF"/>
    <w:rsid w:val="009004D9"/>
    <w:rsid w:val="00901284"/>
    <w:rsid w:val="00901B8C"/>
    <w:rsid w:val="009022D2"/>
    <w:rsid w:val="0090548C"/>
    <w:rsid w:val="00912977"/>
    <w:rsid w:val="0091309A"/>
    <w:rsid w:val="009137E9"/>
    <w:rsid w:val="00914680"/>
    <w:rsid w:val="009147B5"/>
    <w:rsid w:val="00914F71"/>
    <w:rsid w:val="009159EE"/>
    <w:rsid w:val="00916A51"/>
    <w:rsid w:val="0092128C"/>
    <w:rsid w:val="00922326"/>
    <w:rsid w:val="009266F6"/>
    <w:rsid w:val="009308E5"/>
    <w:rsid w:val="009371CB"/>
    <w:rsid w:val="00937B00"/>
    <w:rsid w:val="009423D1"/>
    <w:rsid w:val="00942B32"/>
    <w:rsid w:val="009435BD"/>
    <w:rsid w:val="0094659D"/>
    <w:rsid w:val="00950398"/>
    <w:rsid w:val="00951952"/>
    <w:rsid w:val="00955C97"/>
    <w:rsid w:val="009563A8"/>
    <w:rsid w:val="00956FF6"/>
    <w:rsid w:val="0095711F"/>
    <w:rsid w:val="009632D1"/>
    <w:rsid w:val="00973C46"/>
    <w:rsid w:val="0097520E"/>
    <w:rsid w:val="00975AE5"/>
    <w:rsid w:val="009827C8"/>
    <w:rsid w:val="0098557C"/>
    <w:rsid w:val="00990711"/>
    <w:rsid w:val="00991DF3"/>
    <w:rsid w:val="009927CE"/>
    <w:rsid w:val="009928BD"/>
    <w:rsid w:val="00994CD2"/>
    <w:rsid w:val="0099664B"/>
    <w:rsid w:val="0099733D"/>
    <w:rsid w:val="009A511D"/>
    <w:rsid w:val="009A6483"/>
    <w:rsid w:val="009A7F08"/>
    <w:rsid w:val="009B090B"/>
    <w:rsid w:val="009B1255"/>
    <w:rsid w:val="009B5461"/>
    <w:rsid w:val="009B6C71"/>
    <w:rsid w:val="009B7A77"/>
    <w:rsid w:val="009C549F"/>
    <w:rsid w:val="009C6759"/>
    <w:rsid w:val="009D6713"/>
    <w:rsid w:val="009D6E27"/>
    <w:rsid w:val="009D77C5"/>
    <w:rsid w:val="009D7F96"/>
    <w:rsid w:val="009E01D8"/>
    <w:rsid w:val="009E525A"/>
    <w:rsid w:val="009E7E0D"/>
    <w:rsid w:val="009F03E8"/>
    <w:rsid w:val="009F2823"/>
    <w:rsid w:val="009F459F"/>
    <w:rsid w:val="00A0145D"/>
    <w:rsid w:val="00A01FE1"/>
    <w:rsid w:val="00A027B1"/>
    <w:rsid w:val="00A063E4"/>
    <w:rsid w:val="00A06DFC"/>
    <w:rsid w:val="00A072E7"/>
    <w:rsid w:val="00A07506"/>
    <w:rsid w:val="00A10DFD"/>
    <w:rsid w:val="00A11317"/>
    <w:rsid w:val="00A12E13"/>
    <w:rsid w:val="00A1597E"/>
    <w:rsid w:val="00A21DD1"/>
    <w:rsid w:val="00A22124"/>
    <w:rsid w:val="00A249F9"/>
    <w:rsid w:val="00A30ECB"/>
    <w:rsid w:val="00A32BF5"/>
    <w:rsid w:val="00A3549A"/>
    <w:rsid w:val="00A35A59"/>
    <w:rsid w:val="00A42734"/>
    <w:rsid w:val="00A428F0"/>
    <w:rsid w:val="00A43E80"/>
    <w:rsid w:val="00A450FF"/>
    <w:rsid w:val="00A468AB"/>
    <w:rsid w:val="00A46F07"/>
    <w:rsid w:val="00A4760E"/>
    <w:rsid w:val="00A50438"/>
    <w:rsid w:val="00A51D26"/>
    <w:rsid w:val="00A52782"/>
    <w:rsid w:val="00A5375B"/>
    <w:rsid w:val="00A55692"/>
    <w:rsid w:val="00A56802"/>
    <w:rsid w:val="00A609E6"/>
    <w:rsid w:val="00A6232D"/>
    <w:rsid w:val="00A62A02"/>
    <w:rsid w:val="00A6426F"/>
    <w:rsid w:val="00A72725"/>
    <w:rsid w:val="00A7481E"/>
    <w:rsid w:val="00A82CB7"/>
    <w:rsid w:val="00A84583"/>
    <w:rsid w:val="00A87FA2"/>
    <w:rsid w:val="00A91129"/>
    <w:rsid w:val="00AA25A4"/>
    <w:rsid w:val="00AA3F02"/>
    <w:rsid w:val="00AA7757"/>
    <w:rsid w:val="00AB035E"/>
    <w:rsid w:val="00AB0538"/>
    <w:rsid w:val="00AB061F"/>
    <w:rsid w:val="00AC02CC"/>
    <w:rsid w:val="00AC1F0B"/>
    <w:rsid w:val="00AC3FCA"/>
    <w:rsid w:val="00AC457E"/>
    <w:rsid w:val="00AC54CF"/>
    <w:rsid w:val="00AC6B3B"/>
    <w:rsid w:val="00AC73AE"/>
    <w:rsid w:val="00AD2AE5"/>
    <w:rsid w:val="00AD6CC8"/>
    <w:rsid w:val="00AD6ED9"/>
    <w:rsid w:val="00AE14D0"/>
    <w:rsid w:val="00AE25B5"/>
    <w:rsid w:val="00AE2F44"/>
    <w:rsid w:val="00AE32E5"/>
    <w:rsid w:val="00AE426F"/>
    <w:rsid w:val="00AF1E2F"/>
    <w:rsid w:val="00AF403E"/>
    <w:rsid w:val="00AF55DA"/>
    <w:rsid w:val="00AF6A25"/>
    <w:rsid w:val="00AF7192"/>
    <w:rsid w:val="00AF7BE7"/>
    <w:rsid w:val="00B05D6A"/>
    <w:rsid w:val="00B06B35"/>
    <w:rsid w:val="00B1000C"/>
    <w:rsid w:val="00B101D0"/>
    <w:rsid w:val="00B10FD1"/>
    <w:rsid w:val="00B12635"/>
    <w:rsid w:val="00B14D6C"/>
    <w:rsid w:val="00B14F2B"/>
    <w:rsid w:val="00B156A6"/>
    <w:rsid w:val="00B16AE0"/>
    <w:rsid w:val="00B16DF8"/>
    <w:rsid w:val="00B200F1"/>
    <w:rsid w:val="00B23596"/>
    <w:rsid w:val="00B24602"/>
    <w:rsid w:val="00B24DF5"/>
    <w:rsid w:val="00B26034"/>
    <w:rsid w:val="00B30453"/>
    <w:rsid w:val="00B31F78"/>
    <w:rsid w:val="00B33A90"/>
    <w:rsid w:val="00B33BC1"/>
    <w:rsid w:val="00B34DC7"/>
    <w:rsid w:val="00B361CF"/>
    <w:rsid w:val="00B37526"/>
    <w:rsid w:val="00B4345F"/>
    <w:rsid w:val="00B5263A"/>
    <w:rsid w:val="00B52D78"/>
    <w:rsid w:val="00B55360"/>
    <w:rsid w:val="00B55A9C"/>
    <w:rsid w:val="00B5639C"/>
    <w:rsid w:val="00B62DAA"/>
    <w:rsid w:val="00B65048"/>
    <w:rsid w:val="00B65BA8"/>
    <w:rsid w:val="00B718E7"/>
    <w:rsid w:val="00B73DFC"/>
    <w:rsid w:val="00B76A6F"/>
    <w:rsid w:val="00B76C90"/>
    <w:rsid w:val="00B84561"/>
    <w:rsid w:val="00B95F1F"/>
    <w:rsid w:val="00BA2DB1"/>
    <w:rsid w:val="00BA4AC6"/>
    <w:rsid w:val="00BA7D98"/>
    <w:rsid w:val="00BB12BC"/>
    <w:rsid w:val="00BB469A"/>
    <w:rsid w:val="00BB470B"/>
    <w:rsid w:val="00BB59EB"/>
    <w:rsid w:val="00BC1713"/>
    <w:rsid w:val="00BC20D9"/>
    <w:rsid w:val="00BC46D8"/>
    <w:rsid w:val="00BC75CF"/>
    <w:rsid w:val="00BD1285"/>
    <w:rsid w:val="00BD1324"/>
    <w:rsid w:val="00BD46B7"/>
    <w:rsid w:val="00BD7B4F"/>
    <w:rsid w:val="00BE36C4"/>
    <w:rsid w:val="00BE4051"/>
    <w:rsid w:val="00BE59C3"/>
    <w:rsid w:val="00BE68F3"/>
    <w:rsid w:val="00BF2FC1"/>
    <w:rsid w:val="00BF5F8F"/>
    <w:rsid w:val="00BF6156"/>
    <w:rsid w:val="00BF7325"/>
    <w:rsid w:val="00C03639"/>
    <w:rsid w:val="00C03EB9"/>
    <w:rsid w:val="00C03EE2"/>
    <w:rsid w:val="00C10696"/>
    <w:rsid w:val="00C10ACA"/>
    <w:rsid w:val="00C1560B"/>
    <w:rsid w:val="00C156C9"/>
    <w:rsid w:val="00C169C8"/>
    <w:rsid w:val="00C16A54"/>
    <w:rsid w:val="00C22B7D"/>
    <w:rsid w:val="00C23093"/>
    <w:rsid w:val="00C42F4B"/>
    <w:rsid w:val="00C46B24"/>
    <w:rsid w:val="00C500B5"/>
    <w:rsid w:val="00C5045B"/>
    <w:rsid w:val="00C5079A"/>
    <w:rsid w:val="00C508BA"/>
    <w:rsid w:val="00C5388F"/>
    <w:rsid w:val="00C55AB3"/>
    <w:rsid w:val="00C60EDE"/>
    <w:rsid w:val="00C61168"/>
    <w:rsid w:val="00C623E6"/>
    <w:rsid w:val="00C65811"/>
    <w:rsid w:val="00C65C4B"/>
    <w:rsid w:val="00C65E2D"/>
    <w:rsid w:val="00C6749A"/>
    <w:rsid w:val="00C70596"/>
    <w:rsid w:val="00C763D9"/>
    <w:rsid w:val="00C81E38"/>
    <w:rsid w:val="00C820EB"/>
    <w:rsid w:val="00C83B2C"/>
    <w:rsid w:val="00C87545"/>
    <w:rsid w:val="00C910E5"/>
    <w:rsid w:val="00C9266E"/>
    <w:rsid w:val="00C928F0"/>
    <w:rsid w:val="00C9369C"/>
    <w:rsid w:val="00C9390A"/>
    <w:rsid w:val="00C948A4"/>
    <w:rsid w:val="00C95F45"/>
    <w:rsid w:val="00C96355"/>
    <w:rsid w:val="00C9664D"/>
    <w:rsid w:val="00C968C0"/>
    <w:rsid w:val="00C97652"/>
    <w:rsid w:val="00C979FE"/>
    <w:rsid w:val="00CA2078"/>
    <w:rsid w:val="00CA221D"/>
    <w:rsid w:val="00CA3045"/>
    <w:rsid w:val="00CA6206"/>
    <w:rsid w:val="00CB12CB"/>
    <w:rsid w:val="00CB33EF"/>
    <w:rsid w:val="00CB5C8C"/>
    <w:rsid w:val="00CB5CFC"/>
    <w:rsid w:val="00CB6204"/>
    <w:rsid w:val="00CB6CDD"/>
    <w:rsid w:val="00CC5612"/>
    <w:rsid w:val="00CC7F84"/>
    <w:rsid w:val="00CD41E1"/>
    <w:rsid w:val="00CD49E0"/>
    <w:rsid w:val="00CD4C49"/>
    <w:rsid w:val="00CD5757"/>
    <w:rsid w:val="00CD7DB2"/>
    <w:rsid w:val="00CE26D3"/>
    <w:rsid w:val="00CE7FE9"/>
    <w:rsid w:val="00CF3054"/>
    <w:rsid w:val="00CF4B2E"/>
    <w:rsid w:val="00CF5DDA"/>
    <w:rsid w:val="00CF6B67"/>
    <w:rsid w:val="00CF7F4E"/>
    <w:rsid w:val="00D00F98"/>
    <w:rsid w:val="00D06344"/>
    <w:rsid w:val="00D0E219"/>
    <w:rsid w:val="00D10671"/>
    <w:rsid w:val="00D120C7"/>
    <w:rsid w:val="00D15643"/>
    <w:rsid w:val="00D17D8E"/>
    <w:rsid w:val="00D17F6B"/>
    <w:rsid w:val="00D2041B"/>
    <w:rsid w:val="00D24381"/>
    <w:rsid w:val="00D248C0"/>
    <w:rsid w:val="00D276A7"/>
    <w:rsid w:val="00D27BF9"/>
    <w:rsid w:val="00D31846"/>
    <w:rsid w:val="00D32C3A"/>
    <w:rsid w:val="00D32CFC"/>
    <w:rsid w:val="00D33388"/>
    <w:rsid w:val="00D37D1B"/>
    <w:rsid w:val="00D413C0"/>
    <w:rsid w:val="00D4182F"/>
    <w:rsid w:val="00D43C86"/>
    <w:rsid w:val="00D45811"/>
    <w:rsid w:val="00D46C08"/>
    <w:rsid w:val="00D537E7"/>
    <w:rsid w:val="00D53D25"/>
    <w:rsid w:val="00D576BF"/>
    <w:rsid w:val="00D579FE"/>
    <w:rsid w:val="00D63DCB"/>
    <w:rsid w:val="00D661DF"/>
    <w:rsid w:val="00D70B11"/>
    <w:rsid w:val="00D75814"/>
    <w:rsid w:val="00D760DC"/>
    <w:rsid w:val="00D764B2"/>
    <w:rsid w:val="00D80F06"/>
    <w:rsid w:val="00D83096"/>
    <w:rsid w:val="00D85333"/>
    <w:rsid w:val="00D90A20"/>
    <w:rsid w:val="00D92386"/>
    <w:rsid w:val="00D938D9"/>
    <w:rsid w:val="00D96010"/>
    <w:rsid w:val="00D9700F"/>
    <w:rsid w:val="00D97887"/>
    <w:rsid w:val="00DA5EA6"/>
    <w:rsid w:val="00DA6DCC"/>
    <w:rsid w:val="00DA749A"/>
    <w:rsid w:val="00DB1AB0"/>
    <w:rsid w:val="00DB599F"/>
    <w:rsid w:val="00DB6544"/>
    <w:rsid w:val="00DC07A4"/>
    <w:rsid w:val="00DC2A6C"/>
    <w:rsid w:val="00DC48CE"/>
    <w:rsid w:val="00DC730E"/>
    <w:rsid w:val="00DD1271"/>
    <w:rsid w:val="00DD446A"/>
    <w:rsid w:val="00DD5A5D"/>
    <w:rsid w:val="00DE003E"/>
    <w:rsid w:val="00DE3D72"/>
    <w:rsid w:val="00DE46D2"/>
    <w:rsid w:val="00DE6DA1"/>
    <w:rsid w:val="00DF0261"/>
    <w:rsid w:val="00DF1CEA"/>
    <w:rsid w:val="00DF216E"/>
    <w:rsid w:val="00DF2E18"/>
    <w:rsid w:val="00DF37F7"/>
    <w:rsid w:val="00DF5C6C"/>
    <w:rsid w:val="00DF5FCD"/>
    <w:rsid w:val="00DF6CC8"/>
    <w:rsid w:val="00E00AEF"/>
    <w:rsid w:val="00E02148"/>
    <w:rsid w:val="00E0225D"/>
    <w:rsid w:val="00E03DAE"/>
    <w:rsid w:val="00E0497A"/>
    <w:rsid w:val="00E07DE7"/>
    <w:rsid w:val="00E10663"/>
    <w:rsid w:val="00E1212B"/>
    <w:rsid w:val="00E12754"/>
    <w:rsid w:val="00E12944"/>
    <w:rsid w:val="00E1520A"/>
    <w:rsid w:val="00E21AAB"/>
    <w:rsid w:val="00E30063"/>
    <w:rsid w:val="00E30B37"/>
    <w:rsid w:val="00E30D29"/>
    <w:rsid w:val="00E35DF6"/>
    <w:rsid w:val="00E403C7"/>
    <w:rsid w:val="00E42C93"/>
    <w:rsid w:val="00E435BC"/>
    <w:rsid w:val="00E5387B"/>
    <w:rsid w:val="00E54494"/>
    <w:rsid w:val="00E57507"/>
    <w:rsid w:val="00E6331E"/>
    <w:rsid w:val="00E63487"/>
    <w:rsid w:val="00E6431E"/>
    <w:rsid w:val="00E65086"/>
    <w:rsid w:val="00E66ABD"/>
    <w:rsid w:val="00E71153"/>
    <w:rsid w:val="00E713FF"/>
    <w:rsid w:val="00E76DFF"/>
    <w:rsid w:val="00E777C7"/>
    <w:rsid w:val="00E85116"/>
    <w:rsid w:val="00E91B1C"/>
    <w:rsid w:val="00E95E5D"/>
    <w:rsid w:val="00E95EBF"/>
    <w:rsid w:val="00E95EFD"/>
    <w:rsid w:val="00E9620E"/>
    <w:rsid w:val="00E96C3A"/>
    <w:rsid w:val="00E9739E"/>
    <w:rsid w:val="00EA5D03"/>
    <w:rsid w:val="00EB0BF8"/>
    <w:rsid w:val="00EB24C7"/>
    <w:rsid w:val="00EB3031"/>
    <w:rsid w:val="00EB5489"/>
    <w:rsid w:val="00EC3CCE"/>
    <w:rsid w:val="00EC5CD9"/>
    <w:rsid w:val="00ED1C92"/>
    <w:rsid w:val="00ED1D98"/>
    <w:rsid w:val="00ED3485"/>
    <w:rsid w:val="00ED41F7"/>
    <w:rsid w:val="00ED7059"/>
    <w:rsid w:val="00EE26AB"/>
    <w:rsid w:val="00EE31DF"/>
    <w:rsid w:val="00EE39CC"/>
    <w:rsid w:val="00EE5EBC"/>
    <w:rsid w:val="00EE741D"/>
    <w:rsid w:val="00EF0665"/>
    <w:rsid w:val="00EF19E7"/>
    <w:rsid w:val="00F02ED9"/>
    <w:rsid w:val="00F050C4"/>
    <w:rsid w:val="00F11EBE"/>
    <w:rsid w:val="00F11F49"/>
    <w:rsid w:val="00F12FAC"/>
    <w:rsid w:val="00F149B5"/>
    <w:rsid w:val="00F15357"/>
    <w:rsid w:val="00F15559"/>
    <w:rsid w:val="00F1580C"/>
    <w:rsid w:val="00F20387"/>
    <w:rsid w:val="00F22452"/>
    <w:rsid w:val="00F236EB"/>
    <w:rsid w:val="00F26884"/>
    <w:rsid w:val="00F27116"/>
    <w:rsid w:val="00F32537"/>
    <w:rsid w:val="00F42CDC"/>
    <w:rsid w:val="00F43F46"/>
    <w:rsid w:val="00F47C7E"/>
    <w:rsid w:val="00F53D21"/>
    <w:rsid w:val="00F60E50"/>
    <w:rsid w:val="00F61EA1"/>
    <w:rsid w:val="00F63792"/>
    <w:rsid w:val="00F6382C"/>
    <w:rsid w:val="00F639C6"/>
    <w:rsid w:val="00F66FBF"/>
    <w:rsid w:val="00F704B4"/>
    <w:rsid w:val="00F71AB0"/>
    <w:rsid w:val="00F73AB0"/>
    <w:rsid w:val="00F73BF7"/>
    <w:rsid w:val="00F7757A"/>
    <w:rsid w:val="00F77616"/>
    <w:rsid w:val="00F77D3A"/>
    <w:rsid w:val="00F83181"/>
    <w:rsid w:val="00F861C0"/>
    <w:rsid w:val="00F868ED"/>
    <w:rsid w:val="00F918DC"/>
    <w:rsid w:val="00F91C0F"/>
    <w:rsid w:val="00F91F8F"/>
    <w:rsid w:val="00F93686"/>
    <w:rsid w:val="00F939EE"/>
    <w:rsid w:val="00F959CF"/>
    <w:rsid w:val="00F967AC"/>
    <w:rsid w:val="00FA182B"/>
    <w:rsid w:val="00FA1BC5"/>
    <w:rsid w:val="00FA43A8"/>
    <w:rsid w:val="00FA53C4"/>
    <w:rsid w:val="00FA6A19"/>
    <w:rsid w:val="00FB5974"/>
    <w:rsid w:val="00FC009E"/>
    <w:rsid w:val="00FC3598"/>
    <w:rsid w:val="00FC3FA8"/>
    <w:rsid w:val="00FC566A"/>
    <w:rsid w:val="00FC7576"/>
    <w:rsid w:val="00FD251C"/>
    <w:rsid w:val="00FD2DD5"/>
    <w:rsid w:val="00FD597E"/>
    <w:rsid w:val="00FE0A40"/>
    <w:rsid w:val="00FE2934"/>
    <w:rsid w:val="00FE5BBA"/>
    <w:rsid w:val="00FE64B5"/>
    <w:rsid w:val="00FE7F5F"/>
    <w:rsid w:val="00FF23FB"/>
    <w:rsid w:val="00FF32EF"/>
    <w:rsid w:val="0275BA6B"/>
    <w:rsid w:val="186A1C06"/>
    <w:rsid w:val="1903C035"/>
    <w:rsid w:val="1ABC0111"/>
    <w:rsid w:val="1B81AB1C"/>
    <w:rsid w:val="1D4B9210"/>
    <w:rsid w:val="1E33AF11"/>
    <w:rsid w:val="1F7D958B"/>
    <w:rsid w:val="313A2BC9"/>
    <w:rsid w:val="388583DF"/>
    <w:rsid w:val="3D7C5039"/>
    <w:rsid w:val="3DD9C953"/>
    <w:rsid w:val="419FC668"/>
    <w:rsid w:val="4BA1A0CC"/>
    <w:rsid w:val="4CA69E96"/>
    <w:rsid w:val="4CD5F2DB"/>
    <w:rsid w:val="517A0FB9"/>
    <w:rsid w:val="524CBCC9"/>
    <w:rsid w:val="528501D0"/>
    <w:rsid w:val="6103FF95"/>
    <w:rsid w:val="6251A5BC"/>
    <w:rsid w:val="626AEE13"/>
    <w:rsid w:val="63D50EFA"/>
    <w:rsid w:val="65459E79"/>
    <w:rsid w:val="6589467E"/>
    <w:rsid w:val="687D3F3B"/>
    <w:rsid w:val="6BF88802"/>
    <w:rsid w:val="6D28DB5D"/>
    <w:rsid w:val="6F3028C4"/>
    <w:rsid w:val="72954697"/>
    <w:rsid w:val="74F75CDA"/>
    <w:rsid w:val="750E23B7"/>
    <w:rsid w:val="78DEF890"/>
    <w:rsid w:val="78DF2444"/>
    <w:rsid w:val="7A525DFB"/>
    <w:rsid w:val="7F4E3A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49167"/>
  <w15:chartTrackingRefBased/>
  <w15:docId w15:val="{C34B64F3-238D-164F-B991-A0BB4E67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85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B5A"/>
    <w:rPr>
      <w:rFonts w:eastAsiaTheme="minorEastAsia"/>
      <w:sz w:val="18"/>
      <w:szCs w:val="18"/>
    </w:rPr>
  </w:style>
  <w:style w:type="character" w:customStyle="1" w:styleId="BalloonTextChar">
    <w:name w:val="Balloon Text Char"/>
    <w:basedOn w:val="DefaultParagraphFont"/>
    <w:link w:val="BalloonText"/>
    <w:uiPriority w:val="99"/>
    <w:semiHidden/>
    <w:rsid w:val="005F2B5A"/>
    <w:rPr>
      <w:rFonts w:ascii="Times New Roman" w:hAnsi="Times New Roman" w:cs="Times New Roman"/>
      <w:sz w:val="18"/>
      <w:szCs w:val="18"/>
    </w:rPr>
  </w:style>
  <w:style w:type="paragraph" w:styleId="ListParagraph">
    <w:name w:val="List Paragraph"/>
    <w:basedOn w:val="Normal"/>
    <w:uiPriority w:val="34"/>
    <w:qFormat/>
    <w:rsid w:val="00FE0A40"/>
    <w:pPr>
      <w:ind w:left="720"/>
      <w:contextualSpacing/>
    </w:pPr>
    <w:rPr>
      <w:rFonts w:asciiTheme="minorHAnsi" w:eastAsiaTheme="minorEastAsia" w:hAnsiTheme="minorHAnsi" w:cstheme="minorBidi"/>
    </w:rPr>
  </w:style>
  <w:style w:type="paragraph" w:styleId="CommentText">
    <w:name w:val="annotation text"/>
    <w:basedOn w:val="Normal"/>
    <w:link w:val="CommentTextChar"/>
    <w:uiPriority w:val="99"/>
    <w:unhideWhenUsed/>
    <w:rsid w:val="003E661A"/>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3E661A"/>
    <w:rPr>
      <w:sz w:val="20"/>
      <w:szCs w:val="20"/>
    </w:rPr>
  </w:style>
  <w:style w:type="character" w:styleId="CommentReference">
    <w:name w:val="annotation reference"/>
    <w:basedOn w:val="DefaultParagraphFont"/>
    <w:uiPriority w:val="99"/>
    <w:unhideWhenUsed/>
    <w:rsid w:val="003E661A"/>
    <w:rPr>
      <w:sz w:val="16"/>
      <w:szCs w:val="16"/>
    </w:rPr>
  </w:style>
  <w:style w:type="paragraph" w:customStyle="1" w:styleId="EndNoteBibliographyTitle">
    <w:name w:val="EndNote Bibliography Title"/>
    <w:basedOn w:val="Normal"/>
    <w:link w:val="EndNoteBibliographyTitleChar"/>
    <w:rsid w:val="0039251D"/>
    <w:pPr>
      <w:jc w:val="center"/>
    </w:pPr>
    <w:rPr>
      <w:rFonts w:ascii="Calibri" w:eastAsiaTheme="minorEastAsia" w:hAnsi="Calibri" w:cs="Calibri"/>
    </w:rPr>
  </w:style>
  <w:style w:type="character" w:customStyle="1" w:styleId="EndNoteBibliographyTitleChar">
    <w:name w:val="EndNote Bibliography Title Char"/>
    <w:basedOn w:val="DefaultParagraphFont"/>
    <w:link w:val="EndNoteBibliographyTitle"/>
    <w:rsid w:val="0039251D"/>
    <w:rPr>
      <w:rFonts w:ascii="Calibri" w:hAnsi="Calibri" w:cs="Calibri"/>
    </w:rPr>
  </w:style>
  <w:style w:type="paragraph" w:customStyle="1" w:styleId="EndNoteBibliography">
    <w:name w:val="EndNote Bibliography"/>
    <w:basedOn w:val="Normal"/>
    <w:link w:val="EndNoteBibliographyChar"/>
    <w:rsid w:val="0039251D"/>
    <w:rPr>
      <w:rFonts w:ascii="Calibri" w:eastAsiaTheme="minorEastAsia" w:hAnsi="Calibri" w:cs="Calibri"/>
    </w:rPr>
  </w:style>
  <w:style w:type="character" w:customStyle="1" w:styleId="EndNoteBibliographyChar">
    <w:name w:val="EndNote Bibliography Char"/>
    <w:basedOn w:val="DefaultParagraphFont"/>
    <w:link w:val="EndNoteBibliography"/>
    <w:rsid w:val="0039251D"/>
    <w:rPr>
      <w:rFonts w:ascii="Calibri" w:hAnsi="Calibri" w:cs="Calibri"/>
    </w:rPr>
  </w:style>
  <w:style w:type="character" w:styleId="Hyperlink">
    <w:name w:val="Hyperlink"/>
    <w:basedOn w:val="DefaultParagraphFont"/>
    <w:uiPriority w:val="99"/>
    <w:unhideWhenUsed/>
    <w:rsid w:val="0039251D"/>
    <w:rPr>
      <w:color w:val="0563C1" w:themeColor="hyperlink"/>
      <w:u w:val="single"/>
    </w:rPr>
  </w:style>
  <w:style w:type="character" w:styleId="UnresolvedMention">
    <w:name w:val="Unresolved Mention"/>
    <w:basedOn w:val="DefaultParagraphFont"/>
    <w:uiPriority w:val="99"/>
    <w:semiHidden/>
    <w:unhideWhenUsed/>
    <w:rsid w:val="0039251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9251D"/>
    <w:rPr>
      <w:b/>
      <w:bCs/>
    </w:rPr>
  </w:style>
  <w:style w:type="character" w:customStyle="1" w:styleId="CommentSubjectChar">
    <w:name w:val="Comment Subject Char"/>
    <w:basedOn w:val="CommentTextChar"/>
    <w:link w:val="CommentSubject"/>
    <w:uiPriority w:val="99"/>
    <w:semiHidden/>
    <w:rsid w:val="0039251D"/>
    <w:rPr>
      <w:b/>
      <w:bCs/>
      <w:sz w:val="20"/>
      <w:szCs w:val="20"/>
    </w:rPr>
  </w:style>
  <w:style w:type="paragraph" w:customStyle="1" w:styleId="Normal0">
    <w:name w:val="Normal0"/>
    <w:qFormat/>
    <w:rsid w:val="00C979FE"/>
    <w:rPr>
      <w:rFonts w:ascii="Times New Roman" w:eastAsia="Times New Roman" w:hAnsi="Times New Roman" w:cs="Times New Roman"/>
      <w:lang w:eastAsia="ja-JP"/>
    </w:rPr>
  </w:style>
  <w:style w:type="table" w:styleId="TableGrid">
    <w:name w:val="Table Grid"/>
    <w:basedOn w:val="TableNormal"/>
    <w:uiPriority w:val="39"/>
    <w:rsid w:val="000F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F499A"/>
    <w:pPr>
      <w:spacing w:after="200"/>
    </w:pPr>
    <w:rPr>
      <w:rFonts w:asciiTheme="minorHAnsi" w:eastAsiaTheme="minorEastAsia" w:hAnsiTheme="minorHAnsi" w:cstheme="minorBidi"/>
      <w:i/>
      <w:iCs/>
      <w:color w:val="44546A" w:themeColor="text2"/>
      <w:sz w:val="18"/>
      <w:szCs w:val="18"/>
    </w:rPr>
  </w:style>
  <w:style w:type="paragraph" w:styleId="TableofFigures">
    <w:name w:val="table of figures"/>
    <w:basedOn w:val="Normal"/>
    <w:next w:val="Normal"/>
    <w:uiPriority w:val="99"/>
    <w:semiHidden/>
    <w:unhideWhenUsed/>
    <w:rsid w:val="000F499A"/>
    <w:rPr>
      <w:rFonts w:asciiTheme="minorHAnsi" w:eastAsiaTheme="minorEastAsia" w:hAnsiTheme="minorHAnsi" w:cstheme="minorBidi"/>
    </w:rPr>
  </w:style>
  <w:style w:type="table" w:customStyle="1" w:styleId="TableGrid1">
    <w:name w:val="Table Grid1"/>
    <w:basedOn w:val="TableNormal"/>
    <w:next w:val="TableGrid"/>
    <w:uiPriority w:val="39"/>
    <w:rsid w:val="00DF37F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D1C92"/>
    <w:rPr>
      <w:b/>
      <w:bCs/>
    </w:rPr>
  </w:style>
  <w:style w:type="paragraph" w:styleId="Revision">
    <w:name w:val="Revision"/>
    <w:hidden/>
    <w:uiPriority w:val="99"/>
    <w:semiHidden/>
    <w:rsid w:val="00A428F0"/>
  </w:style>
  <w:style w:type="paragraph" w:styleId="NormalWeb">
    <w:name w:val="Normal (Web)"/>
    <w:basedOn w:val="Normal"/>
    <w:uiPriority w:val="99"/>
    <w:unhideWhenUsed/>
    <w:rsid w:val="006D1B9E"/>
    <w:pPr>
      <w:spacing w:before="100" w:beforeAutospacing="1" w:after="100" w:afterAutospacing="1"/>
    </w:pPr>
    <w:rPr>
      <w:lang w:val="en-IN" w:eastAsia="en-GB"/>
    </w:rPr>
  </w:style>
  <w:style w:type="character" w:customStyle="1" w:styleId="apple-converted-space">
    <w:name w:val="apple-converted-space"/>
    <w:basedOn w:val="DefaultParagraphFont"/>
    <w:rsid w:val="002A5072"/>
  </w:style>
  <w:style w:type="character" w:styleId="FollowedHyperlink">
    <w:name w:val="FollowedHyperlink"/>
    <w:basedOn w:val="DefaultParagraphFont"/>
    <w:uiPriority w:val="99"/>
    <w:semiHidden/>
    <w:unhideWhenUsed/>
    <w:rsid w:val="00F77D3A"/>
    <w:rPr>
      <w:color w:val="954F72" w:themeColor="followedHyperlink"/>
      <w:u w:val="single"/>
    </w:rPr>
  </w:style>
  <w:style w:type="paragraph" w:styleId="Footer">
    <w:name w:val="footer"/>
    <w:basedOn w:val="Normal"/>
    <w:link w:val="FooterChar"/>
    <w:uiPriority w:val="99"/>
    <w:unhideWhenUsed/>
    <w:rsid w:val="00FC009E"/>
    <w:pPr>
      <w:tabs>
        <w:tab w:val="center" w:pos="4680"/>
        <w:tab w:val="right" w:pos="9360"/>
      </w:tabs>
    </w:pPr>
  </w:style>
  <w:style w:type="character" w:customStyle="1" w:styleId="FooterChar">
    <w:name w:val="Footer Char"/>
    <w:basedOn w:val="DefaultParagraphFont"/>
    <w:link w:val="Footer"/>
    <w:uiPriority w:val="99"/>
    <w:rsid w:val="00FC009E"/>
    <w:rPr>
      <w:rFonts w:ascii="Times New Roman" w:eastAsia="Times New Roman" w:hAnsi="Times New Roman" w:cs="Times New Roman"/>
    </w:rPr>
  </w:style>
  <w:style w:type="character" w:styleId="PageNumber">
    <w:name w:val="page number"/>
    <w:basedOn w:val="DefaultParagraphFont"/>
    <w:uiPriority w:val="99"/>
    <w:semiHidden/>
    <w:unhideWhenUsed/>
    <w:rsid w:val="00FC0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0173">
      <w:bodyDiv w:val="1"/>
      <w:marLeft w:val="0"/>
      <w:marRight w:val="0"/>
      <w:marTop w:val="0"/>
      <w:marBottom w:val="0"/>
      <w:divBdr>
        <w:top w:val="none" w:sz="0" w:space="0" w:color="auto"/>
        <w:left w:val="none" w:sz="0" w:space="0" w:color="auto"/>
        <w:bottom w:val="none" w:sz="0" w:space="0" w:color="auto"/>
        <w:right w:val="none" w:sz="0" w:space="0" w:color="auto"/>
      </w:divBdr>
    </w:div>
    <w:div w:id="22756023">
      <w:bodyDiv w:val="1"/>
      <w:marLeft w:val="0"/>
      <w:marRight w:val="0"/>
      <w:marTop w:val="0"/>
      <w:marBottom w:val="0"/>
      <w:divBdr>
        <w:top w:val="none" w:sz="0" w:space="0" w:color="auto"/>
        <w:left w:val="none" w:sz="0" w:space="0" w:color="auto"/>
        <w:bottom w:val="none" w:sz="0" w:space="0" w:color="auto"/>
        <w:right w:val="none" w:sz="0" w:space="0" w:color="auto"/>
      </w:divBdr>
    </w:div>
    <w:div w:id="28997607">
      <w:bodyDiv w:val="1"/>
      <w:marLeft w:val="0"/>
      <w:marRight w:val="0"/>
      <w:marTop w:val="0"/>
      <w:marBottom w:val="0"/>
      <w:divBdr>
        <w:top w:val="none" w:sz="0" w:space="0" w:color="auto"/>
        <w:left w:val="none" w:sz="0" w:space="0" w:color="auto"/>
        <w:bottom w:val="none" w:sz="0" w:space="0" w:color="auto"/>
        <w:right w:val="none" w:sz="0" w:space="0" w:color="auto"/>
      </w:divBdr>
    </w:div>
    <w:div w:id="36852804">
      <w:bodyDiv w:val="1"/>
      <w:marLeft w:val="0"/>
      <w:marRight w:val="0"/>
      <w:marTop w:val="0"/>
      <w:marBottom w:val="0"/>
      <w:divBdr>
        <w:top w:val="none" w:sz="0" w:space="0" w:color="auto"/>
        <w:left w:val="none" w:sz="0" w:space="0" w:color="auto"/>
        <w:bottom w:val="none" w:sz="0" w:space="0" w:color="auto"/>
        <w:right w:val="none" w:sz="0" w:space="0" w:color="auto"/>
      </w:divBdr>
    </w:div>
    <w:div w:id="40522275">
      <w:bodyDiv w:val="1"/>
      <w:marLeft w:val="0"/>
      <w:marRight w:val="0"/>
      <w:marTop w:val="0"/>
      <w:marBottom w:val="0"/>
      <w:divBdr>
        <w:top w:val="none" w:sz="0" w:space="0" w:color="auto"/>
        <w:left w:val="none" w:sz="0" w:space="0" w:color="auto"/>
        <w:bottom w:val="none" w:sz="0" w:space="0" w:color="auto"/>
        <w:right w:val="none" w:sz="0" w:space="0" w:color="auto"/>
      </w:divBdr>
    </w:div>
    <w:div w:id="41832367">
      <w:bodyDiv w:val="1"/>
      <w:marLeft w:val="0"/>
      <w:marRight w:val="0"/>
      <w:marTop w:val="0"/>
      <w:marBottom w:val="0"/>
      <w:divBdr>
        <w:top w:val="none" w:sz="0" w:space="0" w:color="auto"/>
        <w:left w:val="none" w:sz="0" w:space="0" w:color="auto"/>
        <w:bottom w:val="none" w:sz="0" w:space="0" w:color="auto"/>
        <w:right w:val="none" w:sz="0" w:space="0" w:color="auto"/>
      </w:divBdr>
    </w:div>
    <w:div w:id="79257548">
      <w:bodyDiv w:val="1"/>
      <w:marLeft w:val="0"/>
      <w:marRight w:val="0"/>
      <w:marTop w:val="0"/>
      <w:marBottom w:val="0"/>
      <w:divBdr>
        <w:top w:val="none" w:sz="0" w:space="0" w:color="auto"/>
        <w:left w:val="none" w:sz="0" w:space="0" w:color="auto"/>
        <w:bottom w:val="none" w:sz="0" w:space="0" w:color="auto"/>
        <w:right w:val="none" w:sz="0" w:space="0" w:color="auto"/>
      </w:divBdr>
    </w:div>
    <w:div w:id="83037039">
      <w:bodyDiv w:val="1"/>
      <w:marLeft w:val="0"/>
      <w:marRight w:val="0"/>
      <w:marTop w:val="0"/>
      <w:marBottom w:val="0"/>
      <w:divBdr>
        <w:top w:val="none" w:sz="0" w:space="0" w:color="auto"/>
        <w:left w:val="none" w:sz="0" w:space="0" w:color="auto"/>
        <w:bottom w:val="none" w:sz="0" w:space="0" w:color="auto"/>
        <w:right w:val="none" w:sz="0" w:space="0" w:color="auto"/>
      </w:divBdr>
    </w:div>
    <w:div w:id="97255671">
      <w:bodyDiv w:val="1"/>
      <w:marLeft w:val="0"/>
      <w:marRight w:val="0"/>
      <w:marTop w:val="0"/>
      <w:marBottom w:val="0"/>
      <w:divBdr>
        <w:top w:val="none" w:sz="0" w:space="0" w:color="auto"/>
        <w:left w:val="none" w:sz="0" w:space="0" w:color="auto"/>
        <w:bottom w:val="none" w:sz="0" w:space="0" w:color="auto"/>
        <w:right w:val="none" w:sz="0" w:space="0" w:color="auto"/>
      </w:divBdr>
    </w:div>
    <w:div w:id="128521559">
      <w:bodyDiv w:val="1"/>
      <w:marLeft w:val="0"/>
      <w:marRight w:val="0"/>
      <w:marTop w:val="0"/>
      <w:marBottom w:val="0"/>
      <w:divBdr>
        <w:top w:val="none" w:sz="0" w:space="0" w:color="auto"/>
        <w:left w:val="none" w:sz="0" w:space="0" w:color="auto"/>
        <w:bottom w:val="none" w:sz="0" w:space="0" w:color="auto"/>
        <w:right w:val="none" w:sz="0" w:space="0" w:color="auto"/>
      </w:divBdr>
    </w:div>
    <w:div w:id="130564732">
      <w:bodyDiv w:val="1"/>
      <w:marLeft w:val="0"/>
      <w:marRight w:val="0"/>
      <w:marTop w:val="0"/>
      <w:marBottom w:val="0"/>
      <w:divBdr>
        <w:top w:val="none" w:sz="0" w:space="0" w:color="auto"/>
        <w:left w:val="none" w:sz="0" w:space="0" w:color="auto"/>
        <w:bottom w:val="none" w:sz="0" w:space="0" w:color="auto"/>
        <w:right w:val="none" w:sz="0" w:space="0" w:color="auto"/>
      </w:divBdr>
    </w:div>
    <w:div w:id="133372202">
      <w:bodyDiv w:val="1"/>
      <w:marLeft w:val="0"/>
      <w:marRight w:val="0"/>
      <w:marTop w:val="0"/>
      <w:marBottom w:val="0"/>
      <w:divBdr>
        <w:top w:val="none" w:sz="0" w:space="0" w:color="auto"/>
        <w:left w:val="none" w:sz="0" w:space="0" w:color="auto"/>
        <w:bottom w:val="none" w:sz="0" w:space="0" w:color="auto"/>
        <w:right w:val="none" w:sz="0" w:space="0" w:color="auto"/>
      </w:divBdr>
    </w:div>
    <w:div w:id="142090810">
      <w:bodyDiv w:val="1"/>
      <w:marLeft w:val="0"/>
      <w:marRight w:val="0"/>
      <w:marTop w:val="0"/>
      <w:marBottom w:val="0"/>
      <w:divBdr>
        <w:top w:val="none" w:sz="0" w:space="0" w:color="auto"/>
        <w:left w:val="none" w:sz="0" w:space="0" w:color="auto"/>
        <w:bottom w:val="none" w:sz="0" w:space="0" w:color="auto"/>
        <w:right w:val="none" w:sz="0" w:space="0" w:color="auto"/>
      </w:divBdr>
    </w:div>
    <w:div w:id="147944562">
      <w:bodyDiv w:val="1"/>
      <w:marLeft w:val="0"/>
      <w:marRight w:val="0"/>
      <w:marTop w:val="0"/>
      <w:marBottom w:val="0"/>
      <w:divBdr>
        <w:top w:val="none" w:sz="0" w:space="0" w:color="auto"/>
        <w:left w:val="none" w:sz="0" w:space="0" w:color="auto"/>
        <w:bottom w:val="none" w:sz="0" w:space="0" w:color="auto"/>
        <w:right w:val="none" w:sz="0" w:space="0" w:color="auto"/>
      </w:divBdr>
    </w:div>
    <w:div w:id="148988362">
      <w:bodyDiv w:val="1"/>
      <w:marLeft w:val="0"/>
      <w:marRight w:val="0"/>
      <w:marTop w:val="0"/>
      <w:marBottom w:val="0"/>
      <w:divBdr>
        <w:top w:val="none" w:sz="0" w:space="0" w:color="auto"/>
        <w:left w:val="none" w:sz="0" w:space="0" w:color="auto"/>
        <w:bottom w:val="none" w:sz="0" w:space="0" w:color="auto"/>
        <w:right w:val="none" w:sz="0" w:space="0" w:color="auto"/>
      </w:divBdr>
    </w:div>
    <w:div w:id="148988768">
      <w:bodyDiv w:val="1"/>
      <w:marLeft w:val="0"/>
      <w:marRight w:val="0"/>
      <w:marTop w:val="0"/>
      <w:marBottom w:val="0"/>
      <w:divBdr>
        <w:top w:val="none" w:sz="0" w:space="0" w:color="auto"/>
        <w:left w:val="none" w:sz="0" w:space="0" w:color="auto"/>
        <w:bottom w:val="none" w:sz="0" w:space="0" w:color="auto"/>
        <w:right w:val="none" w:sz="0" w:space="0" w:color="auto"/>
      </w:divBdr>
    </w:div>
    <w:div w:id="154805792">
      <w:bodyDiv w:val="1"/>
      <w:marLeft w:val="0"/>
      <w:marRight w:val="0"/>
      <w:marTop w:val="0"/>
      <w:marBottom w:val="0"/>
      <w:divBdr>
        <w:top w:val="none" w:sz="0" w:space="0" w:color="auto"/>
        <w:left w:val="none" w:sz="0" w:space="0" w:color="auto"/>
        <w:bottom w:val="none" w:sz="0" w:space="0" w:color="auto"/>
        <w:right w:val="none" w:sz="0" w:space="0" w:color="auto"/>
      </w:divBdr>
    </w:div>
    <w:div w:id="167527320">
      <w:bodyDiv w:val="1"/>
      <w:marLeft w:val="0"/>
      <w:marRight w:val="0"/>
      <w:marTop w:val="0"/>
      <w:marBottom w:val="0"/>
      <w:divBdr>
        <w:top w:val="none" w:sz="0" w:space="0" w:color="auto"/>
        <w:left w:val="none" w:sz="0" w:space="0" w:color="auto"/>
        <w:bottom w:val="none" w:sz="0" w:space="0" w:color="auto"/>
        <w:right w:val="none" w:sz="0" w:space="0" w:color="auto"/>
      </w:divBdr>
    </w:div>
    <w:div w:id="169107473">
      <w:bodyDiv w:val="1"/>
      <w:marLeft w:val="0"/>
      <w:marRight w:val="0"/>
      <w:marTop w:val="0"/>
      <w:marBottom w:val="0"/>
      <w:divBdr>
        <w:top w:val="none" w:sz="0" w:space="0" w:color="auto"/>
        <w:left w:val="none" w:sz="0" w:space="0" w:color="auto"/>
        <w:bottom w:val="none" w:sz="0" w:space="0" w:color="auto"/>
        <w:right w:val="none" w:sz="0" w:space="0" w:color="auto"/>
      </w:divBdr>
    </w:div>
    <w:div w:id="171990414">
      <w:bodyDiv w:val="1"/>
      <w:marLeft w:val="0"/>
      <w:marRight w:val="0"/>
      <w:marTop w:val="0"/>
      <w:marBottom w:val="0"/>
      <w:divBdr>
        <w:top w:val="none" w:sz="0" w:space="0" w:color="auto"/>
        <w:left w:val="none" w:sz="0" w:space="0" w:color="auto"/>
        <w:bottom w:val="none" w:sz="0" w:space="0" w:color="auto"/>
        <w:right w:val="none" w:sz="0" w:space="0" w:color="auto"/>
      </w:divBdr>
    </w:div>
    <w:div w:id="173540956">
      <w:bodyDiv w:val="1"/>
      <w:marLeft w:val="0"/>
      <w:marRight w:val="0"/>
      <w:marTop w:val="0"/>
      <w:marBottom w:val="0"/>
      <w:divBdr>
        <w:top w:val="none" w:sz="0" w:space="0" w:color="auto"/>
        <w:left w:val="none" w:sz="0" w:space="0" w:color="auto"/>
        <w:bottom w:val="none" w:sz="0" w:space="0" w:color="auto"/>
        <w:right w:val="none" w:sz="0" w:space="0" w:color="auto"/>
      </w:divBdr>
    </w:div>
    <w:div w:id="174196911">
      <w:bodyDiv w:val="1"/>
      <w:marLeft w:val="0"/>
      <w:marRight w:val="0"/>
      <w:marTop w:val="0"/>
      <w:marBottom w:val="0"/>
      <w:divBdr>
        <w:top w:val="none" w:sz="0" w:space="0" w:color="auto"/>
        <w:left w:val="none" w:sz="0" w:space="0" w:color="auto"/>
        <w:bottom w:val="none" w:sz="0" w:space="0" w:color="auto"/>
        <w:right w:val="none" w:sz="0" w:space="0" w:color="auto"/>
      </w:divBdr>
    </w:div>
    <w:div w:id="203754800">
      <w:bodyDiv w:val="1"/>
      <w:marLeft w:val="0"/>
      <w:marRight w:val="0"/>
      <w:marTop w:val="0"/>
      <w:marBottom w:val="0"/>
      <w:divBdr>
        <w:top w:val="none" w:sz="0" w:space="0" w:color="auto"/>
        <w:left w:val="none" w:sz="0" w:space="0" w:color="auto"/>
        <w:bottom w:val="none" w:sz="0" w:space="0" w:color="auto"/>
        <w:right w:val="none" w:sz="0" w:space="0" w:color="auto"/>
      </w:divBdr>
    </w:div>
    <w:div w:id="211770562">
      <w:bodyDiv w:val="1"/>
      <w:marLeft w:val="0"/>
      <w:marRight w:val="0"/>
      <w:marTop w:val="0"/>
      <w:marBottom w:val="0"/>
      <w:divBdr>
        <w:top w:val="none" w:sz="0" w:space="0" w:color="auto"/>
        <w:left w:val="none" w:sz="0" w:space="0" w:color="auto"/>
        <w:bottom w:val="none" w:sz="0" w:space="0" w:color="auto"/>
        <w:right w:val="none" w:sz="0" w:space="0" w:color="auto"/>
      </w:divBdr>
    </w:div>
    <w:div w:id="232279777">
      <w:bodyDiv w:val="1"/>
      <w:marLeft w:val="0"/>
      <w:marRight w:val="0"/>
      <w:marTop w:val="0"/>
      <w:marBottom w:val="0"/>
      <w:divBdr>
        <w:top w:val="none" w:sz="0" w:space="0" w:color="auto"/>
        <w:left w:val="none" w:sz="0" w:space="0" w:color="auto"/>
        <w:bottom w:val="none" w:sz="0" w:space="0" w:color="auto"/>
        <w:right w:val="none" w:sz="0" w:space="0" w:color="auto"/>
      </w:divBdr>
    </w:div>
    <w:div w:id="297223039">
      <w:bodyDiv w:val="1"/>
      <w:marLeft w:val="0"/>
      <w:marRight w:val="0"/>
      <w:marTop w:val="0"/>
      <w:marBottom w:val="0"/>
      <w:divBdr>
        <w:top w:val="none" w:sz="0" w:space="0" w:color="auto"/>
        <w:left w:val="none" w:sz="0" w:space="0" w:color="auto"/>
        <w:bottom w:val="none" w:sz="0" w:space="0" w:color="auto"/>
        <w:right w:val="none" w:sz="0" w:space="0" w:color="auto"/>
      </w:divBdr>
    </w:div>
    <w:div w:id="299657476">
      <w:bodyDiv w:val="1"/>
      <w:marLeft w:val="0"/>
      <w:marRight w:val="0"/>
      <w:marTop w:val="0"/>
      <w:marBottom w:val="0"/>
      <w:divBdr>
        <w:top w:val="none" w:sz="0" w:space="0" w:color="auto"/>
        <w:left w:val="none" w:sz="0" w:space="0" w:color="auto"/>
        <w:bottom w:val="none" w:sz="0" w:space="0" w:color="auto"/>
        <w:right w:val="none" w:sz="0" w:space="0" w:color="auto"/>
      </w:divBdr>
    </w:div>
    <w:div w:id="305938685">
      <w:bodyDiv w:val="1"/>
      <w:marLeft w:val="0"/>
      <w:marRight w:val="0"/>
      <w:marTop w:val="0"/>
      <w:marBottom w:val="0"/>
      <w:divBdr>
        <w:top w:val="none" w:sz="0" w:space="0" w:color="auto"/>
        <w:left w:val="none" w:sz="0" w:space="0" w:color="auto"/>
        <w:bottom w:val="none" w:sz="0" w:space="0" w:color="auto"/>
        <w:right w:val="none" w:sz="0" w:space="0" w:color="auto"/>
      </w:divBdr>
    </w:div>
    <w:div w:id="314842700">
      <w:bodyDiv w:val="1"/>
      <w:marLeft w:val="0"/>
      <w:marRight w:val="0"/>
      <w:marTop w:val="0"/>
      <w:marBottom w:val="0"/>
      <w:divBdr>
        <w:top w:val="none" w:sz="0" w:space="0" w:color="auto"/>
        <w:left w:val="none" w:sz="0" w:space="0" w:color="auto"/>
        <w:bottom w:val="none" w:sz="0" w:space="0" w:color="auto"/>
        <w:right w:val="none" w:sz="0" w:space="0" w:color="auto"/>
      </w:divBdr>
    </w:div>
    <w:div w:id="320697952">
      <w:bodyDiv w:val="1"/>
      <w:marLeft w:val="0"/>
      <w:marRight w:val="0"/>
      <w:marTop w:val="0"/>
      <w:marBottom w:val="0"/>
      <w:divBdr>
        <w:top w:val="none" w:sz="0" w:space="0" w:color="auto"/>
        <w:left w:val="none" w:sz="0" w:space="0" w:color="auto"/>
        <w:bottom w:val="none" w:sz="0" w:space="0" w:color="auto"/>
        <w:right w:val="none" w:sz="0" w:space="0" w:color="auto"/>
      </w:divBdr>
    </w:div>
    <w:div w:id="335154804">
      <w:bodyDiv w:val="1"/>
      <w:marLeft w:val="0"/>
      <w:marRight w:val="0"/>
      <w:marTop w:val="0"/>
      <w:marBottom w:val="0"/>
      <w:divBdr>
        <w:top w:val="none" w:sz="0" w:space="0" w:color="auto"/>
        <w:left w:val="none" w:sz="0" w:space="0" w:color="auto"/>
        <w:bottom w:val="none" w:sz="0" w:space="0" w:color="auto"/>
        <w:right w:val="none" w:sz="0" w:space="0" w:color="auto"/>
      </w:divBdr>
    </w:div>
    <w:div w:id="337656533">
      <w:bodyDiv w:val="1"/>
      <w:marLeft w:val="0"/>
      <w:marRight w:val="0"/>
      <w:marTop w:val="0"/>
      <w:marBottom w:val="0"/>
      <w:divBdr>
        <w:top w:val="none" w:sz="0" w:space="0" w:color="auto"/>
        <w:left w:val="none" w:sz="0" w:space="0" w:color="auto"/>
        <w:bottom w:val="none" w:sz="0" w:space="0" w:color="auto"/>
        <w:right w:val="none" w:sz="0" w:space="0" w:color="auto"/>
      </w:divBdr>
    </w:div>
    <w:div w:id="343633542">
      <w:bodyDiv w:val="1"/>
      <w:marLeft w:val="0"/>
      <w:marRight w:val="0"/>
      <w:marTop w:val="0"/>
      <w:marBottom w:val="0"/>
      <w:divBdr>
        <w:top w:val="none" w:sz="0" w:space="0" w:color="auto"/>
        <w:left w:val="none" w:sz="0" w:space="0" w:color="auto"/>
        <w:bottom w:val="none" w:sz="0" w:space="0" w:color="auto"/>
        <w:right w:val="none" w:sz="0" w:space="0" w:color="auto"/>
      </w:divBdr>
    </w:div>
    <w:div w:id="346030254">
      <w:bodyDiv w:val="1"/>
      <w:marLeft w:val="0"/>
      <w:marRight w:val="0"/>
      <w:marTop w:val="0"/>
      <w:marBottom w:val="0"/>
      <w:divBdr>
        <w:top w:val="none" w:sz="0" w:space="0" w:color="auto"/>
        <w:left w:val="none" w:sz="0" w:space="0" w:color="auto"/>
        <w:bottom w:val="none" w:sz="0" w:space="0" w:color="auto"/>
        <w:right w:val="none" w:sz="0" w:space="0" w:color="auto"/>
      </w:divBdr>
    </w:div>
    <w:div w:id="357780346">
      <w:bodyDiv w:val="1"/>
      <w:marLeft w:val="0"/>
      <w:marRight w:val="0"/>
      <w:marTop w:val="0"/>
      <w:marBottom w:val="0"/>
      <w:divBdr>
        <w:top w:val="none" w:sz="0" w:space="0" w:color="auto"/>
        <w:left w:val="none" w:sz="0" w:space="0" w:color="auto"/>
        <w:bottom w:val="none" w:sz="0" w:space="0" w:color="auto"/>
        <w:right w:val="none" w:sz="0" w:space="0" w:color="auto"/>
      </w:divBdr>
    </w:div>
    <w:div w:id="365984262">
      <w:bodyDiv w:val="1"/>
      <w:marLeft w:val="0"/>
      <w:marRight w:val="0"/>
      <w:marTop w:val="0"/>
      <w:marBottom w:val="0"/>
      <w:divBdr>
        <w:top w:val="none" w:sz="0" w:space="0" w:color="auto"/>
        <w:left w:val="none" w:sz="0" w:space="0" w:color="auto"/>
        <w:bottom w:val="none" w:sz="0" w:space="0" w:color="auto"/>
        <w:right w:val="none" w:sz="0" w:space="0" w:color="auto"/>
      </w:divBdr>
    </w:div>
    <w:div w:id="368068980">
      <w:bodyDiv w:val="1"/>
      <w:marLeft w:val="0"/>
      <w:marRight w:val="0"/>
      <w:marTop w:val="0"/>
      <w:marBottom w:val="0"/>
      <w:divBdr>
        <w:top w:val="none" w:sz="0" w:space="0" w:color="auto"/>
        <w:left w:val="none" w:sz="0" w:space="0" w:color="auto"/>
        <w:bottom w:val="none" w:sz="0" w:space="0" w:color="auto"/>
        <w:right w:val="none" w:sz="0" w:space="0" w:color="auto"/>
      </w:divBdr>
    </w:div>
    <w:div w:id="375929616">
      <w:bodyDiv w:val="1"/>
      <w:marLeft w:val="0"/>
      <w:marRight w:val="0"/>
      <w:marTop w:val="0"/>
      <w:marBottom w:val="0"/>
      <w:divBdr>
        <w:top w:val="none" w:sz="0" w:space="0" w:color="auto"/>
        <w:left w:val="none" w:sz="0" w:space="0" w:color="auto"/>
        <w:bottom w:val="none" w:sz="0" w:space="0" w:color="auto"/>
        <w:right w:val="none" w:sz="0" w:space="0" w:color="auto"/>
      </w:divBdr>
    </w:div>
    <w:div w:id="376585363">
      <w:bodyDiv w:val="1"/>
      <w:marLeft w:val="0"/>
      <w:marRight w:val="0"/>
      <w:marTop w:val="0"/>
      <w:marBottom w:val="0"/>
      <w:divBdr>
        <w:top w:val="none" w:sz="0" w:space="0" w:color="auto"/>
        <w:left w:val="none" w:sz="0" w:space="0" w:color="auto"/>
        <w:bottom w:val="none" w:sz="0" w:space="0" w:color="auto"/>
        <w:right w:val="none" w:sz="0" w:space="0" w:color="auto"/>
      </w:divBdr>
    </w:div>
    <w:div w:id="386341303">
      <w:bodyDiv w:val="1"/>
      <w:marLeft w:val="0"/>
      <w:marRight w:val="0"/>
      <w:marTop w:val="0"/>
      <w:marBottom w:val="0"/>
      <w:divBdr>
        <w:top w:val="none" w:sz="0" w:space="0" w:color="auto"/>
        <w:left w:val="none" w:sz="0" w:space="0" w:color="auto"/>
        <w:bottom w:val="none" w:sz="0" w:space="0" w:color="auto"/>
        <w:right w:val="none" w:sz="0" w:space="0" w:color="auto"/>
      </w:divBdr>
    </w:div>
    <w:div w:id="393240545">
      <w:bodyDiv w:val="1"/>
      <w:marLeft w:val="0"/>
      <w:marRight w:val="0"/>
      <w:marTop w:val="0"/>
      <w:marBottom w:val="0"/>
      <w:divBdr>
        <w:top w:val="none" w:sz="0" w:space="0" w:color="auto"/>
        <w:left w:val="none" w:sz="0" w:space="0" w:color="auto"/>
        <w:bottom w:val="none" w:sz="0" w:space="0" w:color="auto"/>
        <w:right w:val="none" w:sz="0" w:space="0" w:color="auto"/>
      </w:divBdr>
    </w:div>
    <w:div w:id="399837350">
      <w:bodyDiv w:val="1"/>
      <w:marLeft w:val="0"/>
      <w:marRight w:val="0"/>
      <w:marTop w:val="0"/>
      <w:marBottom w:val="0"/>
      <w:divBdr>
        <w:top w:val="none" w:sz="0" w:space="0" w:color="auto"/>
        <w:left w:val="none" w:sz="0" w:space="0" w:color="auto"/>
        <w:bottom w:val="none" w:sz="0" w:space="0" w:color="auto"/>
        <w:right w:val="none" w:sz="0" w:space="0" w:color="auto"/>
      </w:divBdr>
    </w:div>
    <w:div w:id="418600547">
      <w:bodyDiv w:val="1"/>
      <w:marLeft w:val="0"/>
      <w:marRight w:val="0"/>
      <w:marTop w:val="0"/>
      <w:marBottom w:val="0"/>
      <w:divBdr>
        <w:top w:val="none" w:sz="0" w:space="0" w:color="auto"/>
        <w:left w:val="none" w:sz="0" w:space="0" w:color="auto"/>
        <w:bottom w:val="none" w:sz="0" w:space="0" w:color="auto"/>
        <w:right w:val="none" w:sz="0" w:space="0" w:color="auto"/>
      </w:divBdr>
    </w:div>
    <w:div w:id="420102516">
      <w:bodyDiv w:val="1"/>
      <w:marLeft w:val="0"/>
      <w:marRight w:val="0"/>
      <w:marTop w:val="0"/>
      <w:marBottom w:val="0"/>
      <w:divBdr>
        <w:top w:val="none" w:sz="0" w:space="0" w:color="auto"/>
        <w:left w:val="none" w:sz="0" w:space="0" w:color="auto"/>
        <w:bottom w:val="none" w:sz="0" w:space="0" w:color="auto"/>
        <w:right w:val="none" w:sz="0" w:space="0" w:color="auto"/>
      </w:divBdr>
    </w:div>
    <w:div w:id="421730276">
      <w:bodyDiv w:val="1"/>
      <w:marLeft w:val="0"/>
      <w:marRight w:val="0"/>
      <w:marTop w:val="0"/>
      <w:marBottom w:val="0"/>
      <w:divBdr>
        <w:top w:val="none" w:sz="0" w:space="0" w:color="auto"/>
        <w:left w:val="none" w:sz="0" w:space="0" w:color="auto"/>
        <w:bottom w:val="none" w:sz="0" w:space="0" w:color="auto"/>
        <w:right w:val="none" w:sz="0" w:space="0" w:color="auto"/>
      </w:divBdr>
    </w:div>
    <w:div w:id="427502480">
      <w:bodyDiv w:val="1"/>
      <w:marLeft w:val="0"/>
      <w:marRight w:val="0"/>
      <w:marTop w:val="0"/>
      <w:marBottom w:val="0"/>
      <w:divBdr>
        <w:top w:val="none" w:sz="0" w:space="0" w:color="auto"/>
        <w:left w:val="none" w:sz="0" w:space="0" w:color="auto"/>
        <w:bottom w:val="none" w:sz="0" w:space="0" w:color="auto"/>
        <w:right w:val="none" w:sz="0" w:space="0" w:color="auto"/>
      </w:divBdr>
    </w:div>
    <w:div w:id="435759340">
      <w:bodyDiv w:val="1"/>
      <w:marLeft w:val="0"/>
      <w:marRight w:val="0"/>
      <w:marTop w:val="0"/>
      <w:marBottom w:val="0"/>
      <w:divBdr>
        <w:top w:val="none" w:sz="0" w:space="0" w:color="auto"/>
        <w:left w:val="none" w:sz="0" w:space="0" w:color="auto"/>
        <w:bottom w:val="none" w:sz="0" w:space="0" w:color="auto"/>
        <w:right w:val="none" w:sz="0" w:space="0" w:color="auto"/>
      </w:divBdr>
    </w:div>
    <w:div w:id="463813531">
      <w:bodyDiv w:val="1"/>
      <w:marLeft w:val="0"/>
      <w:marRight w:val="0"/>
      <w:marTop w:val="0"/>
      <w:marBottom w:val="0"/>
      <w:divBdr>
        <w:top w:val="none" w:sz="0" w:space="0" w:color="auto"/>
        <w:left w:val="none" w:sz="0" w:space="0" w:color="auto"/>
        <w:bottom w:val="none" w:sz="0" w:space="0" w:color="auto"/>
        <w:right w:val="none" w:sz="0" w:space="0" w:color="auto"/>
      </w:divBdr>
    </w:div>
    <w:div w:id="465466475">
      <w:bodyDiv w:val="1"/>
      <w:marLeft w:val="0"/>
      <w:marRight w:val="0"/>
      <w:marTop w:val="0"/>
      <w:marBottom w:val="0"/>
      <w:divBdr>
        <w:top w:val="none" w:sz="0" w:space="0" w:color="auto"/>
        <w:left w:val="none" w:sz="0" w:space="0" w:color="auto"/>
        <w:bottom w:val="none" w:sz="0" w:space="0" w:color="auto"/>
        <w:right w:val="none" w:sz="0" w:space="0" w:color="auto"/>
      </w:divBdr>
    </w:div>
    <w:div w:id="477110348">
      <w:bodyDiv w:val="1"/>
      <w:marLeft w:val="0"/>
      <w:marRight w:val="0"/>
      <w:marTop w:val="0"/>
      <w:marBottom w:val="0"/>
      <w:divBdr>
        <w:top w:val="none" w:sz="0" w:space="0" w:color="auto"/>
        <w:left w:val="none" w:sz="0" w:space="0" w:color="auto"/>
        <w:bottom w:val="none" w:sz="0" w:space="0" w:color="auto"/>
        <w:right w:val="none" w:sz="0" w:space="0" w:color="auto"/>
      </w:divBdr>
    </w:div>
    <w:div w:id="479931302">
      <w:bodyDiv w:val="1"/>
      <w:marLeft w:val="0"/>
      <w:marRight w:val="0"/>
      <w:marTop w:val="0"/>
      <w:marBottom w:val="0"/>
      <w:divBdr>
        <w:top w:val="none" w:sz="0" w:space="0" w:color="auto"/>
        <w:left w:val="none" w:sz="0" w:space="0" w:color="auto"/>
        <w:bottom w:val="none" w:sz="0" w:space="0" w:color="auto"/>
        <w:right w:val="none" w:sz="0" w:space="0" w:color="auto"/>
      </w:divBdr>
    </w:div>
    <w:div w:id="484980582">
      <w:bodyDiv w:val="1"/>
      <w:marLeft w:val="0"/>
      <w:marRight w:val="0"/>
      <w:marTop w:val="0"/>
      <w:marBottom w:val="0"/>
      <w:divBdr>
        <w:top w:val="none" w:sz="0" w:space="0" w:color="auto"/>
        <w:left w:val="none" w:sz="0" w:space="0" w:color="auto"/>
        <w:bottom w:val="none" w:sz="0" w:space="0" w:color="auto"/>
        <w:right w:val="none" w:sz="0" w:space="0" w:color="auto"/>
      </w:divBdr>
    </w:div>
    <w:div w:id="507140310">
      <w:bodyDiv w:val="1"/>
      <w:marLeft w:val="0"/>
      <w:marRight w:val="0"/>
      <w:marTop w:val="0"/>
      <w:marBottom w:val="0"/>
      <w:divBdr>
        <w:top w:val="none" w:sz="0" w:space="0" w:color="auto"/>
        <w:left w:val="none" w:sz="0" w:space="0" w:color="auto"/>
        <w:bottom w:val="none" w:sz="0" w:space="0" w:color="auto"/>
        <w:right w:val="none" w:sz="0" w:space="0" w:color="auto"/>
      </w:divBdr>
    </w:div>
    <w:div w:id="509950193">
      <w:bodyDiv w:val="1"/>
      <w:marLeft w:val="0"/>
      <w:marRight w:val="0"/>
      <w:marTop w:val="0"/>
      <w:marBottom w:val="0"/>
      <w:divBdr>
        <w:top w:val="none" w:sz="0" w:space="0" w:color="auto"/>
        <w:left w:val="none" w:sz="0" w:space="0" w:color="auto"/>
        <w:bottom w:val="none" w:sz="0" w:space="0" w:color="auto"/>
        <w:right w:val="none" w:sz="0" w:space="0" w:color="auto"/>
      </w:divBdr>
    </w:div>
    <w:div w:id="548109254">
      <w:bodyDiv w:val="1"/>
      <w:marLeft w:val="0"/>
      <w:marRight w:val="0"/>
      <w:marTop w:val="0"/>
      <w:marBottom w:val="0"/>
      <w:divBdr>
        <w:top w:val="none" w:sz="0" w:space="0" w:color="auto"/>
        <w:left w:val="none" w:sz="0" w:space="0" w:color="auto"/>
        <w:bottom w:val="none" w:sz="0" w:space="0" w:color="auto"/>
        <w:right w:val="none" w:sz="0" w:space="0" w:color="auto"/>
      </w:divBdr>
    </w:div>
    <w:div w:id="555091816">
      <w:bodyDiv w:val="1"/>
      <w:marLeft w:val="0"/>
      <w:marRight w:val="0"/>
      <w:marTop w:val="0"/>
      <w:marBottom w:val="0"/>
      <w:divBdr>
        <w:top w:val="none" w:sz="0" w:space="0" w:color="auto"/>
        <w:left w:val="none" w:sz="0" w:space="0" w:color="auto"/>
        <w:bottom w:val="none" w:sz="0" w:space="0" w:color="auto"/>
        <w:right w:val="none" w:sz="0" w:space="0" w:color="auto"/>
      </w:divBdr>
    </w:div>
    <w:div w:id="556402904">
      <w:bodyDiv w:val="1"/>
      <w:marLeft w:val="0"/>
      <w:marRight w:val="0"/>
      <w:marTop w:val="0"/>
      <w:marBottom w:val="0"/>
      <w:divBdr>
        <w:top w:val="none" w:sz="0" w:space="0" w:color="auto"/>
        <w:left w:val="none" w:sz="0" w:space="0" w:color="auto"/>
        <w:bottom w:val="none" w:sz="0" w:space="0" w:color="auto"/>
        <w:right w:val="none" w:sz="0" w:space="0" w:color="auto"/>
      </w:divBdr>
    </w:div>
    <w:div w:id="558249451">
      <w:bodyDiv w:val="1"/>
      <w:marLeft w:val="0"/>
      <w:marRight w:val="0"/>
      <w:marTop w:val="0"/>
      <w:marBottom w:val="0"/>
      <w:divBdr>
        <w:top w:val="none" w:sz="0" w:space="0" w:color="auto"/>
        <w:left w:val="none" w:sz="0" w:space="0" w:color="auto"/>
        <w:bottom w:val="none" w:sz="0" w:space="0" w:color="auto"/>
        <w:right w:val="none" w:sz="0" w:space="0" w:color="auto"/>
      </w:divBdr>
    </w:div>
    <w:div w:id="562834827">
      <w:bodyDiv w:val="1"/>
      <w:marLeft w:val="0"/>
      <w:marRight w:val="0"/>
      <w:marTop w:val="0"/>
      <w:marBottom w:val="0"/>
      <w:divBdr>
        <w:top w:val="none" w:sz="0" w:space="0" w:color="auto"/>
        <w:left w:val="none" w:sz="0" w:space="0" w:color="auto"/>
        <w:bottom w:val="none" w:sz="0" w:space="0" w:color="auto"/>
        <w:right w:val="none" w:sz="0" w:space="0" w:color="auto"/>
      </w:divBdr>
    </w:div>
    <w:div w:id="571354656">
      <w:bodyDiv w:val="1"/>
      <w:marLeft w:val="0"/>
      <w:marRight w:val="0"/>
      <w:marTop w:val="0"/>
      <w:marBottom w:val="0"/>
      <w:divBdr>
        <w:top w:val="none" w:sz="0" w:space="0" w:color="auto"/>
        <w:left w:val="none" w:sz="0" w:space="0" w:color="auto"/>
        <w:bottom w:val="none" w:sz="0" w:space="0" w:color="auto"/>
        <w:right w:val="none" w:sz="0" w:space="0" w:color="auto"/>
      </w:divBdr>
    </w:div>
    <w:div w:id="573197574">
      <w:bodyDiv w:val="1"/>
      <w:marLeft w:val="0"/>
      <w:marRight w:val="0"/>
      <w:marTop w:val="0"/>
      <w:marBottom w:val="0"/>
      <w:divBdr>
        <w:top w:val="none" w:sz="0" w:space="0" w:color="auto"/>
        <w:left w:val="none" w:sz="0" w:space="0" w:color="auto"/>
        <w:bottom w:val="none" w:sz="0" w:space="0" w:color="auto"/>
        <w:right w:val="none" w:sz="0" w:space="0" w:color="auto"/>
      </w:divBdr>
    </w:div>
    <w:div w:id="586887035">
      <w:bodyDiv w:val="1"/>
      <w:marLeft w:val="0"/>
      <w:marRight w:val="0"/>
      <w:marTop w:val="0"/>
      <w:marBottom w:val="0"/>
      <w:divBdr>
        <w:top w:val="none" w:sz="0" w:space="0" w:color="auto"/>
        <w:left w:val="none" w:sz="0" w:space="0" w:color="auto"/>
        <w:bottom w:val="none" w:sz="0" w:space="0" w:color="auto"/>
        <w:right w:val="none" w:sz="0" w:space="0" w:color="auto"/>
      </w:divBdr>
    </w:div>
    <w:div w:id="589431154">
      <w:bodyDiv w:val="1"/>
      <w:marLeft w:val="0"/>
      <w:marRight w:val="0"/>
      <w:marTop w:val="0"/>
      <w:marBottom w:val="0"/>
      <w:divBdr>
        <w:top w:val="none" w:sz="0" w:space="0" w:color="auto"/>
        <w:left w:val="none" w:sz="0" w:space="0" w:color="auto"/>
        <w:bottom w:val="none" w:sz="0" w:space="0" w:color="auto"/>
        <w:right w:val="none" w:sz="0" w:space="0" w:color="auto"/>
      </w:divBdr>
    </w:div>
    <w:div w:id="602884513">
      <w:bodyDiv w:val="1"/>
      <w:marLeft w:val="0"/>
      <w:marRight w:val="0"/>
      <w:marTop w:val="0"/>
      <w:marBottom w:val="0"/>
      <w:divBdr>
        <w:top w:val="none" w:sz="0" w:space="0" w:color="auto"/>
        <w:left w:val="none" w:sz="0" w:space="0" w:color="auto"/>
        <w:bottom w:val="none" w:sz="0" w:space="0" w:color="auto"/>
        <w:right w:val="none" w:sz="0" w:space="0" w:color="auto"/>
      </w:divBdr>
    </w:div>
    <w:div w:id="609239105">
      <w:bodyDiv w:val="1"/>
      <w:marLeft w:val="0"/>
      <w:marRight w:val="0"/>
      <w:marTop w:val="0"/>
      <w:marBottom w:val="0"/>
      <w:divBdr>
        <w:top w:val="none" w:sz="0" w:space="0" w:color="auto"/>
        <w:left w:val="none" w:sz="0" w:space="0" w:color="auto"/>
        <w:bottom w:val="none" w:sz="0" w:space="0" w:color="auto"/>
        <w:right w:val="none" w:sz="0" w:space="0" w:color="auto"/>
      </w:divBdr>
    </w:div>
    <w:div w:id="619916582">
      <w:bodyDiv w:val="1"/>
      <w:marLeft w:val="0"/>
      <w:marRight w:val="0"/>
      <w:marTop w:val="0"/>
      <w:marBottom w:val="0"/>
      <w:divBdr>
        <w:top w:val="none" w:sz="0" w:space="0" w:color="auto"/>
        <w:left w:val="none" w:sz="0" w:space="0" w:color="auto"/>
        <w:bottom w:val="none" w:sz="0" w:space="0" w:color="auto"/>
        <w:right w:val="none" w:sz="0" w:space="0" w:color="auto"/>
      </w:divBdr>
    </w:div>
    <w:div w:id="623732603">
      <w:bodyDiv w:val="1"/>
      <w:marLeft w:val="0"/>
      <w:marRight w:val="0"/>
      <w:marTop w:val="0"/>
      <w:marBottom w:val="0"/>
      <w:divBdr>
        <w:top w:val="none" w:sz="0" w:space="0" w:color="auto"/>
        <w:left w:val="none" w:sz="0" w:space="0" w:color="auto"/>
        <w:bottom w:val="none" w:sz="0" w:space="0" w:color="auto"/>
        <w:right w:val="none" w:sz="0" w:space="0" w:color="auto"/>
      </w:divBdr>
    </w:div>
    <w:div w:id="628903872">
      <w:bodyDiv w:val="1"/>
      <w:marLeft w:val="0"/>
      <w:marRight w:val="0"/>
      <w:marTop w:val="0"/>
      <w:marBottom w:val="0"/>
      <w:divBdr>
        <w:top w:val="none" w:sz="0" w:space="0" w:color="auto"/>
        <w:left w:val="none" w:sz="0" w:space="0" w:color="auto"/>
        <w:bottom w:val="none" w:sz="0" w:space="0" w:color="auto"/>
        <w:right w:val="none" w:sz="0" w:space="0" w:color="auto"/>
      </w:divBdr>
    </w:div>
    <w:div w:id="632948523">
      <w:bodyDiv w:val="1"/>
      <w:marLeft w:val="0"/>
      <w:marRight w:val="0"/>
      <w:marTop w:val="0"/>
      <w:marBottom w:val="0"/>
      <w:divBdr>
        <w:top w:val="none" w:sz="0" w:space="0" w:color="auto"/>
        <w:left w:val="none" w:sz="0" w:space="0" w:color="auto"/>
        <w:bottom w:val="none" w:sz="0" w:space="0" w:color="auto"/>
        <w:right w:val="none" w:sz="0" w:space="0" w:color="auto"/>
      </w:divBdr>
    </w:div>
    <w:div w:id="647054572">
      <w:bodyDiv w:val="1"/>
      <w:marLeft w:val="0"/>
      <w:marRight w:val="0"/>
      <w:marTop w:val="0"/>
      <w:marBottom w:val="0"/>
      <w:divBdr>
        <w:top w:val="none" w:sz="0" w:space="0" w:color="auto"/>
        <w:left w:val="none" w:sz="0" w:space="0" w:color="auto"/>
        <w:bottom w:val="none" w:sz="0" w:space="0" w:color="auto"/>
        <w:right w:val="none" w:sz="0" w:space="0" w:color="auto"/>
      </w:divBdr>
    </w:div>
    <w:div w:id="649987861">
      <w:bodyDiv w:val="1"/>
      <w:marLeft w:val="0"/>
      <w:marRight w:val="0"/>
      <w:marTop w:val="0"/>
      <w:marBottom w:val="0"/>
      <w:divBdr>
        <w:top w:val="none" w:sz="0" w:space="0" w:color="auto"/>
        <w:left w:val="none" w:sz="0" w:space="0" w:color="auto"/>
        <w:bottom w:val="none" w:sz="0" w:space="0" w:color="auto"/>
        <w:right w:val="none" w:sz="0" w:space="0" w:color="auto"/>
      </w:divBdr>
    </w:div>
    <w:div w:id="677005694">
      <w:bodyDiv w:val="1"/>
      <w:marLeft w:val="0"/>
      <w:marRight w:val="0"/>
      <w:marTop w:val="0"/>
      <w:marBottom w:val="0"/>
      <w:divBdr>
        <w:top w:val="none" w:sz="0" w:space="0" w:color="auto"/>
        <w:left w:val="none" w:sz="0" w:space="0" w:color="auto"/>
        <w:bottom w:val="none" w:sz="0" w:space="0" w:color="auto"/>
        <w:right w:val="none" w:sz="0" w:space="0" w:color="auto"/>
      </w:divBdr>
    </w:div>
    <w:div w:id="690031457">
      <w:bodyDiv w:val="1"/>
      <w:marLeft w:val="0"/>
      <w:marRight w:val="0"/>
      <w:marTop w:val="0"/>
      <w:marBottom w:val="0"/>
      <w:divBdr>
        <w:top w:val="none" w:sz="0" w:space="0" w:color="auto"/>
        <w:left w:val="none" w:sz="0" w:space="0" w:color="auto"/>
        <w:bottom w:val="none" w:sz="0" w:space="0" w:color="auto"/>
        <w:right w:val="none" w:sz="0" w:space="0" w:color="auto"/>
      </w:divBdr>
    </w:div>
    <w:div w:id="719398751">
      <w:bodyDiv w:val="1"/>
      <w:marLeft w:val="0"/>
      <w:marRight w:val="0"/>
      <w:marTop w:val="0"/>
      <w:marBottom w:val="0"/>
      <w:divBdr>
        <w:top w:val="none" w:sz="0" w:space="0" w:color="auto"/>
        <w:left w:val="none" w:sz="0" w:space="0" w:color="auto"/>
        <w:bottom w:val="none" w:sz="0" w:space="0" w:color="auto"/>
        <w:right w:val="none" w:sz="0" w:space="0" w:color="auto"/>
      </w:divBdr>
    </w:div>
    <w:div w:id="721055244">
      <w:bodyDiv w:val="1"/>
      <w:marLeft w:val="0"/>
      <w:marRight w:val="0"/>
      <w:marTop w:val="0"/>
      <w:marBottom w:val="0"/>
      <w:divBdr>
        <w:top w:val="none" w:sz="0" w:space="0" w:color="auto"/>
        <w:left w:val="none" w:sz="0" w:space="0" w:color="auto"/>
        <w:bottom w:val="none" w:sz="0" w:space="0" w:color="auto"/>
        <w:right w:val="none" w:sz="0" w:space="0" w:color="auto"/>
      </w:divBdr>
    </w:div>
    <w:div w:id="754940247">
      <w:bodyDiv w:val="1"/>
      <w:marLeft w:val="0"/>
      <w:marRight w:val="0"/>
      <w:marTop w:val="0"/>
      <w:marBottom w:val="0"/>
      <w:divBdr>
        <w:top w:val="none" w:sz="0" w:space="0" w:color="auto"/>
        <w:left w:val="none" w:sz="0" w:space="0" w:color="auto"/>
        <w:bottom w:val="none" w:sz="0" w:space="0" w:color="auto"/>
        <w:right w:val="none" w:sz="0" w:space="0" w:color="auto"/>
      </w:divBdr>
    </w:div>
    <w:div w:id="759569790">
      <w:bodyDiv w:val="1"/>
      <w:marLeft w:val="0"/>
      <w:marRight w:val="0"/>
      <w:marTop w:val="0"/>
      <w:marBottom w:val="0"/>
      <w:divBdr>
        <w:top w:val="none" w:sz="0" w:space="0" w:color="auto"/>
        <w:left w:val="none" w:sz="0" w:space="0" w:color="auto"/>
        <w:bottom w:val="none" w:sz="0" w:space="0" w:color="auto"/>
        <w:right w:val="none" w:sz="0" w:space="0" w:color="auto"/>
      </w:divBdr>
    </w:div>
    <w:div w:id="768235137">
      <w:bodyDiv w:val="1"/>
      <w:marLeft w:val="0"/>
      <w:marRight w:val="0"/>
      <w:marTop w:val="0"/>
      <w:marBottom w:val="0"/>
      <w:divBdr>
        <w:top w:val="none" w:sz="0" w:space="0" w:color="auto"/>
        <w:left w:val="none" w:sz="0" w:space="0" w:color="auto"/>
        <w:bottom w:val="none" w:sz="0" w:space="0" w:color="auto"/>
        <w:right w:val="none" w:sz="0" w:space="0" w:color="auto"/>
      </w:divBdr>
    </w:div>
    <w:div w:id="778178872">
      <w:bodyDiv w:val="1"/>
      <w:marLeft w:val="0"/>
      <w:marRight w:val="0"/>
      <w:marTop w:val="0"/>
      <w:marBottom w:val="0"/>
      <w:divBdr>
        <w:top w:val="none" w:sz="0" w:space="0" w:color="auto"/>
        <w:left w:val="none" w:sz="0" w:space="0" w:color="auto"/>
        <w:bottom w:val="none" w:sz="0" w:space="0" w:color="auto"/>
        <w:right w:val="none" w:sz="0" w:space="0" w:color="auto"/>
      </w:divBdr>
    </w:div>
    <w:div w:id="790444057">
      <w:bodyDiv w:val="1"/>
      <w:marLeft w:val="0"/>
      <w:marRight w:val="0"/>
      <w:marTop w:val="0"/>
      <w:marBottom w:val="0"/>
      <w:divBdr>
        <w:top w:val="none" w:sz="0" w:space="0" w:color="auto"/>
        <w:left w:val="none" w:sz="0" w:space="0" w:color="auto"/>
        <w:bottom w:val="none" w:sz="0" w:space="0" w:color="auto"/>
        <w:right w:val="none" w:sz="0" w:space="0" w:color="auto"/>
      </w:divBdr>
    </w:div>
    <w:div w:id="794979539">
      <w:bodyDiv w:val="1"/>
      <w:marLeft w:val="0"/>
      <w:marRight w:val="0"/>
      <w:marTop w:val="0"/>
      <w:marBottom w:val="0"/>
      <w:divBdr>
        <w:top w:val="none" w:sz="0" w:space="0" w:color="auto"/>
        <w:left w:val="none" w:sz="0" w:space="0" w:color="auto"/>
        <w:bottom w:val="none" w:sz="0" w:space="0" w:color="auto"/>
        <w:right w:val="none" w:sz="0" w:space="0" w:color="auto"/>
      </w:divBdr>
    </w:div>
    <w:div w:id="795023238">
      <w:bodyDiv w:val="1"/>
      <w:marLeft w:val="0"/>
      <w:marRight w:val="0"/>
      <w:marTop w:val="0"/>
      <w:marBottom w:val="0"/>
      <w:divBdr>
        <w:top w:val="none" w:sz="0" w:space="0" w:color="auto"/>
        <w:left w:val="none" w:sz="0" w:space="0" w:color="auto"/>
        <w:bottom w:val="none" w:sz="0" w:space="0" w:color="auto"/>
        <w:right w:val="none" w:sz="0" w:space="0" w:color="auto"/>
      </w:divBdr>
    </w:div>
    <w:div w:id="817579503">
      <w:bodyDiv w:val="1"/>
      <w:marLeft w:val="0"/>
      <w:marRight w:val="0"/>
      <w:marTop w:val="0"/>
      <w:marBottom w:val="0"/>
      <w:divBdr>
        <w:top w:val="none" w:sz="0" w:space="0" w:color="auto"/>
        <w:left w:val="none" w:sz="0" w:space="0" w:color="auto"/>
        <w:bottom w:val="none" w:sz="0" w:space="0" w:color="auto"/>
        <w:right w:val="none" w:sz="0" w:space="0" w:color="auto"/>
      </w:divBdr>
    </w:div>
    <w:div w:id="837575059">
      <w:bodyDiv w:val="1"/>
      <w:marLeft w:val="0"/>
      <w:marRight w:val="0"/>
      <w:marTop w:val="0"/>
      <w:marBottom w:val="0"/>
      <w:divBdr>
        <w:top w:val="none" w:sz="0" w:space="0" w:color="auto"/>
        <w:left w:val="none" w:sz="0" w:space="0" w:color="auto"/>
        <w:bottom w:val="none" w:sz="0" w:space="0" w:color="auto"/>
        <w:right w:val="none" w:sz="0" w:space="0" w:color="auto"/>
      </w:divBdr>
    </w:div>
    <w:div w:id="840899400">
      <w:bodyDiv w:val="1"/>
      <w:marLeft w:val="0"/>
      <w:marRight w:val="0"/>
      <w:marTop w:val="0"/>
      <w:marBottom w:val="0"/>
      <w:divBdr>
        <w:top w:val="none" w:sz="0" w:space="0" w:color="auto"/>
        <w:left w:val="none" w:sz="0" w:space="0" w:color="auto"/>
        <w:bottom w:val="none" w:sz="0" w:space="0" w:color="auto"/>
        <w:right w:val="none" w:sz="0" w:space="0" w:color="auto"/>
      </w:divBdr>
    </w:div>
    <w:div w:id="857617084">
      <w:bodyDiv w:val="1"/>
      <w:marLeft w:val="0"/>
      <w:marRight w:val="0"/>
      <w:marTop w:val="0"/>
      <w:marBottom w:val="0"/>
      <w:divBdr>
        <w:top w:val="none" w:sz="0" w:space="0" w:color="auto"/>
        <w:left w:val="none" w:sz="0" w:space="0" w:color="auto"/>
        <w:bottom w:val="none" w:sz="0" w:space="0" w:color="auto"/>
        <w:right w:val="none" w:sz="0" w:space="0" w:color="auto"/>
      </w:divBdr>
    </w:div>
    <w:div w:id="861161697">
      <w:bodyDiv w:val="1"/>
      <w:marLeft w:val="0"/>
      <w:marRight w:val="0"/>
      <w:marTop w:val="0"/>
      <w:marBottom w:val="0"/>
      <w:divBdr>
        <w:top w:val="none" w:sz="0" w:space="0" w:color="auto"/>
        <w:left w:val="none" w:sz="0" w:space="0" w:color="auto"/>
        <w:bottom w:val="none" w:sz="0" w:space="0" w:color="auto"/>
        <w:right w:val="none" w:sz="0" w:space="0" w:color="auto"/>
      </w:divBdr>
    </w:div>
    <w:div w:id="869610426">
      <w:bodyDiv w:val="1"/>
      <w:marLeft w:val="0"/>
      <w:marRight w:val="0"/>
      <w:marTop w:val="0"/>
      <w:marBottom w:val="0"/>
      <w:divBdr>
        <w:top w:val="none" w:sz="0" w:space="0" w:color="auto"/>
        <w:left w:val="none" w:sz="0" w:space="0" w:color="auto"/>
        <w:bottom w:val="none" w:sz="0" w:space="0" w:color="auto"/>
        <w:right w:val="none" w:sz="0" w:space="0" w:color="auto"/>
      </w:divBdr>
    </w:div>
    <w:div w:id="871503372">
      <w:bodyDiv w:val="1"/>
      <w:marLeft w:val="0"/>
      <w:marRight w:val="0"/>
      <w:marTop w:val="0"/>
      <w:marBottom w:val="0"/>
      <w:divBdr>
        <w:top w:val="none" w:sz="0" w:space="0" w:color="auto"/>
        <w:left w:val="none" w:sz="0" w:space="0" w:color="auto"/>
        <w:bottom w:val="none" w:sz="0" w:space="0" w:color="auto"/>
        <w:right w:val="none" w:sz="0" w:space="0" w:color="auto"/>
      </w:divBdr>
    </w:div>
    <w:div w:id="879047483">
      <w:bodyDiv w:val="1"/>
      <w:marLeft w:val="0"/>
      <w:marRight w:val="0"/>
      <w:marTop w:val="0"/>
      <w:marBottom w:val="0"/>
      <w:divBdr>
        <w:top w:val="none" w:sz="0" w:space="0" w:color="auto"/>
        <w:left w:val="none" w:sz="0" w:space="0" w:color="auto"/>
        <w:bottom w:val="none" w:sz="0" w:space="0" w:color="auto"/>
        <w:right w:val="none" w:sz="0" w:space="0" w:color="auto"/>
      </w:divBdr>
    </w:div>
    <w:div w:id="890308508">
      <w:bodyDiv w:val="1"/>
      <w:marLeft w:val="0"/>
      <w:marRight w:val="0"/>
      <w:marTop w:val="0"/>
      <w:marBottom w:val="0"/>
      <w:divBdr>
        <w:top w:val="none" w:sz="0" w:space="0" w:color="auto"/>
        <w:left w:val="none" w:sz="0" w:space="0" w:color="auto"/>
        <w:bottom w:val="none" w:sz="0" w:space="0" w:color="auto"/>
        <w:right w:val="none" w:sz="0" w:space="0" w:color="auto"/>
      </w:divBdr>
    </w:div>
    <w:div w:id="908810806">
      <w:bodyDiv w:val="1"/>
      <w:marLeft w:val="0"/>
      <w:marRight w:val="0"/>
      <w:marTop w:val="0"/>
      <w:marBottom w:val="0"/>
      <w:divBdr>
        <w:top w:val="none" w:sz="0" w:space="0" w:color="auto"/>
        <w:left w:val="none" w:sz="0" w:space="0" w:color="auto"/>
        <w:bottom w:val="none" w:sz="0" w:space="0" w:color="auto"/>
        <w:right w:val="none" w:sz="0" w:space="0" w:color="auto"/>
      </w:divBdr>
    </w:div>
    <w:div w:id="912739328">
      <w:bodyDiv w:val="1"/>
      <w:marLeft w:val="0"/>
      <w:marRight w:val="0"/>
      <w:marTop w:val="0"/>
      <w:marBottom w:val="0"/>
      <w:divBdr>
        <w:top w:val="none" w:sz="0" w:space="0" w:color="auto"/>
        <w:left w:val="none" w:sz="0" w:space="0" w:color="auto"/>
        <w:bottom w:val="none" w:sz="0" w:space="0" w:color="auto"/>
        <w:right w:val="none" w:sz="0" w:space="0" w:color="auto"/>
      </w:divBdr>
    </w:div>
    <w:div w:id="916985330">
      <w:bodyDiv w:val="1"/>
      <w:marLeft w:val="0"/>
      <w:marRight w:val="0"/>
      <w:marTop w:val="0"/>
      <w:marBottom w:val="0"/>
      <w:divBdr>
        <w:top w:val="none" w:sz="0" w:space="0" w:color="auto"/>
        <w:left w:val="none" w:sz="0" w:space="0" w:color="auto"/>
        <w:bottom w:val="none" w:sz="0" w:space="0" w:color="auto"/>
        <w:right w:val="none" w:sz="0" w:space="0" w:color="auto"/>
      </w:divBdr>
    </w:div>
    <w:div w:id="918559590">
      <w:bodyDiv w:val="1"/>
      <w:marLeft w:val="0"/>
      <w:marRight w:val="0"/>
      <w:marTop w:val="0"/>
      <w:marBottom w:val="0"/>
      <w:divBdr>
        <w:top w:val="none" w:sz="0" w:space="0" w:color="auto"/>
        <w:left w:val="none" w:sz="0" w:space="0" w:color="auto"/>
        <w:bottom w:val="none" w:sz="0" w:space="0" w:color="auto"/>
        <w:right w:val="none" w:sz="0" w:space="0" w:color="auto"/>
      </w:divBdr>
    </w:div>
    <w:div w:id="922639380">
      <w:bodyDiv w:val="1"/>
      <w:marLeft w:val="0"/>
      <w:marRight w:val="0"/>
      <w:marTop w:val="0"/>
      <w:marBottom w:val="0"/>
      <w:divBdr>
        <w:top w:val="none" w:sz="0" w:space="0" w:color="auto"/>
        <w:left w:val="none" w:sz="0" w:space="0" w:color="auto"/>
        <w:bottom w:val="none" w:sz="0" w:space="0" w:color="auto"/>
        <w:right w:val="none" w:sz="0" w:space="0" w:color="auto"/>
      </w:divBdr>
    </w:div>
    <w:div w:id="925722103">
      <w:bodyDiv w:val="1"/>
      <w:marLeft w:val="0"/>
      <w:marRight w:val="0"/>
      <w:marTop w:val="0"/>
      <w:marBottom w:val="0"/>
      <w:divBdr>
        <w:top w:val="none" w:sz="0" w:space="0" w:color="auto"/>
        <w:left w:val="none" w:sz="0" w:space="0" w:color="auto"/>
        <w:bottom w:val="none" w:sz="0" w:space="0" w:color="auto"/>
        <w:right w:val="none" w:sz="0" w:space="0" w:color="auto"/>
      </w:divBdr>
    </w:div>
    <w:div w:id="935291163">
      <w:bodyDiv w:val="1"/>
      <w:marLeft w:val="0"/>
      <w:marRight w:val="0"/>
      <w:marTop w:val="0"/>
      <w:marBottom w:val="0"/>
      <w:divBdr>
        <w:top w:val="none" w:sz="0" w:space="0" w:color="auto"/>
        <w:left w:val="none" w:sz="0" w:space="0" w:color="auto"/>
        <w:bottom w:val="none" w:sz="0" w:space="0" w:color="auto"/>
        <w:right w:val="none" w:sz="0" w:space="0" w:color="auto"/>
      </w:divBdr>
    </w:div>
    <w:div w:id="948124985">
      <w:bodyDiv w:val="1"/>
      <w:marLeft w:val="0"/>
      <w:marRight w:val="0"/>
      <w:marTop w:val="0"/>
      <w:marBottom w:val="0"/>
      <w:divBdr>
        <w:top w:val="none" w:sz="0" w:space="0" w:color="auto"/>
        <w:left w:val="none" w:sz="0" w:space="0" w:color="auto"/>
        <w:bottom w:val="none" w:sz="0" w:space="0" w:color="auto"/>
        <w:right w:val="none" w:sz="0" w:space="0" w:color="auto"/>
      </w:divBdr>
    </w:div>
    <w:div w:id="958026776">
      <w:bodyDiv w:val="1"/>
      <w:marLeft w:val="0"/>
      <w:marRight w:val="0"/>
      <w:marTop w:val="0"/>
      <w:marBottom w:val="0"/>
      <w:divBdr>
        <w:top w:val="none" w:sz="0" w:space="0" w:color="auto"/>
        <w:left w:val="none" w:sz="0" w:space="0" w:color="auto"/>
        <w:bottom w:val="none" w:sz="0" w:space="0" w:color="auto"/>
        <w:right w:val="none" w:sz="0" w:space="0" w:color="auto"/>
      </w:divBdr>
    </w:div>
    <w:div w:id="960963496">
      <w:bodyDiv w:val="1"/>
      <w:marLeft w:val="0"/>
      <w:marRight w:val="0"/>
      <w:marTop w:val="0"/>
      <w:marBottom w:val="0"/>
      <w:divBdr>
        <w:top w:val="none" w:sz="0" w:space="0" w:color="auto"/>
        <w:left w:val="none" w:sz="0" w:space="0" w:color="auto"/>
        <w:bottom w:val="none" w:sz="0" w:space="0" w:color="auto"/>
        <w:right w:val="none" w:sz="0" w:space="0" w:color="auto"/>
      </w:divBdr>
    </w:div>
    <w:div w:id="968707553">
      <w:bodyDiv w:val="1"/>
      <w:marLeft w:val="0"/>
      <w:marRight w:val="0"/>
      <w:marTop w:val="0"/>
      <w:marBottom w:val="0"/>
      <w:divBdr>
        <w:top w:val="none" w:sz="0" w:space="0" w:color="auto"/>
        <w:left w:val="none" w:sz="0" w:space="0" w:color="auto"/>
        <w:bottom w:val="none" w:sz="0" w:space="0" w:color="auto"/>
        <w:right w:val="none" w:sz="0" w:space="0" w:color="auto"/>
      </w:divBdr>
    </w:div>
    <w:div w:id="976372226">
      <w:bodyDiv w:val="1"/>
      <w:marLeft w:val="0"/>
      <w:marRight w:val="0"/>
      <w:marTop w:val="0"/>
      <w:marBottom w:val="0"/>
      <w:divBdr>
        <w:top w:val="none" w:sz="0" w:space="0" w:color="auto"/>
        <w:left w:val="none" w:sz="0" w:space="0" w:color="auto"/>
        <w:bottom w:val="none" w:sz="0" w:space="0" w:color="auto"/>
        <w:right w:val="none" w:sz="0" w:space="0" w:color="auto"/>
      </w:divBdr>
    </w:div>
    <w:div w:id="978656964">
      <w:bodyDiv w:val="1"/>
      <w:marLeft w:val="0"/>
      <w:marRight w:val="0"/>
      <w:marTop w:val="0"/>
      <w:marBottom w:val="0"/>
      <w:divBdr>
        <w:top w:val="none" w:sz="0" w:space="0" w:color="auto"/>
        <w:left w:val="none" w:sz="0" w:space="0" w:color="auto"/>
        <w:bottom w:val="none" w:sz="0" w:space="0" w:color="auto"/>
        <w:right w:val="none" w:sz="0" w:space="0" w:color="auto"/>
      </w:divBdr>
    </w:div>
    <w:div w:id="983003852">
      <w:bodyDiv w:val="1"/>
      <w:marLeft w:val="0"/>
      <w:marRight w:val="0"/>
      <w:marTop w:val="0"/>
      <w:marBottom w:val="0"/>
      <w:divBdr>
        <w:top w:val="none" w:sz="0" w:space="0" w:color="auto"/>
        <w:left w:val="none" w:sz="0" w:space="0" w:color="auto"/>
        <w:bottom w:val="none" w:sz="0" w:space="0" w:color="auto"/>
        <w:right w:val="none" w:sz="0" w:space="0" w:color="auto"/>
      </w:divBdr>
    </w:div>
    <w:div w:id="990402570">
      <w:bodyDiv w:val="1"/>
      <w:marLeft w:val="0"/>
      <w:marRight w:val="0"/>
      <w:marTop w:val="0"/>
      <w:marBottom w:val="0"/>
      <w:divBdr>
        <w:top w:val="none" w:sz="0" w:space="0" w:color="auto"/>
        <w:left w:val="none" w:sz="0" w:space="0" w:color="auto"/>
        <w:bottom w:val="none" w:sz="0" w:space="0" w:color="auto"/>
        <w:right w:val="none" w:sz="0" w:space="0" w:color="auto"/>
      </w:divBdr>
    </w:div>
    <w:div w:id="1013412512">
      <w:bodyDiv w:val="1"/>
      <w:marLeft w:val="0"/>
      <w:marRight w:val="0"/>
      <w:marTop w:val="0"/>
      <w:marBottom w:val="0"/>
      <w:divBdr>
        <w:top w:val="none" w:sz="0" w:space="0" w:color="auto"/>
        <w:left w:val="none" w:sz="0" w:space="0" w:color="auto"/>
        <w:bottom w:val="none" w:sz="0" w:space="0" w:color="auto"/>
        <w:right w:val="none" w:sz="0" w:space="0" w:color="auto"/>
      </w:divBdr>
    </w:div>
    <w:div w:id="1027682590">
      <w:bodyDiv w:val="1"/>
      <w:marLeft w:val="0"/>
      <w:marRight w:val="0"/>
      <w:marTop w:val="0"/>
      <w:marBottom w:val="0"/>
      <w:divBdr>
        <w:top w:val="none" w:sz="0" w:space="0" w:color="auto"/>
        <w:left w:val="none" w:sz="0" w:space="0" w:color="auto"/>
        <w:bottom w:val="none" w:sz="0" w:space="0" w:color="auto"/>
        <w:right w:val="none" w:sz="0" w:space="0" w:color="auto"/>
      </w:divBdr>
    </w:div>
    <w:div w:id="1036081124">
      <w:bodyDiv w:val="1"/>
      <w:marLeft w:val="0"/>
      <w:marRight w:val="0"/>
      <w:marTop w:val="0"/>
      <w:marBottom w:val="0"/>
      <w:divBdr>
        <w:top w:val="none" w:sz="0" w:space="0" w:color="auto"/>
        <w:left w:val="none" w:sz="0" w:space="0" w:color="auto"/>
        <w:bottom w:val="none" w:sz="0" w:space="0" w:color="auto"/>
        <w:right w:val="none" w:sz="0" w:space="0" w:color="auto"/>
      </w:divBdr>
    </w:div>
    <w:div w:id="1037975951">
      <w:bodyDiv w:val="1"/>
      <w:marLeft w:val="0"/>
      <w:marRight w:val="0"/>
      <w:marTop w:val="0"/>
      <w:marBottom w:val="0"/>
      <w:divBdr>
        <w:top w:val="none" w:sz="0" w:space="0" w:color="auto"/>
        <w:left w:val="none" w:sz="0" w:space="0" w:color="auto"/>
        <w:bottom w:val="none" w:sz="0" w:space="0" w:color="auto"/>
        <w:right w:val="none" w:sz="0" w:space="0" w:color="auto"/>
      </w:divBdr>
    </w:div>
    <w:div w:id="1050034921">
      <w:bodyDiv w:val="1"/>
      <w:marLeft w:val="0"/>
      <w:marRight w:val="0"/>
      <w:marTop w:val="0"/>
      <w:marBottom w:val="0"/>
      <w:divBdr>
        <w:top w:val="none" w:sz="0" w:space="0" w:color="auto"/>
        <w:left w:val="none" w:sz="0" w:space="0" w:color="auto"/>
        <w:bottom w:val="none" w:sz="0" w:space="0" w:color="auto"/>
        <w:right w:val="none" w:sz="0" w:space="0" w:color="auto"/>
      </w:divBdr>
    </w:div>
    <w:div w:id="1052271175">
      <w:bodyDiv w:val="1"/>
      <w:marLeft w:val="0"/>
      <w:marRight w:val="0"/>
      <w:marTop w:val="0"/>
      <w:marBottom w:val="0"/>
      <w:divBdr>
        <w:top w:val="none" w:sz="0" w:space="0" w:color="auto"/>
        <w:left w:val="none" w:sz="0" w:space="0" w:color="auto"/>
        <w:bottom w:val="none" w:sz="0" w:space="0" w:color="auto"/>
        <w:right w:val="none" w:sz="0" w:space="0" w:color="auto"/>
      </w:divBdr>
    </w:div>
    <w:div w:id="1055159562">
      <w:bodyDiv w:val="1"/>
      <w:marLeft w:val="0"/>
      <w:marRight w:val="0"/>
      <w:marTop w:val="0"/>
      <w:marBottom w:val="0"/>
      <w:divBdr>
        <w:top w:val="none" w:sz="0" w:space="0" w:color="auto"/>
        <w:left w:val="none" w:sz="0" w:space="0" w:color="auto"/>
        <w:bottom w:val="none" w:sz="0" w:space="0" w:color="auto"/>
        <w:right w:val="none" w:sz="0" w:space="0" w:color="auto"/>
      </w:divBdr>
    </w:div>
    <w:div w:id="1058630666">
      <w:bodyDiv w:val="1"/>
      <w:marLeft w:val="0"/>
      <w:marRight w:val="0"/>
      <w:marTop w:val="0"/>
      <w:marBottom w:val="0"/>
      <w:divBdr>
        <w:top w:val="none" w:sz="0" w:space="0" w:color="auto"/>
        <w:left w:val="none" w:sz="0" w:space="0" w:color="auto"/>
        <w:bottom w:val="none" w:sz="0" w:space="0" w:color="auto"/>
        <w:right w:val="none" w:sz="0" w:space="0" w:color="auto"/>
      </w:divBdr>
    </w:div>
    <w:div w:id="1061364200">
      <w:bodyDiv w:val="1"/>
      <w:marLeft w:val="0"/>
      <w:marRight w:val="0"/>
      <w:marTop w:val="0"/>
      <w:marBottom w:val="0"/>
      <w:divBdr>
        <w:top w:val="none" w:sz="0" w:space="0" w:color="auto"/>
        <w:left w:val="none" w:sz="0" w:space="0" w:color="auto"/>
        <w:bottom w:val="none" w:sz="0" w:space="0" w:color="auto"/>
        <w:right w:val="none" w:sz="0" w:space="0" w:color="auto"/>
      </w:divBdr>
    </w:div>
    <w:div w:id="1103846443">
      <w:bodyDiv w:val="1"/>
      <w:marLeft w:val="0"/>
      <w:marRight w:val="0"/>
      <w:marTop w:val="0"/>
      <w:marBottom w:val="0"/>
      <w:divBdr>
        <w:top w:val="none" w:sz="0" w:space="0" w:color="auto"/>
        <w:left w:val="none" w:sz="0" w:space="0" w:color="auto"/>
        <w:bottom w:val="none" w:sz="0" w:space="0" w:color="auto"/>
        <w:right w:val="none" w:sz="0" w:space="0" w:color="auto"/>
      </w:divBdr>
    </w:div>
    <w:div w:id="1122962169">
      <w:bodyDiv w:val="1"/>
      <w:marLeft w:val="0"/>
      <w:marRight w:val="0"/>
      <w:marTop w:val="0"/>
      <w:marBottom w:val="0"/>
      <w:divBdr>
        <w:top w:val="none" w:sz="0" w:space="0" w:color="auto"/>
        <w:left w:val="none" w:sz="0" w:space="0" w:color="auto"/>
        <w:bottom w:val="none" w:sz="0" w:space="0" w:color="auto"/>
        <w:right w:val="none" w:sz="0" w:space="0" w:color="auto"/>
      </w:divBdr>
    </w:div>
    <w:div w:id="1125075321">
      <w:bodyDiv w:val="1"/>
      <w:marLeft w:val="0"/>
      <w:marRight w:val="0"/>
      <w:marTop w:val="0"/>
      <w:marBottom w:val="0"/>
      <w:divBdr>
        <w:top w:val="none" w:sz="0" w:space="0" w:color="auto"/>
        <w:left w:val="none" w:sz="0" w:space="0" w:color="auto"/>
        <w:bottom w:val="none" w:sz="0" w:space="0" w:color="auto"/>
        <w:right w:val="none" w:sz="0" w:space="0" w:color="auto"/>
      </w:divBdr>
    </w:div>
    <w:div w:id="1129545073">
      <w:bodyDiv w:val="1"/>
      <w:marLeft w:val="0"/>
      <w:marRight w:val="0"/>
      <w:marTop w:val="0"/>
      <w:marBottom w:val="0"/>
      <w:divBdr>
        <w:top w:val="none" w:sz="0" w:space="0" w:color="auto"/>
        <w:left w:val="none" w:sz="0" w:space="0" w:color="auto"/>
        <w:bottom w:val="none" w:sz="0" w:space="0" w:color="auto"/>
        <w:right w:val="none" w:sz="0" w:space="0" w:color="auto"/>
      </w:divBdr>
    </w:div>
    <w:div w:id="1151868742">
      <w:bodyDiv w:val="1"/>
      <w:marLeft w:val="0"/>
      <w:marRight w:val="0"/>
      <w:marTop w:val="0"/>
      <w:marBottom w:val="0"/>
      <w:divBdr>
        <w:top w:val="none" w:sz="0" w:space="0" w:color="auto"/>
        <w:left w:val="none" w:sz="0" w:space="0" w:color="auto"/>
        <w:bottom w:val="none" w:sz="0" w:space="0" w:color="auto"/>
        <w:right w:val="none" w:sz="0" w:space="0" w:color="auto"/>
      </w:divBdr>
      <w:divsChild>
        <w:div w:id="2022510905">
          <w:marLeft w:val="0"/>
          <w:marRight w:val="0"/>
          <w:marTop w:val="0"/>
          <w:marBottom w:val="0"/>
          <w:divBdr>
            <w:top w:val="none" w:sz="0" w:space="0" w:color="auto"/>
            <w:left w:val="none" w:sz="0" w:space="0" w:color="auto"/>
            <w:bottom w:val="none" w:sz="0" w:space="0" w:color="auto"/>
            <w:right w:val="none" w:sz="0" w:space="0" w:color="auto"/>
          </w:divBdr>
        </w:div>
      </w:divsChild>
    </w:div>
    <w:div w:id="1151992159">
      <w:bodyDiv w:val="1"/>
      <w:marLeft w:val="0"/>
      <w:marRight w:val="0"/>
      <w:marTop w:val="0"/>
      <w:marBottom w:val="0"/>
      <w:divBdr>
        <w:top w:val="none" w:sz="0" w:space="0" w:color="auto"/>
        <w:left w:val="none" w:sz="0" w:space="0" w:color="auto"/>
        <w:bottom w:val="none" w:sz="0" w:space="0" w:color="auto"/>
        <w:right w:val="none" w:sz="0" w:space="0" w:color="auto"/>
      </w:divBdr>
    </w:div>
    <w:div w:id="1199925788">
      <w:bodyDiv w:val="1"/>
      <w:marLeft w:val="0"/>
      <w:marRight w:val="0"/>
      <w:marTop w:val="0"/>
      <w:marBottom w:val="0"/>
      <w:divBdr>
        <w:top w:val="none" w:sz="0" w:space="0" w:color="auto"/>
        <w:left w:val="none" w:sz="0" w:space="0" w:color="auto"/>
        <w:bottom w:val="none" w:sz="0" w:space="0" w:color="auto"/>
        <w:right w:val="none" w:sz="0" w:space="0" w:color="auto"/>
      </w:divBdr>
    </w:div>
    <w:div w:id="1204056137">
      <w:bodyDiv w:val="1"/>
      <w:marLeft w:val="0"/>
      <w:marRight w:val="0"/>
      <w:marTop w:val="0"/>
      <w:marBottom w:val="0"/>
      <w:divBdr>
        <w:top w:val="none" w:sz="0" w:space="0" w:color="auto"/>
        <w:left w:val="none" w:sz="0" w:space="0" w:color="auto"/>
        <w:bottom w:val="none" w:sz="0" w:space="0" w:color="auto"/>
        <w:right w:val="none" w:sz="0" w:space="0" w:color="auto"/>
      </w:divBdr>
    </w:div>
    <w:div w:id="1207915753">
      <w:bodyDiv w:val="1"/>
      <w:marLeft w:val="0"/>
      <w:marRight w:val="0"/>
      <w:marTop w:val="0"/>
      <w:marBottom w:val="0"/>
      <w:divBdr>
        <w:top w:val="none" w:sz="0" w:space="0" w:color="auto"/>
        <w:left w:val="none" w:sz="0" w:space="0" w:color="auto"/>
        <w:bottom w:val="none" w:sz="0" w:space="0" w:color="auto"/>
        <w:right w:val="none" w:sz="0" w:space="0" w:color="auto"/>
      </w:divBdr>
    </w:div>
    <w:div w:id="1232547597">
      <w:bodyDiv w:val="1"/>
      <w:marLeft w:val="0"/>
      <w:marRight w:val="0"/>
      <w:marTop w:val="0"/>
      <w:marBottom w:val="0"/>
      <w:divBdr>
        <w:top w:val="none" w:sz="0" w:space="0" w:color="auto"/>
        <w:left w:val="none" w:sz="0" w:space="0" w:color="auto"/>
        <w:bottom w:val="none" w:sz="0" w:space="0" w:color="auto"/>
        <w:right w:val="none" w:sz="0" w:space="0" w:color="auto"/>
      </w:divBdr>
    </w:div>
    <w:div w:id="1241714891">
      <w:bodyDiv w:val="1"/>
      <w:marLeft w:val="0"/>
      <w:marRight w:val="0"/>
      <w:marTop w:val="0"/>
      <w:marBottom w:val="0"/>
      <w:divBdr>
        <w:top w:val="none" w:sz="0" w:space="0" w:color="auto"/>
        <w:left w:val="none" w:sz="0" w:space="0" w:color="auto"/>
        <w:bottom w:val="none" w:sz="0" w:space="0" w:color="auto"/>
        <w:right w:val="none" w:sz="0" w:space="0" w:color="auto"/>
      </w:divBdr>
    </w:div>
    <w:div w:id="1248267793">
      <w:bodyDiv w:val="1"/>
      <w:marLeft w:val="0"/>
      <w:marRight w:val="0"/>
      <w:marTop w:val="0"/>
      <w:marBottom w:val="0"/>
      <w:divBdr>
        <w:top w:val="none" w:sz="0" w:space="0" w:color="auto"/>
        <w:left w:val="none" w:sz="0" w:space="0" w:color="auto"/>
        <w:bottom w:val="none" w:sz="0" w:space="0" w:color="auto"/>
        <w:right w:val="none" w:sz="0" w:space="0" w:color="auto"/>
      </w:divBdr>
    </w:div>
    <w:div w:id="1274828827">
      <w:bodyDiv w:val="1"/>
      <w:marLeft w:val="0"/>
      <w:marRight w:val="0"/>
      <w:marTop w:val="0"/>
      <w:marBottom w:val="0"/>
      <w:divBdr>
        <w:top w:val="none" w:sz="0" w:space="0" w:color="auto"/>
        <w:left w:val="none" w:sz="0" w:space="0" w:color="auto"/>
        <w:bottom w:val="none" w:sz="0" w:space="0" w:color="auto"/>
        <w:right w:val="none" w:sz="0" w:space="0" w:color="auto"/>
      </w:divBdr>
    </w:div>
    <w:div w:id="1280717614">
      <w:bodyDiv w:val="1"/>
      <w:marLeft w:val="0"/>
      <w:marRight w:val="0"/>
      <w:marTop w:val="0"/>
      <w:marBottom w:val="0"/>
      <w:divBdr>
        <w:top w:val="none" w:sz="0" w:space="0" w:color="auto"/>
        <w:left w:val="none" w:sz="0" w:space="0" w:color="auto"/>
        <w:bottom w:val="none" w:sz="0" w:space="0" w:color="auto"/>
        <w:right w:val="none" w:sz="0" w:space="0" w:color="auto"/>
      </w:divBdr>
    </w:div>
    <w:div w:id="1292395913">
      <w:bodyDiv w:val="1"/>
      <w:marLeft w:val="0"/>
      <w:marRight w:val="0"/>
      <w:marTop w:val="0"/>
      <w:marBottom w:val="0"/>
      <w:divBdr>
        <w:top w:val="none" w:sz="0" w:space="0" w:color="auto"/>
        <w:left w:val="none" w:sz="0" w:space="0" w:color="auto"/>
        <w:bottom w:val="none" w:sz="0" w:space="0" w:color="auto"/>
        <w:right w:val="none" w:sz="0" w:space="0" w:color="auto"/>
      </w:divBdr>
    </w:div>
    <w:div w:id="1302006179">
      <w:bodyDiv w:val="1"/>
      <w:marLeft w:val="0"/>
      <w:marRight w:val="0"/>
      <w:marTop w:val="0"/>
      <w:marBottom w:val="0"/>
      <w:divBdr>
        <w:top w:val="none" w:sz="0" w:space="0" w:color="auto"/>
        <w:left w:val="none" w:sz="0" w:space="0" w:color="auto"/>
        <w:bottom w:val="none" w:sz="0" w:space="0" w:color="auto"/>
        <w:right w:val="none" w:sz="0" w:space="0" w:color="auto"/>
      </w:divBdr>
    </w:div>
    <w:div w:id="1320617453">
      <w:bodyDiv w:val="1"/>
      <w:marLeft w:val="0"/>
      <w:marRight w:val="0"/>
      <w:marTop w:val="0"/>
      <w:marBottom w:val="0"/>
      <w:divBdr>
        <w:top w:val="none" w:sz="0" w:space="0" w:color="auto"/>
        <w:left w:val="none" w:sz="0" w:space="0" w:color="auto"/>
        <w:bottom w:val="none" w:sz="0" w:space="0" w:color="auto"/>
        <w:right w:val="none" w:sz="0" w:space="0" w:color="auto"/>
      </w:divBdr>
    </w:div>
    <w:div w:id="1349521807">
      <w:bodyDiv w:val="1"/>
      <w:marLeft w:val="0"/>
      <w:marRight w:val="0"/>
      <w:marTop w:val="0"/>
      <w:marBottom w:val="0"/>
      <w:divBdr>
        <w:top w:val="none" w:sz="0" w:space="0" w:color="auto"/>
        <w:left w:val="none" w:sz="0" w:space="0" w:color="auto"/>
        <w:bottom w:val="none" w:sz="0" w:space="0" w:color="auto"/>
        <w:right w:val="none" w:sz="0" w:space="0" w:color="auto"/>
      </w:divBdr>
    </w:div>
    <w:div w:id="1354308969">
      <w:bodyDiv w:val="1"/>
      <w:marLeft w:val="0"/>
      <w:marRight w:val="0"/>
      <w:marTop w:val="0"/>
      <w:marBottom w:val="0"/>
      <w:divBdr>
        <w:top w:val="none" w:sz="0" w:space="0" w:color="auto"/>
        <w:left w:val="none" w:sz="0" w:space="0" w:color="auto"/>
        <w:bottom w:val="none" w:sz="0" w:space="0" w:color="auto"/>
        <w:right w:val="none" w:sz="0" w:space="0" w:color="auto"/>
      </w:divBdr>
    </w:div>
    <w:div w:id="1364015980">
      <w:bodyDiv w:val="1"/>
      <w:marLeft w:val="0"/>
      <w:marRight w:val="0"/>
      <w:marTop w:val="0"/>
      <w:marBottom w:val="0"/>
      <w:divBdr>
        <w:top w:val="none" w:sz="0" w:space="0" w:color="auto"/>
        <w:left w:val="none" w:sz="0" w:space="0" w:color="auto"/>
        <w:bottom w:val="none" w:sz="0" w:space="0" w:color="auto"/>
        <w:right w:val="none" w:sz="0" w:space="0" w:color="auto"/>
      </w:divBdr>
    </w:div>
    <w:div w:id="1381132018">
      <w:bodyDiv w:val="1"/>
      <w:marLeft w:val="0"/>
      <w:marRight w:val="0"/>
      <w:marTop w:val="0"/>
      <w:marBottom w:val="0"/>
      <w:divBdr>
        <w:top w:val="none" w:sz="0" w:space="0" w:color="auto"/>
        <w:left w:val="none" w:sz="0" w:space="0" w:color="auto"/>
        <w:bottom w:val="none" w:sz="0" w:space="0" w:color="auto"/>
        <w:right w:val="none" w:sz="0" w:space="0" w:color="auto"/>
      </w:divBdr>
    </w:div>
    <w:div w:id="1381322765">
      <w:bodyDiv w:val="1"/>
      <w:marLeft w:val="0"/>
      <w:marRight w:val="0"/>
      <w:marTop w:val="0"/>
      <w:marBottom w:val="0"/>
      <w:divBdr>
        <w:top w:val="none" w:sz="0" w:space="0" w:color="auto"/>
        <w:left w:val="none" w:sz="0" w:space="0" w:color="auto"/>
        <w:bottom w:val="none" w:sz="0" w:space="0" w:color="auto"/>
        <w:right w:val="none" w:sz="0" w:space="0" w:color="auto"/>
      </w:divBdr>
    </w:div>
    <w:div w:id="1383216069">
      <w:bodyDiv w:val="1"/>
      <w:marLeft w:val="0"/>
      <w:marRight w:val="0"/>
      <w:marTop w:val="0"/>
      <w:marBottom w:val="0"/>
      <w:divBdr>
        <w:top w:val="none" w:sz="0" w:space="0" w:color="auto"/>
        <w:left w:val="none" w:sz="0" w:space="0" w:color="auto"/>
        <w:bottom w:val="none" w:sz="0" w:space="0" w:color="auto"/>
        <w:right w:val="none" w:sz="0" w:space="0" w:color="auto"/>
      </w:divBdr>
    </w:div>
    <w:div w:id="1385443853">
      <w:bodyDiv w:val="1"/>
      <w:marLeft w:val="0"/>
      <w:marRight w:val="0"/>
      <w:marTop w:val="0"/>
      <w:marBottom w:val="0"/>
      <w:divBdr>
        <w:top w:val="none" w:sz="0" w:space="0" w:color="auto"/>
        <w:left w:val="none" w:sz="0" w:space="0" w:color="auto"/>
        <w:bottom w:val="none" w:sz="0" w:space="0" w:color="auto"/>
        <w:right w:val="none" w:sz="0" w:space="0" w:color="auto"/>
      </w:divBdr>
    </w:div>
    <w:div w:id="1387530837">
      <w:bodyDiv w:val="1"/>
      <w:marLeft w:val="0"/>
      <w:marRight w:val="0"/>
      <w:marTop w:val="0"/>
      <w:marBottom w:val="0"/>
      <w:divBdr>
        <w:top w:val="none" w:sz="0" w:space="0" w:color="auto"/>
        <w:left w:val="none" w:sz="0" w:space="0" w:color="auto"/>
        <w:bottom w:val="none" w:sz="0" w:space="0" w:color="auto"/>
        <w:right w:val="none" w:sz="0" w:space="0" w:color="auto"/>
      </w:divBdr>
    </w:div>
    <w:div w:id="1390609987">
      <w:bodyDiv w:val="1"/>
      <w:marLeft w:val="0"/>
      <w:marRight w:val="0"/>
      <w:marTop w:val="0"/>
      <w:marBottom w:val="0"/>
      <w:divBdr>
        <w:top w:val="none" w:sz="0" w:space="0" w:color="auto"/>
        <w:left w:val="none" w:sz="0" w:space="0" w:color="auto"/>
        <w:bottom w:val="none" w:sz="0" w:space="0" w:color="auto"/>
        <w:right w:val="none" w:sz="0" w:space="0" w:color="auto"/>
      </w:divBdr>
    </w:div>
    <w:div w:id="1390767305">
      <w:bodyDiv w:val="1"/>
      <w:marLeft w:val="0"/>
      <w:marRight w:val="0"/>
      <w:marTop w:val="0"/>
      <w:marBottom w:val="0"/>
      <w:divBdr>
        <w:top w:val="none" w:sz="0" w:space="0" w:color="auto"/>
        <w:left w:val="none" w:sz="0" w:space="0" w:color="auto"/>
        <w:bottom w:val="none" w:sz="0" w:space="0" w:color="auto"/>
        <w:right w:val="none" w:sz="0" w:space="0" w:color="auto"/>
      </w:divBdr>
    </w:div>
    <w:div w:id="1412511028">
      <w:bodyDiv w:val="1"/>
      <w:marLeft w:val="0"/>
      <w:marRight w:val="0"/>
      <w:marTop w:val="0"/>
      <w:marBottom w:val="0"/>
      <w:divBdr>
        <w:top w:val="none" w:sz="0" w:space="0" w:color="auto"/>
        <w:left w:val="none" w:sz="0" w:space="0" w:color="auto"/>
        <w:bottom w:val="none" w:sz="0" w:space="0" w:color="auto"/>
        <w:right w:val="none" w:sz="0" w:space="0" w:color="auto"/>
      </w:divBdr>
    </w:div>
    <w:div w:id="1418483005">
      <w:bodyDiv w:val="1"/>
      <w:marLeft w:val="0"/>
      <w:marRight w:val="0"/>
      <w:marTop w:val="0"/>
      <w:marBottom w:val="0"/>
      <w:divBdr>
        <w:top w:val="none" w:sz="0" w:space="0" w:color="auto"/>
        <w:left w:val="none" w:sz="0" w:space="0" w:color="auto"/>
        <w:bottom w:val="none" w:sz="0" w:space="0" w:color="auto"/>
        <w:right w:val="none" w:sz="0" w:space="0" w:color="auto"/>
      </w:divBdr>
    </w:div>
    <w:div w:id="1424491550">
      <w:bodyDiv w:val="1"/>
      <w:marLeft w:val="0"/>
      <w:marRight w:val="0"/>
      <w:marTop w:val="0"/>
      <w:marBottom w:val="0"/>
      <w:divBdr>
        <w:top w:val="none" w:sz="0" w:space="0" w:color="auto"/>
        <w:left w:val="none" w:sz="0" w:space="0" w:color="auto"/>
        <w:bottom w:val="none" w:sz="0" w:space="0" w:color="auto"/>
        <w:right w:val="none" w:sz="0" w:space="0" w:color="auto"/>
      </w:divBdr>
    </w:div>
    <w:div w:id="1425107920">
      <w:bodyDiv w:val="1"/>
      <w:marLeft w:val="0"/>
      <w:marRight w:val="0"/>
      <w:marTop w:val="0"/>
      <w:marBottom w:val="0"/>
      <w:divBdr>
        <w:top w:val="none" w:sz="0" w:space="0" w:color="auto"/>
        <w:left w:val="none" w:sz="0" w:space="0" w:color="auto"/>
        <w:bottom w:val="none" w:sz="0" w:space="0" w:color="auto"/>
        <w:right w:val="none" w:sz="0" w:space="0" w:color="auto"/>
      </w:divBdr>
    </w:div>
    <w:div w:id="1443068622">
      <w:bodyDiv w:val="1"/>
      <w:marLeft w:val="0"/>
      <w:marRight w:val="0"/>
      <w:marTop w:val="0"/>
      <w:marBottom w:val="0"/>
      <w:divBdr>
        <w:top w:val="none" w:sz="0" w:space="0" w:color="auto"/>
        <w:left w:val="none" w:sz="0" w:space="0" w:color="auto"/>
        <w:bottom w:val="none" w:sz="0" w:space="0" w:color="auto"/>
        <w:right w:val="none" w:sz="0" w:space="0" w:color="auto"/>
      </w:divBdr>
    </w:div>
    <w:div w:id="1443525904">
      <w:bodyDiv w:val="1"/>
      <w:marLeft w:val="0"/>
      <w:marRight w:val="0"/>
      <w:marTop w:val="0"/>
      <w:marBottom w:val="0"/>
      <w:divBdr>
        <w:top w:val="none" w:sz="0" w:space="0" w:color="auto"/>
        <w:left w:val="none" w:sz="0" w:space="0" w:color="auto"/>
        <w:bottom w:val="none" w:sz="0" w:space="0" w:color="auto"/>
        <w:right w:val="none" w:sz="0" w:space="0" w:color="auto"/>
      </w:divBdr>
    </w:div>
    <w:div w:id="1448739783">
      <w:bodyDiv w:val="1"/>
      <w:marLeft w:val="0"/>
      <w:marRight w:val="0"/>
      <w:marTop w:val="0"/>
      <w:marBottom w:val="0"/>
      <w:divBdr>
        <w:top w:val="none" w:sz="0" w:space="0" w:color="auto"/>
        <w:left w:val="none" w:sz="0" w:space="0" w:color="auto"/>
        <w:bottom w:val="none" w:sz="0" w:space="0" w:color="auto"/>
        <w:right w:val="none" w:sz="0" w:space="0" w:color="auto"/>
      </w:divBdr>
    </w:div>
    <w:div w:id="1452825817">
      <w:bodyDiv w:val="1"/>
      <w:marLeft w:val="0"/>
      <w:marRight w:val="0"/>
      <w:marTop w:val="0"/>
      <w:marBottom w:val="0"/>
      <w:divBdr>
        <w:top w:val="none" w:sz="0" w:space="0" w:color="auto"/>
        <w:left w:val="none" w:sz="0" w:space="0" w:color="auto"/>
        <w:bottom w:val="none" w:sz="0" w:space="0" w:color="auto"/>
        <w:right w:val="none" w:sz="0" w:space="0" w:color="auto"/>
      </w:divBdr>
    </w:div>
    <w:div w:id="1458766005">
      <w:bodyDiv w:val="1"/>
      <w:marLeft w:val="0"/>
      <w:marRight w:val="0"/>
      <w:marTop w:val="0"/>
      <w:marBottom w:val="0"/>
      <w:divBdr>
        <w:top w:val="none" w:sz="0" w:space="0" w:color="auto"/>
        <w:left w:val="none" w:sz="0" w:space="0" w:color="auto"/>
        <w:bottom w:val="none" w:sz="0" w:space="0" w:color="auto"/>
        <w:right w:val="none" w:sz="0" w:space="0" w:color="auto"/>
      </w:divBdr>
    </w:div>
    <w:div w:id="1465465396">
      <w:bodyDiv w:val="1"/>
      <w:marLeft w:val="0"/>
      <w:marRight w:val="0"/>
      <w:marTop w:val="0"/>
      <w:marBottom w:val="0"/>
      <w:divBdr>
        <w:top w:val="none" w:sz="0" w:space="0" w:color="auto"/>
        <w:left w:val="none" w:sz="0" w:space="0" w:color="auto"/>
        <w:bottom w:val="none" w:sz="0" w:space="0" w:color="auto"/>
        <w:right w:val="none" w:sz="0" w:space="0" w:color="auto"/>
      </w:divBdr>
    </w:div>
    <w:div w:id="1468279700">
      <w:bodyDiv w:val="1"/>
      <w:marLeft w:val="0"/>
      <w:marRight w:val="0"/>
      <w:marTop w:val="0"/>
      <w:marBottom w:val="0"/>
      <w:divBdr>
        <w:top w:val="none" w:sz="0" w:space="0" w:color="auto"/>
        <w:left w:val="none" w:sz="0" w:space="0" w:color="auto"/>
        <w:bottom w:val="none" w:sz="0" w:space="0" w:color="auto"/>
        <w:right w:val="none" w:sz="0" w:space="0" w:color="auto"/>
      </w:divBdr>
    </w:div>
    <w:div w:id="1490054277">
      <w:bodyDiv w:val="1"/>
      <w:marLeft w:val="0"/>
      <w:marRight w:val="0"/>
      <w:marTop w:val="0"/>
      <w:marBottom w:val="0"/>
      <w:divBdr>
        <w:top w:val="none" w:sz="0" w:space="0" w:color="auto"/>
        <w:left w:val="none" w:sz="0" w:space="0" w:color="auto"/>
        <w:bottom w:val="none" w:sz="0" w:space="0" w:color="auto"/>
        <w:right w:val="none" w:sz="0" w:space="0" w:color="auto"/>
      </w:divBdr>
    </w:div>
    <w:div w:id="1501315201">
      <w:bodyDiv w:val="1"/>
      <w:marLeft w:val="0"/>
      <w:marRight w:val="0"/>
      <w:marTop w:val="0"/>
      <w:marBottom w:val="0"/>
      <w:divBdr>
        <w:top w:val="none" w:sz="0" w:space="0" w:color="auto"/>
        <w:left w:val="none" w:sz="0" w:space="0" w:color="auto"/>
        <w:bottom w:val="none" w:sz="0" w:space="0" w:color="auto"/>
        <w:right w:val="none" w:sz="0" w:space="0" w:color="auto"/>
      </w:divBdr>
    </w:div>
    <w:div w:id="1502895757">
      <w:bodyDiv w:val="1"/>
      <w:marLeft w:val="0"/>
      <w:marRight w:val="0"/>
      <w:marTop w:val="0"/>
      <w:marBottom w:val="0"/>
      <w:divBdr>
        <w:top w:val="none" w:sz="0" w:space="0" w:color="auto"/>
        <w:left w:val="none" w:sz="0" w:space="0" w:color="auto"/>
        <w:bottom w:val="none" w:sz="0" w:space="0" w:color="auto"/>
        <w:right w:val="none" w:sz="0" w:space="0" w:color="auto"/>
      </w:divBdr>
    </w:div>
    <w:div w:id="1515342555">
      <w:bodyDiv w:val="1"/>
      <w:marLeft w:val="0"/>
      <w:marRight w:val="0"/>
      <w:marTop w:val="0"/>
      <w:marBottom w:val="0"/>
      <w:divBdr>
        <w:top w:val="none" w:sz="0" w:space="0" w:color="auto"/>
        <w:left w:val="none" w:sz="0" w:space="0" w:color="auto"/>
        <w:bottom w:val="none" w:sz="0" w:space="0" w:color="auto"/>
        <w:right w:val="none" w:sz="0" w:space="0" w:color="auto"/>
      </w:divBdr>
    </w:div>
    <w:div w:id="1520193399">
      <w:bodyDiv w:val="1"/>
      <w:marLeft w:val="0"/>
      <w:marRight w:val="0"/>
      <w:marTop w:val="0"/>
      <w:marBottom w:val="0"/>
      <w:divBdr>
        <w:top w:val="none" w:sz="0" w:space="0" w:color="auto"/>
        <w:left w:val="none" w:sz="0" w:space="0" w:color="auto"/>
        <w:bottom w:val="none" w:sz="0" w:space="0" w:color="auto"/>
        <w:right w:val="none" w:sz="0" w:space="0" w:color="auto"/>
      </w:divBdr>
    </w:div>
    <w:div w:id="1523278744">
      <w:bodyDiv w:val="1"/>
      <w:marLeft w:val="0"/>
      <w:marRight w:val="0"/>
      <w:marTop w:val="0"/>
      <w:marBottom w:val="0"/>
      <w:divBdr>
        <w:top w:val="none" w:sz="0" w:space="0" w:color="auto"/>
        <w:left w:val="none" w:sz="0" w:space="0" w:color="auto"/>
        <w:bottom w:val="none" w:sz="0" w:space="0" w:color="auto"/>
        <w:right w:val="none" w:sz="0" w:space="0" w:color="auto"/>
      </w:divBdr>
    </w:div>
    <w:div w:id="1527981085">
      <w:bodyDiv w:val="1"/>
      <w:marLeft w:val="0"/>
      <w:marRight w:val="0"/>
      <w:marTop w:val="0"/>
      <w:marBottom w:val="0"/>
      <w:divBdr>
        <w:top w:val="none" w:sz="0" w:space="0" w:color="auto"/>
        <w:left w:val="none" w:sz="0" w:space="0" w:color="auto"/>
        <w:bottom w:val="none" w:sz="0" w:space="0" w:color="auto"/>
        <w:right w:val="none" w:sz="0" w:space="0" w:color="auto"/>
      </w:divBdr>
    </w:div>
    <w:div w:id="1530533602">
      <w:bodyDiv w:val="1"/>
      <w:marLeft w:val="0"/>
      <w:marRight w:val="0"/>
      <w:marTop w:val="0"/>
      <w:marBottom w:val="0"/>
      <w:divBdr>
        <w:top w:val="none" w:sz="0" w:space="0" w:color="auto"/>
        <w:left w:val="none" w:sz="0" w:space="0" w:color="auto"/>
        <w:bottom w:val="none" w:sz="0" w:space="0" w:color="auto"/>
        <w:right w:val="none" w:sz="0" w:space="0" w:color="auto"/>
      </w:divBdr>
    </w:div>
    <w:div w:id="1533877855">
      <w:bodyDiv w:val="1"/>
      <w:marLeft w:val="0"/>
      <w:marRight w:val="0"/>
      <w:marTop w:val="0"/>
      <w:marBottom w:val="0"/>
      <w:divBdr>
        <w:top w:val="none" w:sz="0" w:space="0" w:color="auto"/>
        <w:left w:val="none" w:sz="0" w:space="0" w:color="auto"/>
        <w:bottom w:val="none" w:sz="0" w:space="0" w:color="auto"/>
        <w:right w:val="none" w:sz="0" w:space="0" w:color="auto"/>
      </w:divBdr>
    </w:div>
    <w:div w:id="1543905005">
      <w:bodyDiv w:val="1"/>
      <w:marLeft w:val="0"/>
      <w:marRight w:val="0"/>
      <w:marTop w:val="0"/>
      <w:marBottom w:val="0"/>
      <w:divBdr>
        <w:top w:val="none" w:sz="0" w:space="0" w:color="auto"/>
        <w:left w:val="none" w:sz="0" w:space="0" w:color="auto"/>
        <w:bottom w:val="none" w:sz="0" w:space="0" w:color="auto"/>
        <w:right w:val="none" w:sz="0" w:space="0" w:color="auto"/>
      </w:divBdr>
    </w:div>
    <w:div w:id="1553155222">
      <w:bodyDiv w:val="1"/>
      <w:marLeft w:val="0"/>
      <w:marRight w:val="0"/>
      <w:marTop w:val="0"/>
      <w:marBottom w:val="0"/>
      <w:divBdr>
        <w:top w:val="none" w:sz="0" w:space="0" w:color="auto"/>
        <w:left w:val="none" w:sz="0" w:space="0" w:color="auto"/>
        <w:bottom w:val="none" w:sz="0" w:space="0" w:color="auto"/>
        <w:right w:val="none" w:sz="0" w:space="0" w:color="auto"/>
      </w:divBdr>
    </w:div>
    <w:div w:id="1578901835">
      <w:bodyDiv w:val="1"/>
      <w:marLeft w:val="0"/>
      <w:marRight w:val="0"/>
      <w:marTop w:val="0"/>
      <w:marBottom w:val="0"/>
      <w:divBdr>
        <w:top w:val="none" w:sz="0" w:space="0" w:color="auto"/>
        <w:left w:val="none" w:sz="0" w:space="0" w:color="auto"/>
        <w:bottom w:val="none" w:sz="0" w:space="0" w:color="auto"/>
        <w:right w:val="none" w:sz="0" w:space="0" w:color="auto"/>
      </w:divBdr>
    </w:div>
    <w:div w:id="1599945834">
      <w:bodyDiv w:val="1"/>
      <w:marLeft w:val="0"/>
      <w:marRight w:val="0"/>
      <w:marTop w:val="0"/>
      <w:marBottom w:val="0"/>
      <w:divBdr>
        <w:top w:val="none" w:sz="0" w:space="0" w:color="auto"/>
        <w:left w:val="none" w:sz="0" w:space="0" w:color="auto"/>
        <w:bottom w:val="none" w:sz="0" w:space="0" w:color="auto"/>
        <w:right w:val="none" w:sz="0" w:space="0" w:color="auto"/>
      </w:divBdr>
    </w:div>
    <w:div w:id="1602255770">
      <w:bodyDiv w:val="1"/>
      <w:marLeft w:val="0"/>
      <w:marRight w:val="0"/>
      <w:marTop w:val="0"/>
      <w:marBottom w:val="0"/>
      <w:divBdr>
        <w:top w:val="none" w:sz="0" w:space="0" w:color="auto"/>
        <w:left w:val="none" w:sz="0" w:space="0" w:color="auto"/>
        <w:bottom w:val="none" w:sz="0" w:space="0" w:color="auto"/>
        <w:right w:val="none" w:sz="0" w:space="0" w:color="auto"/>
      </w:divBdr>
    </w:div>
    <w:div w:id="1606615894">
      <w:bodyDiv w:val="1"/>
      <w:marLeft w:val="0"/>
      <w:marRight w:val="0"/>
      <w:marTop w:val="0"/>
      <w:marBottom w:val="0"/>
      <w:divBdr>
        <w:top w:val="none" w:sz="0" w:space="0" w:color="auto"/>
        <w:left w:val="none" w:sz="0" w:space="0" w:color="auto"/>
        <w:bottom w:val="none" w:sz="0" w:space="0" w:color="auto"/>
        <w:right w:val="none" w:sz="0" w:space="0" w:color="auto"/>
      </w:divBdr>
    </w:div>
    <w:div w:id="1615745543">
      <w:bodyDiv w:val="1"/>
      <w:marLeft w:val="0"/>
      <w:marRight w:val="0"/>
      <w:marTop w:val="0"/>
      <w:marBottom w:val="0"/>
      <w:divBdr>
        <w:top w:val="none" w:sz="0" w:space="0" w:color="auto"/>
        <w:left w:val="none" w:sz="0" w:space="0" w:color="auto"/>
        <w:bottom w:val="none" w:sz="0" w:space="0" w:color="auto"/>
        <w:right w:val="none" w:sz="0" w:space="0" w:color="auto"/>
      </w:divBdr>
    </w:div>
    <w:div w:id="1616132940">
      <w:bodyDiv w:val="1"/>
      <w:marLeft w:val="0"/>
      <w:marRight w:val="0"/>
      <w:marTop w:val="0"/>
      <w:marBottom w:val="0"/>
      <w:divBdr>
        <w:top w:val="none" w:sz="0" w:space="0" w:color="auto"/>
        <w:left w:val="none" w:sz="0" w:space="0" w:color="auto"/>
        <w:bottom w:val="none" w:sz="0" w:space="0" w:color="auto"/>
        <w:right w:val="none" w:sz="0" w:space="0" w:color="auto"/>
      </w:divBdr>
    </w:div>
    <w:div w:id="1622419433">
      <w:bodyDiv w:val="1"/>
      <w:marLeft w:val="0"/>
      <w:marRight w:val="0"/>
      <w:marTop w:val="0"/>
      <w:marBottom w:val="0"/>
      <w:divBdr>
        <w:top w:val="none" w:sz="0" w:space="0" w:color="auto"/>
        <w:left w:val="none" w:sz="0" w:space="0" w:color="auto"/>
        <w:bottom w:val="none" w:sz="0" w:space="0" w:color="auto"/>
        <w:right w:val="none" w:sz="0" w:space="0" w:color="auto"/>
      </w:divBdr>
    </w:div>
    <w:div w:id="1636834628">
      <w:bodyDiv w:val="1"/>
      <w:marLeft w:val="0"/>
      <w:marRight w:val="0"/>
      <w:marTop w:val="0"/>
      <w:marBottom w:val="0"/>
      <w:divBdr>
        <w:top w:val="none" w:sz="0" w:space="0" w:color="auto"/>
        <w:left w:val="none" w:sz="0" w:space="0" w:color="auto"/>
        <w:bottom w:val="none" w:sz="0" w:space="0" w:color="auto"/>
        <w:right w:val="none" w:sz="0" w:space="0" w:color="auto"/>
      </w:divBdr>
    </w:div>
    <w:div w:id="1639843607">
      <w:bodyDiv w:val="1"/>
      <w:marLeft w:val="0"/>
      <w:marRight w:val="0"/>
      <w:marTop w:val="0"/>
      <w:marBottom w:val="0"/>
      <w:divBdr>
        <w:top w:val="none" w:sz="0" w:space="0" w:color="auto"/>
        <w:left w:val="none" w:sz="0" w:space="0" w:color="auto"/>
        <w:bottom w:val="none" w:sz="0" w:space="0" w:color="auto"/>
        <w:right w:val="none" w:sz="0" w:space="0" w:color="auto"/>
      </w:divBdr>
    </w:div>
    <w:div w:id="1642081361">
      <w:bodyDiv w:val="1"/>
      <w:marLeft w:val="0"/>
      <w:marRight w:val="0"/>
      <w:marTop w:val="0"/>
      <w:marBottom w:val="0"/>
      <w:divBdr>
        <w:top w:val="none" w:sz="0" w:space="0" w:color="auto"/>
        <w:left w:val="none" w:sz="0" w:space="0" w:color="auto"/>
        <w:bottom w:val="none" w:sz="0" w:space="0" w:color="auto"/>
        <w:right w:val="none" w:sz="0" w:space="0" w:color="auto"/>
      </w:divBdr>
    </w:div>
    <w:div w:id="1652758485">
      <w:bodyDiv w:val="1"/>
      <w:marLeft w:val="0"/>
      <w:marRight w:val="0"/>
      <w:marTop w:val="0"/>
      <w:marBottom w:val="0"/>
      <w:divBdr>
        <w:top w:val="none" w:sz="0" w:space="0" w:color="auto"/>
        <w:left w:val="none" w:sz="0" w:space="0" w:color="auto"/>
        <w:bottom w:val="none" w:sz="0" w:space="0" w:color="auto"/>
        <w:right w:val="none" w:sz="0" w:space="0" w:color="auto"/>
      </w:divBdr>
    </w:div>
    <w:div w:id="1659118243">
      <w:bodyDiv w:val="1"/>
      <w:marLeft w:val="0"/>
      <w:marRight w:val="0"/>
      <w:marTop w:val="0"/>
      <w:marBottom w:val="0"/>
      <w:divBdr>
        <w:top w:val="none" w:sz="0" w:space="0" w:color="auto"/>
        <w:left w:val="none" w:sz="0" w:space="0" w:color="auto"/>
        <w:bottom w:val="none" w:sz="0" w:space="0" w:color="auto"/>
        <w:right w:val="none" w:sz="0" w:space="0" w:color="auto"/>
      </w:divBdr>
    </w:div>
    <w:div w:id="1670596238">
      <w:bodyDiv w:val="1"/>
      <w:marLeft w:val="0"/>
      <w:marRight w:val="0"/>
      <w:marTop w:val="0"/>
      <w:marBottom w:val="0"/>
      <w:divBdr>
        <w:top w:val="none" w:sz="0" w:space="0" w:color="auto"/>
        <w:left w:val="none" w:sz="0" w:space="0" w:color="auto"/>
        <w:bottom w:val="none" w:sz="0" w:space="0" w:color="auto"/>
        <w:right w:val="none" w:sz="0" w:space="0" w:color="auto"/>
      </w:divBdr>
    </w:div>
    <w:div w:id="1670711020">
      <w:bodyDiv w:val="1"/>
      <w:marLeft w:val="0"/>
      <w:marRight w:val="0"/>
      <w:marTop w:val="0"/>
      <w:marBottom w:val="0"/>
      <w:divBdr>
        <w:top w:val="none" w:sz="0" w:space="0" w:color="auto"/>
        <w:left w:val="none" w:sz="0" w:space="0" w:color="auto"/>
        <w:bottom w:val="none" w:sz="0" w:space="0" w:color="auto"/>
        <w:right w:val="none" w:sz="0" w:space="0" w:color="auto"/>
      </w:divBdr>
    </w:div>
    <w:div w:id="1672682210">
      <w:bodyDiv w:val="1"/>
      <w:marLeft w:val="0"/>
      <w:marRight w:val="0"/>
      <w:marTop w:val="0"/>
      <w:marBottom w:val="0"/>
      <w:divBdr>
        <w:top w:val="none" w:sz="0" w:space="0" w:color="auto"/>
        <w:left w:val="none" w:sz="0" w:space="0" w:color="auto"/>
        <w:bottom w:val="none" w:sz="0" w:space="0" w:color="auto"/>
        <w:right w:val="none" w:sz="0" w:space="0" w:color="auto"/>
      </w:divBdr>
    </w:div>
    <w:div w:id="1677462303">
      <w:bodyDiv w:val="1"/>
      <w:marLeft w:val="0"/>
      <w:marRight w:val="0"/>
      <w:marTop w:val="0"/>
      <w:marBottom w:val="0"/>
      <w:divBdr>
        <w:top w:val="none" w:sz="0" w:space="0" w:color="auto"/>
        <w:left w:val="none" w:sz="0" w:space="0" w:color="auto"/>
        <w:bottom w:val="none" w:sz="0" w:space="0" w:color="auto"/>
        <w:right w:val="none" w:sz="0" w:space="0" w:color="auto"/>
      </w:divBdr>
    </w:div>
    <w:div w:id="1702974244">
      <w:bodyDiv w:val="1"/>
      <w:marLeft w:val="0"/>
      <w:marRight w:val="0"/>
      <w:marTop w:val="0"/>
      <w:marBottom w:val="0"/>
      <w:divBdr>
        <w:top w:val="none" w:sz="0" w:space="0" w:color="auto"/>
        <w:left w:val="none" w:sz="0" w:space="0" w:color="auto"/>
        <w:bottom w:val="none" w:sz="0" w:space="0" w:color="auto"/>
        <w:right w:val="none" w:sz="0" w:space="0" w:color="auto"/>
      </w:divBdr>
    </w:div>
    <w:div w:id="1704163559">
      <w:bodyDiv w:val="1"/>
      <w:marLeft w:val="0"/>
      <w:marRight w:val="0"/>
      <w:marTop w:val="0"/>
      <w:marBottom w:val="0"/>
      <w:divBdr>
        <w:top w:val="none" w:sz="0" w:space="0" w:color="auto"/>
        <w:left w:val="none" w:sz="0" w:space="0" w:color="auto"/>
        <w:bottom w:val="none" w:sz="0" w:space="0" w:color="auto"/>
        <w:right w:val="none" w:sz="0" w:space="0" w:color="auto"/>
      </w:divBdr>
    </w:div>
    <w:div w:id="1713533266">
      <w:bodyDiv w:val="1"/>
      <w:marLeft w:val="0"/>
      <w:marRight w:val="0"/>
      <w:marTop w:val="0"/>
      <w:marBottom w:val="0"/>
      <w:divBdr>
        <w:top w:val="none" w:sz="0" w:space="0" w:color="auto"/>
        <w:left w:val="none" w:sz="0" w:space="0" w:color="auto"/>
        <w:bottom w:val="none" w:sz="0" w:space="0" w:color="auto"/>
        <w:right w:val="none" w:sz="0" w:space="0" w:color="auto"/>
      </w:divBdr>
    </w:div>
    <w:div w:id="1714959801">
      <w:bodyDiv w:val="1"/>
      <w:marLeft w:val="0"/>
      <w:marRight w:val="0"/>
      <w:marTop w:val="0"/>
      <w:marBottom w:val="0"/>
      <w:divBdr>
        <w:top w:val="none" w:sz="0" w:space="0" w:color="auto"/>
        <w:left w:val="none" w:sz="0" w:space="0" w:color="auto"/>
        <w:bottom w:val="none" w:sz="0" w:space="0" w:color="auto"/>
        <w:right w:val="none" w:sz="0" w:space="0" w:color="auto"/>
      </w:divBdr>
    </w:div>
    <w:div w:id="1720398205">
      <w:bodyDiv w:val="1"/>
      <w:marLeft w:val="0"/>
      <w:marRight w:val="0"/>
      <w:marTop w:val="0"/>
      <w:marBottom w:val="0"/>
      <w:divBdr>
        <w:top w:val="none" w:sz="0" w:space="0" w:color="auto"/>
        <w:left w:val="none" w:sz="0" w:space="0" w:color="auto"/>
        <w:bottom w:val="none" w:sz="0" w:space="0" w:color="auto"/>
        <w:right w:val="none" w:sz="0" w:space="0" w:color="auto"/>
      </w:divBdr>
    </w:div>
    <w:div w:id="1720933134">
      <w:bodyDiv w:val="1"/>
      <w:marLeft w:val="0"/>
      <w:marRight w:val="0"/>
      <w:marTop w:val="0"/>
      <w:marBottom w:val="0"/>
      <w:divBdr>
        <w:top w:val="none" w:sz="0" w:space="0" w:color="auto"/>
        <w:left w:val="none" w:sz="0" w:space="0" w:color="auto"/>
        <w:bottom w:val="none" w:sz="0" w:space="0" w:color="auto"/>
        <w:right w:val="none" w:sz="0" w:space="0" w:color="auto"/>
      </w:divBdr>
    </w:div>
    <w:div w:id="1724401021">
      <w:bodyDiv w:val="1"/>
      <w:marLeft w:val="0"/>
      <w:marRight w:val="0"/>
      <w:marTop w:val="0"/>
      <w:marBottom w:val="0"/>
      <w:divBdr>
        <w:top w:val="none" w:sz="0" w:space="0" w:color="auto"/>
        <w:left w:val="none" w:sz="0" w:space="0" w:color="auto"/>
        <w:bottom w:val="none" w:sz="0" w:space="0" w:color="auto"/>
        <w:right w:val="none" w:sz="0" w:space="0" w:color="auto"/>
      </w:divBdr>
    </w:div>
    <w:div w:id="1728646247">
      <w:bodyDiv w:val="1"/>
      <w:marLeft w:val="0"/>
      <w:marRight w:val="0"/>
      <w:marTop w:val="0"/>
      <w:marBottom w:val="0"/>
      <w:divBdr>
        <w:top w:val="none" w:sz="0" w:space="0" w:color="auto"/>
        <w:left w:val="none" w:sz="0" w:space="0" w:color="auto"/>
        <w:bottom w:val="none" w:sz="0" w:space="0" w:color="auto"/>
        <w:right w:val="none" w:sz="0" w:space="0" w:color="auto"/>
      </w:divBdr>
    </w:div>
    <w:div w:id="1731346568">
      <w:bodyDiv w:val="1"/>
      <w:marLeft w:val="0"/>
      <w:marRight w:val="0"/>
      <w:marTop w:val="0"/>
      <w:marBottom w:val="0"/>
      <w:divBdr>
        <w:top w:val="none" w:sz="0" w:space="0" w:color="auto"/>
        <w:left w:val="none" w:sz="0" w:space="0" w:color="auto"/>
        <w:bottom w:val="none" w:sz="0" w:space="0" w:color="auto"/>
        <w:right w:val="none" w:sz="0" w:space="0" w:color="auto"/>
      </w:divBdr>
    </w:div>
    <w:div w:id="1734236589">
      <w:bodyDiv w:val="1"/>
      <w:marLeft w:val="0"/>
      <w:marRight w:val="0"/>
      <w:marTop w:val="0"/>
      <w:marBottom w:val="0"/>
      <w:divBdr>
        <w:top w:val="none" w:sz="0" w:space="0" w:color="auto"/>
        <w:left w:val="none" w:sz="0" w:space="0" w:color="auto"/>
        <w:bottom w:val="none" w:sz="0" w:space="0" w:color="auto"/>
        <w:right w:val="none" w:sz="0" w:space="0" w:color="auto"/>
      </w:divBdr>
    </w:div>
    <w:div w:id="1739671035">
      <w:bodyDiv w:val="1"/>
      <w:marLeft w:val="0"/>
      <w:marRight w:val="0"/>
      <w:marTop w:val="0"/>
      <w:marBottom w:val="0"/>
      <w:divBdr>
        <w:top w:val="none" w:sz="0" w:space="0" w:color="auto"/>
        <w:left w:val="none" w:sz="0" w:space="0" w:color="auto"/>
        <w:bottom w:val="none" w:sz="0" w:space="0" w:color="auto"/>
        <w:right w:val="none" w:sz="0" w:space="0" w:color="auto"/>
      </w:divBdr>
    </w:div>
    <w:div w:id="1760326830">
      <w:bodyDiv w:val="1"/>
      <w:marLeft w:val="0"/>
      <w:marRight w:val="0"/>
      <w:marTop w:val="0"/>
      <w:marBottom w:val="0"/>
      <w:divBdr>
        <w:top w:val="none" w:sz="0" w:space="0" w:color="auto"/>
        <w:left w:val="none" w:sz="0" w:space="0" w:color="auto"/>
        <w:bottom w:val="none" w:sz="0" w:space="0" w:color="auto"/>
        <w:right w:val="none" w:sz="0" w:space="0" w:color="auto"/>
      </w:divBdr>
    </w:div>
    <w:div w:id="1771271571">
      <w:bodyDiv w:val="1"/>
      <w:marLeft w:val="0"/>
      <w:marRight w:val="0"/>
      <w:marTop w:val="0"/>
      <w:marBottom w:val="0"/>
      <w:divBdr>
        <w:top w:val="none" w:sz="0" w:space="0" w:color="auto"/>
        <w:left w:val="none" w:sz="0" w:space="0" w:color="auto"/>
        <w:bottom w:val="none" w:sz="0" w:space="0" w:color="auto"/>
        <w:right w:val="none" w:sz="0" w:space="0" w:color="auto"/>
      </w:divBdr>
    </w:div>
    <w:div w:id="1799882928">
      <w:bodyDiv w:val="1"/>
      <w:marLeft w:val="0"/>
      <w:marRight w:val="0"/>
      <w:marTop w:val="0"/>
      <w:marBottom w:val="0"/>
      <w:divBdr>
        <w:top w:val="none" w:sz="0" w:space="0" w:color="auto"/>
        <w:left w:val="none" w:sz="0" w:space="0" w:color="auto"/>
        <w:bottom w:val="none" w:sz="0" w:space="0" w:color="auto"/>
        <w:right w:val="none" w:sz="0" w:space="0" w:color="auto"/>
      </w:divBdr>
    </w:div>
    <w:div w:id="1812356522">
      <w:bodyDiv w:val="1"/>
      <w:marLeft w:val="0"/>
      <w:marRight w:val="0"/>
      <w:marTop w:val="0"/>
      <w:marBottom w:val="0"/>
      <w:divBdr>
        <w:top w:val="none" w:sz="0" w:space="0" w:color="auto"/>
        <w:left w:val="none" w:sz="0" w:space="0" w:color="auto"/>
        <w:bottom w:val="none" w:sz="0" w:space="0" w:color="auto"/>
        <w:right w:val="none" w:sz="0" w:space="0" w:color="auto"/>
      </w:divBdr>
    </w:div>
    <w:div w:id="1821775600">
      <w:bodyDiv w:val="1"/>
      <w:marLeft w:val="0"/>
      <w:marRight w:val="0"/>
      <w:marTop w:val="0"/>
      <w:marBottom w:val="0"/>
      <w:divBdr>
        <w:top w:val="none" w:sz="0" w:space="0" w:color="auto"/>
        <w:left w:val="none" w:sz="0" w:space="0" w:color="auto"/>
        <w:bottom w:val="none" w:sz="0" w:space="0" w:color="auto"/>
        <w:right w:val="none" w:sz="0" w:space="0" w:color="auto"/>
      </w:divBdr>
    </w:div>
    <w:div w:id="1844127577">
      <w:bodyDiv w:val="1"/>
      <w:marLeft w:val="0"/>
      <w:marRight w:val="0"/>
      <w:marTop w:val="0"/>
      <w:marBottom w:val="0"/>
      <w:divBdr>
        <w:top w:val="none" w:sz="0" w:space="0" w:color="auto"/>
        <w:left w:val="none" w:sz="0" w:space="0" w:color="auto"/>
        <w:bottom w:val="none" w:sz="0" w:space="0" w:color="auto"/>
        <w:right w:val="none" w:sz="0" w:space="0" w:color="auto"/>
      </w:divBdr>
    </w:div>
    <w:div w:id="1849252635">
      <w:bodyDiv w:val="1"/>
      <w:marLeft w:val="0"/>
      <w:marRight w:val="0"/>
      <w:marTop w:val="0"/>
      <w:marBottom w:val="0"/>
      <w:divBdr>
        <w:top w:val="none" w:sz="0" w:space="0" w:color="auto"/>
        <w:left w:val="none" w:sz="0" w:space="0" w:color="auto"/>
        <w:bottom w:val="none" w:sz="0" w:space="0" w:color="auto"/>
        <w:right w:val="none" w:sz="0" w:space="0" w:color="auto"/>
      </w:divBdr>
    </w:div>
    <w:div w:id="1852526873">
      <w:bodyDiv w:val="1"/>
      <w:marLeft w:val="0"/>
      <w:marRight w:val="0"/>
      <w:marTop w:val="0"/>
      <w:marBottom w:val="0"/>
      <w:divBdr>
        <w:top w:val="none" w:sz="0" w:space="0" w:color="auto"/>
        <w:left w:val="none" w:sz="0" w:space="0" w:color="auto"/>
        <w:bottom w:val="none" w:sz="0" w:space="0" w:color="auto"/>
        <w:right w:val="none" w:sz="0" w:space="0" w:color="auto"/>
      </w:divBdr>
    </w:div>
    <w:div w:id="1854495241">
      <w:bodyDiv w:val="1"/>
      <w:marLeft w:val="0"/>
      <w:marRight w:val="0"/>
      <w:marTop w:val="0"/>
      <w:marBottom w:val="0"/>
      <w:divBdr>
        <w:top w:val="none" w:sz="0" w:space="0" w:color="auto"/>
        <w:left w:val="none" w:sz="0" w:space="0" w:color="auto"/>
        <w:bottom w:val="none" w:sz="0" w:space="0" w:color="auto"/>
        <w:right w:val="none" w:sz="0" w:space="0" w:color="auto"/>
      </w:divBdr>
    </w:div>
    <w:div w:id="1855073399">
      <w:bodyDiv w:val="1"/>
      <w:marLeft w:val="0"/>
      <w:marRight w:val="0"/>
      <w:marTop w:val="0"/>
      <w:marBottom w:val="0"/>
      <w:divBdr>
        <w:top w:val="none" w:sz="0" w:space="0" w:color="auto"/>
        <w:left w:val="none" w:sz="0" w:space="0" w:color="auto"/>
        <w:bottom w:val="none" w:sz="0" w:space="0" w:color="auto"/>
        <w:right w:val="none" w:sz="0" w:space="0" w:color="auto"/>
      </w:divBdr>
    </w:div>
    <w:div w:id="1864859036">
      <w:bodyDiv w:val="1"/>
      <w:marLeft w:val="0"/>
      <w:marRight w:val="0"/>
      <w:marTop w:val="0"/>
      <w:marBottom w:val="0"/>
      <w:divBdr>
        <w:top w:val="none" w:sz="0" w:space="0" w:color="auto"/>
        <w:left w:val="none" w:sz="0" w:space="0" w:color="auto"/>
        <w:bottom w:val="none" w:sz="0" w:space="0" w:color="auto"/>
        <w:right w:val="none" w:sz="0" w:space="0" w:color="auto"/>
      </w:divBdr>
    </w:div>
    <w:div w:id="1867673924">
      <w:bodyDiv w:val="1"/>
      <w:marLeft w:val="0"/>
      <w:marRight w:val="0"/>
      <w:marTop w:val="0"/>
      <w:marBottom w:val="0"/>
      <w:divBdr>
        <w:top w:val="none" w:sz="0" w:space="0" w:color="auto"/>
        <w:left w:val="none" w:sz="0" w:space="0" w:color="auto"/>
        <w:bottom w:val="none" w:sz="0" w:space="0" w:color="auto"/>
        <w:right w:val="none" w:sz="0" w:space="0" w:color="auto"/>
      </w:divBdr>
    </w:div>
    <w:div w:id="1884709700">
      <w:bodyDiv w:val="1"/>
      <w:marLeft w:val="0"/>
      <w:marRight w:val="0"/>
      <w:marTop w:val="0"/>
      <w:marBottom w:val="0"/>
      <w:divBdr>
        <w:top w:val="none" w:sz="0" w:space="0" w:color="auto"/>
        <w:left w:val="none" w:sz="0" w:space="0" w:color="auto"/>
        <w:bottom w:val="none" w:sz="0" w:space="0" w:color="auto"/>
        <w:right w:val="none" w:sz="0" w:space="0" w:color="auto"/>
      </w:divBdr>
    </w:div>
    <w:div w:id="1886986330">
      <w:bodyDiv w:val="1"/>
      <w:marLeft w:val="0"/>
      <w:marRight w:val="0"/>
      <w:marTop w:val="0"/>
      <w:marBottom w:val="0"/>
      <w:divBdr>
        <w:top w:val="none" w:sz="0" w:space="0" w:color="auto"/>
        <w:left w:val="none" w:sz="0" w:space="0" w:color="auto"/>
        <w:bottom w:val="none" w:sz="0" w:space="0" w:color="auto"/>
        <w:right w:val="none" w:sz="0" w:space="0" w:color="auto"/>
      </w:divBdr>
    </w:div>
    <w:div w:id="1894415926">
      <w:bodyDiv w:val="1"/>
      <w:marLeft w:val="0"/>
      <w:marRight w:val="0"/>
      <w:marTop w:val="0"/>
      <w:marBottom w:val="0"/>
      <w:divBdr>
        <w:top w:val="none" w:sz="0" w:space="0" w:color="auto"/>
        <w:left w:val="none" w:sz="0" w:space="0" w:color="auto"/>
        <w:bottom w:val="none" w:sz="0" w:space="0" w:color="auto"/>
        <w:right w:val="none" w:sz="0" w:space="0" w:color="auto"/>
      </w:divBdr>
    </w:div>
    <w:div w:id="1898513111">
      <w:bodyDiv w:val="1"/>
      <w:marLeft w:val="0"/>
      <w:marRight w:val="0"/>
      <w:marTop w:val="0"/>
      <w:marBottom w:val="0"/>
      <w:divBdr>
        <w:top w:val="none" w:sz="0" w:space="0" w:color="auto"/>
        <w:left w:val="none" w:sz="0" w:space="0" w:color="auto"/>
        <w:bottom w:val="none" w:sz="0" w:space="0" w:color="auto"/>
        <w:right w:val="none" w:sz="0" w:space="0" w:color="auto"/>
      </w:divBdr>
    </w:div>
    <w:div w:id="1901551842">
      <w:bodyDiv w:val="1"/>
      <w:marLeft w:val="0"/>
      <w:marRight w:val="0"/>
      <w:marTop w:val="0"/>
      <w:marBottom w:val="0"/>
      <w:divBdr>
        <w:top w:val="none" w:sz="0" w:space="0" w:color="auto"/>
        <w:left w:val="none" w:sz="0" w:space="0" w:color="auto"/>
        <w:bottom w:val="none" w:sz="0" w:space="0" w:color="auto"/>
        <w:right w:val="none" w:sz="0" w:space="0" w:color="auto"/>
      </w:divBdr>
    </w:div>
    <w:div w:id="1905218791">
      <w:bodyDiv w:val="1"/>
      <w:marLeft w:val="0"/>
      <w:marRight w:val="0"/>
      <w:marTop w:val="0"/>
      <w:marBottom w:val="0"/>
      <w:divBdr>
        <w:top w:val="none" w:sz="0" w:space="0" w:color="auto"/>
        <w:left w:val="none" w:sz="0" w:space="0" w:color="auto"/>
        <w:bottom w:val="none" w:sz="0" w:space="0" w:color="auto"/>
        <w:right w:val="none" w:sz="0" w:space="0" w:color="auto"/>
      </w:divBdr>
    </w:div>
    <w:div w:id="1914508429">
      <w:bodyDiv w:val="1"/>
      <w:marLeft w:val="0"/>
      <w:marRight w:val="0"/>
      <w:marTop w:val="0"/>
      <w:marBottom w:val="0"/>
      <w:divBdr>
        <w:top w:val="none" w:sz="0" w:space="0" w:color="auto"/>
        <w:left w:val="none" w:sz="0" w:space="0" w:color="auto"/>
        <w:bottom w:val="none" w:sz="0" w:space="0" w:color="auto"/>
        <w:right w:val="none" w:sz="0" w:space="0" w:color="auto"/>
      </w:divBdr>
    </w:div>
    <w:div w:id="1916427245">
      <w:bodyDiv w:val="1"/>
      <w:marLeft w:val="0"/>
      <w:marRight w:val="0"/>
      <w:marTop w:val="0"/>
      <w:marBottom w:val="0"/>
      <w:divBdr>
        <w:top w:val="none" w:sz="0" w:space="0" w:color="auto"/>
        <w:left w:val="none" w:sz="0" w:space="0" w:color="auto"/>
        <w:bottom w:val="none" w:sz="0" w:space="0" w:color="auto"/>
        <w:right w:val="none" w:sz="0" w:space="0" w:color="auto"/>
      </w:divBdr>
    </w:div>
    <w:div w:id="1921671984">
      <w:bodyDiv w:val="1"/>
      <w:marLeft w:val="0"/>
      <w:marRight w:val="0"/>
      <w:marTop w:val="0"/>
      <w:marBottom w:val="0"/>
      <w:divBdr>
        <w:top w:val="none" w:sz="0" w:space="0" w:color="auto"/>
        <w:left w:val="none" w:sz="0" w:space="0" w:color="auto"/>
        <w:bottom w:val="none" w:sz="0" w:space="0" w:color="auto"/>
        <w:right w:val="none" w:sz="0" w:space="0" w:color="auto"/>
      </w:divBdr>
    </w:div>
    <w:div w:id="1922177579">
      <w:bodyDiv w:val="1"/>
      <w:marLeft w:val="0"/>
      <w:marRight w:val="0"/>
      <w:marTop w:val="0"/>
      <w:marBottom w:val="0"/>
      <w:divBdr>
        <w:top w:val="none" w:sz="0" w:space="0" w:color="auto"/>
        <w:left w:val="none" w:sz="0" w:space="0" w:color="auto"/>
        <w:bottom w:val="none" w:sz="0" w:space="0" w:color="auto"/>
        <w:right w:val="none" w:sz="0" w:space="0" w:color="auto"/>
      </w:divBdr>
    </w:div>
    <w:div w:id="1922909320">
      <w:bodyDiv w:val="1"/>
      <w:marLeft w:val="0"/>
      <w:marRight w:val="0"/>
      <w:marTop w:val="0"/>
      <w:marBottom w:val="0"/>
      <w:divBdr>
        <w:top w:val="none" w:sz="0" w:space="0" w:color="auto"/>
        <w:left w:val="none" w:sz="0" w:space="0" w:color="auto"/>
        <w:bottom w:val="none" w:sz="0" w:space="0" w:color="auto"/>
        <w:right w:val="none" w:sz="0" w:space="0" w:color="auto"/>
      </w:divBdr>
    </w:div>
    <w:div w:id="1929269995">
      <w:bodyDiv w:val="1"/>
      <w:marLeft w:val="0"/>
      <w:marRight w:val="0"/>
      <w:marTop w:val="0"/>
      <w:marBottom w:val="0"/>
      <w:divBdr>
        <w:top w:val="none" w:sz="0" w:space="0" w:color="auto"/>
        <w:left w:val="none" w:sz="0" w:space="0" w:color="auto"/>
        <w:bottom w:val="none" w:sz="0" w:space="0" w:color="auto"/>
        <w:right w:val="none" w:sz="0" w:space="0" w:color="auto"/>
      </w:divBdr>
    </w:div>
    <w:div w:id="1934169184">
      <w:bodyDiv w:val="1"/>
      <w:marLeft w:val="0"/>
      <w:marRight w:val="0"/>
      <w:marTop w:val="0"/>
      <w:marBottom w:val="0"/>
      <w:divBdr>
        <w:top w:val="none" w:sz="0" w:space="0" w:color="auto"/>
        <w:left w:val="none" w:sz="0" w:space="0" w:color="auto"/>
        <w:bottom w:val="none" w:sz="0" w:space="0" w:color="auto"/>
        <w:right w:val="none" w:sz="0" w:space="0" w:color="auto"/>
      </w:divBdr>
      <w:divsChild>
        <w:div w:id="1408303173">
          <w:marLeft w:val="0"/>
          <w:marRight w:val="0"/>
          <w:marTop w:val="0"/>
          <w:marBottom w:val="0"/>
          <w:divBdr>
            <w:top w:val="none" w:sz="0" w:space="0" w:color="auto"/>
            <w:left w:val="none" w:sz="0" w:space="0" w:color="auto"/>
            <w:bottom w:val="none" w:sz="0" w:space="0" w:color="auto"/>
            <w:right w:val="none" w:sz="0" w:space="0" w:color="auto"/>
          </w:divBdr>
        </w:div>
      </w:divsChild>
    </w:div>
    <w:div w:id="1978099651">
      <w:bodyDiv w:val="1"/>
      <w:marLeft w:val="0"/>
      <w:marRight w:val="0"/>
      <w:marTop w:val="0"/>
      <w:marBottom w:val="0"/>
      <w:divBdr>
        <w:top w:val="none" w:sz="0" w:space="0" w:color="auto"/>
        <w:left w:val="none" w:sz="0" w:space="0" w:color="auto"/>
        <w:bottom w:val="none" w:sz="0" w:space="0" w:color="auto"/>
        <w:right w:val="none" w:sz="0" w:space="0" w:color="auto"/>
      </w:divBdr>
    </w:div>
    <w:div w:id="1997227289">
      <w:bodyDiv w:val="1"/>
      <w:marLeft w:val="0"/>
      <w:marRight w:val="0"/>
      <w:marTop w:val="0"/>
      <w:marBottom w:val="0"/>
      <w:divBdr>
        <w:top w:val="none" w:sz="0" w:space="0" w:color="auto"/>
        <w:left w:val="none" w:sz="0" w:space="0" w:color="auto"/>
        <w:bottom w:val="none" w:sz="0" w:space="0" w:color="auto"/>
        <w:right w:val="none" w:sz="0" w:space="0" w:color="auto"/>
      </w:divBdr>
    </w:div>
    <w:div w:id="2001499378">
      <w:bodyDiv w:val="1"/>
      <w:marLeft w:val="0"/>
      <w:marRight w:val="0"/>
      <w:marTop w:val="0"/>
      <w:marBottom w:val="0"/>
      <w:divBdr>
        <w:top w:val="none" w:sz="0" w:space="0" w:color="auto"/>
        <w:left w:val="none" w:sz="0" w:space="0" w:color="auto"/>
        <w:bottom w:val="none" w:sz="0" w:space="0" w:color="auto"/>
        <w:right w:val="none" w:sz="0" w:space="0" w:color="auto"/>
      </w:divBdr>
    </w:div>
    <w:div w:id="2004773669">
      <w:bodyDiv w:val="1"/>
      <w:marLeft w:val="0"/>
      <w:marRight w:val="0"/>
      <w:marTop w:val="0"/>
      <w:marBottom w:val="0"/>
      <w:divBdr>
        <w:top w:val="none" w:sz="0" w:space="0" w:color="auto"/>
        <w:left w:val="none" w:sz="0" w:space="0" w:color="auto"/>
        <w:bottom w:val="none" w:sz="0" w:space="0" w:color="auto"/>
        <w:right w:val="none" w:sz="0" w:space="0" w:color="auto"/>
      </w:divBdr>
    </w:div>
    <w:div w:id="2008633271">
      <w:bodyDiv w:val="1"/>
      <w:marLeft w:val="0"/>
      <w:marRight w:val="0"/>
      <w:marTop w:val="0"/>
      <w:marBottom w:val="0"/>
      <w:divBdr>
        <w:top w:val="none" w:sz="0" w:space="0" w:color="auto"/>
        <w:left w:val="none" w:sz="0" w:space="0" w:color="auto"/>
        <w:bottom w:val="none" w:sz="0" w:space="0" w:color="auto"/>
        <w:right w:val="none" w:sz="0" w:space="0" w:color="auto"/>
      </w:divBdr>
    </w:div>
    <w:div w:id="2014724308">
      <w:bodyDiv w:val="1"/>
      <w:marLeft w:val="0"/>
      <w:marRight w:val="0"/>
      <w:marTop w:val="0"/>
      <w:marBottom w:val="0"/>
      <w:divBdr>
        <w:top w:val="none" w:sz="0" w:space="0" w:color="auto"/>
        <w:left w:val="none" w:sz="0" w:space="0" w:color="auto"/>
        <w:bottom w:val="none" w:sz="0" w:space="0" w:color="auto"/>
        <w:right w:val="none" w:sz="0" w:space="0" w:color="auto"/>
      </w:divBdr>
    </w:div>
    <w:div w:id="2023510920">
      <w:bodyDiv w:val="1"/>
      <w:marLeft w:val="0"/>
      <w:marRight w:val="0"/>
      <w:marTop w:val="0"/>
      <w:marBottom w:val="0"/>
      <w:divBdr>
        <w:top w:val="none" w:sz="0" w:space="0" w:color="auto"/>
        <w:left w:val="none" w:sz="0" w:space="0" w:color="auto"/>
        <w:bottom w:val="none" w:sz="0" w:space="0" w:color="auto"/>
        <w:right w:val="none" w:sz="0" w:space="0" w:color="auto"/>
      </w:divBdr>
    </w:div>
    <w:div w:id="2030331740">
      <w:bodyDiv w:val="1"/>
      <w:marLeft w:val="0"/>
      <w:marRight w:val="0"/>
      <w:marTop w:val="0"/>
      <w:marBottom w:val="0"/>
      <w:divBdr>
        <w:top w:val="none" w:sz="0" w:space="0" w:color="auto"/>
        <w:left w:val="none" w:sz="0" w:space="0" w:color="auto"/>
        <w:bottom w:val="none" w:sz="0" w:space="0" w:color="auto"/>
        <w:right w:val="none" w:sz="0" w:space="0" w:color="auto"/>
      </w:divBdr>
      <w:divsChild>
        <w:div w:id="1001859816">
          <w:marLeft w:val="0"/>
          <w:marRight w:val="0"/>
          <w:marTop w:val="0"/>
          <w:marBottom w:val="0"/>
          <w:divBdr>
            <w:top w:val="none" w:sz="0" w:space="0" w:color="auto"/>
            <w:left w:val="none" w:sz="0" w:space="0" w:color="auto"/>
            <w:bottom w:val="none" w:sz="0" w:space="0" w:color="auto"/>
            <w:right w:val="none" w:sz="0" w:space="0" w:color="auto"/>
          </w:divBdr>
        </w:div>
        <w:div w:id="308482962">
          <w:marLeft w:val="0"/>
          <w:marRight w:val="0"/>
          <w:marTop w:val="0"/>
          <w:marBottom w:val="0"/>
          <w:divBdr>
            <w:top w:val="none" w:sz="0" w:space="0" w:color="auto"/>
            <w:left w:val="none" w:sz="0" w:space="0" w:color="auto"/>
            <w:bottom w:val="none" w:sz="0" w:space="0" w:color="auto"/>
            <w:right w:val="none" w:sz="0" w:space="0" w:color="auto"/>
          </w:divBdr>
        </w:div>
        <w:div w:id="1206261341">
          <w:marLeft w:val="0"/>
          <w:marRight w:val="0"/>
          <w:marTop w:val="0"/>
          <w:marBottom w:val="0"/>
          <w:divBdr>
            <w:top w:val="none" w:sz="0" w:space="0" w:color="auto"/>
            <w:left w:val="none" w:sz="0" w:space="0" w:color="auto"/>
            <w:bottom w:val="none" w:sz="0" w:space="0" w:color="auto"/>
            <w:right w:val="none" w:sz="0" w:space="0" w:color="auto"/>
          </w:divBdr>
        </w:div>
      </w:divsChild>
    </w:div>
    <w:div w:id="2032485265">
      <w:bodyDiv w:val="1"/>
      <w:marLeft w:val="0"/>
      <w:marRight w:val="0"/>
      <w:marTop w:val="0"/>
      <w:marBottom w:val="0"/>
      <w:divBdr>
        <w:top w:val="none" w:sz="0" w:space="0" w:color="auto"/>
        <w:left w:val="none" w:sz="0" w:space="0" w:color="auto"/>
        <w:bottom w:val="none" w:sz="0" w:space="0" w:color="auto"/>
        <w:right w:val="none" w:sz="0" w:space="0" w:color="auto"/>
      </w:divBdr>
    </w:div>
    <w:div w:id="2044404694">
      <w:bodyDiv w:val="1"/>
      <w:marLeft w:val="0"/>
      <w:marRight w:val="0"/>
      <w:marTop w:val="0"/>
      <w:marBottom w:val="0"/>
      <w:divBdr>
        <w:top w:val="none" w:sz="0" w:space="0" w:color="auto"/>
        <w:left w:val="none" w:sz="0" w:space="0" w:color="auto"/>
        <w:bottom w:val="none" w:sz="0" w:space="0" w:color="auto"/>
        <w:right w:val="none" w:sz="0" w:space="0" w:color="auto"/>
      </w:divBdr>
    </w:div>
    <w:div w:id="2057118115">
      <w:bodyDiv w:val="1"/>
      <w:marLeft w:val="0"/>
      <w:marRight w:val="0"/>
      <w:marTop w:val="0"/>
      <w:marBottom w:val="0"/>
      <w:divBdr>
        <w:top w:val="none" w:sz="0" w:space="0" w:color="auto"/>
        <w:left w:val="none" w:sz="0" w:space="0" w:color="auto"/>
        <w:bottom w:val="none" w:sz="0" w:space="0" w:color="auto"/>
        <w:right w:val="none" w:sz="0" w:space="0" w:color="auto"/>
      </w:divBdr>
    </w:div>
    <w:div w:id="2060204054">
      <w:bodyDiv w:val="1"/>
      <w:marLeft w:val="0"/>
      <w:marRight w:val="0"/>
      <w:marTop w:val="0"/>
      <w:marBottom w:val="0"/>
      <w:divBdr>
        <w:top w:val="none" w:sz="0" w:space="0" w:color="auto"/>
        <w:left w:val="none" w:sz="0" w:space="0" w:color="auto"/>
        <w:bottom w:val="none" w:sz="0" w:space="0" w:color="auto"/>
        <w:right w:val="none" w:sz="0" w:space="0" w:color="auto"/>
      </w:divBdr>
    </w:div>
    <w:div w:id="2076390963">
      <w:bodyDiv w:val="1"/>
      <w:marLeft w:val="0"/>
      <w:marRight w:val="0"/>
      <w:marTop w:val="0"/>
      <w:marBottom w:val="0"/>
      <w:divBdr>
        <w:top w:val="none" w:sz="0" w:space="0" w:color="auto"/>
        <w:left w:val="none" w:sz="0" w:space="0" w:color="auto"/>
        <w:bottom w:val="none" w:sz="0" w:space="0" w:color="auto"/>
        <w:right w:val="none" w:sz="0" w:space="0" w:color="auto"/>
      </w:divBdr>
    </w:div>
    <w:div w:id="2098087893">
      <w:bodyDiv w:val="1"/>
      <w:marLeft w:val="0"/>
      <w:marRight w:val="0"/>
      <w:marTop w:val="0"/>
      <w:marBottom w:val="0"/>
      <w:divBdr>
        <w:top w:val="none" w:sz="0" w:space="0" w:color="auto"/>
        <w:left w:val="none" w:sz="0" w:space="0" w:color="auto"/>
        <w:bottom w:val="none" w:sz="0" w:space="0" w:color="auto"/>
        <w:right w:val="none" w:sz="0" w:space="0" w:color="auto"/>
      </w:divBdr>
    </w:div>
    <w:div w:id="211439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E35CCB8969B6468CF89FFC92274A90" ma:contentTypeVersion="8" ma:contentTypeDescription="Create a new document." ma:contentTypeScope="" ma:versionID="ee03570f5482758e9e694e41e22ed9b0">
  <xsd:schema xmlns:xsd="http://www.w3.org/2001/XMLSchema" xmlns:xs="http://www.w3.org/2001/XMLSchema" xmlns:p="http://schemas.microsoft.com/office/2006/metadata/properties" xmlns:ns2="824cb5fa-5fc5-43b0-9425-5a5192c27081" targetNamespace="http://schemas.microsoft.com/office/2006/metadata/properties" ma:root="true" ma:fieldsID="36b837d73dcbc4848c082fd633012a8d" ns2:_="">
    <xsd:import namespace="824cb5fa-5fc5-43b0-9425-5a5192c270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cb5fa-5fc5-43b0-9425-5a5192c27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B311D0-BE0B-8948-8D4F-97C4C2C725BC}">
  <ds:schemaRefs>
    <ds:schemaRef ds:uri="http://schemas.openxmlformats.org/officeDocument/2006/bibliography"/>
  </ds:schemaRefs>
</ds:datastoreItem>
</file>

<file path=customXml/itemProps2.xml><?xml version="1.0" encoding="utf-8"?>
<ds:datastoreItem xmlns:ds="http://schemas.openxmlformats.org/officeDocument/2006/customXml" ds:itemID="{55B5A179-D739-4C79-85A8-54074CCEF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cb5fa-5fc5-43b0-9425-5a5192c27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15AC56-D6D5-49A2-AC2A-AFC959E1E3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B5CAF9-1FFD-4DC1-91DC-8623A0F283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Yuan</dc:creator>
  <cp:keywords/>
  <dc:description/>
  <cp:lastModifiedBy>Lu, Yuan</cp:lastModifiedBy>
  <cp:revision>13</cp:revision>
  <dcterms:created xsi:type="dcterms:W3CDTF">2021-08-13T12:24:00Z</dcterms:created>
  <dcterms:modified xsi:type="dcterms:W3CDTF">2021-08-18T20:17:00Z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0x01010093E35CCB8969B6468CF89FFC92274A90</vt:lpwstr>
  </property>
</Properties>
</file>