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E902" w14:textId="41BB3432" w:rsidR="00B766F2" w:rsidRPr="001F30A3" w:rsidRDefault="0003205F">
      <w:pPr>
        <w:rPr>
          <w:b/>
          <w:bCs/>
        </w:rPr>
      </w:pPr>
      <w:r w:rsidRPr="001F30A3">
        <w:rPr>
          <w:b/>
          <w:bCs/>
        </w:rPr>
        <w:t>Appendix</w:t>
      </w:r>
      <w:r w:rsidR="001F30A3" w:rsidRPr="001F30A3">
        <w:rPr>
          <w:b/>
          <w:bCs/>
        </w:rPr>
        <w:t>. Determination of cutoffs for abnormal tests and for prevalence estimates.</w:t>
      </w:r>
    </w:p>
    <w:p w14:paraId="1F7F8048" w14:textId="1F903F09" w:rsidR="0003205F" w:rsidRDefault="0003205F"/>
    <w:p w14:paraId="7BCEECD2" w14:textId="0CA0667A" w:rsidR="001F30A3" w:rsidRDefault="001F30A3">
      <w:r>
        <w:t>Appendix Table 1. Sensitivity and specificity of different antibody titer cutoffs for the diagnosis of previous infection with SARS-CoV-2</w:t>
      </w:r>
    </w:p>
    <w:p w14:paraId="00880F32" w14:textId="77777777" w:rsidR="001F30A3" w:rsidRDefault="001F30A3"/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428"/>
        <w:gridCol w:w="2622"/>
        <w:gridCol w:w="1620"/>
        <w:gridCol w:w="2340"/>
      </w:tblGrid>
      <w:tr w:rsidR="001F30A3" w:rsidRPr="001F30A3" w14:paraId="33E80420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298E052" w14:textId="2CA4951C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F30A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Antibody titer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DE286D9" w14:textId="18780021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Sensitivity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765C2399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CE8CA8" w14:textId="51A39F09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Specificity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F6EE68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95% CI</w:t>
            </w:r>
          </w:p>
        </w:tc>
      </w:tr>
      <w:tr w:rsidR="001F30A3" w:rsidRPr="0003205F" w14:paraId="4D8244EE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6F32141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22.90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84FAE75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43E46AF0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70.09% to 100.0%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E74803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11.11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C2783A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0.5699% to 43.50%</w:t>
            </w:r>
          </w:p>
        </w:tc>
      </w:tr>
      <w:tr w:rsidR="001F30A3" w:rsidRPr="0003205F" w14:paraId="2C9E41F4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99B3D2C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39.16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3868B3C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0B987D3A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70.09% to 100.0%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08DA6E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22.22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2B0AF4A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3.948% to 54.74%</w:t>
            </w:r>
          </w:p>
        </w:tc>
      </w:tr>
      <w:tr w:rsidR="001F30A3" w:rsidRPr="0003205F" w14:paraId="75B515E8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E54F93E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43.22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CEAA3EE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409FA439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70.09% to 100.0%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6BF27A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33.33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3420F02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12.06% to 64.58%</w:t>
            </w:r>
          </w:p>
        </w:tc>
      </w:tr>
      <w:tr w:rsidR="001F30A3" w:rsidRPr="0003205F" w14:paraId="75867C92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F16681B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44.62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9A4B357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1E810126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70.09% to 100.0%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15E1E6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44.44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0881F41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18.88% to 73.33%</w:t>
            </w:r>
          </w:p>
        </w:tc>
      </w:tr>
      <w:tr w:rsidR="001F30A3" w:rsidRPr="0003205F" w14:paraId="7B0E97A0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365E932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46.34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7AFFC41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756D2253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56.50% to 99.43%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CACCC0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44.44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D1DD2AA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18.88% to 73.33%</w:t>
            </w:r>
          </w:p>
        </w:tc>
      </w:tr>
      <w:tr w:rsidR="001F30A3" w:rsidRPr="0003205F" w14:paraId="3BE3F393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9DBC5E4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49.06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F43A3E6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60F3BA4B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56.50% to 99.43%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13EC650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55.56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04A903A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26.67% to 81.12%</w:t>
            </w:r>
          </w:p>
        </w:tc>
      </w:tr>
      <w:tr w:rsidR="001F30A3" w:rsidRPr="0003205F" w14:paraId="0D7E787E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30419C8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53.95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F5DDD28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0EFA16A9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56.50% to 99.43%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43FDAE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66.67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A67BD19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35.42% to 87.94%</w:t>
            </w:r>
          </w:p>
        </w:tc>
      </w:tr>
      <w:tr w:rsidR="001F30A3" w:rsidRPr="0003205F" w14:paraId="464F96B6" w14:textId="77777777" w:rsidTr="001F30A3">
        <w:trPr>
          <w:trHeight w:val="315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3E55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58.57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2470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332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56.50% to 99.43%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8C14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77.78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D015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45.26% to 96.05%</w:t>
            </w:r>
          </w:p>
        </w:tc>
      </w:tr>
      <w:tr w:rsidR="001F30A3" w:rsidRPr="0003205F" w14:paraId="05462D61" w14:textId="77777777" w:rsidTr="001F30A3">
        <w:trPr>
          <w:trHeight w:val="315"/>
        </w:trPr>
        <w:tc>
          <w:tcPr>
            <w:tcW w:w="1255" w:type="dxa"/>
            <w:shd w:val="clear" w:color="FFFF00" w:fill="auto"/>
            <w:noWrap/>
            <w:vAlign w:val="bottom"/>
            <w:hideMark/>
          </w:tcPr>
          <w:p w14:paraId="7655A61F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&gt; 61.85</w:t>
            </w:r>
          </w:p>
        </w:tc>
        <w:tc>
          <w:tcPr>
            <w:tcW w:w="1428" w:type="dxa"/>
            <w:shd w:val="clear" w:color="FFFF00" w:fill="auto"/>
            <w:noWrap/>
            <w:vAlign w:val="bottom"/>
            <w:hideMark/>
          </w:tcPr>
          <w:p w14:paraId="4ED2E394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2622" w:type="dxa"/>
            <w:shd w:val="clear" w:color="FFFF00" w:fill="auto"/>
            <w:noWrap/>
            <w:vAlign w:val="bottom"/>
            <w:hideMark/>
          </w:tcPr>
          <w:p w14:paraId="0B718966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56.50% to 99.43%</w:t>
            </w:r>
          </w:p>
        </w:tc>
        <w:tc>
          <w:tcPr>
            <w:tcW w:w="1620" w:type="dxa"/>
            <w:shd w:val="clear" w:color="FFFF00" w:fill="auto"/>
            <w:noWrap/>
            <w:vAlign w:val="bottom"/>
            <w:hideMark/>
          </w:tcPr>
          <w:p w14:paraId="1DB0BF5C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2340" w:type="dxa"/>
            <w:shd w:val="clear" w:color="FFFF00" w:fill="auto"/>
            <w:noWrap/>
            <w:vAlign w:val="bottom"/>
            <w:hideMark/>
          </w:tcPr>
          <w:p w14:paraId="20A9F3D5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56.50% to 99.43%</w:t>
            </w:r>
          </w:p>
        </w:tc>
      </w:tr>
      <w:tr w:rsidR="001F30A3" w:rsidRPr="0003205F" w14:paraId="086685D0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047A107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64.45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F96BA1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77.78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29A2AA20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45.26% to 96.05%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654EA9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9879CB6" w14:textId="77777777" w:rsidR="001F30A3" w:rsidRPr="0003205F" w:rsidRDefault="001F30A3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56.50% to 99.43%</w:t>
            </w:r>
          </w:p>
        </w:tc>
      </w:tr>
      <w:tr w:rsidR="001F30A3" w:rsidRPr="0003205F" w14:paraId="23F9AC61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02830B6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&gt; 68.21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0E1A025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77.78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6AC95FBD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45.26% to 96.05%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6ACD9F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E5F2ACB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70.09% to 100.0%</w:t>
            </w:r>
          </w:p>
        </w:tc>
      </w:tr>
      <w:tr w:rsidR="001F30A3" w:rsidRPr="0003205F" w14:paraId="07E237A0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C56B7D1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&gt; 72.82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5D697B4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66.67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7486B8DE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35.42% to 87.94%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6F0CBD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248A4AD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70.09% to 100.0%</w:t>
            </w:r>
          </w:p>
        </w:tc>
      </w:tr>
      <w:tr w:rsidR="001F30A3" w:rsidRPr="0003205F" w14:paraId="361D9B26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C7CA023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77.32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4181C3C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55.56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4BFFE224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26.67% to 81.12%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936FB2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D30D9BA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70.09% to 100.0%</w:t>
            </w:r>
          </w:p>
        </w:tc>
      </w:tr>
      <w:tr w:rsidR="001F30A3" w:rsidRPr="0003205F" w14:paraId="5CC2BAB4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8D5CDD5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95.59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4633BB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44.44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793B4E1E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18.88% to 73.33%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330D626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3945662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70.09% to 100.0%</w:t>
            </w:r>
          </w:p>
        </w:tc>
      </w:tr>
      <w:tr w:rsidR="001F30A3" w:rsidRPr="0003205F" w14:paraId="6AD1B805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58161B5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140.6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F8E402F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33.33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4F412656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12.06% to 64.58%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68943A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0B2685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70.09% to 100.0%</w:t>
            </w:r>
          </w:p>
        </w:tc>
      </w:tr>
      <w:tr w:rsidR="001F30A3" w:rsidRPr="0003205F" w14:paraId="434A6606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A8D93D4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220.4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46CD0CD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22.22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0D934FCC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3.948% to 54.74%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68FA62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15A610F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70.09% to 100.0%</w:t>
            </w:r>
          </w:p>
        </w:tc>
      </w:tr>
      <w:tr w:rsidR="001F30A3" w:rsidRPr="0003205F" w14:paraId="67A935E8" w14:textId="77777777" w:rsidTr="001F30A3">
        <w:trPr>
          <w:trHeight w:val="315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838CB66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 319.4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5DFCC03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11.11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05A285A1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0.5699% to 43.50%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ED329A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4BB11DE" w14:textId="77777777" w:rsidR="0003205F" w:rsidRPr="0003205F" w:rsidRDefault="0003205F" w:rsidP="001F30A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320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70.09% to 100.0%</w:t>
            </w:r>
          </w:p>
        </w:tc>
      </w:tr>
    </w:tbl>
    <w:p w14:paraId="4B7545EC" w14:textId="7DF4454D" w:rsidR="0003205F" w:rsidRDefault="0003205F"/>
    <w:p w14:paraId="1F138988" w14:textId="267FD524" w:rsidR="001F30A3" w:rsidRDefault="00EC0B60">
      <w:r>
        <w:t xml:space="preserve">Appendix </w:t>
      </w:r>
      <w:r w:rsidR="001F30A3">
        <w:t>Figure 1. ROC curve and dot plot for saliva assay.</w:t>
      </w:r>
    </w:p>
    <w:p w14:paraId="4DB7E571" w14:textId="0B81C816" w:rsidR="0003205F" w:rsidRDefault="0003205F">
      <w:r>
        <w:rPr>
          <w:noProof/>
        </w:rPr>
        <w:drawing>
          <wp:inline distT="0" distB="0" distL="0" distR="0" wp14:anchorId="0CE5B8C8" wp14:editId="179D05CD">
            <wp:extent cx="5316279" cy="3157870"/>
            <wp:effectExtent l="0" t="0" r="0" b="0"/>
            <wp:docPr id="2" name="image1.png" title="Imag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title="Image">
                      <a:extLst>
                        <a:ext uri="{FF2B5EF4-FFF2-40B4-BE49-F238E27FC236}">
                          <a16:creationId xmlns:a16="http://schemas.microsoft.com/office/drawing/2014/main" id="{00000000-0008-0000-04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739" cy="3192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205F" w:rsidSect="001F3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5F"/>
    <w:rsid w:val="0003205F"/>
    <w:rsid w:val="001F30A3"/>
    <w:rsid w:val="00D27291"/>
    <w:rsid w:val="00DF4F10"/>
    <w:rsid w:val="00E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E5BA"/>
  <w15:chartTrackingRefBased/>
  <w15:docId w15:val="{342CFB37-7BF3-0347-9564-EF487E49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 Ebell</dc:creator>
  <cp:keywords/>
  <dc:description/>
  <cp:lastModifiedBy>Mark H Ebell</cp:lastModifiedBy>
  <cp:revision>3</cp:revision>
  <dcterms:created xsi:type="dcterms:W3CDTF">2021-06-13T02:52:00Z</dcterms:created>
  <dcterms:modified xsi:type="dcterms:W3CDTF">2021-06-13T03:03:00Z</dcterms:modified>
</cp:coreProperties>
</file>