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18BE" w14:textId="77777777" w:rsidR="002C6E71" w:rsidRDefault="002C6E71" w:rsidP="003571A4">
      <w:pPr>
        <w:pStyle w:val="Heading2"/>
        <w:rPr>
          <w:color w:val="auto"/>
          <w:lang w:val="en-US"/>
        </w:rPr>
      </w:pPr>
    </w:p>
    <w:p w14:paraId="34D60E09" w14:textId="15A2EC26" w:rsidR="00764F91" w:rsidRPr="00CF1BE4" w:rsidRDefault="002A42F7" w:rsidP="003571A4">
      <w:pPr>
        <w:pStyle w:val="Heading2"/>
        <w:rPr>
          <w:color w:val="auto"/>
          <w:lang w:val="en-US"/>
        </w:rPr>
      </w:pPr>
      <w:r w:rsidRPr="00CF1BE4">
        <w:rPr>
          <w:color w:val="auto"/>
          <w:lang w:val="en-US"/>
        </w:rPr>
        <w:t>Supplementary Materials</w:t>
      </w:r>
    </w:p>
    <w:p w14:paraId="7FEDB774" w14:textId="3BACD7DF" w:rsidR="00764F91" w:rsidRPr="00CF1BE4" w:rsidRDefault="00764F91" w:rsidP="00AC3F43">
      <w:pPr>
        <w:rPr>
          <w:lang w:val="en-US"/>
        </w:rPr>
      </w:pPr>
    </w:p>
    <w:p w14:paraId="70E25236" w14:textId="10783C8B" w:rsidR="003057F8" w:rsidRPr="00CF1BE4" w:rsidRDefault="00164C50" w:rsidP="00AC3F43">
      <w:pPr>
        <w:rPr>
          <w:lang w:val="en-US"/>
        </w:rPr>
      </w:pPr>
      <w:r w:rsidRPr="00CF1BE4">
        <w:rPr>
          <w:noProof/>
          <w:lang w:val="en-US" w:eastAsia="en-GB"/>
        </w:rPr>
        <w:drawing>
          <wp:inline distT="0" distB="0" distL="0" distR="0" wp14:anchorId="6FB76D5F" wp14:editId="52150958">
            <wp:extent cx="4754080" cy="3474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" t="2418" r="1641" b="1527"/>
                    <a:stretch/>
                  </pic:blipFill>
                  <pic:spPr bwMode="auto">
                    <a:xfrm>
                      <a:off x="0" y="0"/>
                      <a:ext cx="4756157" cy="347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9C28AA" w14:textId="0EE3F88A" w:rsidR="003057F8" w:rsidRPr="00CF1BE4" w:rsidRDefault="003057F8" w:rsidP="003057F8">
      <w:pPr>
        <w:rPr>
          <w:lang w:val="en-US"/>
        </w:rPr>
      </w:pPr>
      <w:r w:rsidRPr="00CF1BE4">
        <w:rPr>
          <w:b/>
          <w:lang w:val="en-US"/>
        </w:rPr>
        <w:t xml:space="preserve">Figure S1. </w:t>
      </w:r>
      <w:r w:rsidRPr="00CF1BE4">
        <w:rPr>
          <w:lang w:val="en-US"/>
        </w:rPr>
        <w:t xml:space="preserve">Heatmap </w:t>
      </w:r>
      <w:r w:rsidR="00164C50" w:rsidRPr="00CF1BE4">
        <w:rPr>
          <w:lang w:val="en-US"/>
        </w:rPr>
        <w:t>showing</w:t>
      </w:r>
      <w:r w:rsidRPr="00CF1BE4">
        <w:rPr>
          <w:lang w:val="en-US"/>
        </w:rPr>
        <w:t xml:space="preserve"> the correlations between </w:t>
      </w:r>
      <w:r w:rsidR="00164C50" w:rsidRPr="00CF1BE4">
        <w:rPr>
          <w:lang w:val="en-US"/>
        </w:rPr>
        <w:t>the five components of wellbeing.</w:t>
      </w:r>
    </w:p>
    <w:p w14:paraId="77EC78EF" w14:textId="5F544E65" w:rsidR="003057F8" w:rsidRPr="00CF1BE4" w:rsidRDefault="003057F8" w:rsidP="00AC3F43">
      <w:pPr>
        <w:rPr>
          <w:lang w:val="en-US"/>
        </w:rPr>
      </w:pPr>
    </w:p>
    <w:p w14:paraId="40505CA5" w14:textId="77777777" w:rsidR="009E5BAB" w:rsidRPr="00CF1BE4" w:rsidRDefault="009E5BAB" w:rsidP="00AC3F43">
      <w:pPr>
        <w:rPr>
          <w:lang w:val="en-US"/>
        </w:rPr>
      </w:pPr>
    </w:p>
    <w:p w14:paraId="24D0F899" w14:textId="77777777" w:rsidR="003057F8" w:rsidRPr="00CF1BE4" w:rsidRDefault="003057F8">
      <w:pPr>
        <w:rPr>
          <w:lang w:val="en-US"/>
        </w:rPr>
      </w:pPr>
    </w:p>
    <w:p w14:paraId="2C907FDF" w14:textId="77777777" w:rsidR="003057F8" w:rsidRPr="00CF1BE4" w:rsidRDefault="003057F8" w:rsidP="003057F8">
      <w:pPr>
        <w:rPr>
          <w:lang w:val="en-US"/>
        </w:rPr>
      </w:pPr>
      <w:r w:rsidRPr="00CF1BE4">
        <w:rPr>
          <w:noProof/>
          <w:lang w:val="en-US" w:eastAsia="en-GB"/>
        </w:rPr>
        <w:drawing>
          <wp:inline distT="0" distB="0" distL="0" distR="0" wp14:anchorId="429BE6C7" wp14:editId="5D544BA7">
            <wp:extent cx="3312000" cy="2344814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" t="3835" r="2420" b="2991"/>
                    <a:stretch/>
                  </pic:blipFill>
                  <pic:spPr bwMode="auto">
                    <a:xfrm>
                      <a:off x="0" y="0"/>
                      <a:ext cx="3312000" cy="2344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1BE4">
        <w:rPr>
          <w:noProof/>
          <w:lang w:val="en-US" w:eastAsia="en-GB"/>
        </w:rPr>
        <w:drawing>
          <wp:inline distT="0" distB="0" distL="0" distR="0" wp14:anchorId="4C5EB265" wp14:editId="2D2832E6">
            <wp:extent cx="3312000" cy="2385741"/>
            <wp:effectExtent l="0" t="0" r="317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" t="3198" r="2561" b="1402"/>
                    <a:stretch/>
                  </pic:blipFill>
                  <pic:spPr bwMode="auto">
                    <a:xfrm>
                      <a:off x="0" y="0"/>
                      <a:ext cx="3312000" cy="238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49B0E" w14:textId="77777777" w:rsidR="003057F8" w:rsidRPr="00CF1BE4" w:rsidRDefault="003057F8" w:rsidP="003057F8">
      <w:pPr>
        <w:rPr>
          <w:b/>
          <w:lang w:val="en-US"/>
        </w:rPr>
      </w:pPr>
    </w:p>
    <w:p w14:paraId="3E8655F1" w14:textId="29055F62" w:rsidR="003057F8" w:rsidRPr="00CF1BE4" w:rsidRDefault="003057F8" w:rsidP="003057F8">
      <w:pPr>
        <w:rPr>
          <w:lang w:val="en-US"/>
        </w:rPr>
      </w:pPr>
      <w:r w:rsidRPr="00CF1BE4">
        <w:rPr>
          <w:b/>
          <w:lang w:val="en-US"/>
        </w:rPr>
        <w:t xml:space="preserve">Figure S2. </w:t>
      </w:r>
      <w:r w:rsidR="00A154F1" w:rsidRPr="00CF1BE4">
        <w:rPr>
          <w:lang w:val="en-US"/>
        </w:rPr>
        <w:t>P</w:t>
      </w:r>
      <w:r w:rsidRPr="00CF1BE4">
        <w:rPr>
          <w:lang w:val="en-US"/>
        </w:rPr>
        <w:t xml:space="preserve">ropensity scores for participants who did not </w:t>
      </w:r>
      <w:r w:rsidR="00332E28" w:rsidRPr="00CF1BE4">
        <w:rPr>
          <w:lang w:val="en-US"/>
        </w:rPr>
        <w:t>participate in arts groups</w:t>
      </w:r>
      <w:r w:rsidRPr="00CF1BE4">
        <w:rPr>
          <w:lang w:val="en-US"/>
        </w:rPr>
        <w:t xml:space="preserve"> (</w:t>
      </w:r>
      <w:r w:rsidR="00332E28" w:rsidRPr="00CF1BE4">
        <w:rPr>
          <w:lang w:val="en-US"/>
        </w:rPr>
        <w:t>control</w:t>
      </w:r>
      <w:r w:rsidRPr="00CF1BE4">
        <w:rPr>
          <w:lang w:val="en-US"/>
        </w:rPr>
        <w:t xml:space="preserve">) and those who </w:t>
      </w:r>
      <w:r w:rsidR="00B46FDD" w:rsidRPr="00CF1BE4">
        <w:rPr>
          <w:lang w:val="en-US"/>
        </w:rPr>
        <w:t>participated in</w:t>
      </w:r>
      <w:r w:rsidRPr="00CF1BE4">
        <w:rPr>
          <w:lang w:val="en-US"/>
        </w:rPr>
        <w:t xml:space="preserve"> arts groups at least </w:t>
      </w:r>
      <w:r w:rsidR="00BD119D" w:rsidRPr="00CF1BE4">
        <w:rPr>
          <w:lang w:val="en-US"/>
        </w:rPr>
        <w:t>once in the last month</w:t>
      </w:r>
      <w:r w:rsidRPr="00CF1BE4">
        <w:rPr>
          <w:lang w:val="en-US"/>
        </w:rPr>
        <w:t xml:space="preserve"> (</w:t>
      </w:r>
      <w:r w:rsidR="00332E28" w:rsidRPr="00CF1BE4">
        <w:rPr>
          <w:lang w:val="en-US"/>
        </w:rPr>
        <w:t>treatment</w:t>
      </w:r>
      <w:r w:rsidRPr="00CF1BE4">
        <w:rPr>
          <w:lang w:val="en-US"/>
        </w:rPr>
        <w:t>), before and after propensity score matching.</w:t>
      </w:r>
    </w:p>
    <w:p w14:paraId="2D7D5183" w14:textId="77777777" w:rsidR="003057F8" w:rsidRPr="00CF1BE4" w:rsidRDefault="003057F8">
      <w:pPr>
        <w:rPr>
          <w:b/>
          <w:lang w:val="en-US"/>
        </w:rPr>
      </w:pPr>
    </w:p>
    <w:p w14:paraId="06C8C5AE" w14:textId="77777777" w:rsidR="009E5BAB" w:rsidRPr="00CF1BE4" w:rsidRDefault="009E5BAB">
      <w:pPr>
        <w:rPr>
          <w:b/>
          <w:lang w:val="en-US"/>
        </w:rPr>
      </w:pPr>
      <w:r w:rsidRPr="00CF1BE4">
        <w:rPr>
          <w:b/>
          <w:lang w:val="en-US"/>
        </w:rPr>
        <w:br w:type="page"/>
      </w:r>
    </w:p>
    <w:p w14:paraId="7F4536AA" w14:textId="77777777" w:rsidR="002C6E71" w:rsidRDefault="002C6E71" w:rsidP="004F0BE7">
      <w:pPr>
        <w:rPr>
          <w:b/>
          <w:lang w:val="en-US"/>
        </w:rPr>
      </w:pPr>
    </w:p>
    <w:p w14:paraId="179B0997" w14:textId="69D3D953" w:rsidR="004F0BE7" w:rsidRPr="00CF1BE4" w:rsidRDefault="004F0BE7" w:rsidP="004F0BE7">
      <w:pPr>
        <w:rPr>
          <w:lang w:val="en-US"/>
        </w:rPr>
      </w:pPr>
      <w:r w:rsidRPr="00CF1BE4">
        <w:rPr>
          <w:b/>
          <w:lang w:val="en-US"/>
        </w:rPr>
        <w:t>Table S1.</w:t>
      </w:r>
      <w:r w:rsidRPr="00CF1BE4">
        <w:rPr>
          <w:lang w:val="en-US"/>
        </w:rPr>
        <w:t xml:space="preserve"> Mean wellbeing scores before standardization in the total sample and separately for those who did (treatment) and did not (control) participate in arts groups</w:t>
      </w:r>
      <w:r w:rsidR="00BD119D" w:rsidRPr="00CF1BE4">
        <w:rPr>
          <w:lang w:val="en-US"/>
        </w:rPr>
        <w:t xml:space="preserve"> in the last month</w:t>
      </w:r>
      <w:r w:rsidRPr="00CF1BE4">
        <w:rPr>
          <w:lang w:val="en-US"/>
        </w:rPr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2"/>
        <w:gridCol w:w="987"/>
        <w:gridCol w:w="1092"/>
        <w:gridCol w:w="987"/>
        <w:gridCol w:w="1092"/>
        <w:gridCol w:w="987"/>
        <w:gridCol w:w="1092"/>
      </w:tblGrid>
      <w:tr w:rsidR="00136B4A" w:rsidRPr="00CF1BE4" w14:paraId="746B358A" w14:textId="77777777" w:rsidTr="00AC2D61">
        <w:tc>
          <w:tcPr>
            <w:tcW w:w="0" w:type="auto"/>
          </w:tcPr>
          <w:p w14:paraId="31CBA34C" w14:textId="77777777" w:rsidR="00A12BA6" w:rsidRPr="00CF1BE4" w:rsidRDefault="00A12BA6" w:rsidP="00A12BA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C447259" w14:textId="77777777" w:rsidR="00A12BA6" w:rsidRPr="00CF1BE4" w:rsidRDefault="00A12BA6" w:rsidP="00A12B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Overall</w:t>
            </w:r>
          </w:p>
          <w:p w14:paraId="18E3B513" w14:textId="1088D96B" w:rsidR="00A12BA6" w:rsidRPr="00CF1BE4" w:rsidRDefault="00A12BA6" w:rsidP="00A12BA6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(n=12,111)</w:t>
            </w:r>
          </w:p>
        </w:tc>
        <w:tc>
          <w:tcPr>
            <w:tcW w:w="0" w:type="auto"/>
            <w:gridSpan w:val="2"/>
            <w:vAlign w:val="center"/>
          </w:tcPr>
          <w:p w14:paraId="7F958EC6" w14:textId="77777777" w:rsidR="00A12BA6" w:rsidRPr="00CF1BE4" w:rsidRDefault="00A12BA6" w:rsidP="00A12B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Treatment</w:t>
            </w:r>
          </w:p>
          <w:p w14:paraId="70F353E8" w14:textId="27934415" w:rsidR="00A12BA6" w:rsidRPr="00CF1BE4" w:rsidRDefault="00A12BA6" w:rsidP="00A12BA6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(n=1,252)</w:t>
            </w:r>
          </w:p>
        </w:tc>
        <w:tc>
          <w:tcPr>
            <w:tcW w:w="0" w:type="auto"/>
            <w:gridSpan w:val="2"/>
          </w:tcPr>
          <w:p w14:paraId="54CE3499" w14:textId="77777777" w:rsidR="00A12BA6" w:rsidRPr="00CF1BE4" w:rsidRDefault="00A12BA6" w:rsidP="00A12B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Control</w:t>
            </w:r>
          </w:p>
          <w:p w14:paraId="52D9464F" w14:textId="05C4A56E" w:rsidR="00A12BA6" w:rsidRPr="00CF1BE4" w:rsidRDefault="00A12BA6" w:rsidP="00A12B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(n=10,859)</w:t>
            </w:r>
          </w:p>
        </w:tc>
      </w:tr>
      <w:tr w:rsidR="00136B4A" w:rsidRPr="00CF1BE4" w14:paraId="0DA69D2D" w14:textId="77777777" w:rsidTr="00AC2D61">
        <w:tc>
          <w:tcPr>
            <w:tcW w:w="0" w:type="auto"/>
          </w:tcPr>
          <w:p w14:paraId="4FF1DE1A" w14:textId="77777777" w:rsidR="004F0BE7" w:rsidRPr="00CF1BE4" w:rsidRDefault="004F0BE7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0" w:type="auto"/>
            <w:vAlign w:val="center"/>
          </w:tcPr>
          <w:p w14:paraId="0CE265BD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Range</w:t>
            </w:r>
          </w:p>
        </w:tc>
        <w:tc>
          <w:tcPr>
            <w:tcW w:w="0" w:type="auto"/>
            <w:vAlign w:val="center"/>
          </w:tcPr>
          <w:p w14:paraId="6465B26A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0" w:type="auto"/>
          </w:tcPr>
          <w:p w14:paraId="2C7A7389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Range</w:t>
            </w:r>
          </w:p>
        </w:tc>
        <w:tc>
          <w:tcPr>
            <w:tcW w:w="0" w:type="auto"/>
            <w:vAlign w:val="center"/>
          </w:tcPr>
          <w:p w14:paraId="70AF1F3D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0" w:type="auto"/>
            <w:vAlign w:val="center"/>
          </w:tcPr>
          <w:p w14:paraId="094E6A83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Range</w:t>
            </w:r>
          </w:p>
        </w:tc>
        <w:tc>
          <w:tcPr>
            <w:tcW w:w="0" w:type="auto"/>
          </w:tcPr>
          <w:p w14:paraId="2058E71A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Mean (SD)</w:t>
            </w:r>
          </w:p>
        </w:tc>
      </w:tr>
      <w:tr w:rsidR="00136B4A" w:rsidRPr="00CF1BE4" w14:paraId="30BCC253" w14:textId="77777777" w:rsidTr="00AC2D61">
        <w:tc>
          <w:tcPr>
            <w:tcW w:w="0" w:type="auto"/>
            <w:gridSpan w:val="7"/>
          </w:tcPr>
          <w:p w14:paraId="4BE87AD3" w14:textId="77777777" w:rsidR="004F0BE7" w:rsidRPr="00CF1BE4" w:rsidRDefault="004F0BE7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Evaluative wellbeing</w:t>
            </w:r>
          </w:p>
        </w:tc>
      </w:tr>
      <w:tr w:rsidR="00136B4A" w:rsidRPr="00CF1BE4" w14:paraId="1629DF78" w14:textId="77777777" w:rsidTr="00AC2D61">
        <w:tc>
          <w:tcPr>
            <w:tcW w:w="0" w:type="auto"/>
          </w:tcPr>
          <w:p w14:paraId="5477C38A" w14:textId="77777777" w:rsidR="004F0BE7" w:rsidRPr="00CF1BE4" w:rsidRDefault="004F0BE7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Life satisfaction</w:t>
            </w:r>
          </w:p>
        </w:tc>
        <w:tc>
          <w:tcPr>
            <w:tcW w:w="0" w:type="auto"/>
            <w:vAlign w:val="center"/>
          </w:tcPr>
          <w:p w14:paraId="119579B9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1.00-7.00</w:t>
            </w:r>
          </w:p>
        </w:tc>
        <w:tc>
          <w:tcPr>
            <w:tcW w:w="0" w:type="auto"/>
            <w:vAlign w:val="center"/>
          </w:tcPr>
          <w:p w14:paraId="2E6B79F6" w14:textId="21B5650B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5.0</w:t>
            </w:r>
            <w:r w:rsidR="006B3F50" w:rsidRPr="00CF1BE4">
              <w:rPr>
                <w:sz w:val="20"/>
                <w:szCs w:val="20"/>
                <w:lang w:val="en-US"/>
              </w:rPr>
              <w:t>0</w:t>
            </w:r>
            <w:r w:rsidRPr="00CF1BE4">
              <w:rPr>
                <w:sz w:val="20"/>
                <w:szCs w:val="20"/>
                <w:lang w:val="en-US"/>
              </w:rPr>
              <w:t xml:space="preserve"> (1.51)</w:t>
            </w:r>
          </w:p>
        </w:tc>
        <w:tc>
          <w:tcPr>
            <w:tcW w:w="0" w:type="auto"/>
          </w:tcPr>
          <w:p w14:paraId="6C329E58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1.00-7.00</w:t>
            </w:r>
          </w:p>
        </w:tc>
        <w:tc>
          <w:tcPr>
            <w:tcW w:w="0" w:type="auto"/>
            <w:vAlign w:val="center"/>
          </w:tcPr>
          <w:p w14:paraId="6CF176D9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5.22 (1.42)</w:t>
            </w:r>
          </w:p>
        </w:tc>
        <w:tc>
          <w:tcPr>
            <w:tcW w:w="0" w:type="auto"/>
            <w:vAlign w:val="center"/>
          </w:tcPr>
          <w:p w14:paraId="06695DCB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1.00-7.00</w:t>
            </w:r>
          </w:p>
        </w:tc>
        <w:tc>
          <w:tcPr>
            <w:tcW w:w="0" w:type="auto"/>
          </w:tcPr>
          <w:p w14:paraId="133FEB12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4.98 (1.51)</w:t>
            </w:r>
          </w:p>
        </w:tc>
      </w:tr>
      <w:tr w:rsidR="00136B4A" w:rsidRPr="00CF1BE4" w14:paraId="3428346B" w14:textId="77777777" w:rsidTr="00AC2D61">
        <w:tc>
          <w:tcPr>
            <w:tcW w:w="0" w:type="auto"/>
            <w:gridSpan w:val="7"/>
          </w:tcPr>
          <w:p w14:paraId="5F6EAE79" w14:textId="77777777" w:rsidR="004F0BE7" w:rsidRPr="00CF1BE4" w:rsidRDefault="004F0BE7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Experienced wellbeing</w:t>
            </w:r>
          </w:p>
        </w:tc>
      </w:tr>
      <w:tr w:rsidR="00136B4A" w:rsidRPr="00CF1BE4" w14:paraId="7DF5A0A4" w14:textId="77777777" w:rsidTr="00AC2D61">
        <w:tc>
          <w:tcPr>
            <w:tcW w:w="0" w:type="auto"/>
          </w:tcPr>
          <w:p w14:paraId="056FCC42" w14:textId="77777777" w:rsidR="004F0BE7" w:rsidRPr="00CF1BE4" w:rsidRDefault="004F0BE7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Positive affect</w:t>
            </w:r>
          </w:p>
        </w:tc>
        <w:tc>
          <w:tcPr>
            <w:tcW w:w="0" w:type="auto"/>
            <w:vAlign w:val="center"/>
          </w:tcPr>
          <w:p w14:paraId="2CFBBC38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1.00-5.00</w:t>
            </w:r>
          </w:p>
        </w:tc>
        <w:tc>
          <w:tcPr>
            <w:tcW w:w="0" w:type="auto"/>
            <w:vAlign w:val="center"/>
          </w:tcPr>
          <w:p w14:paraId="50708BAE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3.56 (0.81)</w:t>
            </w:r>
          </w:p>
        </w:tc>
        <w:tc>
          <w:tcPr>
            <w:tcW w:w="0" w:type="auto"/>
          </w:tcPr>
          <w:p w14:paraId="08AB7C2A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1.00-5.00</w:t>
            </w:r>
          </w:p>
        </w:tc>
        <w:tc>
          <w:tcPr>
            <w:tcW w:w="0" w:type="auto"/>
            <w:vAlign w:val="center"/>
          </w:tcPr>
          <w:p w14:paraId="35C70497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3.81 (0.76)</w:t>
            </w:r>
          </w:p>
        </w:tc>
        <w:tc>
          <w:tcPr>
            <w:tcW w:w="0" w:type="auto"/>
            <w:vAlign w:val="center"/>
          </w:tcPr>
          <w:p w14:paraId="2F07EA93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1.00-5.00</w:t>
            </w:r>
          </w:p>
        </w:tc>
        <w:tc>
          <w:tcPr>
            <w:tcW w:w="0" w:type="auto"/>
          </w:tcPr>
          <w:p w14:paraId="5DBEDB73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3.53 (0.81)</w:t>
            </w:r>
          </w:p>
        </w:tc>
      </w:tr>
      <w:tr w:rsidR="00136B4A" w:rsidRPr="00CF1BE4" w14:paraId="3533C8A9" w14:textId="77777777" w:rsidTr="00AC2D61">
        <w:tc>
          <w:tcPr>
            <w:tcW w:w="0" w:type="auto"/>
          </w:tcPr>
          <w:p w14:paraId="5320B9EC" w14:textId="77777777" w:rsidR="004F0BE7" w:rsidRPr="00CF1BE4" w:rsidRDefault="004F0BE7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Negative affect</w:t>
            </w:r>
          </w:p>
        </w:tc>
        <w:tc>
          <w:tcPr>
            <w:tcW w:w="0" w:type="auto"/>
            <w:vAlign w:val="center"/>
          </w:tcPr>
          <w:p w14:paraId="298986CD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1.00-5.00</w:t>
            </w:r>
          </w:p>
        </w:tc>
        <w:tc>
          <w:tcPr>
            <w:tcW w:w="0" w:type="auto"/>
            <w:vAlign w:val="center"/>
          </w:tcPr>
          <w:p w14:paraId="1C0527D0" w14:textId="0BCD76EE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1.75 (0.6</w:t>
            </w:r>
            <w:r w:rsidR="0082764B" w:rsidRPr="00CF1BE4">
              <w:rPr>
                <w:sz w:val="20"/>
                <w:szCs w:val="20"/>
                <w:lang w:val="en-US"/>
              </w:rPr>
              <w:t>4</w:t>
            </w:r>
            <w:r w:rsidRPr="00CF1BE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0CD51907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1.00-4.67</w:t>
            </w:r>
          </w:p>
        </w:tc>
        <w:tc>
          <w:tcPr>
            <w:tcW w:w="0" w:type="auto"/>
            <w:vAlign w:val="center"/>
          </w:tcPr>
          <w:p w14:paraId="662DD970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1.74 (0.62)</w:t>
            </w:r>
          </w:p>
        </w:tc>
        <w:tc>
          <w:tcPr>
            <w:tcW w:w="0" w:type="auto"/>
            <w:vAlign w:val="center"/>
          </w:tcPr>
          <w:p w14:paraId="07FB8ADD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1.00-5.00</w:t>
            </w:r>
          </w:p>
        </w:tc>
        <w:tc>
          <w:tcPr>
            <w:tcW w:w="0" w:type="auto"/>
          </w:tcPr>
          <w:p w14:paraId="580AE659" w14:textId="6B1B943F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1.7</w:t>
            </w:r>
            <w:r w:rsidR="00E931BA" w:rsidRPr="00CF1BE4">
              <w:rPr>
                <w:sz w:val="20"/>
                <w:szCs w:val="20"/>
                <w:lang w:val="en-US"/>
              </w:rPr>
              <w:t>6</w:t>
            </w:r>
            <w:r w:rsidRPr="00CF1BE4">
              <w:rPr>
                <w:sz w:val="20"/>
                <w:szCs w:val="20"/>
                <w:lang w:val="en-US"/>
              </w:rPr>
              <w:t xml:space="preserve"> (0.64)</w:t>
            </w:r>
          </w:p>
        </w:tc>
      </w:tr>
      <w:tr w:rsidR="00136B4A" w:rsidRPr="00CF1BE4" w14:paraId="5C31421D" w14:textId="77777777" w:rsidTr="00AC2D61">
        <w:tc>
          <w:tcPr>
            <w:tcW w:w="0" w:type="auto"/>
            <w:gridSpan w:val="7"/>
          </w:tcPr>
          <w:p w14:paraId="1EA5DD8E" w14:textId="77777777" w:rsidR="004F0BE7" w:rsidRPr="00CF1BE4" w:rsidRDefault="004F0BE7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Eudaimonic wellbeing</w:t>
            </w:r>
          </w:p>
        </w:tc>
      </w:tr>
      <w:tr w:rsidR="00136B4A" w:rsidRPr="00CF1BE4" w14:paraId="27D66A7C" w14:textId="77777777" w:rsidTr="00AC2D61">
        <w:tc>
          <w:tcPr>
            <w:tcW w:w="0" w:type="auto"/>
          </w:tcPr>
          <w:p w14:paraId="68C22ED8" w14:textId="77777777" w:rsidR="004F0BE7" w:rsidRPr="00CF1BE4" w:rsidRDefault="004F0BE7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Purpose in life</w:t>
            </w:r>
          </w:p>
        </w:tc>
        <w:tc>
          <w:tcPr>
            <w:tcW w:w="0" w:type="auto"/>
            <w:vAlign w:val="center"/>
          </w:tcPr>
          <w:p w14:paraId="7C8C0C47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1.00-6.00</w:t>
            </w:r>
          </w:p>
        </w:tc>
        <w:tc>
          <w:tcPr>
            <w:tcW w:w="0" w:type="auto"/>
            <w:vAlign w:val="center"/>
          </w:tcPr>
          <w:p w14:paraId="23BFEAA5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4.58 (0.95)</w:t>
            </w:r>
          </w:p>
        </w:tc>
        <w:tc>
          <w:tcPr>
            <w:tcW w:w="0" w:type="auto"/>
          </w:tcPr>
          <w:p w14:paraId="14997052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2.14-6.00</w:t>
            </w:r>
          </w:p>
        </w:tc>
        <w:tc>
          <w:tcPr>
            <w:tcW w:w="0" w:type="auto"/>
            <w:vAlign w:val="center"/>
          </w:tcPr>
          <w:p w14:paraId="5D76ABFD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4.81 (0.86)</w:t>
            </w:r>
          </w:p>
        </w:tc>
        <w:tc>
          <w:tcPr>
            <w:tcW w:w="0" w:type="auto"/>
            <w:vAlign w:val="center"/>
          </w:tcPr>
          <w:p w14:paraId="2CB0FD93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1.00-6.00</w:t>
            </w:r>
          </w:p>
        </w:tc>
        <w:tc>
          <w:tcPr>
            <w:tcW w:w="0" w:type="auto"/>
          </w:tcPr>
          <w:p w14:paraId="1CFCC320" w14:textId="22AD015F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4.5</w:t>
            </w:r>
            <w:r w:rsidR="00E931BA" w:rsidRPr="00CF1BE4">
              <w:rPr>
                <w:sz w:val="20"/>
                <w:szCs w:val="20"/>
                <w:lang w:val="en-US"/>
              </w:rPr>
              <w:t>5</w:t>
            </w:r>
            <w:r w:rsidRPr="00CF1BE4">
              <w:rPr>
                <w:sz w:val="20"/>
                <w:szCs w:val="20"/>
                <w:lang w:val="en-US"/>
              </w:rPr>
              <w:t xml:space="preserve"> (0.95)</w:t>
            </w:r>
          </w:p>
        </w:tc>
      </w:tr>
      <w:tr w:rsidR="00136B4A" w:rsidRPr="00CF1BE4" w14:paraId="4C3B03C9" w14:textId="77777777" w:rsidTr="00AC2D61">
        <w:tc>
          <w:tcPr>
            <w:tcW w:w="0" w:type="auto"/>
          </w:tcPr>
          <w:p w14:paraId="67BFD1F0" w14:textId="77777777" w:rsidR="004F0BE7" w:rsidRPr="00CF1BE4" w:rsidRDefault="004F0BE7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Constraints</w:t>
            </w:r>
          </w:p>
        </w:tc>
        <w:tc>
          <w:tcPr>
            <w:tcW w:w="0" w:type="auto"/>
            <w:vAlign w:val="center"/>
          </w:tcPr>
          <w:p w14:paraId="44E5DB8C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1.00-6.00</w:t>
            </w:r>
          </w:p>
        </w:tc>
        <w:tc>
          <w:tcPr>
            <w:tcW w:w="0" w:type="auto"/>
            <w:vAlign w:val="center"/>
          </w:tcPr>
          <w:p w14:paraId="41247143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2.11 (1.15)</w:t>
            </w:r>
          </w:p>
        </w:tc>
        <w:tc>
          <w:tcPr>
            <w:tcW w:w="0" w:type="auto"/>
          </w:tcPr>
          <w:p w14:paraId="2E19E44B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1.00-6.00</w:t>
            </w:r>
          </w:p>
        </w:tc>
        <w:tc>
          <w:tcPr>
            <w:tcW w:w="0" w:type="auto"/>
            <w:vAlign w:val="center"/>
          </w:tcPr>
          <w:p w14:paraId="3257D9A1" w14:textId="21BE9AEE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1.9</w:t>
            </w:r>
            <w:r w:rsidR="00355D7B" w:rsidRPr="00CF1BE4">
              <w:rPr>
                <w:sz w:val="20"/>
                <w:szCs w:val="20"/>
                <w:lang w:val="en-US"/>
              </w:rPr>
              <w:t>9</w:t>
            </w:r>
            <w:r w:rsidRPr="00CF1BE4">
              <w:rPr>
                <w:sz w:val="20"/>
                <w:szCs w:val="20"/>
                <w:lang w:val="en-US"/>
              </w:rPr>
              <w:t xml:space="preserve"> (1.0</w:t>
            </w:r>
            <w:r w:rsidR="00E931BA" w:rsidRPr="00CF1BE4">
              <w:rPr>
                <w:sz w:val="20"/>
                <w:szCs w:val="20"/>
                <w:lang w:val="en-US"/>
              </w:rPr>
              <w:t>5</w:t>
            </w:r>
            <w:r w:rsidRPr="00CF1BE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6F44BACB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1.00-6.00</w:t>
            </w:r>
          </w:p>
        </w:tc>
        <w:tc>
          <w:tcPr>
            <w:tcW w:w="0" w:type="auto"/>
          </w:tcPr>
          <w:p w14:paraId="3ABEFEA0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2.13 (1.16)</w:t>
            </w:r>
          </w:p>
        </w:tc>
      </w:tr>
      <w:tr w:rsidR="00E931BA" w:rsidRPr="00CF1BE4" w14:paraId="7617FADA" w14:textId="77777777" w:rsidTr="00AC2D61">
        <w:tc>
          <w:tcPr>
            <w:tcW w:w="0" w:type="auto"/>
          </w:tcPr>
          <w:p w14:paraId="0F0D10B0" w14:textId="77777777" w:rsidR="004F0BE7" w:rsidRPr="00CF1BE4" w:rsidRDefault="004F0BE7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Mastery</w:t>
            </w:r>
          </w:p>
        </w:tc>
        <w:tc>
          <w:tcPr>
            <w:tcW w:w="0" w:type="auto"/>
            <w:vAlign w:val="center"/>
          </w:tcPr>
          <w:p w14:paraId="0345DB2D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1.00-6.00</w:t>
            </w:r>
          </w:p>
        </w:tc>
        <w:tc>
          <w:tcPr>
            <w:tcW w:w="0" w:type="auto"/>
            <w:vAlign w:val="center"/>
          </w:tcPr>
          <w:p w14:paraId="29F5F968" w14:textId="26C6E5F5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4.75 (1.1</w:t>
            </w:r>
            <w:r w:rsidR="0082764B" w:rsidRPr="00CF1BE4">
              <w:rPr>
                <w:sz w:val="20"/>
                <w:szCs w:val="20"/>
                <w:lang w:val="en-US"/>
              </w:rPr>
              <w:t>3</w:t>
            </w:r>
            <w:r w:rsidRPr="00CF1BE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5C6DDD21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1.00-6.00</w:t>
            </w:r>
          </w:p>
        </w:tc>
        <w:tc>
          <w:tcPr>
            <w:tcW w:w="0" w:type="auto"/>
            <w:vAlign w:val="center"/>
          </w:tcPr>
          <w:p w14:paraId="7DC91D5E" w14:textId="482E21BC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4.9</w:t>
            </w:r>
            <w:r w:rsidR="00E931BA" w:rsidRPr="00CF1BE4">
              <w:rPr>
                <w:sz w:val="20"/>
                <w:szCs w:val="20"/>
                <w:lang w:val="en-US"/>
              </w:rPr>
              <w:t>1</w:t>
            </w:r>
            <w:r w:rsidRPr="00CF1BE4">
              <w:rPr>
                <w:sz w:val="20"/>
                <w:szCs w:val="20"/>
                <w:lang w:val="en-US"/>
              </w:rPr>
              <w:t xml:space="preserve"> (1.08)</w:t>
            </w:r>
          </w:p>
        </w:tc>
        <w:tc>
          <w:tcPr>
            <w:tcW w:w="0" w:type="auto"/>
            <w:vAlign w:val="center"/>
          </w:tcPr>
          <w:p w14:paraId="27788BF2" w14:textId="77777777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1.00-6.00</w:t>
            </w:r>
          </w:p>
        </w:tc>
        <w:tc>
          <w:tcPr>
            <w:tcW w:w="0" w:type="auto"/>
          </w:tcPr>
          <w:p w14:paraId="569D92DD" w14:textId="2758A874" w:rsidR="004F0BE7" w:rsidRPr="00CF1BE4" w:rsidRDefault="004F0BE7" w:rsidP="00AC2D61">
            <w:pPr>
              <w:jc w:val="center"/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4.7</w:t>
            </w:r>
            <w:r w:rsidR="00E931BA" w:rsidRPr="00CF1BE4">
              <w:rPr>
                <w:sz w:val="20"/>
                <w:szCs w:val="20"/>
                <w:lang w:val="en-US"/>
              </w:rPr>
              <w:t>3</w:t>
            </w:r>
            <w:r w:rsidRPr="00CF1BE4">
              <w:rPr>
                <w:sz w:val="20"/>
                <w:szCs w:val="20"/>
                <w:lang w:val="en-US"/>
              </w:rPr>
              <w:t xml:space="preserve"> (1.13)</w:t>
            </w:r>
          </w:p>
        </w:tc>
      </w:tr>
    </w:tbl>
    <w:p w14:paraId="10FF83D8" w14:textId="77777777" w:rsidR="004F0BE7" w:rsidRPr="00CF1BE4" w:rsidRDefault="004F0BE7" w:rsidP="004F0BE7">
      <w:pPr>
        <w:rPr>
          <w:b/>
          <w:lang w:val="en-US"/>
        </w:rPr>
      </w:pPr>
    </w:p>
    <w:p w14:paraId="7F681DE6" w14:textId="77777777" w:rsidR="002C6E71" w:rsidRDefault="002C6E71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787B9CC" w14:textId="77777777" w:rsidR="002C6E71" w:rsidRDefault="002C6E71" w:rsidP="00116802">
      <w:pPr>
        <w:rPr>
          <w:b/>
          <w:lang w:val="en-US"/>
        </w:rPr>
      </w:pPr>
    </w:p>
    <w:p w14:paraId="5B2C938C" w14:textId="62941F75" w:rsidR="00A41FC3" w:rsidRPr="00CF1BE4" w:rsidRDefault="00116802" w:rsidP="00116802">
      <w:pPr>
        <w:rPr>
          <w:b/>
          <w:lang w:val="en-US"/>
        </w:rPr>
      </w:pPr>
      <w:r w:rsidRPr="00CF1BE4">
        <w:rPr>
          <w:b/>
          <w:lang w:val="en-US"/>
        </w:rPr>
        <w:t xml:space="preserve">Table </w:t>
      </w:r>
      <w:r w:rsidR="00D64CDC" w:rsidRPr="00CF1BE4">
        <w:rPr>
          <w:b/>
          <w:lang w:val="en-US"/>
        </w:rPr>
        <w:t>S</w:t>
      </w:r>
      <w:r w:rsidR="004F0BE7" w:rsidRPr="00CF1BE4">
        <w:rPr>
          <w:b/>
          <w:lang w:val="en-US"/>
        </w:rPr>
        <w:t>2</w:t>
      </w:r>
      <w:r w:rsidR="009C636A" w:rsidRPr="00CF1BE4">
        <w:rPr>
          <w:b/>
          <w:lang w:val="en-US"/>
        </w:rPr>
        <w:t xml:space="preserve">. </w:t>
      </w:r>
      <w:r w:rsidR="009C636A" w:rsidRPr="00CF1BE4">
        <w:rPr>
          <w:lang w:val="en-US"/>
        </w:rPr>
        <w:t>Balance of covariates between those who did (</w:t>
      </w:r>
      <w:r w:rsidR="00332E28" w:rsidRPr="00CF1BE4">
        <w:rPr>
          <w:lang w:val="en-US"/>
        </w:rPr>
        <w:t>treatment</w:t>
      </w:r>
      <w:r w:rsidR="009C636A" w:rsidRPr="00CF1BE4">
        <w:rPr>
          <w:lang w:val="en-US"/>
        </w:rPr>
        <w:t xml:space="preserve">) and did not </w:t>
      </w:r>
      <w:r w:rsidR="00B46FDD" w:rsidRPr="00CF1BE4">
        <w:rPr>
          <w:lang w:val="en-US"/>
        </w:rPr>
        <w:t>participate in</w:t>
      </w:r>
      <w:r w:rsidR="009C636A" w:rsidRPr="00CF1BE4">
        <w:rPr>
          <w:lang w:val="en-US"/>
        </w:rPr>
        <w:t xml:space="preserve"> arts groups (</w:t>
      </w:r>
      <w:r w:rsidR="00332E28" w:rsidRPr="00CF1BE4">
        <w:rPr>
          <w:lang w:val="en-US"/>
        </w:rPr>
        <w:t>control</w:t>
      </w:r>
      <w:r w:rsidR="009C636A" w:rsidRPr="00CF1BE4">
        <w:rPr>
          <w:lang w:val="en-US"/>
        </w:rPr>
        <w:t xml:space="preserve">), and </w:t>
      </w:r>
      <w:r w:rsidR="0066370E" w:rsidRPr="00CF1BE4">
        <w:rPr>
          <w:lang w:val="en-US"/>
        </w:rPr>
        <w:t>standardized</w:t>
      </w:r>
      <w:r w:rsidR="009C636A" w:rsidRPr="00CF1BE4">
        <w:rPr>
          <w:lang w:val="en-US"/>
        </w:rPr>
        <w:t xml:space="preserve"> differences between groups, before and after propensity score matching.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095"/>
        <w:gridCol w:w="977"/>
        <w:gridCol w:w="816"/>
        <w:gridCol w:w="1095"/>
        <w:gridCol w:w="977"/>
        <w:gridCol w:w="835"/>
      </w:tblGrid>
      <w:tr w:rsidR="00136B4A" w:rsidRPr="00CF1BE4" w14:paraId="5C80D006" w14:textId="77777777" w:rsidTr="00671D03">
        <w:trPr>
          <w:trHeight w:val="20"/>
        </w:trPr>
        <w:tc>
          <w:tcPr>
            <w:tcW w:w="0" w:type="auto"/>
            <w:vMerge w:val="restart"/>
            <w:vAlign w:val="center"/>
          </w:tcPr>
          <w:p w14:paraId="210531C4" w14:textId="5D68DCA0" w:rsidR="00846D29" w:rsidRPr="00CF1BE4" w:rsidRDefault="00846D29" w:rsidP="00846D2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  <w:gridSpan w:val="3"/>
            <w:vAlign w:val="center"/>
          </w:tcPr>
          <w:p w14:paraId="7295C439" w14:textId="7B84BBED" w:rsidR="00846D29" w:rsidRPr="00CF1BE4" w:rsidRDefault="00846D29" w:rsidP="00846D2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Raw</w:t>
            </w:r>
            <w:r w:rsidR="003571A4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571A4" w:rsidRPr="00CF1BE4">
              <w:rPr>
                <w:rFonts w:cstheme="minorHAnsi"/>
                <w:bCs/>
                <w:sz w:val="20"/>
                <w:szCs w:val="20"/>
                <w:lang w:val="en-US"/>
              </w:rPr>
              <w:t>(N=1</w:t>
            </w:r>
            <w:r w:rsidR="005C3F8E" w:rsidRPr="00CF1BE4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  <w:r w:rsidR="003571A4" w:rsidRPr="00CF1BE4">
              <w:rPr>
                <w:rFonts w:cstheme="minorHAnsi"/>
                <w:bCs/>
                <w:sz w:val="20"/>
                <w:szCs w:val="20"/>
                <w:lang w:val="en-US"/>
              </w:rPr>
              <w:t>,</w:t>
            </w:r>
            <w:r w:rsidR="005C3F8E" w:rsidRPr="00CF1BE4">
              <w:rPr>
                <w:rFonts w:cstheme="minorHAnsi"/>
                <w:bCs/>
                <w:sz w:val="20"/>
                <w:szCs w:val="20"/>
                <w:lang w:val="en-US"/>
              </w:rPr>
              <w:t>111</w:t>
            </w:r>
            <w:r w:rsidR="003571A4" w:rsidRPr="00CF1BE4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14:paraId="3733E263" w14:textId="46AA5090" w:rsidR="00846D29" w:rsidRPr="00CF1BE4" w:rsidRDefault="00846D29" w:rsidP="00846D2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Matched</w:t>
            </w:r>
            <w:r w:rsidR="003571A4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571A4" w:rsidRPr="00CF1BE4">
              <w:rPr>
                <w:rFonts w:cstheme="minorHAnsi"/>
                <w:bCs/>
                <w:sz w:val="20"/>
                <w:szCs w:val="20"/>
                <w:lang w:val="en-US"/>
              </w:rPr>
              <w:t>(N=</w:t>
            </w:r>
            <w:r w:rsidR="00740826" w:rsidRPr="00CF1BE4">
              <w:rPr>
                <w:rFonts w:cstheme="minorHAnsi"/>
                <w:bCs/>
                <w:sz w:val="20"/>
                <w:szCs w:val="20"/>
                <w:lang w:val="en-US"/>
              </w:rPr>
              <w:t>12,095</w:t>
            </w:r>
            <w:r w:rsidR="003571A4" w:rsidRPr="00CF1BE4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36B4A" w:rsidRPr="00CF1BE4" w14:paraId="447F6C63" w14:textId="0157276B" w:rsidTr="00671D03">
        <w:trPr>
          <w:trHeight w:val="20"/>
        </w:trPr>
        <w:tc>
          <w:tcPr>
            <w:tcW w:w="0" w:type="auto"/>
            <w:vMerge/>
            <w:vAlign w:val="center"/>
          </w:tcPr>
          <w:p w14:paraId="71CCF51C" w14:textId="77777777" w:rsidR="00332E28" w:rsidRPr="00CF1BE4" w:rsidRDefault="00332E28" w:rsidP="00332E2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E42776" w14:textId="7934E782" w:rsidR="00332E28" w:rsidRPr="00CF1BE4" w:rsidRDefault="00332E28" w:rsidP="00332E2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0" w:type="auto"/>
            <w:vAlign w:val="center"/>
          </w:tcPr>
          <w:p w14:paraId="71CAB01B" w14:textId="15C6C5CB" w:rsidR="00332E28" w:rsidRPr="00CF1BE4" w:rsidRDefault="00332E28" w:rsidP="00332E2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0" w:type="auto"/>
            <w:vAlign w:val="center"/>
          </w:tcPr>
          <w:p w14:paraId="07D2FEA3" w14:textId="3D559E79" w:rsidR="00332E28" w:rsidRPr="00CF1BE4" w:rsidRDefault="00332E28" w:rsidP="00332E2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Std diff</w:t>
            </w:r>
          </w:p>
        </w:tc>
        <w:tc>
          <w:tcPr>
            <w:tcW w:w="0" w:type="auto"/>
            <w:vAlign w:val="center"/>
          </w:tcPr>
          <w:p w14:paraId="078FEA33" w14:textId="050D3472" w:rsidR="00332E28" w:rsidRPr="00CF1BE4" w:rsidRDefault="00332E28" w:rsidP="00332E2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0" w:type="auto"/>
            <w:vAlign w:val="center"/>
          </w:tcPr>
          <w:p w14:paraId="37184E17" w14:textId="64FF26A7" w:rsidR="00332E28" w:rsidRPr="00CF1BE4" w:rsidRDefault="00332E28" w:rsidP="00332E2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0" w:type="auto"/>
            <w:vAlign w:val="center"/>
          </w:tcPr>
          <w:p w14:paraId="3A78AA1A" w14:textId="152BF524" w:rsidR="00332E28" w:rsidRPr="00CF1BE4" w:rsidRDefault="00332E28" w:rsidP="00332E2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Std diff </w:t>
            </w:r>
          </w:p>
        </w:tc>
      </w:tr>
      <w:tr w:rsidR="00136B4A" w:rsidRPr="00CF1BE4" w14:paraId="1F6F5478" w14:textId="138BB8EB" w:rsidTr="00671D03">
        <w:trPr>
          <w:trHeight w:val="20"/>
        </w:trPr>
        <w:tc>
          <w:tcPr>
            <w:tcW w:w="0" w:type="auto"/>
          </w:tcPr>
          <w:p w14:paraId="676DDC24" w14:textId="77777777" w:rsidR="00846D29" w:rsidRPr="00CF1BE4" w:rsidRDefault="00846D29" w:rsidP="004F213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5E9DD106" w14:textId="3493A978" w:rsidR="00846D29" w:rsidRPr="00CF1BE4" w:rsidRDefault="005663C1" w:rsidP="005663C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Proportion</w:t>
            </w:r>
          </w:p>
        </w:tc>
      </w:tr>
      <w:tr w:rsidR="00136B4A" w:rsidRPr="00CF1BE4" w14:paraId="5EECEA60" w14:textId="34D50E8D" w:rsidTr="00671D03">
        <w:trPr>
          <w:trHeight w:val="20"/>
        </w:trPr>
        <w:tc>
          <w:tcPr>
            <w:tcW w:w="0" w:type="auto"/>
            <w:gridSpan w:val="7"/>
          </w:tcPr>
          <w:p w14:paraId="77B25C34" w14:textId="5FDF0757" w:rsidR="00846D29" w:rsidRPr="00CF1BE4" w:rsidRDefault="00846D29" w:rsidP="00846D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Gender</w:t>
            </w:r>
          </w:p>
        </w:tc>
      </w:tr>
      <w:tr w:rsidR="00136B4A" w:rsidRPr="00CF1BE4" w14:paraId="7B345433" w14:textId="52B6E132" w:rsidTr="00AC2D61">
        <w:trPr>
          <w:trHeight w:val="20"/>
        </w:trPr>
        <w:tc>
          <w:tcPr>
            <w:tcW w:w="0" w:type="auto"/>
          </w:tcPr>
          <w:p w14:paraId="41E8453C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Men</w:t>
            </w:r>
          </w:p>
        </w:tc>
        <w:tc>
          <w:tcPr>
            <w:tcW w:w="0" w:type="auto"/>
          </w:tcPr>
          <w:p w14:paraId="06B4D8E8" w14:textId="3DF4E11C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14:paraId="62F1E20B" w14:textId="485C7342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0.42</w:t>
            </w:r>
          </w:p>
        </w:tc>
        <w:tc>
          <w:tcPr>
            <w:tcW w:w="0" w:type="auto"/>
          </w:tcPr>
          <w:p w14:paraId="7479AED0" w14:textId="32AF03F1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0" w:type="auto"/>
          </w:tcPr>
          <w:p w14:paraId="4CEA27BC" w14:textId="7C3BBA8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14:paraId="4E0338B4" w14:textId="240C205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0.34</w:t>
            </w:r>
          </w:p>
        </w:tc>
        <w:tc>
          <w:tcPr>
            <w:tcW w:w="0" w:type="auto"/>
          </w:tcPr>
          <w:p w14:paraId="6CA33053" w14:textId="76A2A7C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0.007</w:t>
            </w:r>
          </w:p>
        </w:tc>
      </w:tr>
      <w:tr w:rsidR="00136B4A" w:rsidRPr="00CF1BE4" w14:paraId="00289883" w14:textId="22C022A9" w:rsidTr="00671D03">
        <w:trPr>
          <w:trHeight w:val="20"/>
        </w:trPr>
        <w:tc>
          <w:tcPr>
            <w:tcW w:w="0" w:type="auto"/>
            <w:gridSpan w:val="7"/>
          </w:tcPr>
          <w:p w14:paraId="04DEAE9B" w14:textId="3D32DEFD" w:rsidR="00B71195" w:rsidRPr="00CF1BE4" w:rsidRDefault="00204900" w:rsidP="00B7119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Race/</w:t>
            </w:r>
            <w:r w:rsidR="006C2F46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r w:rsidR="00B71195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thnicity</w:t>
            </w:r>
          </w:p>
        </w:tc>
      </w:tr>
      <w:tr w:rsidR="00136B4A" w:rsidRPr="00CF1BE4" w14:paraId="453D1F43" w14:textId="3C46F0BE" w:rsidTr="00AC2D61">
        <w:trPr>
          <w:trHeight w:val="20"/>
        </w:trPr>
        <w:tc>
          <w:tcPr>
            <w:tcW w:w="0" w:type="auto"/>
          </w:tcPr>
          <w:p w14:paraId="7B959C27" w14:textId="550F27C1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Black</w:t>
            </w:r>
            <w:r w:rsidR="00204900" w:rsidRPr="00CF1BE4">
              <w:rPr>
                <w:rFonts w:cstheme="minorHAnsi"/>
                <w:sz w:val="20"/>
                <w:szCs w:val="20"/>
                <w:lang w:val="en-US"/>
              </w:rPr>
              <w:t>/African American</w:t>
            </w:r>
          </w:p>
        </w:tc>
        <w:tc>
          <w:tcPr>
            <w:tcW w:w="0" w:type="auto"/>
          </w:tcPr>
          <w:p w14:paraId="35946EDE" w14:textId="208D9423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</w:tcPr>
          <w:p w14:paraId="1A6E074D" w14:textId="1BCFC907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</w:tcPr>
          <w:p w14:paraId="0A1AE7D9" w14:textId="2FB40FDE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0.32</w:t>
            </w:r>
          </w:p>
        </w:tc>
        <w:tc>
          <w:tcPr>
            <w:tcW w:w="0" w:type="auto"/>
          </w:tcPr>
          <w:p w14:paraId="088E7202" w14:textId="650419E5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</w:tcPr>
          <w:p w14:paraId="5BB8670E" w14:textId="7BA0A928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</w:tcPr>
          <w:p w14:paraId="4C5663FE" w14:textId="08E926D2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0.007</w:t>
            </w:r>
          </w:p>
        </w:tc>
      </w:tr>
      <w:tr w:rsidR="00136B4A" w:rsidRPr="00CF1BE4" w14:paraId="26094BF0" w14:textId="5EBA99A7" w:rsidTr="00AC2D61">
        <w:trPr>
          <w:trHeight w:val="20"/>
        </w:trPr>
        <w:tc>
          <w:tcPr>
            <w:tcW w:w="0" w:type="auto"/>
          </w:tcPr>
          <w:p w14:paraId="54E5265B" w14:textId="26F44F8D" w:rsidR="00E30964" w:rsidRPr="00CF1BE4" w:rsidRDefault="00AB4C3E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Other (AI, AN, API, other)</w:t>
            </w:r>
          </w:p>
        </w:tc>
        <w:tc>
          <w:tcPr>
            <w:tcW w:w="0" w:type="auto"/>
          </w:tcPr>
          <w:p w14:paraId="75FD42CD" w14:textId="04BCEE7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0" w:type="auto"/>
          </w:tcPr>
          <w:p w14:paraId="0FF8B932" w14:textId="4C60D10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</w:tcPr>
          <w:p w14:paraId="53E57D6B" w14:textId="37DABDBA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0" w:type="auto"/>
          </w:tcPr>
          <w:p w14:paraId="37A57D13" w14:textId="5F3DAC78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0" w:type="auto"/>
          </w:tcPr>
          <w:p w14:paraId="62BC20D6" w14:textId="3141E85A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0" w:type="auto"/>
          </w:tcPr>
          <w:p w14:paraId="664490E6" w14:textId="4921C394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0.003</w:t>
            </w:r>
          </w:p>
        </w:tc>
      </w:tr>
      <w:tr w:rsidR="00136B4A" w:rsidRPr="00CF1BE4" w14:paraId="65A39A71" w14:textId="54899BE8" w:rsidTr="00671D03">
        <w:trPr>
          <w:trHeight w:val="20"/>
        </w:trPr>
        <w:tc>
          <w:tcPr>
            <w:tcW w:w="0" w:type="auto"/>
            <w:gridSpan w:val="7"/>
          </w:tcPr>
          <w:p w14:paraId="3D1804C3" w14:textId="238EE017" w:rsidR="00B71195" w:rsidRPr="00CF1BE4" w:rsidRDefault="00B71195" w:rsidP="00B7119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Education</w:t>
            </w:r>
          </w:p>
        </w:tc>
      </w:tr>
      <w:tr w:rsidR="00136B4A" w:rsidRPr="00CF1BE4" w14:paraId="326A16DC" w14:textId="29ABD36C" w:rsidTr="00AC2D61">
        <w:trPr>
          <w:trHeight w:val="20"/>
        </w:trPr>
        <w:tc>
          <w:tcPr>
            <w:tcW w:w="0" w:type="auto"/>
          </w:tcPr>
          <w:p w14:paraId="5721A347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High school</w:t>
            </w:r>
          </w:p>
        </w:tc>
        <w:tc>
          <w:tcPr>
            <w:tcW w:w="0" w:type="auto"/>
          </w:tcPr>
          <w:p w14:paraId="4081C1F8" w14:textId="27885078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</w:tcPr>
          <w:p w14:paraId="4CFB2581" w14:textId="631A469E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</w:tcPr>
          <w:p w14:paraId="59DA9A9B" w14:textId="57FAFA0C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0" w:type="auto"/>
          </w:tcPr>
          <w:p w14:paraId="3FDAA416" w14:textId="038B041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</w:tcPr>
          <w:p w14:paraId="41D5AF44" w14:textId="48949CF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</w:tcPr>
          <w:p w14:paraId="3DB1A449" w14:textId="536ADE8D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0.01</w:t>
            </w:r>
          </w:p>
        </w:tc>
      </w:tr>
      <w:tr w:rsidR="00136B4A" w:rsidRPr="00CF1BE4" w14:paraId="4AEFD652" w14:textId="541F1990" w:rsidTr="00AC2D61">
        <w:trPr>
          <w:trHeight w:val="20"/>
        </w:trPr>
        <w:tc>
          <w:tcPr>
            <w:tcW w:w="0" w:type="auto"/>
          </w:tcPr>
          <w:p w14:paraId="2AFBB4A3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College</w:t>
            </w:r>
          </w:p>
        </w:tc>
        <w:tc>
          <w:tcPr>
            <w:tcW w:w="0" w:type="auto"/>
          </w:tcPr>
          <w:p w14:paraId="154DAC55" w14:textId="07442253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</w:tcPr>
          <w:p w14:paraId="5FD8E78F" w14:textId="10D75B38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1F383902" w14:textId="3222D9D4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14:paraId="4824918A" w14:textId="182C0CF3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</w:tcPr>
          <w:p w14:paraId="3DF02802" w14:textId="3B2AE27E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</w:tcPr>
          <w:p w14:paraId="413BBC81" w14:textId="63CDDDEB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-0.002</w:t>
            </w:r>
          </w:p>
        </w:tc>
      </w:tr>
      <w:tr w:rsidR="00136B4A" w:rsidRPr="00CF1BE4" w14:paraId="1286D4B0" w14:textId="4FAE3225" w:rsidTr="00AC2D61">
        <w:trPr>
          <w:trHeight w:val="20"/>
        </w:trPr>
        <w:tc>
          <w:tcPr>
            <w:tcW w:w="0" w:type="auto"/>
          </w:tcPr>
          <w:p w14:paraId="6DFDE466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Postgraduate</w:t>
            </w:r>
          </w:p>
        </w:tc>
        <w:tc>
          <w:tcPr>
            <w:tcW w:w="0" w:type="auto"/>
          </w:tcPr>
          <w:p w14:paraId="40300A60" w14:textId="5A4416A2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</w:tcPr>
          <w:p w14:paraId="0E0ADF51" w14:textId="08CF35B3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5225E31E" w14:textId="46D8358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0.20</w:t>
            </w:r>
          </w:p>
        </w:tc>
        <w:tc>
          <w:tcPr>
            <w:tcW w:w="0" w:type="auto"/>
          </w:tcPr>
          <w:p w14:paraId="68C6A4B5" w14:textId="355A9323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</w:tcPr>
          <w:p w14:paraId="27A9A9D8" w14:textId="0C73E418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</w:tcPr>
          <w:p w14:paraId="32E58123" w14:textId="4E0CEAAA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-0.01</w:t>
            </w:r>
          </w:p>
        </w:tc>
      </w:tr>
      <w:tr w:rsidR="00136B4A" w:rsidRPr="00CF1BE4" w14:paraId="06367E0E" w14:textId="3B9639E7" w:rsidTr="00671D03">
        <w:trPr>
          <w:trHeight w:val="20"/>
        </w:trPr>
        <w:tc>
          <w:tcPr>
            <w:tcW w:w="0" w:type="auto"/>
            <w:gridSpan w:val="7"/>
          </w:tcPr>
          <w:p w14:paraId="1BA05AE3" w14:textId="2977F90C" w:rsidR="00B71195" w:rsidRPr="00CF1BE4" w:rsidRDefault="00B71195" w:rsidP="00B7119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Marital status</w:t>
            </w:r>
          </w:p>
        </w:tc>
      </w:tr>
      <w:tr w:rsidR="00136B4A" w:rsidRPr="00CF1BE4" w14:paraId="5841D91B" w14:textId="7A750F9E" w:rsidTr="00AC2D61">
        <w:trPr>
          <w:trHeight w:val="20"/>
        </w:trPr>
        <w:tc>
          <w:tcPr>
            <w:tcW w:w="0" w:type="auto"/>
          </w:tcPr>
          <w:p w14:paraId="3B0F7126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Divorced/Separated</w:t>
            </w:r>
          </w:p>
        </w:tc>
        <w:tc>
          <w:tcPr>
            <w:tcW w:w="0" w:type="auto"/>
          </w:tcPr>
          <w:p w14:paraId="5A748AB5" w14:textId="0BAA5BA2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</w:tcPr>
          <w:p w14:paraId="43FA1BAB" w14:textId="4860C401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</w:tcPr>
          <w:p w14:paraId="6D0447C2" w14:textId="5F8F48A3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0" w:type="auto"/>
          </w:tcPr>
          <w:p w14:paraId="77E51CB4" w14:textId="0874D622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</w:tcPr>
          <w:p w14:paraId="2B8B0C6B" w14:textId="227CD2D7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</w:tcPr>
          <w:p w14:paraId="1068356C" w14:textId="0FA07873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0.004</w:t>
            </w:r>
          </w:p>
        </w:tc>
      </w:tr>
      <w:tr w:rsidR="00136B4A" w:rsidRPr="00CF1BE4" w14:paraId="74D68877" w14:textId="383FCC03" w:rsidTr="00AC2D61">
        <w:trPr>
          <w:trHeight w:val="20"/>
        </w:trPr>
        <w:tc>
          <w:tcPr>
            <w:tcW w:w="0" w:type="auto"/>
          </w:tcPr>
          <w:p w14:paraId="7132D5EB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Widowed</w:t>
            </w:r>
          </w:p>
        </w:tc>
        <w:tc>
          <w:tcPr>
            <w:tcW w:w="0" w:type="auto"/>
          </w:tcPr>
          <w:p w14:paraId="464594E7" w14:textId="2C657605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766E378F" w14:textId="3E60FE9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</w:tcPr>
          <w:p w14:paraId="7D565A63" w14:textId="284E8818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14:paraId="02826988" w14:textId="77EA9F32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60174319" w14:textId="7D64531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7775F4DE" w14:textId="6025BE2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0.0003</w:t>
            </w:r>
          </w:p>
        </w:tc>
      </w:tr>
      <w:tr w:rsidR="00136B4A" w:rsidRPr="00CF1BE4" w14:paraId="37B7CC16" w14:textId="368FD4E6" w:rsidTr="00AC2D61">
        <w:trPr>
          <w:trHeight w:val="20"/>
        </w:trPr>
        <w:tc>
          <w:tcPr>
            <w:tcW w:w="0" w:type="auto"/>
          </w:tcPr>
          <w:p w14:paraId="653E2AD9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Never married</w:t>
            </w:r>
          </w:p>
        </w:tc>
        <w:tc>
          <w:tcPr>
            <w:tcW w:w="0" w:type="auto"/>
          </w:tcPr>
          <w:p w14:paraId="1CFEBD25" w14:textId="606C094D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73AB0702" w14:textId="44BE30DB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0338DE60" w14:textId="779EE9C8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0" w:type="auto"/>
          </w:tcPr>
          <w:p w14:paraId="46E757DE" w14:textId="6C41D6AC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3422B119" w14:textId="7E13C87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31F0D091" w14:textId="625C92B5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36B4A" w:rsidRPr="00CF1BE4" w14:paraId="7A0ED594" w14:textId="6910CF6B" w:rsidTr="00671D03">
        <w:trPr>
          <w:trHeight w:val="20"/>
        </w:trPr>
        <w:tc>
          <w:tcPr>
            <w:tcW w:w="0" w:type="auto"/>
            <w:gridSpan w:val="7"/>
          </w:tcPr>
          <w:p w14:paraId="44AB5046" w14:textId="29E6F5E1" w:rsidR="00B71195" w:rsidRPr="00CF1BE4" w:rsidRDefault="00B71195" w:rsidP="00B7119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Employment status</w:t>
            </w:r>
          </w:p>
        </w:tc>
      </w:tr>
      <w:tr w:rsidR="00136B4A" w:rsidRPr="00CF1BE4" w14:paraId="2D3A9AB7" w14:textId="4C16E400" w:rsidTr="00AC2D61">
        <w:trPr>
          <w:trHeight w:val="20"/>
        </w:trPr>
        <w:tc>
          <w:tcPr>
            <w:tcW w:w="0" w:type="auto"/>
          </w:tcPr>
          <w:p w14:paraId="7D85F15B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Unemployed</w:t>
            </w:r>
          </w:p>
        </w:tc>
        <w:tc>
          <w:tcPr>
            <w:tcW w:w="0" w:type="auto"/>
          </w:tcPr>
          <w:p w14:paraId="16891AC2" w14:textId="0F509C1D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24D45121" w14:textId="65381FDD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003931DD" w14:textId="59C9A6CB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0" w:type="auto"/>
          </w:tcPr>
          <w:p w14:paraId="2535A380" w14:textId="1E093E08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15CE34A1" w14:textId="2964FC8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22C5B0C6" w14:textId="457CCABB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-0.004</w:t>
            </w:r>
          </w:p>
        </w:tc>
      </w:tr>
      <w:tr w:rsidR="00136B4A" w:rsidRPr="00CF1BE4" w14:paraId="686C2D83" w14:textId="73B9B7F5" w:rsidTr="00AC2D61">
        <w:trPr>
          <w:trHeight w:val="20"/>
        </w:trPr>
        <w:tc>
          <w:tcPr>
            <w:tcW w:w="0" w:type="auto"/>
          </w:tcPr>
          <w:p w14:paraId="3C4E377F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Disabled</w:t>
            </w:r>
          </w:p>
        </w:tc>
        <w:tc>
          <w:tcPr>
            <w:tcW w:w="0" w:type="auto"/>
          </w:tcPr>
          <w:p w14:paraId="1FB3E346" w14:textId="70B2D52B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</w:tcPr>
          <w:p w14:paraId="5322A9A1" w14:textId="3FAA5D0F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73D25DFA" w14:textId="5379A545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0" w:type="auto"/>
          </w:tcPr>
          <w:p w14:paraId="36D31CED" w14:textId="5976E2C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</w:tcPr>
          <w:p w14:paraId="5C0991BA" w14:textId="7F072E58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</w:tcPr>
          <w:p w14:paraId="76288068" w14:textId="329AB45F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0.005</w:t>
            </w:r>
          </w:p>
        </w:tc>
      </w:tr>
      <w:tr w:rsidR="00136B4A" w:rsidRPr="00CF1BE4" w14:paraId="380114AB" w14:textId="01F7D9E3" w:rsidTr="00AC2D61">
        <w:trPr>
          <w:trHeight w:val="20"/>
        </w:trPr>
        <w:tc>
          <w:tcPr>
            <w:tcW w:w="0" w:type="auto"/>
          </w:tcPr>
          <w:p w14:paraId="191AF7CC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Retired</w:t>
            </w:r>
          </w:p>
        </w:tc>
        <w:tc>
          <w:tcPr>
            <w:tcW w:w="0" w:type="auto"/>
          </w:tcPr>
          <w:p w14:paraId="3AA11497" w14:textId="33FBA9A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</w:tcPr>
          <w:p w14:paraId="509FC9A2" w14:textId="1DFCDE8C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</w:tcPr>
          <w:p w14:paraId="1D073175" w14:textId="5840435F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0" w:type="auto"/>
          </w:tcPr>
          <w:p w14:paraId="1C6E805B" w14:textId="3517C53A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</w:tcPr>
          <w:p w14:paraId="563EE0F3" w14:textId="597763E3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</w:tcPr>
          <w:p w14:paraId="4548BC78" w14:textId="323148A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-0.003</w:t>
            </w:r>
          </w:p>
        </w:tc>
      </w:tr>
      <w:tr w:rsidR="00136B4A" w:rsidRPr="00CF1BE4" w14:paraId="6CD45EC7" w14:textId="4D6BB216" w:rsidTr="00AC2D61">
        <w:trPr>
          <w:trHeight w:val="20"/>
        </w:trPr>
        <w:tc>
          <w:tcPr>
            <w:tcW w:w="0" w:type="auto"/>
          </w:tcPr>
          <w:p w14:paraId="1C82C2AF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Homemaker</w:t>
            </w:r>
          </w:p>
        </w:tc>
        <w:tc>
          <w:tcPr>
            <w:tcW w:w="0" w:type="auto"/>
          </w:tcPr>
          <w:p w14:paraId="5F736FE4" w14:textId="722B3F7C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6A986022" w14:textId="379B0735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0" w:type="auto"/>
          </w:tcPr>
          <w:p w14:paraId="72ACDE2D" w14:textId="59C40365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0" w:type="auto"/>
          </w:tcPr>
          <w:p w14:paraId="379BC81D" w14:textId="0960FF2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6E58DD5E" w14:textId="44B6A55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6231615F" w14:textId="3E28B88F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0.002</w:t>
            </w:r>
          </w:p>
        </w:tc>
      </w:tr>
      <w:tr w:rsidR="00136B4A" w:rsidRPr="00CF1BE4" w14:paraId="31DE7ED1" w14:textId="5869B19D" w:rsidTr="00671D03">
        <w:trPr>
          <w:trHeight w:val="20"/>
        </w:trPr>
        <w:tc>
          <w:tcPr>
            <w:tcW w:w="0" w:type="auto"/>
            <w:gridSpan w:val="7"/>
          </w:tcPr>
          <w:p w14:paraId="2DDD4205" w14:textId="4309732B" w:rsidR="00B71195" w:rsidRPr="00CF1BE4" w:rsidRDefault="0066370E" w:rsidP="00B7119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Neighborhood</w:t>
            </w:r>
            <w:r w:rsidR="00B71195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safety</w:t>
            </w:r>
          </w:p>
        </w:tc>
      </w:tr>
      <w:tr w:rsidR="00136B4A" w:rsidRPr="00CF1BE4" w14:paraId="2D50CFFD" w14:textId="285019F7" w:rsidTr="00AC2D61">
        <w:trPr>
          <w:trHeight w:val="20"/>
        </w:trPr>
        <w:tc>
          <w:tcPr>
            <w:tcW w:w="0" w:type="auto"/>
          </w:tcPr>
          <w:p w14:paraId="59BCF4AB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0" w:type="auto"/>
          </w:tcPr>
          <w:p w14:paraId="41031D70" w14:textId="432E8D11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14:paraId="2F8D18F2" w14:textId="06C8CCA6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0.34</w:t>
            </w:r>
          </w:p>
        </w:tc>
        <w:tc>
          <w:tcPr>
            <w:tcW w:w="0" w:type="auto"/>
          </w:tcPr>
          <w:p w14:paraId="5302CBC9" w14:textId="53E14691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2400DC2B" w14:textId="7FAF0E31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14:paraId="500B2361" w14:textId="634690C4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14:paraId="56591E33" w14:textId="3E187D0A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0.006</w:t>
            </w:r>
          </w:p>
        </w:tc>
      </w:tr>
      <w:tr w:rsidR="00136B4A" w:rsidRPr="00CF1BE4" w14:paraId="7C43E38C" w14:textId="462B9925" w:rsidTr="00AC2D61">
        <w:trPr>
          <w:trHeight w:val="20"/>
        </w:trPr>
        <w:tc>
          <w:tcPr>
            <w:tcW w:w="0" w:type="auto"/>
          </w:tcPr>
          <w:p w14:paraId="1047DAF4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Good</w:t>
            </w:r>
          </w:p>
        </w:tc>
        <w:tc>
          <w:tcPr>
            <w:tcW w:w="0" w:type="auto"/>
          </w:tcPr>
          <w:p w14:paraId="2FA78567" w14:textId="29D7A494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48B59430" w14:textId="113D7E2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</w:tcPr>
          <w:p w14:paraId="7902D21F" w14:textId="2F82267A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0" w:type="auto"/>
          </w:tcPr>
          <w:p w14:paraId="119EEA66" w14:textId="4F61C0F3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1893093F" w14:textId="09FF0B0A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5BD68695" w14:textId="663B160C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0.0006</w:t>
            </w:r>
          </w:p>
        </w:tc>
      </w:tr>
      <w:tr w:rsidR="00136B4A" w:rsidRPr="00CF1BE4" w14:paraId="51C6CC40" w14:textId="5D97217E" w:rsidTr="00AC2D61">
        <w:trPr>
          <w:trHeight w:val="20"/>
        </w:trPr>
        <w:tc>
          <w:tcPr>
            <w:tcW w:w="0" w:type="auto"/>
          </w:tcPr>
          <w:p w14:paraId="537D6E77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Fair</w:t>
            </w:r>
          </w:p>
        </w:tc>
        <w:tc>
          <w:tcPr>
            <w:tcW w:w="0" w:type="auto"/>
          </w:tcPr>
          <w:p w14:paraId="0E03A7C5" w14:textId="6AF4BB74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3D47F08E" w14:textId="2369FFCA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0BE45613" w14:textId="2D18A172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0" w:type="auto"/>
          </w:tcPr>
          <w:p w14:paraId="09ECD889" w14:textId="1B423B32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</w:tcPr>
          <w:p w14:paraId="5E3BB99D" w14:textId="437897EE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344C9E91" w14:textId="5909C3B0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-0.006</w:t>
            </w:r>
          </w:p>
        </w:tc>
      </w:tr>
      <w:tr w:rsidR="00136B4A" w:rsidRPr="00CF1BE4" w14:paraId="4FF1F556" w14:textId="36F78092" w:rsidTr="00AC2D61">
        <w:trPr>
          <w:trHeight w:val="20"/>
        </w:trPr>
        <w:tc>
          <w:tcPr>
            <w:tcW w:w="0" w:type="auto"/>
          </w:tcPr>
          <w:p w14:paraId="529699AD" w14:textId="77777777" w:rsidR="00E30964" w:rsidRPr="00CF1BE4" w:rsidRDefault="00E30964" w:rsidP="00E309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Poor</w:t>
            </w:r>
          </w:p>
        </w:tc>
        <w:tc>
          <w:tcPr>
            <w:tcW w:w="0" w:type="auto"/>
          </w:tcPr>
          <w:p w14:paraId="7692674C" w14:textId="66870832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6991CC90" w14:textId="20A789F1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19619731" w14:textId="471A69B9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500C413F" w14:textId="26BA6EBC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012FF06C" w14:textId="2A9C5D1C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27270D3E" w14:textId="3BA93CFC" w:rsidR="00E30964" w:rsidRPr="00CF1BE4" w:rsidRDefault="00E30964" w:rsidP="00E309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0.005</w:t>
            </w:r>
          </w:p>
        </w:tc>
      </w:tr>
      <w:tr w:rsidR="00136B4A" w:rsidRPr="00CF1BE4" w14:paraId="7906E9A4" w14:textId="25872681" w:rsidTr="00671D03">
        <w:trPr>
          <w:trHeight w:val="20"/>
        </w:trPr>
        <w:tc>
          <w:tcPr>
            <w:tcW w:w="0" w:type="auto"/>
            <w:gridSpan w:val="7"/>
          </w:tcPr>
          <w:p w14:paraId="0455B2B9" w14:textId="36337A72" w:rsidR="00B71195" w:rsidRPr="00CF1BE4" w:rsidRDefault="0066370E" w:rsidP="00B7119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Socializing</w:t>
            </w:r>
            <w:r w:rsidR="00B71195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frequency</w:t>
            </w:r>
          </w:p>
        </w:tc>
      </w:tr>
      <w:tr w:rsidR="00136B4A" w:rsidRPr="00CF1BE4" w14:paraId="7FE4B62A" w14:textId="7675DD65" w:rsidTr="00AC2D61">
        <w:trPr>
          <w:trHeight w:val="20"/>
        </w:trPr>
        <w:tc>
          <w:tcPr>
            <w:tcW w:w="0" w:type="auto"/>
          </w:tcPr>
          <w:p w14:paraId="20709006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1-2 per year</w:t>
            </w:r>
          </w:p>
        </w:tc>
        <w:tc>
          <w:tcPr>
            <w:tcW w:w="0" w:type="auto"/>
          </w:tcPr>
          <w:p w14:paraId="19520515" w14:textId="4671D923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7A99B45E" w14:textId="64EB6619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0" w:type="auto"/>
          </w:tcPr>
          <w:p w14:paraId="75A96DC3" w14:textId="0D074270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0" w:type="auto"/>
          </w:tcPr>
          <w:p w14:paraId="22BB6E25" w14:textId="29A3BAAC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0B7D3E10" w14:textId="0A72FAD4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5EC29D43" w14:textId="3384B7B4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-0.002</w:t>
            </w:r>
          </w:p>
        </w:tc>
      </w:tr>
      <w:tr w:rsidR="00136B4A" w:rsidRPr="00CF1BE4" w14:paraId="32406B91" w14:textId="255DB2B9" w:rsidTr="00AC2D61">
        <w:trPr>
          <w:trHeight w:val="20"/>
        </w:trPr>
        <w:tc>
          <w:tcPr>
            <w:tcW w:w="0" w:type="auto"/>
          </w:tcPr>
          <w:p w14:paraId="042D71DB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Every few months</w:t>
            </w:r>
          </w:p>
        </w:tc>
        <w:tc>
          <w:tcPr>
            <w:tcW w:w="0" w:type="auto"/>
          </w:tcPr>
          <w:p w14:paraId="5E759721" w14:textId="550C2EB2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6033AC25" w14:textId="6FE29022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</w:tcPr>
          <w:p w14:paraId="395FFB82" w14:textId="2A198822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0" w:type="auto"/>
          </w:tcPr>
          <w:p w14:paraId="169E28E5" w14:textId="7680A36E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4C9389D2" w14:textId="769377E6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531B12B5" w14:textId="48B2AE6D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-0.003</w:t>
            </w:r>
          </w:p>
        </w:tc>
      </w:tr>
      <w:tr w:rsidR="00136B4A" w:rsidRPr="00CF1BE4" w14:paraId="3A90F1FD" w14:textId="7962FB47" w:rsidTr="00AC2D61">
        <w:trPr>
          <w:trHeight w:val="20"/>
        </w:trPr>
        <w:tc>
          <w:tcPr>
            <w:tcW w:w="0" w:type="auto"/>
          </w:tcPr>
          <w:p w14:paraId="6C6B5C23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1-2 per month</w:t>
            </w:r>
          </w:p>
        </w:tc>
        <w:tc>
          <w:tcPr>
            <w:tcW w:w="0" w:type="auto"/>
          </w:tcPr>
          <w:p w14:paraId="6DBA88F9" w14:textId="1D15CCF8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</w:tcPr>
          <w:p w14:paraId="2825A5C7" w14:textId="090E5671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0.24</w:t>
            </w:r>
          </w:p>
        </w:tc>
        <w:tc>
          <w:tcPr>
            <w:tcW w:w="0" w:type="auto"/>
          </w:tcPr>
          <w:p w14:paraId="47559DBB" w14:textId="370988B5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0" w:type="auto"/>
          </w:tcPr>
          <w:p w14:paraId="654ED4DE" w14:textId="1D8BCC86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</w:tcPr>
          <w:p w14:paraId="1C492F14" w14:textId="74911015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</w:tcPr>
          <w:p w14:paraId="3E9FD15B" w14:textId="62803218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0.007</w:t>
            </w:r>
          </w:p>
        </w:tc>
      </w:tr>
      <w:tr w:rsidR="00136B4A" w:rsidRPr="00CF1BE4" w14:paraId="462B01CD" w14:textId="449717BD" w:rsidTr="00AC2D61">
        <w:trPr>
          <w:trHeight w:val="20"/>
        </w:trPr>
        <w:tc>
          <w:tcPr>
            <w:tcW w:w="0" w:type="auto"/>
          </w:tcPr>
          <w:p w14:paraId="65A055B1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1-2 per week</w:t>
            </w:r>
          </w:p>
        </w:tc>
        <w:tc>
          <w:tcPr>
            <w:tcW w:w="0" w:type="auto"/>
          </w:tcPr>
          <w:p w14:paraId="53045EE3" w14:textId="2E47C134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0" w:type="auto"/>
          </w:tcPr>
          <w:p w14:paraId="69B90068" w14:textId="4F6F84A4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0.37</w:t>
            </w:r>
          </w:p>
        </w:tc>
        <w:tc>
          <w:tcPr>
            <w:tcW w:w="0" w:type="auto"/>
          </w:tcPr>
          <w:p w14:paraId="79517CBB" w14:textId="36AC431C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</w:tcPr>
          <w:p w14:paraId="73769715" w14:textId="0FD53ABB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0" w:type="auto"/>
          </w:tcPr>
          <w:p w14:paraId="278EF046" w14:textId="25580448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0" w:type="auto"/>
          </w:tcPr>
          <w:p w14:paraId="31A479C8" w14:textId="3D750109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-0.002</w:t>
            </w:r>
          </w:p>
        </w:tc>
      </w:tr>
      <w:tr w:rsidR="00136B4A" w:rsidRPr="00CF1BE4" w14:paraId="0AE3512D" w14:textId="40486373" w:rsidTr="00AC2D61">
        <w:trPr>
          <w:trHeight w:val="20"/>
        </w:trPr>
        <w:tc>
          <w:tcPr>
            <w:tcW w:w="0" w:type="auto"/>
          </w:tcPr>
          <w:p w14:paraId="7AF0F6A7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3+ per week</w:t>
            </w:r>
          </w:p>
        </w:tc>
        <w:tc>
          <w:tcPr>
            <w:tcW w:w="0" w:type="auto"/>
          </w:tcPr>
          <w:p w14:paraId="09335510" w14:textId="6E579D78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</w:tcPr>
          <w:p w14:paraId="11530BF9" w14:textId="7FF51F5F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</w:tcPr>
          <w:p w14:paraId="39FF1C09" w14:textId="0FF6F9AD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14:paraId="341C129D" w14:textId="59B6E1CA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</w:tcPr>
          <w:p w14:paraId="3402D0BA" w14:textId="34CAFFD8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</w:tcPr>
          <w:p w14:paraId="6B0E322E" w14:textId="42E5BE19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-0.0009</w:t>
            </w:r>
          </w:p>
        </w:tc>
      </w:tr>
      <w:tr w:rsidR="00136B4A" w:rsidRPr="00CF1BE4" w14:paraId="224CF632" w14:textId="05F093CC" w:rsidTr="00671D03">
        <w:trPr>
          <w:trHeight w:val="20"/>
        </w:trPr>
        <w:tc>
          <w:tcPr>
            <w:tcW w:w="0" w:type="auto"/>
            <w:gridSpan w:val="7"/>
          </w:tcPr>
          <w:p w14:paraId="0049D39F" w14:textId="57CEC00E" w:rsidR="00B71195" w:rsidRPr="00CF1BE4" w:rsidRDefault="00B71195" w:rsidP="00B7119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Long term condition</w:t>
            </w:r>
          </w:p>
        </w:tc>
      </w:tr>
      <w:tr w:rsidR="00136B4A" w:rsidRPr="00CF1BE4" w14:paraId="6BDBBF29" w14:textId="15DE4224" w:rsidTr="00AC2D61">
        <w:trPr>
          <w:trHeight w:val="20"/>
        </w:trPr>
        <w:tc>
          <w:tcPr>
            <w:tcW w:w="0" w:type="auto"/>
          </w:tcPr>
          <w:p w14:paraId="63D28ED7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One or more</w:t>
            </w:r>
          </w:p>
        </w:tc>
        <w:tc>
          <w:tcPr>
            <w:tcW w:w="0" w:type="auto"/>
          </w:tcPr>
          <w:p w14:paraId="1FBEAC4B" w14:textId="2B4FB6A5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</w:tcPr>
          <w:p w14:paraId="70E47915" w14:textId="2F43E697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</w:tcPr>
          <w:p w14:paraId="0806118B" w14:textId="1055FC95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0" w:type="auto"/>
          </w:tcPr>
          <w:p w14:paraId="0A9C278A" w14:textId="7F229433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</w:tcPr>
          <w:p w14:paraId="23A57F0C" w14:textId="4417C5F6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</w:tcPr>
          <w:p w14:paraId="1F07C5C1" w14:textId="5B3AECFE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0.002</w:t>
            </w:r>
          </w:p>
        </w:tc>
      </w:tr>
      <w:tr w:rsidR="00136B4A" w:rsidRPr="00CF1BE4" w14:paraId="2CA5A7C8" w14:textId="27D69845" w:rsidTr="00671D03">
        <w:trPr>
          <w:trHeight w:val="20"/>
        </w:trPr>
        <w:tc>
          <w:tcPr>
            <w:tcW w:w="0" w:type="auto"/>
          </w:tcPr>
          <w:p w14:paraId="6841748A" w14:textId="77777777" w:rsidR="00B71195" w:rsidRPr="00CF1BE4" w:rsidRDefault="00B71195" w:rsidP="00B7119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14D39720" w14:textId="251CABCA" w:rsidR="00B71195" w:rsidRPr="00CF1BE4" w:rsidRDefault="00B71195" w:rsidP="00B7119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Mean</w:t>
            </w:r>
          </w:p>
        </w:tc>
      </w:tr>
      <w:tr w:rsidR="00136B4A" w:rsidRPr="00CF1BE4" w14:paraId="1CFE41D7" w14:textId="6B0D58DB" w:rsidTr="00AC2D61">
        <w:trPr>
          <w:trHeight w:val="20"/>
        </w:trPr>
        <w:tc>
          <w:tcPr>
            <w:tcW w:w="0" w:type="auto"/>
          </w:tcPr>
          <w:p w14:paraId="6A227AF2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0" w:type="auto"/>
          </w:tcPr>
          <w:p w14:paraId="47D38735" w14:textId="0DEE3DB1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67.25</w:t>
            </w:r>
          </w:p>
        </w:tc>
        <w:tc>
          <w:tcPr>
            <w:tcW w:w="0" w:type="auto"/>
          </w:tcPr>
          <w:p w14:paraId="18F6C84F" w14:textId="208FC29F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68.19</w:t>
            </w:r>
          </w:p>
        </w:tc>
        <w:tc>
          <w:tcPr>
            <w:tcW w:w="0" w:type="auto"/>
          </w:tcPr>
          <w:p w14:paraId="4E6F4030" w14:textId="59695A30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0" w:type="auto"/>
          </w:tcPr>
          <w:p w14:paraId="7A16B9A6" w14:textId="0BCF229B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67.25</w:t>
            </w:r>
          </w:p>
        </w:tc>
        <w:tc>
          <w:tcPr>
            <w:tcW w:w="0" w:type="auto"/>
          </w:tcPr>
          <w:p w14:paraId="54DD0B51" w14:textId="5E945F7F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67.34</w:t>
            </w:r>
          </w:p>
        </w:tc>
        <w:tc>
          <w:tcPr>
            <w:tcW w:w="0" w:type="auto"/>
          </w:tcPr>
          <w:p w14:paraId="3F07FF90" w14:textId="6215F6BA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-0.01</w:t>
            </w:r>
          </w:p>
        </w:tc>
      </w:tr>
      <w:tr w:rsidR="00136B4A" w:rsidRPr="00CF1BE4" w14:paraId="0072008F" w14:textId="7B9411D9" w:rsidTr="00AC2D61">
        <w:trPr>
          <w:trHeight w:val="20"/>
        </w:trPr>
        <w:tc>
          <w:tcPr>
            <w:tcW w:w="0" w:type="auto"/>
          </w:tcPr>
          <w:p w14:paraId="613084C2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Household income (USD)</w:t>
            </w:r>
          </w:p>
        </w:tc>
        <w:tc>
          <w:tcPr>
            <w:tcW w:w="0" w:type="auto"/>
          </w:tcPr>
          <w:p w14:paraId="51E9B270" w14:textId="698BE3F6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80513.07</w:t>
            </w:r>
          </w:p>
        </w:tc>
        <w:tc>
          <w:tcPr>
            <w:tcW w:w="0" w:type="auto"/>
          </w:tcPr>
          <w:p w14:paraId="02FCDB87" w14:textId="657FF673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72737.16</w:t>
            </w:r>
          </w:p>
        </w:tc>
        <w:tc>
          <w:tcPr>
            <w:tcW w:w="0" w:type="auto"/>
          </w:tcPr>
          <w:p w14:paraId="44D026EC" w14:textId="24B892DC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14:paraId="7A7DA272" w14:textId="4B64BDB9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80539.32</w:t>
            </w:r>
          </w:p>
        </w:tc>
        <w:tc>
          <w:tcPr>
            <w:tcW w:w="0" w:type="auto"/>
          </w:tcPr>
          <w:p w14:paraId="40CDEFEB" w14:textId="13A125A3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79869.10</w:t>
            </w:r>
          </w:p>
        </w:tc>
        <w:tc>
          <w:tcPr>
            <w:tcW w:w="0" w:type="auto"/>
          </w:tcPr>
          <w:p w14:paraId="3779D1A1" w14:textId="79296EBA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0.006</w:t>
            </w:r>
          </w:p>
        </w:tc>
      </w:tr>
      <w:tr w:rsidR="00136B4A" w:rsidRPr="00CF1BE4" w14:paraId="4C620D94" w14:textId="146D2E5F" w:rsidTr="00AC2D61">
        <w:trPr>
          <w:trHeight w:val="20"/>
        </w:trPr>
        <w:tc>
          <w:tcPr>
            <w:tcW w:w="0" w:type="auto"/>
          </w:tcPr>
          <w:p w14:paraId="308C12BE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Difficulties with ADLs</w:t>
            </w:r>
          </w:p>
        </w:tc>
        <w:tc>
          <w:tcPr>
            <w:tcW w:w="0" w:type="auto"/>
          </w:tcPr>
          <w:p w14:paraId="08B7BD9F" w14:textId="3AB84BDF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</w:tcPr>
          <w:p w14:paraId="0BF23D64" w14:textId="77965A55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</w:tcPr>
          <w:p w14:paraId="6729DF22" w14:textId="4D4774CB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0" w:type="auto"/>
          </w:tcPr>
          <w:p w14:paraId="3B98B546" w14:textId="622A7664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</w:tcPr>
          <w:p w14:paraId="6C6F1232" w14:textId="10BB5581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</w:tcPr>
          <w:p w14:paraId="7C1A0B36" w14:textId="1663F682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-0.004</w:t>
            </w:r>
          </w:p>
        </w:tc>
      </w:tr>
      <w:tr w:rsidR="00136B4A" w:rsidRPr="00CF1BE4" w14:paraId="2DC06D1A" w14:textId="525006E7" w:rsidTr="00AC2D61">
        <w:trPr>
          <w:trHeight w:val="20"/>
        </w:trPr>
        <w:tc>
          <w:tcPr>
            <w:tcW w:w="0" w:type="auto"/>
          </w:tcPr>
          <w:p w14:paraId="68AFD06A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Difficulties with IADLs</w:t>
            </w:r>
          </w:p>
        </w:tc>
        <w:tc>
          <w:tcPr>
            <w:tcW w:w="0" w:type="auto"/>
          </w:tcPr>
          <w:p w14:paraId="3BDB50B1" w14:textId="2975D3AA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14:paraId="67B37C80" w14:textId="1EF39988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</w:tcPr>
          <w:p w14:paraId="6BBC3169" w14:textId="30599B9D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0" w:type="auto"/>
          </w:tcPr>
          <w:p w14:paraId="6325A78E" w14:textId="1D9AADA4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14:paraId="3699D20C" w14:textId="080B9430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14:paraId="461BD992" w14:textId="2CA30171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-0.003</w:t>
            </w:r>
          </w:p>
        </w:tc>
      </w:tr>
      <w:tr w:rsidR="00136B4A" w:rsidRPr="00CF1BE4" w14:paraId="7F9F9F68" w14:textId="0263275D" w:rsidTr="00AC2D61">
        <w:trPr>
          <w:trHeight w:val="20"/>
        </w:trPr>
        <w:tc>
          <w:tcPr>
            <w:tcW w:w="0" w:type="auto"/>
          </w:tcPr>
          <w:p w14:paraId="4A263DE9" w14:textId="77777777" w:rsidR="00E71602" w:rsidRPr="00CF1BE4" w:rsidRDefault="00E71602" w:rsidP="00E716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Cognition</w:t>
            </w:r>
          </w:p>
        </w:tc>
        <w:tc>
          <w:tcPr>
            <w:tcW w:w="0" w:type="auto"/>
          </w:tcPr>
          <w:p w14:paraId="3821E7B7" w14:textId="4B8D0388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10.20</w:t>
            </w:r>
          </w:p>
        </w:tc>
        <w:tc>
          <w:tcPr>
            <w:tcW w:w="0" w:type="auto"/>
          </w:tcPr>
          <w:p w14:paraId="07C329AE" w14:textId="0CA5A5E9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9.70</w:t>
            </w:r>
          </w:p>
        </w:tc>
        <w:tc>
          <w:tcPr>
            <w:tcW w:w="0" w:type="auto"/>
          </w:tcPr>
          <w:p w14:paraId="6522B5A6" w14:textId="60F666D4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</w:tcPr>
          <w:p w14:paraId="30E9DBE6" w14:textId="40F6C413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10.21</w:t>
            </w:r>
          </w:p>
        </w:tc>
        <w:tc>
          <w:tcPr>
            <w:tcW w:w="0" w:type="auto"/>
          </w:tcPr>
          <w:p w14:paraId="16A5DA7B" w14:textId="2D757E76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10.22</w:t>
            </w:r>
          </w:p>
        </w:tc>
        <w:tc>
          <w:tcPr>
            <w:tcW w:w="0" w:type="auto"/>
          </w:tcPr>
          <w:p w14:paraId="73BB5595" w14:textId="6B00B21A" w:rsidR="00E71602" w:rsidRPr="00CF1BE4" w:rsidRDefault="00E71602" w:rsidP="00E716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-0.004</w:t>
            </w:r>
          </w:p>
        </w:tc>
      </w:tr>
    </w:tbl>
    <w:p w14:paraId="345F9166" w14:textId="4D923622" w:rsidR="003571A4" w:rsidRPr="00CF1BE4" w:rsidRDefault="00671D03">
      <w:pPr>
        <w:rPr>
          <w:lang w:val="en-US"/>
        </w:rPr>
      </w:pPr>
      <w:r w:rsidRPr="00CF1BE4">
        <w:rPr>
          <w:i/>
          <w:iCs/>
          <w:lang w:val="en-US"/>
        </w:rPr>
        <w:t xml:space="preserve">Note. </w:t>
      </w:r>
      <w:r w:rsidRPr="00CF1BE4">
        <w:rPr>
          <w:lang w:val="en-US"/>
        </w:rPr>
        <w:t xml:space="preserve">Std diff: </w:t>
      </w:r>
      <w:r w:rsidR="0066370E" w:rsidRPr="00CF1BE4">
        <w:rPr>
          <w:lang w:val="en-US"/>
        </w:rPr>
        <w:t>Standardized</w:t>
      </w:r>
      <w:r w:rsidRPr="00CF1BE4">
        <w:rPr>
          <w:lang w:val="en-US"/>
        </w:rPr>
        <w:t xml:space="preserve"> difference.</w:t>
      </w:r>
      <w:r w:rsidR="003571A4" w:rsidRPr="00CF1BE4">
        <w:rPr>
          <w:lang w:val="en-US"/>
        </w:rPr>
        <w:t xml:space="preserve"> </w:t>
      </w:r>
      <w:r w:rsidR="00AB4C3E" w:rsidRPr="00CF1BE4">
        <w:rPr>
          <w:lang w:val="en-US"/>
        </w:rPr>
        <w:t xml:space="preserve">AI: American Indian. AN: Alaska Native. API: Asian or Pacific Islander. </w:t>
      </w:r>
      <w:r w:rsidR="003571A4" w:rsidRPr="00CF1BE4">
        <w:rPr>
          <w:lang w:val="en-US"/>
        </w:rPr>
        <w:t xml:space="preserve">Before matching, </w:t>
      </w:r>
      <w:r w:rsidR="00332E28" w:rsidRPr="00CF1BE4">
        <w:rPr>
          <w:lang w:val="en-US"/>
        </w:rPr>
        <w:t>treatment</w:t>
      </w:r>
      <w:r w:rsidR="003571A4" w:rsidRPr="00CF1BE4">
        <w:rPr>
          <w:lang w:val="en-US"/>
        </w:rPr>
        <w:t xml:space="preserve"> N=1,2</w:t>
      </w:r>
      <w:r w:rsidR="006809B2" w:rsidRPr="00CF1BE4">
        <w:rPr>
          <w:lang w:val="en-US"/>
        </w:rPr>
        <w:t>52</w:t>
      </w:r>
      <w:r w:rsidR="003571A4" w:rsidRPr="00CF1BE4">
        <w:rPr>
          <w:lang w:val="en-US"/>
        </w:rPr>
        <w:t xml:space="preserve"> and </w:t>
      </w:r>
      <w:r w:rsidR="00332E28" w:rsidRPr="00CF1BE4">
        <w:rPr>
          <w:lang w:val="en-US"/>
        </w:rPr>
        <w:t>control</w:t>
      </w:r>
      <w:r w:rsidR="003571A4" w:rsidRPr="00CF1BE4">
        <w:rPr>
          <w:lang w:val="en-US"/>
        </w:rPr>
        <w:t xml:space="preserve"> N=10,</w:t>
      </w:r>
      <w:r w:rsidR="005C3F8E" w:rsidRPr="00CF1BE4">
        <w:rPr>
          <w:lang w:val="en-US"/>
        </w:rPr>
        <w:t>859</w:t>
      </w:r>
      <w:r w:rsidR="003571A4" w:rsidRPr="00CF1BE4">
        <w:rPr>
          <w:lang w:val="en-US"/>
        </w:rPr>
        <w:t xml:space="preserve">. After matching, </w:t>
      </w:r>
      <w:r w:rsidR="00332E28" w:rsidRPr="00CF1BE4">
        <w:rPr>
          <w:lang w:val="en-US"/>
        </w:rPr>
        <w:t xml:space="preserve">treatment </w:t>
      </w:r>
      <w:r w:rsidR="003571A4" w:rsidRPr="00CF1BE4">
        <w:rPr>
          <w:lang w:val="en-US"/>
        </w:rPr>
        <w:t>N=1,2</w:t>
      </w:r>
      <w:r w:rsidR="006809B2" w:rsidRPr="00CF1BE4">
        <w:rPr>
          <w:lang w:val="en-US"/>
        </w:rPr>
        <w:t>48</w:t>
      </w:r>
      <w:r w:rsidR="003571A4" w:rsidRPr="00CF1BE4">
        <w:rPr>
          <w:lang w:val="en-US"/>
        </w:rPr>
        <w:t xml:space="preserve"> (4 unmatched) and</w:t>
      </w:r>
      <w:r w:rsidR="00332E28" w:rsidRPr="00CF1BE4">
        <w:rPr>
          <w:lang w:val="en-US"/>
        </w:rPr>
        <w:t xml:space="preserve"> control</w:t>
      </w:r>
      <w:r w:rsidR="003571A4" w:rsidRPr="00CF1BE4">
        <w:rPr>
          <w:lang w:val="en-US"/>
        </w:rPr>
        <w:t xml:space="preserve"> N=10,</w:t>
      </w:r>
      <w:r w:rsidR="006809B2" w:rsidRPr="00CF1BE4">
        <w:rPr>
          <w:lang w:val="en-US"/>
        </w:rPr>
        <w:t>847</w:t>
      </w:r>
      <w:r w:rsidR="003571A4" w:rsidRPr="00CF1BE4">
        <w:rPr>
          <w:lang w:val="en-US"/>
        </w:rPr>
        <w:t xml:space="preserve"> (1</w:t>
      </w:r>
      <w:r w:rsidR="006809B2" w:rsidRPr="00CF1BE4">
        <w:rPr>
          <w:lang w:val="en-US"/>
        </w:rPr>
        <w:t>2</w:t>
      </w:r>
      <w:r w:rsidR="003571A4" w:rsidRPr="00CF1BE4">
        <w:rPr>
          <w:lang w:val="en-US"/>
        </w:rPr>
        <w:t xml:space="preserve"> unused).</w:t>
      </w:r>
    </w:p>
    <w:p w14:paraId="6FFB9F74" w14:textId="77777777" w:rsidR="00BF6E74" w:rsidRPr="00CF1BE4" w:rsidRDefault="00BF6E74" w:rsidP="00116802">
      <w:pPr>
        <w:rPr>
          <w:lang w:val="en-US"/>
        </w:rPr>
      </w:pPr>
    </w:p>
    <w:p w14:paraId="11117A9A" w14:textId="77777777" w:rsidR="002C6E71" w:rsidRDefault="002C6E71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C232261" w14:textId="77777777" w:rsidR="002C6E71" w:rsidRDefault="002C6E71" w:rsidP="00135539">
      <w:pPr>
        <w:rPr>
          <w:b/>
          <w:lang w:val="en-US"/>
        </w:rPr>
      </w:pPr>
    </w:p>
    <w:p w14:paraId="3F945E66" w14:textId="669924BC" w:rsidR="00D64CDC" w:rsidRPr="00CF1BE4" w:rsidRDefault="00177071" w:rsidP="00135539">
      <w:pPr>
        <w:rPr>
          <w:lang w:val="en-US"/>
        </w:rPr>
      </w:pPr>
      <w:r w:rsidRPr="00CF1BE4">
        <w:rPr>
          <w:b/>
          <w:lang w:val="en-US"/>
        </w:rPr>
        <w:t>Table S</w:t>
      </w:r>
      <w:r w:rsidR="004F0BE7" w:rsidRPr="00CF1BE4">
        <w:rPr>
          <w:b/>
          <w:lang w:val="en-US"/>
        </w:rPr>
        <w:t>3</w:t>
      </w:r>
      <w:r w:rsidR="00D64CDC" w:rsidRPr="00CF1BE4">
        <w:rPr>
          <w:b/>
          <w:lang w:val="en-US"/>
        </w:rPr>
        <w:t>.</w:t>
      </w:r>
      <w:r w:rsidR="00D64CDC" w:rsidRPr="00CF1BE4">
        <w:rPr>
          <w:lang w:val="en-US"/>
        </w:rPr>
        <w:t xml:space="preserve"> </w:t>
      </w:r>
      <w:r w:rsidR="009C636A" w:rsidRPr="00CF1BE4">
        <w:rPr>
          <w:lang w:val="en-US"/>
        </w:rPr>
        <w:t xml:space="preserve">Alternative model specifications (kernel bandwidth of 0.01 or 0.05 or no common support requirement) for testing associations between </w:t>
      </w:r>
      <w:r w:rsidR="00606FD0" w:rsidRPr="00CF1BE4">
        <w:rPr>
          <w:lang w:val="en-US"/>
        </w:rPr>
        <w:t>participation in</w:t>
      </w:r>
      <w:r w:rsidR="009C636A" w:rsidRPr="00CF1BE4">
        <w:rPr>
          <w:lang w:val="en-US"/>
        </w:rPr>
        <w:t xml:space="preserve"> arts groups and </w:t>
      </w:r>
      <w:r w:rsidR="0066370E" w:rsidRPr="00CF1BE4">
        <w:rPr>
          <w:lang w:val="en-US"/>
        </w:rPr>
        <w:t>standardized</w:t>
      </w:r>
      <w:r w:rsidR="009C636A" w:rsidRPr="00CF1BE4">
        <w:rPr>
          <w:lang w:val="en-US"/>
        </w:rPr>
        <w:t xml:space="preserve"> wellbeing outcomes using propensity score matching.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578"/>
        <w:gridCol w:w="1258"/>
        <w:gridCol w:w="808"/>
        <w:gridCol w:w="676"/>
        <w:gridCol w:w="1258"/>
        <w:gridCol w:w="808"/>
        <w:gridCol w:w="578"/>
        <w:gridCol w:w="1258"/>
        <w:gridCol w:w="808"/>
      </w:tblGrid>
      <w:tr w:rsidR="00136B4A" w:rsidRPr="00CF1BE4" w14:paraId="01039370" w14:textId="2DE2D9FC" w:rsidTr="001804A6">
        <w:trPr>
          <w:jc w:val="center"/>
        </w:trPr>
        <w:tc>
          <w:tcPr>
            <w:tcW w:w="2054" w:type="dxa"/>
            <w:vMerge w:val="restart"/>
            <w:vAlign w:val="center"/>
          </w:tcPr>
          <w:p w14:paraId="0CB984AF" w14:textId="0ECD42D9" w:rsidR="000B22F8" w:rsidRPr="00CF1BE4" w:rsidRDefault="000B22F8" w:rsidP="00870D7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0" w:type="auto"/>
            <w:gridSpan w:val="3"/>
            <w:vAlign w:val="center"/>
          </w:tcPr>
          <w:p w14:paraId="729CB61E" w14:textId="32AE3E6F" w:rsidR="000B22F8" w:rsidRPr="00CF1BE4" w:rsidRDefault="000B22F8" w:rsidP="000B22F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Bandwidth = 0.01</w:t>
            </w:r>
          </w:p>
        </w:tc>
        <w:tc>
          <w:tcPr>
            <w:tcW w:w="0" w:type="auto"/>
            <w:gridSpan w:val="3"/>
            <w:vAlign w:val="center"/>
          </w:tcPr>
          <w:p w14:paraId="645572AF" w14:textId="28CF1182" w:rsidR="000B22F8" w:rsidRPr="00CF1BE4" w:rsidRDefault="000B22F8" w:rsidP="000B22F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Bandwidth = 0.05</w:t>
            </w:r>
          </w:p>
        </w:tc>
        <w:tc>
          <w:tcPr>
            <w:tcW w:w="0" w:type="auto"/>
            <w:gridSpan w:val="3"/>
            <w:vAlign w:val="center"/>
          </w:tcPr>
          <w:p w14:paraId="3B78DC2F" w14:textId="77777777" w:rsidR="000B22F8" w:rsidRPr="00CF1BE4" w:rsidRDefault="000B22F8" w:rsidP="000B22F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Automatic bandwidth, </w:t>
            </w:r>
          </w:p>
          <w:p w14:paraId="0829BD02" w14:textId="6D5D9DBA" w:rsidR="000B22F8" w:rsidRPr="00CF1BE4" w:rsidRDefault="000B22F8" w:rsidP="000B22F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 common support</w:t>
            </w:r>
          </w:p>
        </w:tc>
      </w:tr>
      <w:tr w:rsidR="00136B4A" w:rsidRPr="00CF1BE4" w14:paraId="7517D109" w14:textId="6C165C20" w:rsidTr="001804A6">
        <w:trPr>
          <w:jc w:val="center"/>
        </w:trPr>
        <w:tc>
          <w:tcPr>
            <w:tcW w:w="2054" w:type="dxa"/>
            <w:vMerge/>
          </w:tcPr>
          <w:p w14:paraId="00E207DA" w14:textId="3198E6D6" w:rsidR="000B22F8" w:rsidRPr="00CF1BE4" w:rsidRDefault="000B22F8" w:rsidP="000B22F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A53D55D" w14:textId="77777777" w:rsidR="000B22F8" w:rsidRPr="00CF1BE4" w:rsidRDefault="000B22F8" w:rsidP="000B22F8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ATT</w:t>
            </w:r>
          </w:p>
        </w:tc>
        <w:tc>
          <w:tcPr>
            <w:tcW w:w="0" w:type="auto"/>
            <w:vAlign w:val="center"/>
          </w:tcPr>
          <w:p w14:paraId="7D2D4034" w14:textId="77777777" w:rsidR="000B22F8" w:rsidRPr="00CF1BE4" w:rsidRDefault="000B22F8" w:rsidP="000B22F8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vAlign w:val="center"/>
          </w:tcPr>
          <w:p w14:paraId="4C04F42A" w14:textId="77777777" w:rsidR="000B22F8" w:rsidRPr="00CF1BE4" w:rsidRDefault="000B22F8" w:rsidP="000B22F8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  <w:vAlign w:val="center"/>
          </w:tcPr>
          <w:p w14:paraId="316F2584" w14:textId="063C4F9C" w:rsidR="000B22F8" w:rsidRPr="00CF1BE4" w:rsidRDefault="000B22F8" w:rsidP="000B22F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ATT</w:t>
            </w:r>
          </w:p>
        </w:tc>
        <w:tc>
          <w:tcPr>
            <w:tcW w:w="0" w:type="auto"/>
            <w:vAlign w:val="center"/>
          </w:tcPr>
          <w:p w14:paraId="0FFEF918" w14:textId="52C6C6B2" w:rsidR="000B22F8" w:rsidRPr="00CF1BE4" w:rsidRDefault="000B22F8" w:rsidP="000B22F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vAlign w:val="center"/>
          </w:tcPr>
          <w:p w14:paraId="43A6D3C7" w14:textId="2EC18F41" w:rsidR="000B22F8" w:rsidRPr="00CF1BE4" w:rsidRDefault="000B22F8" w:rsidP="000B22F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  <w:vAlign w:val="center"/>
          </w:tcPr>
          <w:p w14:paraId="30D930EF" w14:textId="597593A9" w:rsidR="000B22F8" w:rsidRPr="00CF1BE4" w:rsidRDefault="000B22F8" w:rsidP="000B22F8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ATT</w:t>
            </w:r>
          </w:p>
        </w:tc>
        <w:tc>
          <w:tcPr>
            <w:tcW w:w="0" w:type="auto"/>
            <w:vAlign w:val="center"/>
          </w:tcPr>
          <w:p w14:paraId="17371DAA" w14:textId="5C9E9AC4" w:rsidR="000B22F8" w:rsidRPr="00CF1BE4" w:rsidRDefault="000B22F8" w:rsidP="000B22F8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vAlign w:val="center"/>
          </w:tcPr>
          <w:p w14:paraId="3879B842" w14:textId="76C8D77F" w:rsidR="000B22F8" w:rsidRPr="00CF1BE4" w:rsidRDefault="000B22F8" w:rsidP="000B22F8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Cs/>
                <w:sz w:val="20"/>
                <w:szCs w:val="20"/>
                <w:lang w:val="en-US"/>
              </w:rPr>
              <w:t>p value</w:t>
            </w:r>
          </w:p>
        </w:tc>
      </w:tr>
      <w:tr w:rsidR="00136B4A" w:rsidRPr="00CF1BE4" w14:paraId="206ADFC9" w14:textId="77777777" w:rsidTr="001804A6">
        <w:trPr>
          <w:jc w:val="center"/>
        </w:trPr>
        <w:tc>
          <w:tcPr>
            <w:tcW w:w="10095" w:type="dxa"/>
            <w:gridSpan w:val="10"/>
          </w:tcPr>
          <w:p w14:paraId="1E899D79" w14:textId="1419E6DA" w:rsidR="001804A6" w:rsidRPr="00CF1BE4" w:rsidRDefault="001804A6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Evaluative wellbeing</w:t>
            </w:r>
          </w:p>
        </w:tc>
      </w:tr>
      <w:tr w:rsidR="00136B4A" w:rsidRPr="00CF1BE4" w14:paraId="3E65314F" w14:textId="636D203F" w:rsidTr="001804A6">
        <w:trPr>
          <w:jc w:val="center"/>
        </w:trPr>
        <w:tc>
          <w:tcPr>
            <w:tcW w:w="2054" w:type="dxa"/>
          </w:tcPr>
          <w:p w14:paraId="2DBB480C" w14:textId="77777777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Life satisfaction</w:t>
            </w:r>
          </w:p>
        </w:tc>
        <w:tc>
          <w:tcPr>
            <w:tcW w:w="0" w:type="auto"/>
          </w:tcPr>
          <w:p w14:paraId="04C7BEEB" w14:textId="77777777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7DF3E694" w14:textId="6C54405D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</w:t>
            </w:r>
            <w:r w:rsidR="008B6133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to 0.16</w:t>
            </w:r>
          </w:p>
        </w:tc>
        <w:tc>
          <w:tcPr>
            <w:tcW w:w="0" w:type="auto"/>
          </w:tcPr>
          <w:p w14:paraId="10E1B83A" w14:textId="239571EC" w:rsidR="000B22F8" w:rsidRPr="00CF1BE4" w:rsidRDefault="00042BD0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</w:t>
            </w:r>
            <w:r w:rsidR="000B22F8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</w:tcPr>
          <w:p w14:paraId="02E8BC05" w14:textId="08AACCA3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</w:tcPr>
          <w:p w14:paraId="3581C3F0" w14:textId="321B64AD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0.05 to 0.16</w:t>
            </w:r>
          </w:p>
        </w:tc>
        <w:tc>
          <w:tcPr>
            <w:tcW w:w="0" w:type="auto"/>
          </w:tcPr>
          <w:p w14:paraId="4E46A9E7" w14:textId="1A492421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14:paraId="6C7AF0A5" w14:textId="27053491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436EC907" w14:textId="0D579D33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</w:t>
            </w:r>
            <w:r w:rsidR="00F41568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  <w:r w:rsidR="00D64CDC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to 0.16</w:t>
            </w:r>
          </w:p>
        </w:tc>
        <w:tc>
          <w:tcPr>
            <w:tcW w:w="0" w:type="auto"/>
          </w:tcPr>
          <w:p w14:paraId="0C22D85B" w14:textId="38C3AF29" w:rsidR="000B22F8" w:rsidRPr="00CF1BE4" w:rsidRDefault="00F4156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</w:t>
            </w:r>
            <w:r w:rsidR="000B22F8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136B4A" w:rsidRPr="00CF1BE4" w14:paraId="67B164BD" w14:textId="77777777" w:rsidTr="001804A6">
        <w:trPr>
          <w:jc w:val="center"/>
        </w:trPr>
        <w:tc>
          <w:tcPr>
            <w:tcW w:w="10095" w:type="dxa"/>
            <w:gridSpan w:val="10"/>
          </w:tcPr>
          <w:p w14:paraId="0F69C4D9" w14:textId="4FEBAC26" w:rsidR="001804A6" w:rsidRPr="00CF1BE4" w:rsidRDefault="001804A6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Experienced wellbeing</w:t>
            </w:r>
          </w:p>
        </w:tc>
      </w:tr>
      <w:tr w:rsidR="00136B4A" w:rsidRPr="00CF1BE4" w14:paraId="40C89EA6" w14:textId="2ECED103" w:rsidTr="001804A6">
        <w:trPr>
          <w:jc w:val="center"/>
        </w:trPr>
        <w:tc>
          <w:tcPr>
            <w:tcW w:w="2054" w:type="dxa"/>
          </w:tcPr>
          <w:p w14:paraId="4B216BEE" w14:textId="77777777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Positive affect</w:t>
            </w:r>
          </w:p>
        </w:tc>
        <w:tc>
          <w:tcPr>
            <w:tcW w:w="0" w:type="auto"/>
          </w:tcPr>
          <w:p w14:paraId="5C366732" w14:textId="77777777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</w:tcPr>
          <w:p w14:paraId="2E21CBEC" w14:textId="5128F00B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0.13 to 0.2</w:t>
            </w:r>
            <w:r w:rsidR="00BE410F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6198DFA5" w14:textId="77777777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14:paraId="3DE774EF" w14:textId="4FA6BCC5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0.2</w:t>
            </w:r>
            <w:r w:rsidR="00BE410F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14:paraId="737DCD3D" w14:textId="7904CF76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0.15 to 0.26</w:t>
            </w:r>
          </w:p>
        </w:tc>
        <w:tc>
          <w:tcPr>
            <w:tcW w:w="0" w:type="auto"/>
          </w:tcPr>
          <w:p w14:paraId="3C3783E3" w14:textId="08BECF9B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14:paraId="4F3537FB" w14:textId="2CC13578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</w:tcPr>
          <w:p w14:paraId="47B1747F" w14:textId="38B348FF" w:rsidR="000B22F8" w:rsidRPr="00CF1BE4" w:rsidRDefault="00D64CDC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0.13 to 0.24</w:t>
            </w:r>
          </w:p>
        </w:tc>
        <w:tc>
          <w:tcPr>
            <w:tcW w:w="0" w:type="auto"/>
          </w:tcPr>
          <w:p w14:paraId="7DCEFD95" w14:textId="2AB64F79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136B4A" w:rsidRPr="00CF1BE4" w14:paraId="783B90FC" w14:textId="3B945284" w:rsidTr="001804A6">
        <w:trPr>
          <w:jc w:val="center"/>
        </w:trPr>
        <w:tc>
          <w:tcPr>
            <w:tcW w:w="2054" w:type="dxa"/>
          </w:tcPr>
          <w:p w14:paraId="6B7B1ABF" w14:textId="77777777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Negative affect</w:t>
            </w:r>
          </w:p>
        </w:tc>
        <w:tc>
          <w:tcPr>
            <w:tcW w:w="0" w:type="auto"/>
          </w:tcPr>
          <w:p w14:paraId="6CBE066C" w14:textId="13EC53DE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</w:t>
            </w:r>
            <w:r w:rsidR="008B6133" w:rsidRPr="00CF1BE4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14:paraId="510952F2" w14:textId="77777777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-0.01 to 0.10</w:t>
            </w:r>
          </w:p>
        </w:tc>
        <w:tc>
          <w:tcPr>
            <w:tcW w:w="0" w:type="auto"/>
          </w:tcPr>
          <w:p w14:paraId="6DBFF58A" w14:textId="776C69A3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</w:t>
            </w:r>
            <w:r w:rsidR="00042BD0" w:rsidRPr="00CF1BE4">
              <w:rPr>
                <w:rFonts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0" w:type="auto"/>
          </w:tcPr>
          <w:p w14:paraId="708E00F0" w14:textId="3F90701A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0" w:type="auto"/>
          </w:tcPr>
          <w:p w14:paraId="12C6DB5F" w14:textId="74DD09E9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-0.01 to 0.</w:t>
            </w:r>
            <w:r w:rsidR="00F41568" w:rsidRPr="00CF1BE4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CF1BE4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14:paraId="71DA7971" w14:textId="12E9E533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0.14</w:t>
            </w:r>
            <w:r w:rsidR="00BE410F" w:rsidRPr="00CF1BE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442E6041" w14:textId="21847584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422F7056" w14:textId="31195C47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-0.01 to 0.10</w:t>
            </w:r>
          </w:p>
        </w:tc>
        <w:tc>
          <w:tcPr>
            <w:tcW w:w="0" w:type="auto"/>
          </w:tcPr>
          <w:p w14:paraId="30F55B1A" w14:textId="7E6BF519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</w:t>
            </w:r>
            <w:r w:rsidR="00F41568" w:rsidRPr="00CF1BE4">
              <w:rPr>
                <w:rFonts w:cstheme="minorHAnsi"/>
                <w:sz w:val="20"/>
                <w:szCs w:val="20"/>
                <w:lang w:val="en-US"/>
              </w:rPr>
              <w:t>09</w:t>
            </w:r>
          </w:p>
        </w:tc>
      </w:tr>
      <w:tr w:rsidR="00136B4A" w:rsidRPr="00CF1BE4" w14:paraId="012CB729" w14:textId="77777777" w:rsidTr="001804A6">
        <w:trPr>
          <w:jc w:val="center"/>
        </w:trPr>
        <w:tc>
          <w:tcPr>
            <w:tcW w:w="10095" w:type="dxa"/>
            <w:gridSpan w:val="10"/>
          </w:tcPr>
          <w:p w14:paraId="017F0698" w14:textId="176F0099" w:rsidR="001804A6" w:rsidRPr="00CF1BE4" w:rsidRDefault="001804A6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Eudaimonic wellbeing</w:t>
            </w:r>
          </w:p>
        </w:tc>
      </w:tr>
      <w:tr w:rsidR="00136B4A" w:rsidRPr="00CF1BE4" w14:paraId="0A9A9575" w14:textId="54F49458" w:rsidTr="001804A6">
        <w:trPr>
          <w:jc w:val="center"/>
        </w:trPr>
        <w:tc>
          <w:tcPr>
            <w:tcW w:w="2054" w:type="dxa"/>
          </w:tcPr>
          <w:p w14:paraId="20361C71" w14:textId="77777777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Purpose in life</w:t>
            </w:r>
          </w:p>
        </w:tc>
        <w:tc>
          <w:tcPr>
            <w:tcW w:w="0" w:type="auto"/>
          </w:tcPr>
          <w:p w14:paraId="56EDEF7E" w14:textId="103A3BBD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</w:t>
            </w:r>
            <w:r w:rsidR="008B6133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14:paraId="0109A9D1" w14:textId="17E77EB2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</w:t>
            </w:r>
            <w:r w:rsidR="00BE410F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to 0.14</w:t>
            </w:r>
          </w:p>
        </w:tc>
        <w:tc>
          <w:tcPr>
            <w:tcW w:w="0" w:type="auto"/>
          </w:tcPr>
          <w:p w14:paraId="6AC45FC2" w14:textId="2BFC93CF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0.00</w:t>
            </w:r>
            <w:r w:rsidR="00042BD0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14:paraId="598B6E9C" w14:textId="37752907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551F2F89" w14:textId="3E438372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</w:t>
            </w:r>
            <w:r w:rsidR="00F41568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to 0.16</w:t>
            </w:r>
          </w:p>
        </w:tc>
        <w:tc>
          <w:tcPr>
            <w:tcW w:w="0" w:type="auto"/>
          </w:tcPr>
          <w:p w14:paraId="286F84F2" w14:textId="320A85EF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</w:tcPr>
          <w:p w14:paraId="45EBE749" w14:textId="0BD012CF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</w:tcPr>
          <w:p w14:paraId="0614A3E7" w14:textId="4A39D7B6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</w:t>
            </w:r>
            <w:r w:rsidR="00E71205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to 0.14</w:t>
            </w:r>
          </w:p>
        </w:tc>
        <w:tc>
          <w:tcPr>
            <w:tcW w:w="0" w:type="auto"/>
          </w:tcPr>
          <w:p w14:paraId="60E09A3A" w14:textId="2E3FA170" w:rsidR="000B22F8" w:rsidRPr="00CF1BE4" w:rsidRDefault="000B22F8" w:rsidP="000B22F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0.00</w:t>
            </w:r>
            <w:r w:rsidR="00F41568"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136B4A" w:rsidRPr="00CF1BE4" w14:paraId="42371532" w14:textId="5D505DD4" w:rsidTr="001804A6">
        <w:trPr>
          <w:jc w:val="center"/>
        </w:trPr>
        <w:tc>
          <w:tcPr>
            <w:tcW w:w="2054" w:type="dxa"/>
          </w:tcPr>
          <w:p w14:paraId="676471CF" w14:textId="77777777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Constraints</w:t>
            </w:r>
          </w:p>
        </w:tc>
        <w:tc>
          <w:tcPr>
            <w:tcW w:w="0" w:type="auto"/>
          </w:tcPr>
          <w:p w14:paraId="136EF6E8" w14:textId="25128852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</w:t>
            </w:r>
            <w:r w:rsidR="008B6133" w:rsidRPr="00CF1BE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2302DA8E" w14:textId="77777777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-0.04 to 0.07</w:t>
            </w:r>
          </w:p>
        </w:tc>
        <w:tc>
          <w:tcPr>
            <w:tcW w:w="0" w:type="auto"/>
          </w:tcPr>
          <w:p w14:paraId="3F873CDF" w14:textId="6EE00170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8B6133" w:rsidRPr="00CF1BE4">
              <w:rPr>
                <w:rFonts w:cstheme="minorHAnsi"/>
                <w:sz w:val="20"/>
                <w:szCs w:val="20"/>
                <w:lang w:val="en-US"/>
              </w:rPr>
              <w:t>561</w:t>
            </w:r>
          </w:p>
        </w:tc>
        <w:tc>
          <w:tcPr>
            <w:tcW w:w="0" w:type="auto"/>
          </w:tcPr>
          <w:p w14:paraId="52C87386" w14:textId="4AA4C1BC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0" w:type="auto"/>
          </w:tcPr>
          <w:p w14:paraId="6F04AED9" w14:textId="16502EFC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</w:t>
            </w:r>
            <w:r w:rsidR="00F41568" w:rsidRPr="00CF1BE4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CF1BE4">
              <w:rPr>
                <w:rFonts w:cstheme="minorHAnsi"/>
                <w:sz w:val="20"/>
                <w:szCs w:val="20"/>
                <w:lang w:val="en-US"/>
              </w:rPr>
              <w:t xml:space="preserve"> to 0.0</w:t>
            </w:r>
            <w:r w:rsidR="00F41568" w:rsidRPr="00CF1BE4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14:paraId="21B4AC80" w14:textId="7AB7E623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0.91</w:t>
            </w:r>
            <w:r w:rsidR="00BE410F" w:rsidRPr="00CF1BE4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14:paraId="6F2C8620" w14:textId="421398D3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</w:t>
            </w:r>
            <w:r w:rsidR="00F41568" w:rsidRPr="00CF1BE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1A2259FC" w14:textId="56B12D86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-0.04 to 0.07</w:t>
            </w:r>
          </w:p>
        </w:tc>
        <w:tc>
          <w:tcPr>
            <w:tcW w:w="0" w:type="auto"/>
          </w:tcPr>
          <w:p w14:paraId="32E2E2CD" w14:textId="5C0BB52A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F41568" w:rsidRPr="00CF1BE4">
              <w:rPr>
                <w:rFonts w:cstheme="minorHAnsi"/>
                <w:sz w:val="20"/>
                <w:szCs w:val="20"/>
                <w:lang w:val="en-US"/>
              </w:rPr>
              <w:t>561</w:t>
            </w:r>
          </w:p>
        </w:tc>
      </w:tr>
      <w:tr w:rsidR="00136B4A" w:rsidRPr="00CF1BE4" w14:paraId="500DCF66" w14:textId="5F91255B" w:rsidTr="001804A6">
        <w:trPr>
          <w:jc w:val="center"/>
        </w:trPr>
        <w:tc>
          <w:tcPr>
            <w:tcW w:w="2054" w:type="dxa"/>
          </w:tcPr>
          <w:p w14:paraId="5635055D" w14:textId="77777777" w:rsidR="000B22F8" w:rsidRPr="00CF1BE4" w:rsidRDefault="000B22F8" w:rsidP="000B22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Mastery</w:t>
            </w:r>
          </w:p>
        </w:tc>
        <w:tc>
          <w:tcPr>
            <w:tcW w:w="0" w:type="auto"/>
          </w:tcPr>
          <w:p w14:paraId="4B1BB7B2" w14:textId="7CE19007" w:rsidR="000B22F8" w:rsidRPr="00CF1BE4" w:rsidRDefault="000B22F8" w:rsidP="000B22F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</w:tcPr>
          <w:p w14:paraId="01630B9F" w14:textId="77777777" w:rsidR="000B22F8" w:rsidRPr="00CF1BE4" w:rsidRDefault="000B22F8" w:rsidP="000B22F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0.02 to 0.13</w:t>
            </w:r>
          </w:p>
        </w:tc>
        <w:tc>
          <w:tcPr>
            <w:tcW w:w="0" w:type="auto"/>
          </w:tcPr>
          <w:p w14:paraId="4FC19213" w14:textId="09ED6004" w:rsidR="000B22F8" w:rsidRPr="00CF1BE4" w:rsidRDefault="000B22F8" w:rsidP="000B22F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0.00</w:t>
            </w:r>
            <w:r w:rsidR="008B6133" w:rsidRPr="00CF1BE4">
              <w:rPr>
                <w:rFonts w:cstheme="minorHAns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622EAD05" w14:textId="42E9B171" w:rsidR="000B22F8" w:rsidRPr="00CF1BE4" w:rsidRDefault="000B22F8" w:rsidP="000B22F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</w:tcPr>
          <w:p w14:paraId="33B08D55" w14:textId="03CEA590" w:rsidR="000B22F8" w:rsidRPr="00CF1BE4" w:rsidRDefault="000B22F8" w:rsidP="000B22F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0.03 to 0.14</w:t>
            </w:r>
          </w:p>
        </w:tc>
        <w:tc>
          <w:tcPr>
            <w:tcW w:w="0" w:type="auto"/>
          </w:tcPr>
          <w:p w14:paraId="172ABAAA" w14:textId="60EB1175" w:rsidR="000B22F8" w:rsidRPr="00CF1BE4" w:rsidRDefault="000B22F8" w:rsidP="000B22F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0.00</w:t>
            </w:r>
            <w:r w:rsidR="00BE410F" w:rsidRPr="00CF1BE4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5E5309C5" w14:textId="51FCE29D" w:rsidR="000B22F8" w:rsidRPr="00CF1BE4" w:rsidRDefault="000B22F8" w:rsidP="000B22F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0.0</w:t>
            </w:r>
            <w:r w:rsidR="00F41568" w:rsidRPr="00CF1BE4"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14:paraId="32AAB21E" w14:textId="5585CBD1" w:rsidR="000B22F8" w:rsidRPr="00CF1BE4" w:rsidRDefault="000B22F8" w:rsidP="000B22F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0.02 to 0.13</w:t>
            </w:r>
          </w:p>
        </w:tc>
        <w:tc>
          <w:tcPr>
            <w:tcW w:w="0" w:type="auto"/>
          </w:tcPr>
          <w:p w14:paraId="598003C9" w14:textId="330D2423" w:rsidR="000B22F8" w:rsidRPr="00CF1BE4" w:rsidRDefault="000B22F8" w:rsidP="000B22F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0.0</w:t>
            </w:r>
            <w:r w:rsidR="00F41568" w:rsidRPr="00CF1BE4">
              <w:rPr>
                <w:rFonts w:cstheme="minorHAnsi"/>
                <w:b/>
                <w:sz w:val="20"/>
                <w:szCs w:val="20"/>
                <w:lang w:val="en-US"/>
              </w:rPr>
              <w:t>09</w:t>
            </w:r>
          </w:p>
        </w:tc>
      </w:tr>
    </w:tbl>
    <w:p w14:paraId="3CDF99D2" w14:textId="38A8A4B6" w:rsidR="00515EB0" w:rsidRPr="00CF1BE4" w:rsidRDefault="00870D79" w:rsidP="00870D79">
      <w:pPr>
        <w:rPr>
          <w:iCs/>
          <w:lang w:val="en-US"/>
        </w:rPr>
      </w:pPr>
      <w:r w:rsidRPr="00CF1BE4">
        <w:rPr>
          <w:i/>
          <w:lang w:val="en-US"/>
        </w:rPr>
        <w:t>Note</w:t>
      </w:r>
      <w:r w:rsidRPr="00CF1BE4">
        <w:rPr>
          <w:iCs/>
          <w:lang w:val="en-US"/>
        </w:rPr>
        <w:t xml:space="preserve">. </w:t>
      </w:r>
      <w:r w:rsidR="00515EB0" w:rsidRPr="00CF1BE4">
        <w:rPr>
          <w:iCs/>
          <w:lang w:val="en-US"/>
        </w:rPr>
        <w:t>For all models, normal-based 95% confidence intervals and p values computed using bootstrapping with 500 replications.</w:t>
      </w:r>
      <w:r w:rsidR="00D64CDC" w:rsidRPr="00CF1BE4">
        <w:rPr>
          <w:iCs/>
          <w:lang w:val="en-US"/>
        </w:rPr>
        <w:t xml:space="preserve"> For bandwidth of 0.01,</w:t>
      </w:r>
      <w:r w:rsidRPr="00CF1BE4">
        <w:rPr>
          <w:iCs/>
          <w:lang w:val="en-US"/>
        </w:rPr>
        <w:t xml:space="preserve"> </w:t>
      </w:r>
      <w:r w:rsidR="00332E28" w:rsidRPr="00CF1BE4">
        <w:rPr>
          <w:iCs/>
          <w:lang w:val="en-US"/>
        </w:rPr>
        <w:t xml:space="preserve">treatment </w:t>
      </w:r>
      <w:r w:rsidRPr="00CF1BE4">
        <w:rPr>
          <w:iCs/>
          <w:lang w:val="en-US"/>
        </w:rPr>
        <w:t>N=1,2</w:t>
      </w:r>
      <w:r w:rsidR="00042BD0" w:rsidRPr="00CF1BE4">
        <w:rPr>
          <w:iCs/>
          <w:lang w:val="en-US"/>
        </w:rPr>
        <w:t>48</w:t>
      </w:r>
      <w:r w:rsidRPr="00CF1BE4">
        <w:rPr>
          <w:iCs/>
          <w:lang w:val="en-US"/>
        </w:rPr>
        <w:t xml:space="preserve"> (4</w:t>
      </w:r>
      <w:r w:rsidR="00D64CDC" w:rsidRPr="00CF1BE4">
        <w:rPr>
          <w:iCs/>
          <w:lang w:val="en-US"/>
        </w:rPr>
        <w:t xml:space="preserve"> unmatched) and</w:t>
      </w:r>
      <w:r w:rsidRPr="00CF1BE4">
        <w:rPr>
          <w:iCs/>
          <w:lang w:val="en-US"/>
        </w:rPr>
        <w:t xml:space="preserve"> </w:t>
      </w:r>
      <w:r w:rsidR="00332E28" w:rsidRPr="00CF1BE4">
        <w:rPr>
          <w:iCs/>
          <w:lang w:val="en-US"/>
        </w:rPr>
        <w:t xml:space="preserve">control </w:t>
      </w:r>
      <w:r w:rsidRPr="00CF1BE4">
        <w:rPr>
          <w:iCs/>
          <w:lang w:val="en-US"/>
        </w:rPr>
        <w:t>N=10,</w:t>
      </w:r>
      <w:r w:rsidR="00042BD0" w:rsidRPr="00CF1BE4">
        <w:rPr>
          <w:iCs/>
          <w:lang w:val="en-US"/>
        </w:rPr>
        <w:t>847</w:t>
      </w:r>
      <w:r w:rsidRPr="00CF1BE4">
        <w:rPr>
          <w:iCs/>
          <w:lang w:val="en-US"/>
        </w:rPr>
        <w:t xml:space="preserve"> (1</w:t>
      </w:r>
      <w:r w:rsidR="00042BD0" w:rsidRPr="00CF1BE4">
        <w:rPr>
          <w:iCs/>
          <w:lang w:val="en-US"/>
        </w:rPr>
        <w:t>2</w:t>
      </w:r>
      <w:r w:rsidRPr="00CF1BE4">
        <w:rPr>
          <w:iCs/>
          <w:lang w:val="en-US"/>
        </w:rPr>
        <w:t xml:space="preserve"> unused). </w:t>
      </w:r>
      <w:r w:rsidR="00D64CDC" w:rsidRPr="00CF1BE4">
        <w:rPr>
          <w:iCs/>
          <w:lang w:val="en-US"/>
        </w:rPr>
        <w:t xml:space="preserve">For bandwidth of 0.05, </w:t>
      </w:r>
      <w:r w:rsidR="00332E28" w:rsidRPr="00CF1BE4">
        <w:rPr>
          <w:iCs/>
          <w:lang w:val="en-US"/>
        </w:rPr>
        <w:t xml:space="preserve">treatment </w:t>
      </w:r>
      <w:r w:rsidR="00D64CDC" w:rsidRPr="00CF1BE4">
        <w:rPr>
          <w:iCs/>
          <w:lang w:val="en-US"/>
        </w:rPr>
        <w:t>N=1,2</w:t>
      </w:r>
      <w:r w:rsidR="00BE410F" w:rsidRPr="00CF1BE4">
        <w:rPr>
          <w:iCs/>
          <w:lang w:val="en-US"/>
        </w:rPr>
        <w:t>50</w:t>
      </w:r>
      <w:r w:rsidR="00D64CDC" w:rsidRPr="00CF1BE4">
        <w:rPr>
          <w:iCs/>
          <w:lang w:val="en-US"/>
        </w:rPr>
        <w:t xml:space="preserve"> (2 unmatched) and </w:t>
      </w:r>
      <w:r w:rsidR="00332E28" w:rsidRPr="00CF1BE4">
        <w:rPr>
          <w:iCs/>
          <w:lang w:val="en-US"/>
        </w:rPr>
        <w:t xml:space="preserve">control </w:t>
      </w:r>
      <w:r w:rsidR="00D64CDC" w:rsidRPr="00CF1BE4">
        <w:rPr>
          <w:iCs/>
          <w:lang w:val="en-US"/>
        </w:rPr>
        <w:t>N=10,</w:t>
      </w:r>
      <w:r w:rsidR="00BE410F" w:rsidRPr="00CF1BE4">
        <w:rPr>
          <w:iCs/>
          <w:lang w:val="en-US"/>
        </w:rPr>
        <w:t>849</w:t>
      </w:r>
      <w:r w:rsidR="00D64CDC" w:rsidRPr="00CF1BE4">
        <w:rPr>
          <w:iCs/>
          <w:lang w:val="en-US"/>
        </w:rPr>
        <w:t xml:space="preserve"> (1</w:t>
      </w:r>
      <w:r w:rsidR="00BE410F" w:rsidRPr="00CF1BE4">
        <w:rPr>
          <w:iCs/>
          <w:lang w:val="en-US"/>
        </w:rPr>
        <w:t>0</w:t>
      </w:r>
      <w:r w:rsidR="00D64CDC" w:rsidRPr="00CF1BE4">
        <w:rPr>
          <w:iCs/>
          <w:lang w:val="en-US"/>
        </w:rPr>
        <w:t xml:space="preserve"> unused). For automatic bandwidth (0.00</w:t>
      </w:r>
      <w:r w:rsidR="00F41568" w:rsidRPr="00CF1BE4">
        <w:rPr>
          <w:iCs/>
          <w:lang w:val="en-US"/>
        </w:rPr>
        <w:t>8</w:t>
      </w:r>
      <w:r w:rsidR="00D64CDC" w:rsidRPr="00CF1BE4">
        <w:rPr>
          <w:iCs/>
          <w:lang w:val="en-US"/>
        </w:rPr>
        <w:t xml:space="preserve">) and no common support, </w:t>
      </w:r>
      <w:r w:rsidR="00332E28" w:rsidRPr="00CF1BE4">
        <w:rPr>
          <w:iCs/>
          <w:lang w:val="en-US"/>
        </w:rPr>
        <w:t xml:space="preserve">treatment </w:t>
      </w:r>
      <w:r w:rsidR="00D64CDC" w:rsidRPr="00CF1BE4">
        <w:rPr>
          <w:iCs/>
          <w:lang w:val="en-US"/>
        </w:rPr>
        <w:t>N=1</w:t>
      </w:r>
      <w:r w:rsidR="00515EB0" w:rsidRPr="00CF1BE4">
        <w:rPr>
          <w:iCs/>
          <w:lang w:val="en-US"/>
        </w:rPr>
        <w:t>,</w:t>
      </w:r>
      <w:r w:rsidR="00D64CDC" w:rsidRPr="00CF1BE4">
        <w:rPr>
          <w:iCs/>
          <w:lang w:val="en-US"/>
        </w:rPr>
        <w:t>2</w:t>
      </w:r>
      <w:r w:rsidR="00F41568" w:rsidRPr="00CF1BE4">
        <w:rPr>
          <w:iCs/>
          <w:lang w:val="en-US"/>
        </w:rPr>
        <w:t>48</w:t>
      </w:r>
      <w:r w:rsidR="00D64CDC" w:rsidRPr="00CF1BE4">
        <w:rPr>
          <w:iCs/>
          <w:lang w:val="en-US"/>
        </w:rPr>
        <w:t xml:space="preserve"> (4 unmatched) and </w:t>
      </w:r>
      <w:r w:rsidR="00332E28" w:rsidRPr="00CF1BE4">
        <w:rPr>
          <w:iCs/>
          <w:lang w:val="en-US"/>
        </w:rPr>
        <w:t xml:space="preserve">control </w:t>
      </w:r>
      <w:r w:rsidR="00D64CDC" w:rsidRPr="00CF1BE4">
        <w:rPr>
          <w:iCs/>
          <w:lang w:val="en-US"/>
        </w:rPr>
        <w:t>N=10,</w:t>
      </w:r>
      <w:r w:rsidR="00F41568" w:rsidRPr="00CF1BE4">
        <w:rPr>
          <w:iCs/>
          <w:lang w:val="en-US"/>
        </w:rPr>
        <w:t>857</w:t>
      </w:r>
      <w:r w:rsidR="00D64CDC" w:rsidRPr="00CF1BE4">
        <w:rPr>
          <w:iCs/>
          <w:lang w:val="en-US"/>
        </w:rPr>
        <w:t xml:space="preserve"> (2 unused).</w:t>
      </w:r>
    </w:p>
    <w:p w14:paraId="5669475A" w14:textId="400E00DC" w:rsidR="00135539" w:rsidRPr="00CF1BE4" w:rsidRDefault="00135539">
      <w:pPr>
        <w:rPr>
          <w:lang w:val="en-US"/>
        </w:rPr>
      </w:pPr>
    </w:p>
    <w:p w14:paraId="603B25DA" w14:textId="0BFF57E2" w:rsidR="00764F91" w:rsidRPr="00CF1BE4" w:rsidRDefault="00177071" w:rsidP="00AC3F43">
      <w:pPr>
        <w:rPr>
          <w:lang w:val="en-US"/>
        </w:rPr>
      </w:pPr>
      <w:r w:rsidRPr="00CF1BE4">
        <w:rPr>
          <w:b/>
          <w:lang w:val="en-US"/>
        </w:rPr>
        <w:t>Table S</w:t>
      </w:r>
      <w:r w:rsidR="004F0BE7" w:rsidRPr="00CF1BE4">
        <w:rPr>
          <w:b/>
          <w:lang w:val="en-US"/>
        </w:rPr>
        <w:t>4</w:t>
      </w:r>
      <w:r w:rsidRPr="00CF1BE4">
        <w:rPr>
          <w:b/>
          <w:lang w:val="en-US"/>
        </w:rPr>
        <w:t>.</w:t>
      </w:r>
      <w:r w:rsidRPr="00CF1BE4">
        <w:rPr>
          <w:lang w:val="en-US"/>
        </w:rPr>
        <w:t xml:space="preserve"> Linear regression models</w:t>
      </w:r>
      <w:r w:rsidR="009C636A" w:rsidRPr="00CF1BE4">
        <w:rPr>
          <w:lang w:val="en-US"/>
        </w:rPr>
        <w:t xml:space="preserve"> testing associations between </w:t>
      </w:r>
      <w:r w:rsidR="00606FD0" w:rsidRPr="00CF1BE4">
        <w:rPr>
          <w:lang w:val="en-US"/>
        </w:rPr>
        <w:t>participation in</w:t>
      </w:r>
      <w:r w:rsidR="009C636A" w:rsidRPr="00CF1BE4">
        <w:rPr>
          <w:lang w:val="en-US"/>
        </w:rPr>
        <w:t xml:space="preserve"> arts groups and </w:t>
      </w:r>
      <w:r w:rsidR="0066370E" w:rsidRPr="00CF1BE4">
        <w:rPr>
          <w:lang w:val="en-US"/>
        </w:rPr>
        <w:t>standardized</w:t>
      </w:r>
      <w:r w:rsidR="009C636A" w:rsidRPr="00CF1BE4">
        <w:rPr>
          <w:lang w:val="en-US"/>
        </w:rPr>
        <w:t xml:space="preserve"> wellbeing outcomes.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6"/>
        <w:gridCol w:w="828"/>
        <w:gridCol w:w="1559"/>
        <w:gridCol w:w="992"/>
        <w:gridCol w:w="709"/>
        <w:gridCol w:w="1418"/>
        <w:gridCol w:w="992"/>
      </w:tblGrid>
      <w:tr w:rsidR="00136B4A" w:rsidRPr="00CF1BE4" w14:paraId="3013BCB9" w14:textId="77777777" w:rsidTr="00AC2D61">
        <w:trPr>
          <w:trHeight w:val="20"/>
        </w:trPr>
        <w:tc>
          <w:tcPr>
            <w:tcW w:w="2286" w:type="dxa"/>
            <w:vMerge w:val="restart"/>
            <w:noWrap/>
            <w:vAlign w:val="center"/>
          </w:tcPr>
          <w:p w14:paraId="40B51858" w14:textId="3C617166" w:rsidR="004D416B" w:rsidRPr="00CF1BE4" w:rsidRDefault="004D416B" w:rsidP="00B9088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3379" w:type="dxa"/>
            <w:gridSpan w:val="3"/>
            <w:noWrap/>
            <w:vAlign w:val="center"/>
          </w:tcPr>
          <w:p w14:paraId="62488137" w14:textId="7CB2FAD1" w:rsidR="004D416B" w:rsidRPr="00CF1BE4" w:rsidRDefault="004D416B" w:rsidP="0017707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3119" w:type="dxa"/>
            <w:gridSpan w:val="3"/>
            <w:vAlign w:val="center"/>
          </w:tcPr>
          <w:p w14:paraId="446D4C45" w14:textId="2536DE30" w:rsidR="004D416B" w:rsidRPr="00CF1BE4" w:rsidRDefault="004D416B" w:rsidP="0017707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sz w:val="20"/>
                <w:szCs w:val="20"/>
                <w:lang w:val="en-US"/>
              </w:rPr>
              <w:t>Adjusted</w:t>
            </w:r>
          </w:p>
        </w:tc>
      </w:tr>
      <w:tr w:rsidR="00136B4A" w:rsidRPr="00CF1BE4" w14:paraId="139EBD56" w14:textId="77777777" w:rsidTr="00087A82">
        <w:trPr>
          <w:trHeight w:val="20"/>
        </w:trPr>
        <w:tc>
          <w:tcPr>
            <w:tcW w:w="2286" w:type="dxa"/>
            <w:vMerge/>
            <w:noWrap/>
            <w:vAlign w:val="center"/>
          </w:tcPr>
          <w:p w14:paraId="0824DAB3" w14:textId="77777777" w:rsidR="00E344B3" w:rsidRPr="00CF1BE4" w:rsidRDefault="00E344B3" w:rsidP="0017707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noWrap/>
            <w:vAlign w:val="center"/>
          </w:tcPr>
          <w:p w14:paraId="08E6B8CE" w14:textId="2D3311AE" w:rsidR="00E344B3" w:rsidRPr="00CF1BE4" w:rsidRDefault="00E344B3" w:rsidP="0017707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Coef</w:t>
            </w:r>
          </w:p>
        </w:tc>
        <w:tc>
          <w:tcPr>
            <w:tcW w:w="1559" w:type="dxa"/>
            <w:noWrap/>
            <w:vAlign w:val="center"/>
          </w:tcPr>
          <w:p w14:paraId="164C7E05" w14:textId="267AE55F" w:rsidR="00E344B3" w:rsidRPr="00CF1BE4" w:rsidRDefault="00E344B3" w:rsidP="0017707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992" w:type="dxa"/>
            <w:noWrap/>
            <w:vAlign w:val="center"/>
          </w:tcPr>
          <w:p w14:paraId="0F8B4EBA" w14:textId="157535A5" w:rsidR="00E344B3" w:rsidRPr="00CF1BE4" w:rsidRDefault="00E344B3" w:rsidP="0017707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709" w:type="dxa"/>
            <w:noWrap/>
            <w:vAlign w:val="center"/>
          </w:tcPr>
          <w:p w14:paraId="6E57DEEE" w14:textId="54C0A7D4" w:rsidR="00E344B3" w:rsidRPr="00CF1BE4" w:rsidRDefault="00E344B3" w:rsidP="0017707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Coef</w:t>
            </w:r>
          </w:p>
        </w:tc>
        <w:tc>
          <w:tcPr>
            <w:tcW w:w="1418" w:type="dxa"/>
            <w:noWrap/>
            <w:vAlign w:val="center"/>
          </w:tcPr>
          <w:p w14:paraId="3C10347E" w14:textId="7DF36234" w:rsidR="00E344B3" w:rsidRPr="00CF1BE4" w:rsidRDefault="00E344B3" w:rsidP="0017707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992" w:type="dxa"/>
            <w:noWrap/>
            <w:vAlign w:val="center"/>
          </w:tcPr>
          <w:p w14:paraId="54BA8C21" w14:textId="7D0B5E32" w:rsidR="00E344B3" w:rsidRPr="00CF1BE4" w:rsidRDefault="00E344B3" w:rsidP="0017707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p value</w:t>
            </w:r>
          </w:p>
        </w:tc>
      </w:tr>
      <w:tr w:rsidR="00136B4A" w:rsidRPr="00CF1BE4" w14:paraId="4DFDC9DC" w14:textId="77777777" w:rsidTr="00087A82">
        <w:trPr>
          <w:trHeight w:val="20"/>
        </w:trPr>
        <w:tc>
          <w:tcPr>
            <w:tcW w:w="8784" w:type="dxa"/>
            <w:gridSpan w:val="7"/>
            <w:noWrap/>
            <w:vAlign w:val="center"/>
          </w:tcPr>
          <w:p w14:paraId="6C4FD726" w14:textId="40BA053F" w:rsidR="001804A6" w:rsidRPr="00CF1BE4" w:rsidRDefault="001804A6" w:rsidP="001804A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Evaluative wellbeing</w:t>
            </w:r>
          </w:p>
        </w:tc>
      </w:tr>
      <w:tr w:rsidR="00136B4A" w:rsidRPr="00CF1BE4" w14:paraId="25BE1459" w14:textId="77777777" w:rsidTr="00087A82">
        <w:trPr>
          <w:trHeight w:val="20"/>
        </w:trPr>
        <w:tc>
          <w:tcPr>
            <w:tcW w:w="2286" w:type="dxa"/>
            <w:noWrap/>
            <w:vAlign w:val="center"/>
            <w:hideMark/>
          </w:tcPr>
          <w:p w14:paraId="7BAC5620" w14:textId="77777777" w:rsidR="00087A82" w:rsidRPr="00CF1BE4" w:rsidRDefault="00087A82" w:rsidP="00087A8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Life satisfaction</w:t>
            </w:r>
          </w:p>
        </w:tc>
        <w:tc>
          <w:tcPr>
            <w:tcW w:w="828" w:type="dxa"/>
            <w:noWrap/>
            <w:hideMark/>
          </w:tcPr>
          <w:p w14:paraId="1D7114B2" w14:textId="046D9113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0.16</w:t>
            </w:r>
          </w:p>
        </w:tc>
        <w:tc>
          <w:tcPr>
            <w:tcW w:w="1559" w:type="dxa"/>
            <w:noWrap/>
            <w:hideMark/>
          </w:tcPr>
          <w:p w14:paraId="1633A8F0" w14:textId="4CD941AF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 to 0.22</w:t>
            </w:r>
          </w:p>
        </w:tc>
        <w:tc>
          <w:tcPr>
            <w:tcW w:w="992" w:type="dxa"/>
            <w:noWrap/>
            <w:hideMark/>
          </w:tcPr>
          <w:p w14:paraId="56E4C279" w14:textId="1E6A65D1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9" w:type="dxa"/>
            <w:noWrap/>
            <w:hideMark/>
          </w:tcPr>
          <w:p w14:paraId="21057A25" w14:textId="463A0F84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0.10</w:t>
            </w:r>
          </w:p>
        </w:tc>
        <w:tc>
          <w:tcPr>
            <w:tcW w:w="1418" w:type="dxa"/>
            <w:noWrap/>
            <w:hideMark/>
          </w:tcPr>
          <w:p w14:paraId="6A2B9D47" w14:textId="7EBCEB1D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0.05 to 0.16</w:t>
            </w:r>
          </w:p>
        </w:tc>
        <w:tc>
          <w:tcPr>
            <w:tcW w:w="992" w:type="dxa"/>
            <w:noWrap/>
            <w:hideMark/>
          </w:tcPr>
          <w:p w14:paraId="263DA3B5" w14:textId="5A517831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136B4A" w:rsidRPr="00CF1BE4" w14:paraId="3E80B8EC" w14:textId="77777777" w:rsidTr="00087A82">
        <w:trPr>
          <w:trHeight w:val="20"/>
        </w:trPr>
        <w:tc>
          <w:tcPr>
            <w:tcW w:w="8784" w:type="dxa"/>
            <w:gridSpan w:val="7"/>
            <w:noWrap/>
            <w:vAlign w:val="center"/>
          </w:tcPr>
          <w:p w14:paraId="5E3F53DA" w14:textId="1F38198E" w:rsidR="001804A6" w:rsidRPr="00CF1BE4" w:rsidRDefault="001804A6" w:rsidP="001804A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Experienced wellbeing</w:t>
            </w:r>
          </w:p>
        </w:tc>
      </w:tr>
      <w:tr w:rsidR="00136B4A" w:rsidRPr="00CF1BE4" w14:paraId="164F8A63" w14:textId="77777777" w:rsidTr="00087A82">
        <w:trPr>
          <w:trHeight w:val="20"/>
        </w:trPr>
        <w:tc>
          <w:tcPr>
            <w:tcW w:w="2286" w:type="dxa"/>
            <w:noWrap/>
            <w:vAlign w:val="center"/>
          </w:tcPr>
          <w:p w14:paraId="081F59A6" w14:textId="4DF34ED7" w:rsidR="00087A82" w:rsidRPr="00CF1BE4" w:rsidRDefault="00087A82" w:rsidP="00087A8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Positive affect</w:t>
            </w:r>
          </w:p>
        </w:tc>
        <w:tc>
          <w:tcPr>
            <w:tcW w:w="828" w:type="dxa"/>
            <w:noWrap/>
          </w:tcPr>
          <w:p w14:paraId="35BEFB70" w14:textId="31C37D57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0.35</w:t>
            </w:r>
          </w:p>
        </w:tc>
        <w:tc>
          <w:tcPr>
            <w:tcW w:w="1559" w:type="dxa"/>
            <w:noWrap/>
          </w:tcPr>
          <w:p w14:paraId="7AC0D21F" w14:textId="74D7F941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0.29 to 0.4</w:t>
            </w:r>
          </w:p>
        </w:tc>
        <w:tc>
          <w:tcPr>
            <w:tcW w:w="992" w:type="dxa"/>
            <w:noWrap/>
          </w:tcPr>
          <w:p w14:paraId="5249F8AE" w14:textId="2F266B0E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9" w:type="dxa"/>
            <w:noWrap/>
          </w:tcPr>
          <w:p w14:paraId="7AD60A24" w14:textId="1020B954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0.19</w:t>
            </w:r>
          </w:p>
        </w:tc>
        <w:tc>
          <w:tcPr>
            <w:tcW w:w="1418" w:type="dxa"/>
            <w:noWrap/>
          </w:tcPr>
          <w:p w14:paraId="00500C9B" w14:textId="0CF1CE49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0.14 to 0.25</w:t>
            </w:r>
          </w:p>
        </w:tc>
        <w:tc>
          <w:tcPr>
            <w:tcW w:w="992" w:type="dxa"/>
            <w:noWrap/>
          </w:tcPr>
          <w:p w14:paraId="1A003DCC" w14:textId="0BE840DF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136B4A" w:rsidRPr="00CF1BE4" w14:paraId="00BAE39B" w14:textId="77777777" w:rsidTr="00087A82">
        <w:trPr>
          <w:trHeight w:val="20"/>
        </w:trPr>
        <w:tc>
          <w:tcPr>
            <w:tcW w:w="2286" w:type="dxa"/>
            <w:noWrap/>
            <w:vAlign w:val="center"/>
          </w:tcPr>
          <w:p w14:paraId="047CC08E" w14:textId="12D33B36" w:rsidR="00087A82" w:rsidRPr="00CF1BE4" w:rsidRDefault="00087A82" w:rsidP="00087A8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Negative affect</w:t>
            </w:r>
          </w:p>
        </w:tc>
        <w:tc>
          <w:tcPr>
            <w:tcW w:w="828" w:type="dxa"/>
            <w:noWrap/>
          </w:tcPr>
          <w:p w14:paraId="40F3C349" w14:textId="39AF3FBD" w:rsidR="00087A82" w:rsidRPr="00CF1BE4" w:rsidRDefault="00087A82" w:rsidP="00087A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1559" w:type="dxa"/>
            <w:noWrap/>
          </w:tcPr>
          <w:p w14:paraId="6297A04A" w14:textId="4187C0E1" w:rsidR="00087A82" w:rsidRPr="00CF1BE4" w:rsidRDefault="00087A82" w:rsidP="00087A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-0.08 to 0.04</w:t>
            </w:r>
          </w:p>
        </w:tc>
        <w:tc>
          <w:tcPr>
            <w:tcW w:w="992" w:type="dxa"/>
            <w:noWrap/>
          </w:tcPr>
          <w:p w14:paraId="6DED21F4" w14:textId="5311539B" w:rsidR="00087A82" w:rsidRPr="00CF1BE4" w:rsidRDefault="00087A82" w:rsidP="00087A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0.561</w:t>
            </w:r>
          </w:p>
        </w:tc>
        <w:tc>
          <w:tcPr>
            <w:tcW w:w="709" w:type="dxa"/>
            <w:noWrap/>
          </w:tcPr>
          <w:p w14:paraId="3D3C7D22" w14:textId="441D9A6C" w:rsidR="00087A82" w:rsidRPr="00CF1BE4" w:rsidRDefault="00087A82" w:rsidP="00087A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8" w:type="dxa"/>
            <w:noWrap/>
          </w:tcPr>
          <w:p w14:paraId="549965FB" w14:textId="7FED590E" w:rsidR="00087A82" w:rsidRPr="00CF1BE4" w:rsidRDefault="00087A82" w:rsidP="00087A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-0.01 to 0.1</w:t>
            </w:r>
          </w:p>
        </w:tc>
        <w:tc>
          <w:tcPr>
            <w:tcW w:w="992" w:type="dxa"/>
            <w:noWrap/>
          </w:tcPr>
          <w:p w14:paraId="1BEA25DA" w14:textId="3DD03BDC" w:rsidR="00087A82" w:rsidRPr="00CF1BE4" w:rsidRDefault="00087A82" w:rsidP="00087A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0.125</w:t>
            </w:r>
          </w:p>
        </w:tc>
      </w:tr>
      <w:tr w:rsidR="00136B4A" w:rsidRPr="00CF1BE4" w14:paraId="345DFD0B" w14:textId="77777777" w:rsidTr="00087A82">
        <w:trPr>
          <w:trHeight w:val="20"/>
        </w:trPr>
        <w:tc>
          <w:tcPr>
            <w:tcW w:w="8784" w:type="dxa"/>
            <w:gridSpan w:val="7"/>
            <w:noWrap/>
            <w:vAlign w:val="center"/>
          </w:tcPr>
          <w:p w14:paraId="2EACC067" w14:textId="1876AB67" w:rsidR="001804A6" w:rsidRPr="00CF1BE4" w:rsidRDefault="001804A6" w:rsidP="001804A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Eudaimonic wellbeing</w:t>
            </w:r>
          </w:p>
        </w:tc>
      </w:tr>
      <w:tr w:rsidR="00136B4A" w:rsidRPr="00CF1BE4" w14:paraId="4013F846" w14:textId="77777777" w:rsidTr="00087A82">
        <w:trPr>
          <w:trHeight w:val="20"/>
        </w:trPr>
        <w:tc>
          <w:tcPr>
            <w:tcW w:w="2286" w:type="dxa"/>
            <w:noWrap/>
            <w:vAlign w:val="center"/>
          </w:tcPr>
          <w:p w14:paraId="1CBA68C2" w14:textId="56105FC7" w:rsidR="00087A82" w:rsidRPr="00CF1BE4" w:rsidRDefault="00087A82" w:rsidP="00087A8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Purpose in life</w:t>
            </w:r>
          </w:p>
        </w:tc>
        <w:tc>
          <w:tcPr>
            <w:tcW w:w="828" w:type="dxa"/>
            <w:noWrap/>
          </w:tcPr>
          <w:p w14:paraId="36519DD7" w14:textId="17871027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0.26</w:t>
            </w:r>
          </w:p>
        </w:tc>
        <w:tc>
          <w:tcPr>
            <w:tcW w:w="1559" w:type="dxa"/>
            <w:noWrap/>
          </w:tcPr>
          <w:p w14:paraId="74210B65" w14:textId="5473372D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0.21 to 0.32</w:t>
            </w:r>
          </w:p>
        </w:tc>
        <w:tc>
          <w:tcPr>
            <w:tcW w:w="992" w:type="dxa"/>
            <w:noWrap/>
          </w:tcPr>
          <w:p w14:paraId="32BF1262" w14:textId="7C4E1B6F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9" w:type="dxa"/>
            <w:noWrap/>
          </w:tcPr>
          <w:p w14:paraId="67311AA2" w14:textId="31DE9520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0.09</w:t>
            </w:r>
          </w:p>
        </w:tc>
        <w:tc>
          <w:tcPr>
            <w:tcW w:w="1418" w:type="dxa"/>
            <w:noWrap/>
          </w:tcPr>
          <w:p w14:paraId="61D79B4E" w14:textId="3345B1DF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0.04 to 0.15</w:t>
            </w:r>
          </w:p>
        </w:tc>
        <w:tc>
          <w:tcPr>
            <w:tcW w:w="992" w:type="dxa"/>
            <w:noWrap/>
          </w:tcPr>
          <w:p w14:paraId="276DF31A" w14:textId="1DC3E682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136B4A" w:rsidRPr="00CF1BE4" w14:paraId="52A9059A" w14:textId="77777777" w:rsidTr="00087A82">
        <w:trPr>
          <w:trHeight w:val="20"/>
        </w:trPr>
        <w:tc>
          <w:tcPr>
            <w:tcW w:w="2286" w:type="dxa"/>
            <w:noWrap/>
            <w:vAlign w:val="center"/>
          </w:tcPr>
          <w:p w14:paraId="59286860" w14:textId="16642F45" w:rsidR="00087A82" w:rsidRPr="00CF1BE4" w:rsidRDefault="00087A82" w:rsidP="00087A8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Constraints</w:t>
            </w:r>
          </w:p>
        </w:tc>
        <w:tc>
          <w:tcPr>
            <w:tcW w:w="828" w:type="dxa"/>
            <w:noWrap/>
          </w:tcPr>
          <w:p w14:paraId="7E3907A2" w14:textId="57698A21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-0.12</w:t>
            </w:r>
          </w:p>
        </w:tc>
        <w:tc>
          <w:tcPr>
            <w:tcW w:w="1559" w:type="dxa"/>
            <w:noWrap/>
          </w:tcPr>
          <w:p w14:paraId="6CE6CD1B" w14:textId="18F49F23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-0.18 to -0.06</w:t>
            </w:r>
          </w:p>
        </w:tc>
        <w:tc>
          <w:tcPr>
            <w:tcW w:w="992" w:type="dxa"/>
            <w:noWrap/>
          </w:tcPr>
          <w:p w14:paraId="6D577D5E" w14:textId="4186CD22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9" w:type="dxa"/>
            <w:noWrap/>
          </w:tcPr>
          <w:p w14:paraId="50716307" w14:textId="0B2D4660" w:rsidR="00087A82" w:rsidRPr="00CF1BE4" w:rsidRDefault="00087A82" w:rsidP="00087A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418" w:type="dxa"/>
            <w:noWrap/>
          </w:tcPr>
          <w:p w14:paraId="28F0E254" w14:textId="6438FBD8" w:rsidR="00087A82" w:rsidRPr="00CF1BE4" w:rsidRDefault="00087A82" w:rsidP="00087A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-0.04 to 0.07</w:t>
            </w:r>
          </w:p>
        </w:tc>
        <w:tc>
          <w:tcPr>
            <w:tcW w:w="992" w:type="dxa"/>
            <w:noWrap/>
          </w:tcPr>
          <w:p w14:paraId="3C2781BD" w14:textId="38BF696A" w:rsidR="00087A82" w:rsidRPr="00CF1BE4" w:rsidRDefault="00087A82" w:rsidP="00087A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0.615</w:t>
            </w:r>
          </w:p>
        </w:tc>
      </w:tr>
      <w:tr w:rsidR="00136B4A" w:rsidRPr="00CF1BE4" w14:paraId="64FF106F" w14:textId="77777777" w:rsidTr="00087A82">
        <w:trPr>
          <w:trHeight w:val="20"/>
        </w:trPr>
        <w:tc>
          <w:tcPr>
            <w:tcW w:w="2286" w:type="dxa"/>
            <w:noWrap/>
            <w:vAlign w:val="center"/>
          </w:tcPr>
          <w:p w14:paraId="3948CBE6" w14:textId="352D9310" w:rsidR="00087A82" w:rsidRPr="00CF1BE4" w:rsidRDefault="00087A82" w:rsidP="00087A8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sz w:val="20"/>
                <w:szCs w:val="20"/>
                <w:lang w:val="en-US"/>
              </w:rPr>
              <w:t>Mastery</w:t>
            </w:r>
          </w:p>
        </w:tc>
        <w:tc>
          <w:tcPr>
            <w:tcW w:w="828" w:type="dxa"/>
            <w:noWrap/>
          </w:tcPr>
          <w:p w14:paraId="38C3000F" w14:textId="6CA2F7A0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0.16</w:t>
            </w:r>
          </w:p>
        </w:tc>
        <w:tc>
          <w:tcPr>
            <w:tcW w:w="1559" w:type="dxa"/>
            <w:noWrap/>
          </w:tcPr>
          <w:p w14:paraId="2BE6208F" w14:textId="56D40D37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0.1 to 0.22</w:t>
            </w:r>
          </w:p>
        </w:tc>
        <w:tc>
          <w:tcPr>
            <w:tcW w:w="992" w:type="dxa"/>
            <w:noWrap/>
          </w:tcPr>
          <w:p w14:paraId="367BD103" w14:textId="07C310CF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9" w:type="dxa"/>
            <w:noWrap/>
          </w:tcPr>
          <w:p w14:paraId="470E295F" w14:textId="5EB3B326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0.08</w:t>
            </w:r>
          </w:p>
        </w:tc>
        <w:tc>
          <w:tcPr>
            <w:tcW w:w="1418" w:type="dxa"/>
            <w:noWrap/>
          </w:tcPr>
          <w:p w14:paraId="0555EDB8" w14:textId="46EA7CC8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0.02 to 0.14</w:t>
            </w:r>
          </w:p>
        </w:tc>
        <w:tc>
          <w:tcPr>
            <w:tcW w:w="992" w:type="dxa"/>
            <w:noWrap/>
          </w:tcPr>
          <w:p w14:paraId="4C8D54E7" w14:textId="269827C1" w:rsidR="00087A82" w:rsidRPr="00CF1BE4" w:rsidRDefault="00087A82" w:rsidP="00087A8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rFonts w:cstheme="minorHAnsi"/>
                <w:b/>
                <w:bCs/>
                <w:sz w:val="20"/>
                <w:szCs w:val="20"/>
                <w:lang w:val="en-US"/>
              </w:rPr>
              <w:t>0.007</w:t>
            </w:r>
          </w:p>
        </w:tc>
      </w:tr>
    </w:tbl>
    <w:p w14:paraId="12864CE1" w14:textId="614A917B" w:rsidR="00764F91" w:rsidRPr="00CF1BE4" w:rsidRDefault="00F166D2" w:rsidP="00AC3F43">
      <w:pPr>
        <w:rPr>
          <w:lang w:val="en-US"/>
        </w:rPr>
      </w:pPr>
      <w:r w:rsidRPr="00CF1BE4">
        <w:rPr>
          <w:i/>
          <w:lang w:val="en-US"/>
        </w:rPr>
        <w:t>Note.</w:t>
      </w:r>
      <w:r w:rsidR="007F09CA" w:rsidRPr="00CF1BE4">
        <w:rPr>
          <w:lang w:val="en-US"/>
        </w:rPr>
        <w:t xml:space="preserve"> Each outcome was tested in a separate linear regression </w:t>
      </w:r>
      <w:r w:rsidR="0066370E" w:rsidRPr="00CF1BE4">
        <w:rPr>
          <w:lang w:val="en-US"/>
        </w:rPr>
        <w:t>model</w:t>
      </w:r>
      <w:r w:rsidR="007F09CA" w:rsidRPr="00CF1BE4">
        <w:rPr>
          <w:lang w:val="en-US"/>
        </w:rPr>
        <w:t>.</w:t>
      </w:r>
      <w:r w:rsidRPr="00CF1BE4">
        <w:rPr>
          <w:i/>
          <w:lang w:val="en-US"/>
        </w:rPr>
        <w:t xml:space="preserve"> </w:t>
      </w:r>
      <w:r w:rsidR="00177071" w:rsidRPr="00CF1BE4">
        <w:rPr>
          <w:lang w:val="en-US"/>
        </w:rPr>
        <w:t xml:space="preserve">Models were adjusted for all covariates: age, gender, ethnicity, education, marital status, employment status, household income, </w:t>
      </w:r>
      <w:r w:rsidR="0066370E" w:rsidRPr="00CF1BE4">
        <w:rPr>
          <w:lang w:val="en-US"/>
        </w:rPr>
        <w:t>neighborhood</w:t>
      </w:r>
      <w:r w:rsidR="00177071" w:rsidRPr="00CF1BE4">
        <w:rPr>
          <w:lang w:val="en-US"/>
        </w:rPr>
        <w:t xml:space="preserve"> safety, </w:t>
      </w:r>
      <w:r w:rsidR="0066370E" w:rsidRPr="00CF1BE4">
        <w:rPr>
          <w:lang w:val="en-US"/>
        </w:rPr>
        <w:t>socializing</w:t>
      </w:r>
      <w:r w:rsidR="00177071" w:rsidRPr="00CF1BE4">
        <w:rPr>
          <w:lang w:val="en-US"/>
        </w:rPr>
        <w:t xml:space="preserve"> frequency, long term conditions, difficulties with ADLs and IADLS and cognition (see main text for </w:t>
      </w:r>
      <w:r w:rsidR="007F09CA" w:rsidRPr="00CF1BE4">
        <w:rPr>
          <w:lang w:val="en-US"/>
        </w:rPr>
        <w:t>further details</w:t>
      </w:r>
      <w:r w:rsidR="00177071" w:rsidRPr="00CF1BE4">
        <w:rPr>
          <w:lang w:val="en-US"/>
        </w:rPr>
        <w:t xml:space="preserve">). </w:t>
      </w:r>
    </w:p>
    <w:p w14:paraId="49082202" w14:textId="2AD5DCDA" w:rsidR="00EF1617" w:rsidRPr="00CF1BE4" w:rsidRDefault="00EF1617" w:rsidP="00EF1617">
      <w:pPr>
        <w:rPr>
          <w:i/>
          <w:color w:val="FF0000"/>
          <w:lang w:val="en-US"/>
        </w:rPr>
      </w:pPr>
    </w:p>
    <w:p w14:paraId="490D811A" w14:textId="329DA506" w:rsidR="006979CD" w:rsidRPr="00CF1BE4" w:rsidRDefault="006979CD" w:rsidP="006979CD">
      <w:pPr>
        <w:rPr>
          <w:b/>
          <w:color w:val="000000" w:themeColor="text1"/>
          <w:lang w:val="en-US"/>
        </w:rPr>
      </w:pPr>
      <w:r w:rsidRPr="00CF1BE4">
        <w:rPr>
          <w:b/>
          <w:color w:val="000000" w:themeColor="text1"/>
          <w:lang w:val="en-US"/>
        </w:rPr>
        <w:t>Table S5.</w:t>
      </w:r>
      <w:r w:rsidRPr="00CF1BE4">
        <w:rPr>
          <w:color w:val="000000" w:themeColor="text1"/>
          <w:lang w:val="en-US"/>
        </w:rPr>
        <w:t xml:space="preserve"> Associations between </w:t>
      </w:r>
      <w:r w:rsidR="007F7D92" w:rsidRPr="00CF1BE4">
        <w:rPr>
          <w:color w:val="000000" w:themeColor="text1"/>
          <w:lang w:val="en-US"/>
        </w:rPr>
        <w:t>monthly</w:t>
      </w:r>
      <w:r w:rsidRPr="00CF1BE4">
        <w:rPr>
          <w:color w:val="000000" w:themeColor="text1"/>
          <w:lang w:val="en-US"/>
        </w:rPr>
        <w:t xml:space="preserve"> participation in arts groups (</w:t>
      </w:r>
      <w:r w:rsidR="007F7D92" w:rsidRPr="00CF1BE4">
        <w:rPr>
          <w:color w:val="000000" w:themeColor="text1"/>
          <w:lang w:val="en-US"/>
        </w:rPr>
        <w:t>never</w:t>
      </w:r>
      <w:r w:rsidRPr="00CF1BE4">
        <w:rPr>
          <w:color w:val="000000" w:themeColor="text1"/>
          <w:lang w:val="en-US"/>
        </w:rPr>
        <w:t xml:space="preserve"> vs </w:t>
      </w:r>
      <w:r w:rsidR="007F7D92" w:rsidRPr="00CF1BE4">
        <w:rPr>
          <w:color w:val="000000" w:themeColor="text1"/>
          <w:lang w:val="en-US"/>
        </w:rPr>
        <w:t>at least once in the last month</w:t>
      </w:r>
      <w:r w:rsidRPr="00CF1BE4">
        <w:rPr>
          <w:color w:val="000000" w:themeColor="text1"/>
          <w:lang w:val="en-US"/>
        </w:rPr>
        <w:t>) and standardized wellbeing outcomes using propensity score matching.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4"/>
        <w:gridCol w:w="757"/>
        <w:gridCol w:w="1318"/>
        <w:gridCol w:w="865"/>
      </w:tblGrid>
      <w:tr w:rsidR="00643C29" w:rsidRPr="00CF1BE4" w14:paraId="73626DFC" w14:textId="77777777" w:rsidTr="001641DD">
        <w:trPr>
          <w:jc w:val="center"/>
        </w:trPr>
        <w:tc>
          <w:tcPr>
            <w:tcW w:w="2231" w:type="dxa"/>
          </w:tcPr>
          <w:p w14:paraId="261E8EE0" w14:textId="77777777" w:rsidR="006979CD" w:rsidRPr="00CF1BE4" w:rsidRDefault="006979CD" w:rsidP="001641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718" w:type="dxa"/>
            <w:vAlign w:val="center"/>
          </w:tcPr>
          <w:p w14:paraId="7D5BE556" w14:textId="77777777" w:rsidR="006979CD" w:rsidRPr="00CF1BE4" w:rsidRDefault="006979CD" w:rsidP="001641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ATT</w:t>
            </w:r>
          </w:p>
        </w:tc>
        <w:tc>
          <w:tcPr>
            <w:tcW w:w="0" w:type="auto"/>
            <w:vAlign w:val="center"/>
          </w:tcPr>
          <w:p w14:paraId="497A1CC3" w14:textId="77777777" w:rsidR="006979CD" w:rsidRPr="00CF1BE4" w:rsidRDefault="006979CD" w:rsidP="001641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vAlign w:val="center"/>
          </w:tcPr>
          <w:p w14:paraId="6CAE3CE1" w14:textId="77777777" w:rsidR="006979CD" w:rsidRPr="00CF1BE4" w:rsidRDefault="006979CD" w:rsidP="001641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</w:tr>
      <w:tr w:rsidR="00643C29" w:rsidRPr="00CF1BE4" w14:paraId="18D49FF4" w14:textId="77777777" w:rsidTr="001641DD">
        <w:trPr>
          <w:jc w:val="center"/>
        </w:trPr>
        <w:tc>
          <w:tcPr>
            <w:tcW w:w="5294" w:type="dxa"/>
            <w:gridSpan w:val="4"/>
          </w:tcPr>
          <w:p w14:paraId="22224C44" w14:textId="77777777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Evaluative wellbeing</w:t>
            </w:r>
          </w:p>
        </w:tc>
      </w:tr>
      <w:tr w:rsidR="00643C29" w:rsidRPr="00CF1BE4" w14:paraId="1EDB37EC" w14:textId="77777777" w:rsidTr="001641DD">
        <w:trPr>
          <w:jc w:val="center"/>
        </w:trPr>
        <w:tc>
          <w:tcPr>
            <w:tcW w:w="2231" w:type="dxa"/>
          </w:tcPr>
          <w:p w14:paraId="3008FF8D" w14:textId="77777777" w:rsidR="006979CD" w:rsidRPr="00CF1BE4" w:rsidRDefault="006979CD" w:rsidP="001641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>Life satisfaction</w:t>
            </w:r>
          </w:p>
        </w:tc>
        <w:tc>
          <w:tcPr>
            <w:tcW w:w="718" w:type="dxa"/>
          </w:tcPr>
          <w:p w14:paraId="644088A1" w14:textId="6003E992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0.1</w:t>
            </w:r>
            <w:r w:rsidR="00761831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1AC68279" w14:textId="36402685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0.06 to 0.1</w:t>
            </w:r>
            <w:r w:rsidR="00002E08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14:paraId="4C882AB5" w14:textId="77777777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643C29" w:rsidRPr="00CF1BE4" w14:paraId="3DE34A93" w14:textId="77777777" w:rsidTr="001641DD">
        <w:trPr>
          <w:jc w:val="center"/>
        </w:trPr>
        <w:tc>
          <w:tcPr>
            <w:tcW w:w="5294" w:type="dxa"/>
            <w:gridSpan w:val="4"/>
          </w:tcPr>
          <w:p w14:paraId="5AFD2E3A" w14:textId="77777777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Experienced wellbeing</w:t>
            </w:r>
          </w:p>
        </w:tc>
      </w:tr>
      <w:tr w:rsidR="00643C29" w:rsidRPr="00CF1BE4" w14:paraId="4F4FDFA4" w14:textId="77777777" w:rsidTr="001641DD">
        <w:trPr>
          <w:jc w:val="center"/>
        </w:trPr>
        <w:tc>
          <w:tcPr>
            <w:tcW w:w="2231" w:type="dxa"/>
          </w:tcPr>
          <w:p w14:paraId="53B0CBA2" w14:textId="77777777" w:rsidR="006979CD" w:rsidRPr="00CF1BE4" w:rsidRDefault="006979CD" w:rsidP="001641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>Positive affect</w:t>
            </w:r>
          </w:p>
        </w:tc>
        <w:tc>
          <w:tcPr>
            <w:tcW w:w="718" w:type="dxa"/>
          </w:tcPr>
          <w:p w14:paraId="4080E4B6" w14:textId="77777777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2BD2F24F" w14:textId="021C906A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0.1</w:t>
            </w:r>
            <w:r w:rsidR="00002E08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to 0.2</w:t>
            </w:r>
            <w:r w:rsidR="00002E08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14:paraId="56A69285" w14:textId="77777777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643C29" w:rsidRPr="00CF1BE4" w14:paraId="4FADEF32" w14:textId="77777777" w:rsidTr="001641DD">
        <w:trPr>
          <w:jc w:val="center"/>
        </w:trPr>
        <w:tc>
          <w:tcPr>
            <w:tcW w:w="2231" w:type="dxa"/>
          </w:tcPr>
          <w:p w14:paraId="464382ED" w14:textId="77777777" w:rsidR="006979CD" w:rsidRPr="00CF1BE4" w:rsidRDefault="006979CD" w:rsidP="001641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>Negative affect</w:t>
            </w:r>
          </w:p>
        </w:tc>
        <w:tc>
          <w:tcPr>
            <w:tcW w:w="718" w:type="dxa"/>
          </w:tcPr>
          <w:p w14:paraId="27028A9A" w14:textId="19A61284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0.0</w:t>
            </w:r>
            <w:r w:rsidR="00633A80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14:paraId="278BFAE2" w14:textId="4EEB0720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0.0</w:t>
            </w:r>
            <w:r w:rsidR="00002E08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to 0.</w:t>
            </w:r>
            <w:r w:rsidR="00002E08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14:paraId="402467C6" w14:textId="392AD16E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</w:t>
            </w:r>
            <w:r w:rsidR="00633A80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032</w:t>
            </w:r>
          </w:p>
        </w:tc>
      </w:tr>
      <w:tr w:rsidR="00643C29" w:rsidRPr="00CF1BE4" w14:paraId="405C58D9" w14:textId="77777777" w:rsidTr="001641DD">
        <w:trPr>
          <w:jc w:val="center"/>
        </w:trPr>
        <w:tc>
          <w:tcPr>
            <w:tcW w:w="5294" w:type="dxa"/>
            <w:gridSpan w:val="4"/>
          </w:tcPr>
          <w:p w14:paraId="5EBE29F4" w14:textId="77777777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Eudaimonic wellbeing</w:t>
            </w:r>
          </w:p>
        </w:tc>
      </w:tr>
      <w:tr w:rsidR="00643C29" w:rsidRPr="00CF1BE4" w14:paraId="57B8892E" w14:textId="77777777" w:rsidTr="001641DD">
        <w:trPr>
          <w:jc w:val="center"/>
        </w:trPr>
        <w:tc>
          <w:tcPr>
            <w:tcW w:w="2231" w:type="dxa"/>
          </w:tcPr>
          <w:p w14:paraId="31C94331" w14:textId="77777777" w:rsidR="006979CD" w:rsidRPr="00CF1BE4" w:rsidRDefault="006979CD" w:rsidP="001641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>Purpose in life</w:t>
            </w:r>
          </w:p>
        </w:tc>
        <w:tc>
          <w:tcPr>
            <w:tcW w:w="718" w:type="dxa"/>
          </w:tcPr>
          <w:p w14:paraId="112377C9" w14:textId="22E11793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0.1</w:t>
            </w:r>
            <w:r w:rsidR="00633A80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14:paraId="18B70A5A" w14:textId="566F995A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0.0</w:t>
            </w:r>
            <w:r w:rsidR="00643C29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to 0.1</w:t>
            </w:r>
            <w:r w:rsidR="00643C29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14:paraId="4114D83E" w14:textId="295E5D84" w:rsidR="006979CD" w:rsidRPr="00CF1BE4" w:rsidRDefault="00633A80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3E13EA" w:rsidRPr="00CF1BE4" w14:paraId="240C1B0E" w14:textId="77777777" w:rsidTr="001641DD">
        <w:trPr>
          <w:jc w:val="center"/>
        </w:trPr>
        <w:tc>
          <w:tcPr>
            <w:tcW w:w="2231" w:type="dxa"/>
          </w:tcPr>
          <w:p w14:paraId="5D738E90" w14:textId="77777777" w:rsidR="006979CD" w:rsidRPr="00CF1BE4" w:rsidRDefault="006979CD" w:rsidP="001641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>Constraints</w:t>
            </w:r>
          </w:p>
        </w:tc>
        <w:tc>
          <w:tcPr>
            <w:tcW w:w="718" w:type="dxa"/>
          </w:tcPr>
          <w:p w14:paraId="353116E2" w14:textId="3052222B" w:rsidR="006979CD" w:rsidRPr="00CF1BE4" w:rsidRDefault="006979CD" w:rsidP="001641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3747BD82" w14:textId="0700D060" w:rsidR="006979CD" w:rsidRPr="00CF1BE4" w:rsidRDefault="006979CD" w:rsidP="001641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>-0.0</w:t>
            </w:r>
            <w:r w:rsidR="00643C29" w:rsidRPr="00CF1BE4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 xml:space="preserve"> to 0.0</w:t>
            </w:r>
            <w:r w:rsidR="00643C29" w:rsidRPr="00CF1BE4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14:paraId="563E0329" w14:textId="5020BD62" w:rsidR="006979CD" w:rsidRPr="00CF1BE4" w:rsidRDefault="006979CD" w:rsidP="001641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>0.6</w:t>
            </w:r>
            <w:r w:rsidR="00053BCA" w:rsidRPr="00CF1BE4">
              <w:rPr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</w:tr>
      <w:tr w:rsidR="003E13EA" w:rsidRPr="00CF1BE4" w14:paraId="32A6B269" w14:textId="77777777" w:rsidTr="001641DD">
        <w:trPr>
          <w:jc w:val="center"/>
        </w:trPr>
        <w:tc>
          <w:tcPr>
            <w:tcW w:w="2231" w:type="dxa"/>
          </w:tcPr>
          <w:p w14:paraId="7F76B5C8" w14:textId="77777777" w:rsidR="006979CD" w:rsidRPr="00CF1BE4" w:rsidRDefault="006979CD" w:rsidP="001641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color w:val="000000" w:themeColor="text1"/>
                <w:sz w:val="20"/>
                <w:szCs w:val="20"/>
                <w:lang w:val="en-US"/>
              </w:rPr>
              <w:t>Mastery</w:t>
            </w:r>
          </w:p>
        </w:tc>
        <w:tc>
          <w:tcPr>
            <w:tcW w:w="718" w:type="dxa"/>
          </w:tcPr>
          <w:p w14:paraId="0828C7B9" w14:textId="3D69AD9A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0.0</w:t>
            </w:r>
            <w:r w:rsidR="00633A80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1F82C6AC" w14:textId="2507B2A4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0.0</w:t>
            </w:r>
            <w:r w:rsidR="00643C29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to 0.1</w:t>
            </w:r>
            <w:r w:rsidR="00643C29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14:paraId="770C6C61" w14:textId="18CE148D" w:rsidR="006979CD" w:rsidRPr="00CF1BE4" w:rsidRDefault="006979CD" w:rsidP="001641D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0.0</w:t>
            </w:r>
            <w:r w:rsidR="00633A80" w:rsidRPr="00CF1B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</w:tr>
    </w:tbl>
    <w:p w14:paraId="401732A6" w14:textId="4D6290DD" w:rsidR="006979CD" w:rsidRPr="00CF1BE4" w:rsidRDefault="006979CD" w:rsidP="006979CD">
      <w:pPr>
        <w:rPr>
          <w:iCs/>
          <w:color w:val="000000" w:themeColor="text1"/>
          <w:lang w:val="en-US"/>
        </w:rPr>
      </w:pPr>
      <w:r w:rsidRPr="00CF1BE4">
        <w:rPr>
          <w:i/>
          <w:color w:val="000000" w:themeColor="text1"/>
          <w:lang w:val="en-US"/>
        </w:rPr>
        <w:t>Note</w:t>
      </w:r>
      <w:r w:rsidRPr="00CF1BE4">
        <w:rPr>
          <w:iCs/>
          <w:color w:val="000000" w:themeColor="text1"/>
          <w:lang w:val="en-US"/>
        </w:rPr>
        <w:t>. ATT estimates from PSM models using Epanechnikov kernel matching with a bandwidth of 0.0</w:t>
      </w:r>
      <w:r w:rsidR="00643C29" w:rsidRPr="00CF1BE4">
        <w:rPr>
          <w:iCs/>
          <w:color w:val="000000" w:themeColor="text1"/>
          <w:lang w:val="en-US"/>
        </w:rPr>
        <w:t>1</w:t>
      </w:r>
      <w:r w:rsidRPr="00CF1BE4">
        <w:rPr>
          <w:iCs/>
          <w:color w:val="000000" w:themeColor="text1"/>
          <w:lang w:val="en-US"/>
        </w:rPr>
        <w:t xml:space="preserve"> and the common support condition imposed.</w:t>
      </w:r>
      <w:r w:rsidRPr="00CF1BE4">
        <w:rPr>
          <w:color w:val="000000" w:themeColor="text1"/>
          <w:lang w:val="en-US"/>
        </w:rPr>
        <w:t xml:space="preserve"> </w:t>
      </w:r>
      <w:r w:rsidRPr="00CF1BE4">
        <w:rPr>
          <w:iCs/>
          <w:color w:val="000000" w:themeColor="text1"/>
          <w:lang w:val="en-US"/>
        </w:rPr>
        <w:t>Normal-based 95% confidence intervals and p values computed using bootstrapping with 500 replications. After matching, treatment N=</w:t>
      </w:r>
      <w:r w:rsidR="00643C29" w:rsidRPr="00CF1BE4">
        <w:rPr>
          <w:iCs/>
          <w:color w:val="000000" w:themeColor="text1"/>
          <w:lang w:val="en-US"/>
        </w:rPr>
        <w:t>1,250</w:t>
      </w:r>
      <w:r w:rsidRPr="00CF1BE4">
        <w:rPr>
          <w:iCs/>
          <w:color w:val="000000" w:themeColor="text1"/>
          <w:lang w:val="en-US"/>
        </w:rPr>
        <w:t xml:space="preserve"> (2 unmatched) and control N=</w:t>
      </w:r>
      <w:r w:rsidR="00643C29" w:rsidRPr="00CF1BE4">
        <w:rPr>
          <w:iCs/>
          <w:color w:val="000000" w:themeColor="text1"/>
          <w:lang w:val="en-US"/>
        </w:rPr>
        <w:t>9</w:t>
      </w:r>
      <w:r w:rsidRPr="00CF1BE4">
        <w:rPr>
          <w:iCs/>
          <w:color w:val="000000" w:themeColor="text1"/>
          <w:lang w:val="en-US"/>
        </w:rPr>
        <w:t>,</w:t>
      </w:r>
      <w:r w:rsidR="00643C29" w:rsidRPr="00CF1BE4">
        <w:rPr>
          <w:iCs/>
          <w:color w:val="000000" w:themeColor="text1"/>
          <w:lang w:val="en-US"/>
        </w:rPr>
        <w:t>082</w:t>
      </w:r>
      <w:r w:rsidRPr="00CF1BE4">
        <w:rPr>
          <w:iCs/>
          <w:color w:val="000000" w:themeColor="text1"/>
          <w:lang w:val="en-US"/>
        </w:rPr>
        <w:t xml:space="preserve"> (1</w:t>
      </w:r>
      <w:r w:rsidR="003E13EA" w:rsidRPr="00CF1BE4">
        <w:rPr>
          <w:iCs/>
          <w:color w:val="000000" w:themeColor="text1"/>
          <w:lang w:val="en-US"/>
        </w:rPr>
        <w:t>8</w:t>
      </w:r>
      <w:r w:rsidRPr="00CF1BE4">
        <w:rPr>
          <w:iCs/>
          <w:color w:val="000000" w:themeColor="text1"/>
          <w:lang w:val="en-US"/>
        </w:rPr>
        <w:t xml:space="preserve"> unused). </w:t>
      </w:r>
    </w:p>
    <w:p w14:paraId="4E613532" w14:textId="77777777" w:rsidR="006979CD" w:rsidRPr="00CF1BE4" w:rsidRDefault="006979CD" w:rsidP="00EF1617">
      <w:pPr>
        <w:rPr>
          <w:b/>
          <w:lang w:val="en-US"/>
        </w:rPr>
      </w:pPr>
    </w:p>
    <w:p w14:paraId="4FB82FC0" w14:textId="77777777" w:rsidR="006979CD" w:rsidRPr="00CF1BE4" w:rsidRDefault="006979CD">
      <w:pPr>
        <w:rPr>
          <w:b/>
          <w:lang w:val="en-US"/>
        </w:rPr>
      </w:pPr>
      <w:r w:rsidRPr="00CF1BE4">
        <w:rPr>
          <w:b/>
          <w:lang w:val="en-US"/>
        </w:rPr>
        <w:br w:type="page"/>
      </w:r>
    </w:p>
    <w:p w14:paraId="1E028AD0" w14:textId="77777777" w:rsidR="002C6E71" w:rsidRDefault="002C6E71" w:rsidP="00EF1617">
      <w:pPr>
        <w:rPr>
          <w:b/>
          <w:lang w:val="en-US"/>
        </w:rPr>
      </w:pPr>
    </w:p>
    <w:p w14:paraId="1DA1DF67" w14:textId="1E40261B" w:rsidR="00177071" w:rsidRPr="00CF1BE4" w:rsidRDefault="00177071" w:rsidP="00EF1617">
      <w:pPr>
        <w:rPr>
          <w:b/>
          <w:lang w:val="en-US"/>
        </w:rPr>
      </w:pPr>
      <w:r w:rsidRPr="00CF1BE4">
        <w:rPr>
          <w:b/>
          <w:lang w:val="en-US"/>
        </w:rPr>
        <w:t>Table S</w:t>
      </w:r>
      <w:r w:rsidR="007F7D92" w:rsidRPr="00CF1BE4">
        <w:rPr>
          <w:b/>
          <w:lang w:val="en-US"/>
        </w:rPr>
        <w:t>6</w:t>
      </w:r>
      <w:r w:rsidRPr="00CF1BE4">
        <w:rPr>
          <w:b/>
          <w:lang w:val="en-US"/>
        </w:rPr>
        <w:t>.</w:t>
      </w:r>
      <w:r w:rsidRPr="00CF1BE4">
        <w:rPr>
          <w:lang w:val="en-US"/>
        </w:rPr>
        <w:t xml:space="preserve"> </w:t>
      </w:r>
      <w:r w:rsidR="00445081" w:rsidRPr="00CF1BE4">
        <w:rPr>
          <w:lang w:val="en-US"/>
        </w:rPr>
        <w:t xml:space="preserve">Associations between weekly </w:t>
      </w:r>
      <w:r w:rsidR="00606FD0" w:rsidRPr="00CF1BE4">
        <w:rPr>
          <w:lang w:val="en-US"/>
        </w:rPr>
        <w:t>participation in</w:t>
      </w:r>
      <w:r w:rsidR="00445081" w:rsidRPr="00CF1BE4">
        <w:rPr>
          <w:lang w:val="en-US"/>
        </w:rPr>
        <w:t xml:space="preserve"> arts groups (none vs weekly or more often) and </w:t>
      </w:r>
      <w:r w:rsidR="0066370E" w:rsidRPr="00CF1BE4">
        <w:rPr>
          <w:lang w:val="en-US"/>
        </w:rPr>
        <w:t>standardized</w:t>
      </w:r>
      <w:r w:rsidR="00445081" w:rsidRPr="00CF1BE4">
        <w:rPr>
          <w:lang w:val="en-US"/>
        </w:rPr>
        <w:t xml:space="preserve"> wellbeing outcomes using propensity score matching.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4"/>
        <w:gridCol w:w="757"/>
        <w:gridCol w:w="1318"/>
        <w:gridCol w:w="865"/>
      </w:tblGrid>
      <w:tr w:rsidR="00136B4A" w:rsidRPr="00CF1BE4" w14:paraId="1EBCF5D0" w14:textId="77777777" w:rsidTr="001804A6">
        <w:trPr>
          <w:jc w:val="center"/>
        </w:trPr>
        <w:tc>
          <w:tcPr>
            <w:tcW w:w="2231" w:type="dxa"/>
          </w:tcPr>
          <w:p w14:paraId="580D8702" w14:textId="77777777" w:rsidR="00EF1617" w:rsidRPr="00CF1BE4" w:rsidRDefault="00EF1617" w:rsidP="005754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718" w:type="dxa"/>
            <w:vAlign w:val="center"/>
          </w:tcPr>
          <w:p w14:paraId="1A01413A" w14:textId="77777777" w:rsidR="00EF1617" w:rsidRPr="00CF1BE4" w:rsidRDefault="00EF1617" w:rsidP="005754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ATT</w:t>
            </w:r>
          </w:p>
        </w:tc>
        <w:tc>
          <w:tcPr>
            <w:tcW w:w="0" w:type="auto"/>
            <w:vAlign w:val="center"/>
          </w:tcPr>
          <w:p w14:paraId="3D301E52" w14:textId="77777777" w:rsidR="00EF1617" w:rsidRPr="00CF1BE4" w:rsidRDefault="00EF1617" w:rsidP="005754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vAlign w:val="center"/>
          </w:tcPr>
          <w:p w14:paraId="7A07F7DE" w14:textId="77777777" w:rsidR="00EF1617" w:rsidRPr="00CF1BE4" w:rsidRDefault="00EF1617" w:rsidP="005754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p value</w:t>
            </w:r>
          </w:p>
        </w:tc>
      </w:tr>
      <w:tr w:rsidR="00136B4A" w:rsidRPr="00CF1BE4" w14:paraId="46C9C023" w14:textId="77777777" w:rsidTr="001804A6">
        <w:trPr>
          <w:jc w:val="center"/>
        </w:trPr>
        <w:tc>
          <w:tcPr>
            <w:tcW w:w="5294" w:type="dxa"/>
            <w:gridSpan w:val="4"/>
          </w:tcPr>
          <w:p w14:paraId="37AEC509" w14:textId="3B6829BD" w:rsidR="001804A6" w:rsidRPr="00CF1BE4" w:rsidRDefault="001804A6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Evaluative wellbeing</w:t>
            </w:r>
          </w:p>
        </w:tc>
      </w:tr>
      <w:tr w:rsidR="00136B4A" w:rsidRPr="00CF1BE4" w14:paraId="7F819B99" w14:textId="77777777" w:rsidTr="001804A6">
        <w:trPr>
          <w:jc w:val="center"/>
        </w:trPr>
        <w:tc>
          <w:tcPr>
            <w:tcW w:w="2231" w:type="dxa"/>
          </w:tcPr>
          <w:p w14:paraId="522EF145" w14:textId="77777777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Life satisfaction</w:t>
            </w:r>
          </w:p>
        </w:tc>
        <w:tc>
          <w:tcPr>
            <w:tcW w:w="718" w:type="dxa"/>
          </w:tcPr>
          <w:p w14:paraId="6DEAD38F" w14:textId="3EE323B9" w:rsidR="00EF1617" w:rsidRPr="00CF1BE4" w:rsidRDefault="00EF1617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</w:t>
            </w:r>
            <w:r w:rsidR="000262E5" w:rsidRPr="00CF1BE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14:paraId="64C2F993" w14:textId="6AC04CA3" w:rsidR="00EF1617" w:rsidRPr="00CF1BE4" w:rsidRDefault="00EF1617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0.0</w:t>
            </w:r>
            <w:r w:rsidR="00441E1E" w:rsidRPr="00CF1BE4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0262E5" w:rsidRPr="00CF1BE4">
              <w:rPr>
                <w:b/>
                <w:bCs/>
                <w:sz w:val="20"/>
                <w:szCs w:val="20"/>
                <w:lang w:val="en-US"/>
              </w:rPr>
              <w:t xml:space="preserve"> to 0.19</w:t>
            </w:r>
          </w:p>
        </w:tc>
        <w:tc>
          <w:tcPr>
            <w:tcW w:w="0" w:type="auto"/>
          </w:tcPr>
          <w:p w14:paraId="26ED7A82" w14:textId="55DB1D11" w:rsidR="00EF1617" w:rsidRPr="00CF1BE4" w:rsidRDefault="0046589A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&lt;</w:t>
            </w:r>
            <w:r w:rsidR="00EF1617" w:rsidRPr="00CF1BE4">
              <w:rPr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136B4A" w:rsidRPr="00CF1BE4" w14:paraId="4E591B3E" w14:textId="77777777" w:rsidTr="001804A6">
        <w:trPr>
          <w:jc w:val="center"/>
        </w:trPr>
        <w:tc>
          <w:tcPr>
            <w:tcW w:w="5294" w:type="dxa"/>
            <w:gridSpan w:val="4"/>
          </w:tcPr>
          <w:p w14:paraId="25307083" w14:textId="463917B4" w:rsidR="001804A6" w:rsidRPr="00CF1BE4" w:rsidRDefault="001804A6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Experienced wellbeing</w:t>
            </w:r>
          </w:p>
        </w:tc>
      </w:tr>
      <w:tr w:rsidR="00136B4A" w:rsidRPr="00CF1BE4" w14:paraId="3BD06F43" w14:textId="77777777" w:rsidTr="001804A6">
        <w:trPr>
          <w:jc w:val="center"/>
        </w:trPr>
        <w:tc>
          <w:tcPr>
            <w:tcW w:w="2231" w:type="dxa"/>
          </w:tcPr>
          <w:p w14:paraId="2A3B3CA3" w14:textId="77777777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Positive affect</w:t>
            </w:r>
          </w:p>
        </w:tc>
        <w:tc>
          <w:tcPr>
            <w:tcW w:w="718" w:type="dxa"/>
          </w:tcPr>
          <w:p w14:paraId="3D91FD07" w14:textId="5599A40E" w:rsidR="00EF1617" w:rsidRPr="00CF1BE4" w:rsidRDefault="000262E5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0.2</w:t>
            </w:r>
            <w:r w:rsidR="00441E1E" w:rsidRPr="00CF1BE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24A4B7C8" w14:textId="027CA53D" w:rsidR="00EF1617" w:rsidRPr="00CF1BE4" w:rsidRDefault="000262E5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0.1</w:t>
            </w:r>
            <w:r w:rsidR="00441E1E" w:rsidRPr="00CF1BE4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CF1BE4">
              <w:rPr>
                <w:b/>
                <w:bCs/>
                <w:sz w:val="20"/>
                <w:szCs w:val="20"/>
                <w:lang w:val="en-US"/>
              </w:rPr>
              <w:t xml:space="preserve"> to 0.29</w:t>
            </w:r>
          </w:p>
        </w:tc>
        <w:tc>
          <w:tcPr>
            <w:tcW w:w="0" w:type="auto"/>
          </w:tcPr>
          <w:p w14:paraId="5E2B3D02" w14:textId="77777777" w:rsidR="00EF1617" w:rsidRPr="00CF1BE4" w:rsidRDefault="00EF1617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136B4A" w:rsidRPr="00CF1BE4" w14:paraId="3E2D878A" w14:textId="77777777" w:rsidTr="001804A6">
        <w:trPr>
          <w:jc w:val="center"/>
        </w:trPr>
        <w:tc>
          <w:tcPr>
            <w:tcW w:w="2231" w:type="dxa"/>
          </w:tcPr>
          <w:p w14:paraId="464928A5" w14:textId="77777777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Negative affect</w:t>
            </w:r>
          </w:p>
        </w:tc>
        <w:tc>
          <w:tcPr>
            <w:tcW w:w="718" w:type="dxa"/>
          </w:tcPr>
          <w:p w14:paraId="7FA90A78" w14:textId="53BF701A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0.0</w:t>
            </w:r>
            <w:r w:rsidR="00441E1E" w:rsidRPr="00CF1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13039735" w14:textId="4415ABE0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-0.0</w:t>
            </w:r>
            <w:r w:rsidR="00441E1E" w:rsidRPr="00CF1BE4">
              <w:rPr>
                <w:sz w:val="20"/>
                <w:szCs w:val="20"/>
                <w:lang w:val="en-US"/>
              </w:rPr>
              <w:t>6</w:t>
            </w:r>
            <w:r w:rsidR="000262E5" w:rsidRPr="00CF1BE4">
              <w:rPr>
                <w:sz w:val="20"/>
                <w:szCs w:val="20"/>
                <w:lang w:val="en-US"/>
              </w:rPr>
              <w:t xml:space="preserve"> to 0.0</w:t>
            </w:r>
            <w:r w:rsidR="00441E1E" w:rsidRPr="00CF1BE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14:paraId="0BCC783E" w14:textId="3CAF53D1" w:rsidR="00EF1617" w:rsidRPr="00CF1BE4" w:rsidRDefault="000262E5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0.</w:t>
            </w:r>
            <w:r w:rsidR="0046589A" w:rsidRPr="00CF1BE4">
              <w:rPr>
                <w:sz w:val="20"/>
                <w:szCs w:val="20"/>
                <w:lang w:val="en-US"/>
              </w:rPr>
              <w:t>796</w:t>
            </w:r>
          </w:p>
        </w:tc>
      </w:tr>
      <w:tr w:rsidR="00136B4A" w:rsidRPr="00CF1BE4" w14:paraId="0E3752B4" w14:textId="77777777" w:rsidTr="001804A6">
        <w:trPr>
          <w:jc w:val="center"/>
        </w:trPr>
        <w:tc>
          <w:tcPr>
            <w:tcW w:w="5294" w:type="dxa"/>
            <w:gridSpan w:val="4"/>
          </w:tcPr>
          <w:p w14:paraId="4DA00046" w14:textId="1B9A3C47" w:rsidR="001804A6" w:rsidRPr="00CF1BE4" w:rsidRDefault="001804A6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Eudaimonic wellbeing</w:t>
            </w:r>
          </w:p>
        </w:tc>
      </w:tr>
      <w:tr w:rsidR="00136B4A" w:rsidRPr="00CF1BE4" w14:paraId="469F6210" w14:textId="77777777" w:rsidTr="001804A6">
        <w:trPr>
          <w:jc w:val="center"/>
        </w:trPr>
        <w:tc>
          <w:tcPr>
            <w:tcW w:w="2231" w:type="dxa"/>
          </w:tcPr>
          <w:p w14:paraId="73B588A1" w14:textId="77777777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Purpose in life</w:t>
            </w:r>
          </w:p>
        </w:tc>
        <w:tc>
          <w:tcPr>
            <w:tcW w:w="718" w:type="dxa"/>
          </w:tcPr>
          <w:p w14:paraId="16477DFB" w14:textId="179F45FD" w:rsidR="00EF1617" w:rsidRPr="00CF1BE4" w:rsidRDefault="000262E5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0.1</w:t>
            </w:r>
            <w:r w:rsidR="00441E1E" w:rsidRPr="00CF1BE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4FB8B277" w14:textId="33C9D29A" w:rsidR="00EF1617" w:rsidRPr="00CF1BE4" w:rsidRDefault="000262E5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0.0</w:t>
            </w:r>
            <w:r w:rsidR="006E6994" w:rsidRPr="00CF1BE4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EF1617" w:rsidRPr="00CF1BE4">
              <w:rPr>
                <w:b/>
                <w:bCs/>
                <w:sz w:val="20"/>
                <w:szCs w:val="20"/>
                <w:lang w:val="en-US"/>
              </w:rPr>
              <w:t xml:space="preserve"> to 0.1</w:t>
            </w:r>
            <w:r w:rsidR="006E6994" w:rsidRPr="00CF1BE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14:paraId="7BA3667A" w14:textId="094814BE" w:rsidR="00EF1617" w:rsidRPr="00CF1BE4" w:rsidRDefault="00EF1617" w:rsidP="005754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0.00</w:t>
            </w:r>
            <w:r w:rsidR="0046589A" w:rsidRPr="00CF1BE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36B4A" w:rsidRPr="00CF1BE4" w14:paraId="2BA56DE4" w14:textId="77777777" w:rsidTr="001804A6">
        <w:trPr>
          <w:jc w:val="center"/>
        </w:trPr>
        <w:tc>
          <w:tcPr>
            <w:tcW w:w="2231" w:type="dxa"/>
          </w:tcPr>
          <w:p w14:paraId="6B81D082" w14:textId="77777777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Constraints</w:t>
            </w:r>
          </w:p>
        </w:tc>
        <w:tc>
          <w:tcPr>
            <w:tcW w:w="718" w:type="dxa"/>
          </w:tcPr>
          <w:p w14:paraId="6E28FD1D" w14:textId="2148A9E9" w:rsidR="00EF1617" w:rsidRPr="00CF1BE4" w:rsidRDefault="000262E5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-0.0</w:t>
            </w:r>
            <w:r w:rsidR="00441E1E" w:rsidRPr="00CF1BE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35834556" w14:textId="1FD27AA4" w:rsidR="00EF1617" w:rsidRPr="00CF1BE4" w:rsidRDefault="000262E5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-0.0</w:t>
            </w:r>
            <w:r w:rsidR="006E6994" w:rsidRPr="00CF1BE4">
              <w:rPr>
                <w:sz w:val="20"/>
                <w:szCs w:val="20"/>
                <w:lang w:val="en-US"/>
              </w:rPr>
              <w:t>8</w:t>
            </w:r>
            <w:r w:rsidR="00EF1617" w:rsidRPr="00CF1BE4">
              <w:rPr>
                <w:sz w:val="20"/>
                <w:szCs w:val="20"/>
                <w:lang w:val="en-US"/>
              </w:rPr>
              <w:t xml:space="preserve"> to 0.0</w:t>
            </w:r>
            <w:r w:rsidRPr="00CF1BE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14:paraId="0807BB34" w14:textId="4B231A9B" w:rsidR="00EF1617" w:rsidRPr="00CF1BE4" w:rsidRDefault="000262E5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0.</w:t>
            </w:r>
            <w:r w:rsidR="0046589A" w:rsidRPr="00CF1BE4">
              <w:rPr>
                <w:sz w:val="20"/>
                <w:szCs w:val="20"/>
                <w:lang w:val="en-US"/>
              </w:rPr>
              <w:t>694</w:t>
            </w:r>
          </w:p>
        </w:tc>
      </w:tr>
      <w:tr w:rsidR="00136B4A" w:rsidRPr="00CF1BE4" w14:paraId="7083115F" w14:textId="77777777" w:rsidTr="001804A6">
        <w:trPr>
          <w:jc w:val="center"/>
        </w:trPr>
        <w:tc>
          <w:tcPr>
            <w:tcW w:w="2231" w:type="dxa"/>
          </w:tcPr>
          <w:p w14:paraId="04759FEB" w14:textId="77777777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Mastery</w:t>
            </w:r>
          </w:p>
        </w:tc>
        <w:tc>
          <w:tcPr>
            <w:tcW w:w="718" w:type="dxa"/>
          </w:tcPr>
          <w:p w14:paraId="2F84B6EA" w14:textId="77777777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14:paraId="1169FFDC" w14:textId="39E552CF" w:rsidR="00EF1617" w:rsidRPr="00CF1BE4" w:rsidRDefault="000262E5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-</w:t>
            </w:r>
            <w:r w:rsidR="00EF1617" w:rsidRPr="00CF1BE4">
              <w:rPr>
                <w:sz w:val="20"/>
                <w:szCs w:val="20"/>
                <w:lang w:val="en-US"/>
              </w:rPr>
              <w:t>0.0</w:t>
            </w:r>
            <w:r w:rsidR="006E6994" w:rsidRPr="00CF1BE4">
              <w:rPr>
                <w:sz w:val="20"/>
                <w:szCs w:val="20"/>
                <w:lang w:val="en-US"/>
              </w:rPr>
              <w:t>1</w:t>
            </w:r>
            <w:r w:rsidRPr="00CF1BE4">
              <w:rPr>
                <w:sz w:val="20"/>
                <w:szCs w:val="20"/>
                <w:lang w:val="en-US"/>
              </w:rPr>
              <w:t xml:space="preserve"> to 0.1</w:t>
            </w:r>
            <w:r w:rsidR="006E6994" w:rsidRPr="00CF1BE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2A894E06" w14:textId="46DC234D" w:rsidR="00EF1617" w:rsidRPr="00CF1BE4" w:rsidRDefault="00EF1617" w:rsidP="005754D3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0.0</w:t>
            </w:r>
            <w:r w:rsidR="00441E1E" w:rsidRPr="00CF1BE4">
              <w:rPr>
                <w:sz w:val="20"/>
                <w:szCs w:val="20"/>
                <w:lang w:val="en-US"/>
              </w:rPr>
              <w:t>80</w:t>
            </w:r>
          </w:p>
        </w:tc>
      </w:tr>
    </w:tbl>
    <w:p w14:paraId="00EDA5A4" w14:textId="15499321" w:rsidR="00B34A93" w:rsidRPr="00CF1BE4" w:rsidRDefault="00EF1617" w:rsidP="00AC3F43">
      <w:pPr>
        <w:rPr>
          <w:iCs/>
          <w:lang w:val="en-US"/>
        </w:rPr>
      </w:pPr>
      <w:r w:rsidRPr="00CF1BE4">
        <w:rPr>
          <w:i/>
          <w:lang w:val="en-US"/>
        </w:rPr>
        <w:t>Note</w:t>
      </w:r>
      <w:r w:rsidRPr="00CF1BE4">
        <w:rPr>
          <w:iCs/>
          <w:lang w:val="en-US"/>
        </w:rPr>
        <w:t xml:space="preserve">. </w:t>
      </w:r>
      <w:r w:rsidR="00515EB0" w:rsidRPr="00CF1BE4">
        <w:rPr>
          <w:iCs/>
          <w:lang w:val="en-US"/>
        </w:rPr>
        <w:t>ATT estimates from PSM models using Epanechnikov kernel matching with a bandwidth of 0.0</w:t>
      </w:r>
      <w:r w:rsidR="002649C6" w:rsidRPr="00CF1BE4">
        <w:rPr>
          <w:iCs/>
          <w:lang w:val="en-US"/>
        </w:rPr>
        <w:t>06</w:t>
      </w:r>
      <w:r w:rsidR="00515EB0" w:rsidRPr="00CF1BE4">
        <w:rPr>
          <w:iCs/>
          <w:lang w:val="en-US"/>
        </w:rPr>
        <w:t xml:space="preserve"> and the common support condition imposed.</w:t>
      </w:r>
      <w:r w:rsidR="00515EB0" w:rsidRPr="00CF1BE4">
        <w:rPr>
          <w:lang w:val="en-US"/>
        </w:rPr>
        <w:t xml:space="preserve"> </w:t>
      </w:r>
      <w:r w:rsidR="00515EB0" w:rsidRPr="00CF1BE4">
        <w:rPr>
          <w:iCs/>
          <w:lang w:val="en-US"/>
        </w:rPr>
        <w:t>Normal-based 95% confidence intervals and p values computed using bootstrapping with 500 replications. After matching,</w:t>
      </w:r>
      <w:r w:rsidR="00332E28" w:rsidRPr="00CF1BE4">
        <w:rPr>
          <w:iCs/>
          <w:lang w:val="en-US"/>
        </w:rPr>
        <w:t xml:space="preserve"> treatment</w:t>
      </w:r>
      <w:r w:rsidR="00515EB0" w:rsidRPr="00CF1BE4">
        <w:rPr>
          <w:iCs/>
          <w:lang w:val="en-US"/>
        </w:rPr>
        <w:t xml:space="preserve"> N=</w:t>
      </w:r>
      <w:r w:rsidR="002649C6" w:rsidRPr="00CF1BE4">
        <w:rPr>
          <w:iCs/>
          <w:lang w:val="en-US"/>
        </w:rPr>
        <w:t>703</w:t>
      </w:r>
      <w:r w:rsidR="00515EB0" w:rsidRPr="00CF1BE4">
        <w:rPr>
          <w:iCs/>
          <w:lang w:val="en-US"/>
        </w:rPr>
        <w:t xml:space="preserve"> (</w:t>
      </w:r>
      <w:r w:rsidR="002649C6" w:rsidRPr="00CF1BE4">
        <w:rPr>
          <w:iCs/>
          <w:lang w:val="en-US"/>
        </w:rPr>
        <w:t>2</w:t>
      </w:r>
      <w:r w:rsidR="00515EB0" w:rsidRPr="00CF1BE4">
        <w:rPr>
          <w:iCs/>
          <w:lang w:val="en-US"/>
        </w:rPr>
        <w:t xml:space="preserve"> unmatched) and </w:t>
      </w:r>
      <w:r w:rsidR="00332E28" w:rsidRPr="00CF1BE4">
        <w:rPr>
          <w:iCs/>
          <w:lang w:val="en-US"/>
        </w:rPr>
        <w:t xml:space="preserve">control </w:t>
      </w:r>
      <w:r w:rsidR="00515EB0" w:rsidRPr="00CF1BE4">
        <w:rPr>
          <w:iCs/>
          <w:lang w:val="en-US"/>
        </w:rPr>
        <w:t>N=10,</w:t>
      </w:r>
      <w:r w:rsidR="002649C6" w:rsidRPr="00CF1BE4">
        <w:rPr>
          <w:iCs/>
          <w:lang w:val="en-US"/>
        </w:rPr>
        <w:t>668</w:t>
      </w:r>
      <w:r w:rsidR="00515EB0" w:rsidRPr="00CF1BE4">
        <w:rPr>
          <w:iCs/>
          <w:lang w:val="en-US"/>
        </w:rPr>
        <w:t xml:space="preserve"> (1</w:t>
      </w:r>
      <w:r w:rsidR="002649C6" w:rsidRPr="00CF1BE4">
        <w:rPr>
          <w:iCs/>
          <w:lang w:val="en-US"/>
        </w:rPr>
        <w:t>91</w:t>
      </w:r>
      <w:r w:rsidR="00515EB0" w:rsidRPr="00CF1BE4">
        <w:rPr>
          <w:iCs/>
          <w:lang w:val="en-US"/>
        </w:rPr>
        <w:t xml:space="preserve"> unused). </w:t>
      </w:r>
    </w:p>
    <w:p w14:paraId="6CF2E27C" w14:textId="11A546F5" w:rsidR="006927F1" w:rsidRPr="00CF1BE4" w:rsidRDefault="006927F1" w:rsidP="00AC3F43">
      <w:pPr>
        <w:rPr>
          <w:iCs/>
          <w:lang w:val="en-US"/>
        </w:rPr>
      </w:pPr>
    </w:p>
    <w:p w14:paraId="4B47231D" w14:textId="3162D2B3" w:rsidR="008903CC" w:rsidRPr="00CF1BE4" w:rsidRDefault="008903CC" w:rsidP="00AC3F43">
      <w:pPr>
        <w:rPr>
          <w:iCs/>
          <w:lang w:val="en-US"/>
        </w:rPr>
      </w:pPr>
      <w:r w:rsidRPr="00CF1BE4">
        <w:rPr>
          <w:b/>
          <w:bCs/>
          <w:iCs/>
          <w:lang w:val="en-US"/>
        </w:rPr>
        <w:t>Table S</w:t>
      </w:r>
      <w:r w:rsidR="007F7D92" w:rsidRPr="00CF1BE4">
        <w:rPr>
          <w:b/>
          <w:bCs/>
          <w:iCs/>
          <w:lang w:val="en-US"/>
        </w:rPr>
        <w:t>7</w:t>
      </w:r>
      <w:r w:rsidRPr="00CF1BE4">
        <w:rPr>
          <w:b/>
          <w:bCs/>
          <w:iCs/>
          <w:lang w:val="en-US"/>
        </w:rPr>
        <w:t xml:space="preserve">. </w:t>
      </w:r>
      <w:r w:rsidRPr="00CF1BE4">
        <w:rPr>
          <w:iCs/>
          <w:lang w:val="en-US"/>
        </w:rPr>
        <w:t>Longitudinal associations between monthly participation in arts groups and standardized wellbeing outcomes, measured four years later, using propensity score matching.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750"/>
        <w:gridCol w:w="1358"/>
        <w:gridCol w:w="856"/>
      </w:tblGrid>
      <w:tr w:rsidR="00136B4A" w:rsidRPr="00CF1BE4" w14:paraId="522ADAB6" w14:textId="77777777" w:rsidTr="00AC2D61">
        <w:trPr>
          <w:jc w:val="center"/>
        </w:trPr>
        <w:tc>
          <w:tcPr>
            <w:tcW w:w="2231" w:type="dxa"/>
          </w:tcPr>
          <w:p w14:paraId="3D6DFA6A" w14:textId="77777777" w:rsidR="008903CC" w:rsidRPr="00CF1BE4" w:rsidRDefault="008903CC" w:rsidP="00AC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718" w:type="dxa"/>
            <w:vAlign w:val="center"/>
          </w:tcPr>
          <w:p w14:paraId="3F2C8834" w14:textId="77777777" w:rsidR="008903CC" w:rsidRPr="00CF1BE4" w:rsidRDefault="008903CC" w:rsidP="00AC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ATT</w:t>
            </w:r>
          </w:p>
        </w:tc>
        <w:tc>
          <w:tcPr>
            <w:tcW w:w="0" w:type="auto"/>
            <w:vAlign w:val="center"/>
          </w:tcPr>
          <w:p w14:paraId="2A72089C" w14:textId="77777777" w:rsidR="008903CC" w:rsidRPr="00CF1BE4" w:rsidRDefault="008903CC" w:rsidP="00AC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vAlign w:val="center"/>
          </w:tcPr>
          <w:p w14:paraId="73C11AB7" w14:textId="77777777" w:rsidR="008903CC" w:rsidRPr="00CF1BE4" w:rsidRDefault="008903CC" w:rsidP="00AC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p value</w:t>
            </w:r>
          </w:p>
        </w:tc>
      </w:tr>
      <w:tr w:rsidR="00136B4A" w:rsidRPr="00CF1BE4" w14:paraId="3AE76AD0" w14:textId="77777777" w:rsidTr="00AC2D61">
        <w:trPr>
          <w:jc w:val="center"/>
        </w:trPr>
        <w:tc>
          <w:tcPr>
            <w:tcW w:w="5294" w:type="dxa"/>
            <w:gridSpan w:val="4"/>
          </w:tcPr>
          <w:p w14:paraId="51155840" w14:textId="77777777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Evaluative wellbeing</w:t>
            </w:r>
          </w:p>
        </w:tc>
      </w:tr>
      <w:tr w:rsidR="00136B4A" w:rsidRPr="00CF1BE4" w14:paraId="1C972626" w14:textId="77777777" w:rsidTr="00AC2D61">
        <w:trPr>
          <w:jc w:val="center"/>
        </w:trPr>
        <w:tc>
          <w:tcPr>
            <w:tcW w:w="2231" w:type="dxa"/>
          </w:tcPr>
          <w:p w14:paraId="5AF9860D" w14:textId="77777777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Life satisfaction</w:t>
            </w:r>
          </w:p>
        </w:tc>
        <w:tc>
          <w:tcPr>
            <w:tcW w:w="718" w:type="dxa"/>
          </w:tcPr>
          <w:p w14:paraId="31988E6B" w14:textId="2BB975BE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</w:t>
            </w:r>
            <w:r w:rsidR="00440503" w:rsidRPr="00CF1BE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14:paraId="449C75B7" w14:textId="400C90A3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</w:t>
            </w:r>
            <w:r w:rsidR="00652DD1" w:rsidRPr="00CF1BE4">
              <w:rPr>
                <w:b/>
                <w:bCs/>
                <w:sz w:val="20"/>
                <w:szCs w:val="20"/>
                <w:lang w:val="en-US"/>
              </w:rPr>
              <w:t>10</w:t>
            </w:r>
            <w:r w:rsidRPr="00CF1BE4">
              <w:rPr>
                <w:b/>
                <w:bCs/>
                <w:sz w:val="20"/>
                <w:szCs w:val="20"/>
                <w:lang w:val="en-US"/>
              </w:rPr>
              <w:t xml:space="preserve"> to 0.</w:t>
            </w:r>
            <w:r w:rsidR="00652DD1" w:rsidRPr="00CF1BE4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CF1BE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415CB4F6" w14:textId="2DE04372" w:rsidR="008903CC" w:rsidRPr="00CF1BE4" w:rsidRDefault="00440503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&lt;</w:t>
            </w:r>
            <w:r w:rsidR="008903CC" w:rsidRPr="00CF1BE4">
              <w:rPr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136B4A" w:rsidRPr="00CF1BE4" w14:paraId="11426E87" w14:textId="77777777" w:rsidTr="00AC2D61">
        <w:trPr>
          <w:jc w:val="center"/>
        </w:trPr>
        <w:tc>
          <w:tcPr>
            <w:tcW w:w="5294" w:type="dxa"/>
            <w:gridSpan w:val="4"/>
          </w:tcPr>
          <w:p w14:paraId="6D9F3F0B" w14:textId="77777777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Experienced wellbeing</w:t>
            </w:r>
          </w:p>
        </w:tc>
      </w:tr>
      <w:tr w:rsidR="00136B4A" w:rsidRPr="00CF1BE4" w14:paraId="40CC39E5" w14:textId="77777777" w:rsidTr="00AC2D61">
        <w:trPr>
          <w:jc w:val="center"/>
        </w:trPr>
        <w:tc>
          <w:tcPr>
            <w:tcW w:w="2231" w:type="dxa"/>
          </w:tcPr>
          <w:p w14:paraId="3C96E951" w14:textId="77777777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Positive affect</w:t>
            </w:r>
          </w:p>
        </w:tc>
        <w:tc>
          <w:tcPr>
            <w:tcW w:w="718" w:type="dxa"/>
          </w:tcPr>
          <w:p w14:paraId="04818BB7" w14:textId="227523D6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0.2</w:t>
            </w:r>
            <w:r w:rsidR="00440503" w:rsidRPr="00CF1BE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78D9A34D" w14:textId="0D75B7DE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0.1</w:t>
            </w:r>
            <w:r w:rsidR="00652DD1" w:rsidRPr="00CF1BE4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CF1BE4">
              <w:rPr>
                <w:b/>
                <w:bCs/>
                <w:sz w:val="20"/>
                <w:szCs w:val="20"/>
                <w:lang w:val="en-US"/>
              </w:rPr>
              <w:t xml:space="preserve"> to 0.</w:t>
            </w:r>
            <w:r w:rsidR="00652DD1" w:rsidRPr="00CF1BE4">
              <w:rPr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</w:tcPr>
          <w:p w14:paraId="505AA72D" w14:textId="77777777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136B4A" w:rsidRPr="00CF1BE4" w14:paraId="132B69F0" w14:textId="77777777" w:rsidTr="00AC2D61">
        <w:trPr>
          <w:jc w:val="center"/>
        </w:trPr>
        <w:tc>
          <w:tcPr>
            <w:tcW w:w="2231" w:type="dxa"/>
          </w:tcPr>
          <w:p w14:paraId="75D5EA25" w14:textId="77777777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Negative affect</w:t>
            </w:r>
          </w:p>
        </w:tc>
        <w:tc>
          <w:tcPr>
            <w:tcW w:w="718" w:type="dxa"/>
          </w:tcPr>
          <w:p w14:paraId="2A84731F" w14:textId="26214416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0.0</w:t>
            </w:r>
            <w:r w:rsidR="00440503" w:rsidRPr="00CF1BE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36413278" w14:textId="22DA6062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-0.07 to 0.</w:t>
            </w:r>
            <w:r w:rsidR="00063376" w:rsidRPr="00CF1BE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</w:tcPr>
          <w:p w14:paraId="7E3A06FF" w14:textId="31C30EC1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0.</w:t>
            </w:r>
            <w:r w:rsidR="00440503" w:rsidRPr="00CF1BE4">
              <w:rPr>
                <w:sz w:val="20"/>
                <w:szCs w:val="20"/>
                <w:lang w:val="en-US"/>
              </w:rPr>
              <w:t>566</w:t>
            </w:r>
          </w:p>
        </w:tc>
      </w:tr>
      <w:tr w:rsidR="00136B4A" w:rsidRPr="00CF1BE4" w14:paraId="2679751F" w14:textId="77777777" w:rsidTr="00AC2D61">
        <w:trPr>
          <w:jc w:val="center"/>
        </w:trPr>
        <w:tc>
          <w:tcPr>
            <w:tcW w:w="5294" w:type="dxa"/>
            <w:gridSpan w:val="4"/>
          </w:tcPr>
          <w:p w14:paraId="038BD510" w14:textId="77777777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Eudaimonic wellbeing</w:t>
            </w:r>
          </w:p>
        </w:tc>
      </w:tr>
      <w:tr w:rsidR="00136B4A" w:rsidRPr="00CF1BE4" w14:paraId="165C7AF9" w14:textId="77777777" w:rsidTr="00AC2D61">
        <w:trPr>
          <w:jc w:val="center"/>
        </w:trPr>
        <w:tc>
          <w:tcPr>
            <w:tcW w:w="2231" w:type="dxa"/>
          </w:tcPr>
          <w:p w14:paraId="1C8EE37B" w14:textId="77777777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Purpose in life</w:t>
            </w:r>
          </w:p>
        </w:tc>
        <w:tc>
          <w:tcPr>
            <w:tcW w:w="718" w:type="dxa"/>
          </w:tcPr>
          <w:p w14:paraId="30B9A885" w14:textId="008B7F9F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0.1</w:t>
            </w:r>
            <w:r w:rsidR="00652DD1" w:rsidRPr="00CF1BE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5D82D10E" w14:textId="71364C53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0.0</w:t>
            </w:r>
            <w:r w:rsidR="00063376" w:rsidRPr="00CF1BE4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CF1BE4">
              <w:rPr>
                <w:b/>
                <w:bCs/>
                <w:sz w:val="20"/>
                <w:szCs w:val="20"/>
                <w:lang w:val="en-US"/>
              </w:rPr>
              <w:t xml:space="preserve"> to 0.</w:t>
            </w:r>
            <w:r w:rsidR="00063376" w:rsidRPr="00CF1BE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</w:tcPr>
          <w:p w14:paraId="7E9ADEA6" w14:textId="69E76F6B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0.0</w:t>
            </w:r>
            <w:r w:rsidR="00440503" w:rsidRPr="00CF1BE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136B4A" w:rsidRPr="00CF1BE4" w14:paraId="6B448B48" w14:textId="77777777" w:rsidTr="00AC2D61">
        <w:trPr>
          <w:jc w:val="center"/>
        </w:trPr>
        <w:tc>
          <w:tcPr>
            <w:tcW w:w="2231" w:type="dxa"/>
          </w:tcPr>
          <w:p w14:paraId="74E64EE3" w14:textId="77777777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Constraints</w:t>
            </w:r>
          </w:p>
        </w:tc>
        <w:tc>
          <w:tcPr>
            <w:tcW w:w="718" w:type="dxa"/>
          </w:tcPr>
          <w:p w14:paraId="426D4FA7" w14:textId="104CA537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-0.0</w:t>
            </w:r>
            <w:r w:rsidR="00652DD1" w:rsidRPr="00CF1BE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769596CD" w14:textId="75021992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-0.</w:t>
            </w:r>
            <w:r w:rsidR="00063376" w:rsidRPr="00CF1BE4">
              <w:rPr>
                <w:sz w:val="20"/>
                <w:szCs w:val="20"/>
                <w:lang w:val="en-US"/>
              </w:rPr>
              <w:t>14</w:t>
            </w:r>
            <w:r w:rsidRPr="00CF1BE4">
              <w:rPr>
                <w:sz w:val="20"/>
                <w:szCs w:val="20"/>
                <w:lang w:val="en-US"/>
              </w:rPr>
              <w:t xml:space="preserve"> to 0.0</w:t>
            </w:r>
            <w:r w:rsidR="00063376" w:rsidRPr="00CF1BE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14:paraId="63C72E35" w14:textId="21AE247A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0.</w:t>
            </w:r>
            <w:r w:rsidR="00440503" w:rsidRPr="00CF1BE4">
              <w:rPr>
                <w:sz w:val="20"/>
                <w:szCs w:val="20"/>
                <w:lang w:val="en-US"/>
              </w:rPr>
              <w:t>493</w:t>
            </w:r>
          </w:p>
        </w:tc>
      </w:tr>
      <w:tr w:rsidR="00136B4A" w:rsidRPr="00CF1BE4" w14:paraId="4DD1524A" w14:textId="77777777" w:rsidTr="00AC2D61">
        <w:trPr>
          <w:jc w:val="center"/>
        </w:trPr>
        <w:tc>
          <w:tcPr>
            <w:tcW w:w="2231" w:type="dxa"/>
          </w:tcPr>
          <w:p w14:paraId="3FA035CD" w14:textId="77777777" w:rsidR="008903CC" w:rsidRPr="00CF1BE4" w:rsidRDefault="008903CC" w:rsidP="00AC2D61">
            <w:pPr>
              <w:rPr>
                <w:sz w:val="20"/>
                <w:szCs w:val="20"/>
                <w:lang w:val="en-US"/>
              </w:rPr>
            </w:pPr>
            <w:r w:rsidRPr="00CF1BE4">
              <w:rPr>
                <w:sz w:val="20"/>
                <w:szCs w:val="20"/>
                <w:lang w:val="en-US"/>
              </w:rPr>
              <w:t>Mastery</w:t>
            </w:r>
          </w:p>
        </w:tc>
        <w:tc>
          <w:tcPr>
            <w:tcW w:w="718" w:type="dxa"/>
          </w:tcPr>
          <w:p w14:paraId="003CE200" w14:textId="4F1B88A1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</w:t>
            </w:r>
            <w:r w:rsidR="00652DD1" w:rsidRPr="00CF1BE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14:paraId="3AB6DC63" w14:textId="3602FB16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0.00</w:t>
            </w:r>
            <w:r w:rsidR="00063376" w:rsidRPr="00CF1BE4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F1BE4">
              <w:rPr>
                <w:b/>
                <w:bCs/>
                <w:sz w:val="20"/>
                <w:szCs w:val="20"/>
                <w:lang w:val="en-US"/>
              </w:rPr>
              <w:t xml:space="preserve"> to 0.</w:t>
            </w:r>
            <w:r w:rsidR="00063376" w:rsidRPr="00CF1BE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</w:tcPr>
          <w:p w14:paraId="14319943" w14:textId="0685E76B" w:rsidR="008903CC" w:rsidRPr="00CF1BE4" w:rsidRDefault="008903CC" w:rsidP="00AC2D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BE4">
              <w:rPr>
                <w:b/>
                <w:bCs/>
                <w:sz w:val="20"/>
                <w:szCs w:val="20"/>
                <w:lang w:val="en-US"/>
              </w:rPr>
              <w:t>0.0</w:t>
            </w:r>
            <w:r w:rsidR="00440503" w:rsidRPr="00CF1BE4"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</w:tr>
    </w:tbl>
    <w:p w14:paraId="724ECE80" w14:textId="77C277B4" w:rsidR="008903CC" w:rsidRPr="00CF1BE4" w:rsidRDefault="008903CC" w:rsidP="008903CC">
      <w:pPr>
        <w:rPr>
          <w:iCs/>
          <w:lang w:val="en-US"/>
        </w:rPr>
      </w:pPr>
      <w:r w:rsidRPr="00CF1BE4">
        <w:rPr>
          <w:i/>
          <w:lang w:val="en-US"/>
        </w:rPr>
        <w:t>Note</w:t>
      </w:r>
      <w:r w:rsidRPr="00CF1BE4">
        <w:rPr>
          <w:iCs/>
          <w:lang w:val="en-US"/>
        </w:rPr>
        <w:t xml:space="preserve">. ATT estimates from PSM models using </w:t>
      </w:r>
      <w:r w:rsidR="006927F1" w:rsidRPr="00CF1BE4">
        <w:rPr>
          <w:iCs/>
          <w:lang w:val="en-US"/>
        </w:rPr>
        <w:t xml:space="preserve">Epanechnikov </w:t>
      </w:r>
      <w:r w:rsidRPr="00CF1BE4">
        <w:rPr>
          <w:iCs/>
          <w:lang w:val="en-US"/>
        </w:rPr>
        <w:t xml:space="preserve">kernel matching with a bandwidth of </w:t>
      </w:r>
      <w:r w:rsidR="00E3639F" w:rsidRPr="00CF1BE4">
        <w:rPr>
          <w:iCs/>
          <w:lang w:val="en-US"/>
        </w:rPr>
        <w:t>0.02</w:t>
      </w:r>
      <w:r w:rsidR="00492F31" w:rsidRPr="00CF1BE4">
        <w:rPr>
          <w:iCs/>
          <w:lang w:val="en-US"/>
        </w:rPr>
        <w:t xml:space="preserve"> </w:t>
      </w:r>
      <w:r w:rsidRPr="00CF1BE4">
        <w:rPr>
          <w:iCs/>
          <w:lang w:val="en-US"/>
        </w:rPr>
        <w:t>and the common support condition imposed.</w:t>
      </w:r>
      <w:r w:rsidRPr="00CF1BE4">
        <w:rPr>
          <w:lang w:val="en-US"/>
        </w:rPr>
        <w:t xml:space="preserve"> </w:t>
      </w:r>
      <w:r w:rsidRPr="00CF1BE4">
        <w:rPr>
          <w:iCs/>
          <w:lang w:val="en-US"/>
        </w:rPr>
        <w:t>Normal-based 95% confidence intervals and p values computed using bootstrapping with 500 replications. After matching, treatment N=</w:t>
      </w:r>
      <w:r w:rsidR="00440503" w:rsidRPr="00CF1BE4">
        <w:rPr>
          <w:iCs/>
          <w:lang w:val="en-US"/>
        </w:rPr>
        <w:t>425</w:t>
      </w:r>
      <w:r w:rsidRPr="00CF1BE4">
        <w:rPr>
          <w:iCs/>
          <w:lang w:val="en-US"/>
        </w:rPr>
        <w:t xml:space="preserve"> (</w:t>
      </w:r>
      <w:r w:rsidR="00440503" w:rsidRPr="00CF1BE4">
        <w:rPr>
          <w:iCs/>
          <w:lang w:val="en-US"/>
        </w:rPr>
        <w:t>0</w:t>
      </w:r>
      <w:r w:rsidRPr="00CF1BE4">
        <w:rPr>
          <w:iCs/>
          <w:lang w:val="en-US"/>
        </w:rPr>
        <w:t xml:space="preserve"> unmatched) and control N=</w:t>
      </w:r>
      <w:r w:rsidR="00440503" w:rsidRPr="00CF1BE4">
        <w:rPr>
          <w:iCs/>
          <w:lang w:val="en-US"/>
        </w:rPr>
        <w:t>3,360</w:t>
      </w:r>
      <w:r w:rsidRPr="00CF1BE4">
        <w:rPr>
          <w:iCs/>
          <w:lang w:val="en-US"/>
        </w:rPr>
        <w:t xml:space="preserve"> (1</w:t>
      </w:r>
      <w:r w:rsidR="00440503" w:rsidRPr="00CF1BE4">
        <w:rPr>
          <w:iCs/>
          <w:lang w:val="en-US"/>
        </w:rPr>
        <w:t>0</w:t>
      </w:r>
      <w:r w:rsidRPr="00CF1BE4">
        <w:rPr>
          <w:iCs/>
          <w:lang w:val="en-US"/>
        </w:rPr>
        <w:t xml:space="preserve">3 unused). </w:t>
      </w:r>
    </w:p>
    <w:p w14:paraId="469B4182" w14:textId="77777777" w:rsidR="008903CC" w:rsidRPr="00CF1BE4" w:rsidRDefault="008903CC" w:rsidP="00AC3F43">
      <w:pPr>
        <w:rPr>
          <w:iCs/>
          <w:lang w:val="en-US"/>
        </w:rPr>
      </w:pPr>
    </w:p>
    <w:sectPr w:rsidR="008903CC" w:rsidRPr="00CF1BE4" w:rsidSect="000B22F8">
      <w:headerReference w:type="default" r:id="rId11"/>
      <w:headerReference w:type="first" r:id="rId12"/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0089" w14:textId="77777777" w:rsidR="003A06CD" w:rsidRDefault="003A06CD" w:rsidP="00A93D57">
      <w:r>
        <w:separator/>
      </w:r>
    </w:p>
  </w:endnote>
  <w:endnote w:type="continuationSeparator" w:id="0">
    <w:p w14:paraId="2577DB3F" w14:textId="77777777" w:rsidR="003A06CD" w:rsidRDefault="003A06CD" w:rsidP="00A9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F475" w14:textId="77777777" w:rsidR="003A06CD" w:rsidRDefault="003A06CD" w:rsidP="00A93D57">
      <w:r>
        <w:separator/>
      </w:r>
    </w:p>
  </w:footnote>
  <w:footnote w:type="continuationSeparator" w:id="0">
    <w:p w14:paraId="007AAAEF" w14:textId="77777777" w:rsidR="003A06CD" w:rsidRDefault="003A06CD" w:rsidP="00A9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1AE5" w14:textId="07F27772" w:rsidR="00142CFD" w:rsidRPr="002C6E71" w:rsidRDefault="002C6E71" w:rsidP="002C6E71">
    <w:pPr>
      <w:pStyle w:val="Header"/>
      <w:jc w:val="center"/>
      <w:rPr>
        <w:sz w:val="20"/>
        <w:szCs w:val="21"/>
        <w:lang w:val="en-US"/>
      </w:rPr>
    </w:pPr>
    <w:r w:rsidRPr="002C6E71">
      <w:rPr>
        <w:sz w:val="20"/>
        <w:szCs w:val="21"/>
        <w:lang w:val="en-US"/>
      </w:rPr>
      <w:t>Associations between participation in community arts groups and aspects of wellbeing in older adults in the United States: A propensity score matching analysis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7583" w14:textId="7B587F23" w:rsidR="006F285C" w:rsidRPr="00C628A3" w:rsidRDefault="004C0EFB" w:rsidP="004C0EFB">
    <w:pPr>
      <w:pStyle w:val="Header"/>
      <w:jc w:val="center"/>
      <w:rPr>
        <w:sz w:val="20"/>
        <w:szCs w:val="21"/>
      </w:rPr>
    </w:pPr>
    <w:r>
      <w:rPr>
        <w:sz w:val="20"/>
        <w:szCs w:val="21"/>
      </w:rPr>
      <w:t>This article is a preprint and has not been peer reviewed.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88B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9A1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4A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7C1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25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865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22B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AB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4AC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28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D5"/>
    <w:multiLevelType w:val="hybridMultilevel"/>
    <w:tmpl w:val="8268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E50E0"/>
    <w:multiLevelType w:val="hybridMultilevel"/>
    <w:tmpl w:val="B0CA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B166A"/>
    <w:multiLevelType w:val="hybridMultilevel"/>
    <w:tmpl w:val="20E6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C46B4"/>
    <w:multiLevelType w:val="hybridMultilevel"/>
    <w:tmpl w:val="46D4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232"/>
    <w:multiLevelType w:val="multilevel"/>
    <w:tmpl w:val="0BDEAAB8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35D38C3"/>
    <w:multiLevelType w:val="hybridMultilevel"/>
    <w:tmpl w:val="B89CD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16735"/>
    <w:multiLevelType w:val="hybridMultilevel"/>
    <w:tmpl w:val="42B4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D57AE"/>
    <w:multiLevelType w:val="hybridMultilevel"/>
    <w:tmpl w:val="DA54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04965"/>
    <w:multiLevelType w:val="multilevel"/>
    <w:tmpl w:val="BEDA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73"/>
    <w:rsid w:val="00001696"/>
    <w:rsid w:val="00002621"/>
    <w:rsid w:val="00002698"/>
    <w:rsid w:val="00002E08"/>
    <w:rsid w:val="00004BE3"/>
    <w:rsid w:val="00005A77"/>
    <w:rsid w:val="00007957"/>
    <w:rsid w:val="0001201F"/>
    <w:rsid w:val="000143CB"/>
    <w:rsid w:val="00014980"/>
    <w:rsid w:val="00015DC8"/>
    <w:rsid w:val="00016F93"/>
    <w:rsid w:val="00020044"/>
    <w:rsid w:val="00021F18"/>
    <w:rsid w:val="00022B77"/>
    <w:rsid w:val="00023CE1"/>
    <w:rsid w:val="00023F17"/>
    <w:rsid w:val="000256F8"/>
    <w:rsid w:val="000262E5"/>
    <w:rsid w:val="00026EF7"/>
    <w:rsid w:val="00030ED6"/>
    <w:rsid w:val="00033A2E"/>
    <w:rsid w:val="00033F26"/>
    <w:rsid w:val="00034D21"/>
    <w:rsid w:val="00036960"/>
    <w:rsid w:val="000372C7"/>
    <w:rsid w:val="00037D1A"/>
    <w:rsid w:val="00041220"/>
    <w:rsid w:val="00042BD0"/>
    <w:rsid w:val="000517E6"/>
    <w:rsid w:val="000535A9"/>
    <w:rsid w:val="0005361F"/>
    <w:rsid w:val="00053BCA"/>
    <w:rsid w:val="00054A55"/>
    <w:rsid w:val="000560C4"/>
    <w:rsid w:val="00056E07"/>
    <w:rsid w:val="00056E58"/>
    <w:rsid w:val="00057D05"/>
    <w:rsid w:val="000613B2"/>
    <w:rsid w:val="00061432"/>
    <w:rsid w:val="0006183E"/>
    <w:rsid w:val="00062D2B"/>
    <w:rsid w:val="00063376"/>
    <w:rsid w:val="00065B80"/>
    <w:rsid w:val="0007110C"/>
    <w:rsid w:val="00071D01"/>
    <w:rsid w:val="00071F18"/>
    <w:rsid w:val="000726C5"/>
    <w:rsid w:val="00073031"/>
    <w:rsid w:val="000733EE"/>
    <w:rsid w:val="00073538"/>
    <w:rsid w:val="0007529D"/>
    <w:rsid w:val="00081AFC"/>
    <w:rsid w:val="0008467F"/>
    <w:rsid w:val="000848E8"/>
    <w:rsid w:val="00086613"/>
    <w:rsid w:val="0008679A"/>
    <w:rsid w:val="00087427"/>
    <w:rsid w:val="00087A82"/>
    <w:rsid w:val="00096748"/>
    <w:rsid w:val="00096B30"/>
    <w:rsid w:val="000A3314"/>
    <w:rsid w:val="000A45DE"/>
    <w:rsid w:val="000B22F8"/>
    <w:rsid w:val="000B2DA3"/>
    <w:rsid w:val="000B3AE8"/>
    <w:rsid w:val="000B3D0C"/>
    <w:rsid w:val="000B450A"/>
    <w:rsid w:val="000B5EE7"/>
    <w:rsid w:val="000B6D9F"/>
    <w:rsid w:val="000B787F"/>
    <w:rsid w:val="000C01F5"/>
    <w:rsid w:val="000C0E48"/>
    <w:rsid w:val="000C2FDC"/>
    <w:rsid w:val="000C6CEC"/>
    <w:rsid w:val="000D092A"/>
    <w:rsid w:val="000D1D53"/>
    <w:rsid w:val="000D3834"/>
    <w:rsid w:val="000D5704"/>
    <w:rsid w:val="000D5A40"/>
    <w:rsid w:val="000D6630"/>
    <w:rsid w:val="000E01EA"/>
    <w:rsid w:val="000E05A8"/>
    <w:rsid w:val="000E0AA7"/>
    <w:rsid w:val="000E196A"/>
    <w:rsid w:val="000E2825"/>
    <w:rsid w:val="000E3504"/>
    <w:rsid w:val="000E761D"/>
    <w:rsid w:val="000F2AF5"/>
    <w:rsid w:val="000F5CFE"/>
    <w:rsid w:val="00102357"/>
    <w:rsid w:val="00110313"/>
    <w:rsid w:val="001120D1"/>
    <w:rsid w:val="001134C4"/>
    <w:rsid w:val="001153C5"/>
    <w:rsid w:val="001159E1"/>
    <w:rsid w:val="00116802"/>
    <w:rsid w:val="0011703A"/>
    <w:rsid w:val="001170D3"/>
    <w:rsid w:val="00117427"/>
    <w:rsid w:val="00117DB0"/>
    <w:rsid w:val="0012086C"/>
    <w:rsid w:val="00124384"/>
    <w:rsid w:val="00124823"/>
    <w:rsid w:val="00125474"/>
    <w:rsid w:val="001258BA"/>
    <w:rsid w:val="00125D10"/>
    <w:rsid w:val="00125EAC"/>
    <w:rsid w:val="001279F4"/>
    <w:rsid w:val="0013054C"/>
    <w:rsid w:val="00130900"/>
    <w:rsid w:val="00133613"/>
    <w:rsid w:val="00134C32"/>
    <w:rsid w:val="00135539"/>
    <w:rsid w:val="00136B4A"/>
    <w:rsid w:val="00136E30"/>
    <w:rsid w:val="001374FF"/>
    <w:rsid w:val="00141808"/>
    <w:rsid w:val="00142CFD"/>
    <w:rsid w:val="00145833"/>
    <w:rsid w:val="00147256"/>
    <w:rsid w:val="0014796C"/>
    <w:rsid w:val="00152AC1"/>
    <w:rsid w:val="00153978"/>
    <w:rsid w:val="001551A6"/>
    <w:rsid w:val="00156BE4"/>
    <w:rsid w:val="00160519"/>
    <w:rsid w:val="00162A0B"/>
    <w:rsid w:val="00162A75"/>
    <w:rsid w:val="001641DD"/>
    <w:rsid w:val="00164C50"/>
    <w:rsid w:val="00164D5A"/>
    <w:rsid w:val="00165283"/>
    <w:rsid w:val="00165F30"/>
    <w:rsid w:val="00170E99"/>
    <w:rsid w:val="00171DA8"/>
    <w:rsid w:val="00173613"/>
    <w:rsid w:val="001751DB"/>
    <w:rsid w:val="00175599"/>
    <w:rsid w:val="00175D46"/>
    <w:rsid w:val="00175F4A"/>
    <w:rsid w:val="001768EC"/>
    <w:rsid w:val="00177071"/>
    <w:rsid w:val="001804A6"/>
    <w:rsid w:val="00181025"/>
    <w:rsid w:val="0018198F"/>
    <w:rsid w:val="001823F3"/>
    <w:rsid w:val="0018346A"/>
    <w:rsid w:val="00184D25"/>
    <w:rsid w:val="0018702D"/>
    <w:rsid w:val="00191129"/>
    <w:rsid w:val="0019413E"/>
    <w:rsid w:val="0019450F"/>
    <w:rsid w:val="00194EA0"/>
    <w:rsid w:val="0019546D"/>
    <w:rsid w:val="0019591B"/>
    <w:rsid w:val="00195E9C"/>
    <w:rsid w:val="001960A9"/>
    <w:rsid w:val="00196C15"/>
    <w:rsid w:val="00197419"/>
    <w:rsid w:val="00197CC9"/>
    <w:rsid w:val="00197D83"/>
    <w:rsid w:val="001A6417"/>
    <w:rsid w:val="001A6B4F"/>
    <w:rsid w:val="001A7B17"/>
    <w:rsid w:val="001B1D51"/>
    <w:rsid w:val="001B2C96"/>
    <w:rsid w:val="001B2CF9"/>
    <w:rsid w:val="001B58B9"/>
    <w:rsid w:val="001B7B3D"/>
    <w:rsid w:val="001B7C60"/>
    <w:rsid w:val="001C40D6"/>
    <w:rsid w:val="001D20C1"/>
    <w:rsid w:val="001D4583"/>
    <w:rsid w:val="001D554C"/>
    <w:rsid w:val="001D5AD0"/>
    <w:rsid w:val="001D69FE"/>
    <w:rsid w:val="001D773B"/>
    <w:rsid w:val="001D7998"/>
    <w:rsid w:val="001D7D35"/>
    <w:rsid w:val="001E067A"/>
    <w:rsid w:val="001E19EF"/>
    <w:rsid w:val="001E34F4"/>
    <w:rsid w:val="001E51D8"/>
    <w:rsid w:val="001E5661"/>
    <w:rsid w:val="001E7905"/>
    <w:rsid w:val="001F0617"/>
    <w:rsid w:val="001F15AE"/>
    <w:rsid w:val="001F26C7"/>
    <w:rsid w:val="001F3CCF"/>
    <w:rsid w:val="001F501B"/>
    <w:rsid w:val="001F5372"/>
    <w:rsid w:val="001F5F4D"/>
    <w:rsid w:val="001F6250"/>
    <w:rsid w:val="001F7316"/>
    <w:rsid w:val="00200091"/>
    <w:rsid w:val="00200E29"/>
    <w:rsid w:val="00202168"/>
    <w:rsid w:val="00204900"/>
    <w:rsid w:val="002074B0"/>
    <w:rsid w:val="00207BC5"/>
    <w:rsid w:val="00211817"/>
    <w:rsid w:val="002118C6"/>
    <w:rsid w:val="00212908"/>
    <w:rsid w:val="00214C14"/>
    <w:rsid w:val="0021573A"/>
    <w:rsid w:val="00221942"/>
    <w:rsid w:val="00221F04"/>
    <w:rsid w:val="00224514"/>
    <w:rsid w:val="00225CBD"/>
    <w:rsid w:val="0022607A"/>
    <w:rsid w:val="00227604"/>
    <w:rsid w:val="0022782D"/>
    <w:rsid w:val="0023141D"/>
    <w:rsid w:val="002341F9"/>
    <w:rsid w:val="00241DCB"/>
    <w:rsid w:val="002435E9"/>
    <w:rsid w:val="002456BC"/>
    <w:rsid w:val="002462DA"/>
    <w:rsid w:val="0024648F"/>
    <w:rsid w:val="00246CEC"/>
    <w:rsid w:val="00250A2F"/>
    <w:rsid w:val="002524B4"/>
    <w:rsid w:val="0025489C"/>
    <w:rsid w:val="00256A29"/>
    <w:rsid w:val="00256D21"/>
    <w:rsid w:val="002578DB"/>
    <w:rsid w:val="00257BD7"/>
    <w:rsid w:val="00263C2D"/>
    <w:rsid w:val="002649C6"/>
    <w:rsid w:val="00265ADE"/>
    <w:rsid w:val="002678BD"/>
    <w:rsid w:val="00267B44"/>
    <w:rsid w:val="00271E04"/>
    <w:rsid w:val="0027280B"/>
    <w:rsid w:val="00272B6F"/>
    <w:rsid w:val="00273BAC"/>
    <w:rsid w:val="00277168"/>
    <w:rsid w:val="00280D25"/>
    <w:rsid w:val="002822C4"/>
    <w:rsid w:val="00282662"/>
    <w:rsid w:val="0028342E"/>
    <w:rsid w:val="00284B0C"/>
    <w:rsid w:val="00285492"/>
    <w:rsid w:val="00285C1F"/>
    <w:rsid w:val="002908A6"/>
    <w:rsid w:val="00291163"/>
    <w:rsid w:val="0029166C"/>
    <w:rsid w:val="00293C68"/>
    <w:rsid w:val="00296D14"/>
    <w:rsid w:val="002A23CE"/>
    <w:rsid w:val="002A2982"/>
    <w:rsid w:val="002A2CD8"/>
    <w:rsid w:val="002A42F7"/>
    <w:rsid w:val="002A7699"/>
    <w:rsid w:val="002B0090"/>
    <w:rsid w:val="002B0CA8"/>
    <w:rsid w:val="002B1C83"/>
    <w:rsid w:val="002B2A2E"/>
    <w:rsid w:val="002B4334"/>
    <w:rsid w:val="002B5546"/>
    <w:rsid w:val="002C1D4F"/>
    <w:rsid w:val="002C1F52"/>
    <w:rsid w:val="002C267C"/>
    <w:rsid w:val="002C49B6"/>
    <w:rsid w:val="002C5292"/>
    <w:rsid w:val="002C6E71"/>
    <w:rsid w:val="002D04AA"/>
    <w:rsid w:val="002D0D25"/>
    <w:rsid w:val="002D4964"/>
    <w:rsid w:val="002D6200"/>
    <w:rsid w:val="002D6415"/>
    <w:rsid w:val="002D7AF3"/>
    <w:rsid w:val="002E43C5"/>
    <w:rsid w:val="002E7B29"/>
    <w:rsid w:val="002F0DE5"/>
    <w:rsid w:val="002F2B04"/>
    <w:rsid w:val="002F3126"/>
    <w:rsid w:val="002F3E71"/>
    <w:rsid w:val="00300677"/>
    <w:rsid w:val="00303F37"/>
    <w:rsid w:val="003057F8"/>
    <w:rsid w:val="00305DE5"/>
    <w:rsid w:val="0031103C"/>
    <w:rsid w:val="00313193"/>
    <w:rsid w:val="00315FCF"/>
    <w:rsid w:val="003170DF"/>
    <w:rsid w:val="00317C4E"/>
    <w:rsid w:val="00322C81"/>
    <w:rsid w:val="003235D8"/>
    <w:rsid w:val="00323BBD"/>
    <w:rsid w:val="0032416B"/>
    <w:rsid w:val="003242D0"/>
    <w:rsid w:val="00324799"/>
    <w:rsid w:val="00325BB0"/>
    <w:rsid w:val="003264C5"/>
    <w:rsid w:val="00326BCA"/>
    <w:rsid w:val="00327A62"/>
    <w:rsid w:val="00330D22"/>
    <w:rsid w:val="00332B0B"/>
    <w:rsid w:val="00332E28"/>
    <w:rsid w:val="00333EB4"/>
    <w:rsid w:val="003345A5"/>
    <w:rsid w:val="003349B6"/>
    <w:rsid w:val="0033620F"/>
    <w:rsid w:val="0034785D"/>
    <w:rsid w:val="00354FF1"/>
    <w:rsid w:val="0035522B"/>
    <w:rsid w:val="00355C58"/>
    <w:rsid w:val="00355D7B"/>
    <w:rsid w:val="003571A4"/>
    <w:rsid w:val="00357DD8"/>
    <w:rsid w:val="00360004"/>
    <w:rsid w:val="003628B9"/>
    <w:rsid w:val="00363B94"/>
    <w:rsid w:val="0037076D"/>
    <w:rsid w:val="003708E9"/>
    <w:rsid w:val="00370E4E"/>
    <w:rsid w:val="00371249"/>
    <w:rsid w:val="00371ABA"/>
    <w:rsid w:val="00371BEF"/>
    <w:rsid w:val="00372D71"/>
    <w:rsid w:val="00373CAA"/>
    <w:rsid w:val="00374F36"/>
    <w:rsid w:val="00377A5B"/>
    <w:rsid w:val="00380F51"/>
    <w:rsid w:val="00382C06"/>
    <w:rsid w:val="0038495B"/>
    <w:rsid w:val="00386E88"/>
    <w:rsid w:val="00387F85"/>
    <w:rsid w:val="003903EB"/>
    <w:rsid w:val="003903FD"/>
    <w:rsid w:val="00390B45"/>
    <w:rsid w:val="00392ADA"/>
    <w:rsid w:val="0039637D"/>
    <w:rsid w:val="003973CC"/>
    <w:rsid w:val="003A06CD"/>
    <w:rsid w:val="003A4097"/>
    <w:rsid w:val="003A4266"/>
    <w:rsid w:val="003A5CA6"/>
    <w:rsid w:val="003A6463"/>
    <w:rsid w:val="003A6853"/>
    <w:rsid w:val="003A7A6A"/>
    <w:rsid w:val="003B0CEF"/>
    <w:rsid w:val="003B2713"/>
    <w:rsid w:val="003B4602"/>
    <w:rsid w:val="003B606C"/>
    <w:rsid w:val="003B6486"/>
    <w:rsid w:val="003B704D"/>
    <w:rsid w:val="003C0F46"/>
    <w:rsid w:val="003C13F0"/>
    <w:rsid w:val="003C3327"/>
    <w:rsid w:val="003C6A9A"/>
    <w:rsid w:val="003C6B46"/>
    <w:rsid w:val="003D3077"/>
    <w:rsid w:val="003E13EA"/>
    <w:rsid w:val="003E78B2"/>
    <w:rsid w:val="003E7CD6"/>
    <w:rsid w:val="003E7F01"/>
    <w:rsid w:val="003F40FE"/>
    <w:rsid w:val="003F498E"/>
    <w:rsid w:val="003F5449"/>
    <w:rsid w:val="003F5903"/>
    <w:rsid w:val="003F6DA7"/>
    <w:rsid w:val="003F79A2"/>
    <w:rsid w:val="003F7A83"/>
    <w:rsid w:val="0040043C"/>
    <w:rsid w:val="004004FF"/>
    <w:rsid w:val="004015D6"/>
    <w:rsid w:val="00401FE7"/>
    <w:rsid w:val="004040A8"/>
    <w:rsid w:val="00404D71"/>
    <w:rsid w:val="00411976"/>
    <w:rsid w:val="00411A1F"/>
    <w:rsid w:val="00412F32"/>
    <w:rsid w:val="0041332B"/>
    <w:rsid w:val="004139A6"/>
    <w:rsid w:val="00414D1B"/>
    <w:rsid w:val="00415263"/>
    <w:rsid w:val="00415CE2"/>
    <w:rsid w:val="004169D6"/>
    <w:rsid w:val="00420634"/>
    <w:rsid w:val="00422C85"/>
    <w:rsid w:val="0042584F"/>
    <w:rsid w:val="00426AE9"/>
    <w:rsid w:val="00427CED"/>
    <w:rsid w:val="00432958"/>
    <w:rsid w:val="00433679"/>
    <w:rsid w:val="004367FF"/>
    <w:rsid w:val="00436874"/>
    <w:rsid w:val="0043779E"/>
    <w:rsid w:val="004401E0"/>
    <w:rsid w:val="00440503"/>
    <w:rsid w:val="00441E1E"/>
    <w:rsid w:val="0044448B"/>
    <w:rsid w:val="0044488F"/>
    <w:rsid w:val="00445081"/>
    <w:rsid w:val="00445B9E"/>
    <w:rsid w:val="00446F42"/>
    <w:rsid w:val="00447787"/>
    <w:rsid w:val="0045100E"/>
    <w:rsid w:val="0045446F"/>
    <w:rsid w:val="0045596C"/>
    <w:rsid w:val="004604F7"/>
    <w:rsid w:val="004608BF"/>
    <w:rsid w:val="004614D5"/>
    <w:rsid w:val="0046589A"/>
    <w:rsid w:val="00466F94"/>
    <w:rsid w:val="00471387"/>
    <w:rsid w:val="00471D60"/>
    <w:rsid w:val="0047365B"/>
    <w:rsid w:val="00474ADF"/>
    <w:rsid w:val="00484074"/>
    <w:rsid w:val="00484578"/>
    <w:rsid w:val="00484DAE"/>
    <w:rsid w:val="00484F80"/>
    <w:rsid w:val="00485662"/>
    <w:rsid w:val="00486F17"/>
    <w:rsid w:val="0048721B"/>
    <w:rsid w:val="00487A0A"/>
    <w:rsid w:val="00487A39"/>
    <w:rsid w:val="00492F31"/>
    <w:rsid w:val="004945F6"/>
    <w:rsid w:val="00495ACA"/>
    <w:rsid w:val="004971BF"/>
    <w:rsid w:val="004A074C"/>
    <w:rsid w:val="004A0974"/>
    <w:rsid w:val="004A0D9D"/>
    <w:rsid w:val="004A1F7C"/>
    <w:rsid w:val="004A31E6"/>
    <w:rsid w:val="004A7EEC"/>
    <w:rsid w:val="004B21D8"/>
    <w:rsid w:val="004B54CE"/>
    <w:rsid w:val="004B60A1"/>
    <w:rsid w:val="004C0EFB"/>
    <w:rsid w:val="004C2CA9"/>
    <w:rsid w:val="004C3A56"/>
    <w:rsid w:val="004D05A6"/>
    <w:rsid w:val="004D2959"/>
    <w:rsid w:val="004D3277"/>
    <w:rsid w:val="004D3C01"/>
    <w:rsid w:val="004D416B"/>
    <w:rsid w:val="004D41BC"/>
    <w:rsid w:val="004D5ECC"/>
    <w:rsid w:val="004D662B"/>
    <w:rsid w:val="004E539E"/>
    <w:rsid w:val="004E5ABA"/>
    <w:rsid w:val="004E5CA6"/>
    <w:rsid w:val="004E6E5E"/>
    <w:rsid w:val="004E71DE"/>
    <w:rsid w:val="004E77E6"/>
    <w:rsid w:val="004F0BE7"/>
    <w:rsid w:val="004F130B"/>
    <w:rsid w:val="004F2130"/>
    <w:rsid w:val="004F333B"/>
    <w:rsid w:val="004F5FA2"/>
    <w:rsid w:val="00502995"/>
    <w:rsid w:val="0051096B"/>
    <w:rsid w:val="005112B7"/>
    <w:rsid w:val="00512E31"/>
    <w:rsid w:val="00514030"/>
    <w:rsid w:val="0051525B"/>
    <w:rsid w:val="0051584B"/>
    <w:rsid w:val="00515EB0"/>
    <w:rsid w:val="00517879"/>
    <w:rsid w:val="00520740"/>
    <w:rsid w:val="00520E9C"/>
    <w:rsid w:val="005225A0"/>
    <w:rsid w:val="005230A9"/>
    <w:rsid w:val="0052359D"/>
    <w:rsid w:val="005250B0"/>
    <w:rsid w:val="0053013F"/>
    <w:rsid w:val="00532778"/>
    <w:rsid w:val="0053303E"/>
    <w:rsid w:val="00533894"/>
    <w:rsid w:val="00533A96"/>
    <w:rsid w:val="00535539"/>
    <w:rsid w:val="005409A1"/>
    <w:rsid w:val="005419F2"/>
    <w:rsid w:val="00546EC2"/>
    <w:rsid w:val="0055123D"/>
    <w:rsid w:val="00551996"/>
    <w:rsid w:val="00551B56"/>
    <w:rsid w:val="005552DD"/>
    <w:rsid w:val="005553E0"/>
    <w:rsid w:val="00556F7E"/>
    <w:rsid w:val="00560BB7"/>
    <w:rsid w:val="00560CBD"/>
    <w:rsid w:val="00560F44"/>
    <w:rsid w:val="0056599E"/>
    <w:rsid w:val="005663C1"/>
    <w:rsid w:val="00566842"/>
    <w:rsid w:val="0056704C"/>
    <w:rsid w:val="005672DC"/>
    <w:rsid w:val="00572EA1"/>
    <w:rsid w:val="005754D3"/>
    <w:rsid w:val="00575FC7"/>
    <w:rsid w:val="00580666"/>
    <w:rsid w:val="00585067"/>
    <w:rsid w:val="005873AA"/>
    <w:rsid w:val="005930D9"/>
    <w:rsid w:val="00596CE6"/>
    <w:rsid w:val="00596FD3"/>
    <w:rsid w:val="005A2500"/>
    <w:rsid w:val="005A5A8E"/>
    <w:rsid w:val="005A6701"/>
    <w:rsid w:val="005C031F"/>
    <w:rsid w:val="005C254B"/>
    <w:rsid w:val="005C3F8E"/>
    <w:rsid w:val="005C4DB8"/>
    <w:rsid w:val="005C6686"/>
    <w:rsid w:val="005C7CAF"/>
    <w:rsid w:val="005D10A6"/>
    <w:rsid w:val="005D33AA"/>
    <w:rsid w:val="005D35D8"/>
    <w:rsid w:val="005D52E7"/>
    <w:rsid w:val="005D6151"/>
    <w:rsid w:val="005D63D3"/>
    <w:rsid w:val="005E1435"/>
    <w:rsid w:val="005E3F44"/>
    <w:rsid w:val="005E4919"/>
    <w:rsid w:val="005E6248"/>
    <w:rsid w:val="005E7577"/>
    <w:rsid w:val="005E767A"/>
    <w:rsid w:val="005F0DF0"/>
    <w:rsid w:val="005F21DD"/>
    <w:rsid w:val="005F2FBA"/>
    <w:rsid w:val="005F407D"/>
    <w:rsid w:val="005F6821"/>
    <w:rsid w:val="00602ECF"/>
    <w:rsid w:val="0060596F"/>
    <w:rsid w:val="00606FD0"/>
    <w:rsid w:val="00610049"/>
    <w:rsid w:val="0061050B"/>
    <w:rsid w:val="006128A7"/>
    <w:rsid w:val="00612BB5"/>
    <w:rsid w:val="006153FD"/>
    <w:rsid w:val="0061566B"/>
    <w:rsid w:val="00617603"/>
    <w:rsid w:val="006178BB"/>
    <w:rsid w:val="00617ADD"/>
    <w:rsid w:val="00617B7B"/>
    <w:rsid w:val="006200DC"/>
    <w:rsid w:val="00621D7F"/>
    <w:rsid w:val="0062237A"/>
    <w:rsid w:val="00622D3A"/>
    <w:rsid w:val="006249B6"/>
    <w:rsid w:val="00625CAF"/>
    <w:rsid w:val="006270BA"/>
    <w:rsid w:val="00627B36"/>
    <w:rsid w:val="006319E5"/>
    <w:rsid w:val="00632D6F"/>
    <w:rsid w:val="00632F44"/>
    <w:rsid w:val="00633A80"/>
    <w:rsid w:val="00633AE8"/>
    <w:rsid w:val="00633C01"/>
    <w:rsid w:val="00636C50"/>
    <w:rsid w:val="00637483"/>
    <w:rsid w:val="00640132"/>
    <w:rsid w:val="00640629"/>
    <w:rsid w:val="00640D50"/>
    <w:rsid w:val="00640D91"/>
    <w:rsid w:val="0064167C"/>
    <w:rsid w:val="00643BF7"/>
    <w:rsid w:val="00643C29"/>
    <w:rsid w:val="006440AB"/>
    <w:rsid w:val="00644F13"/>
    <w:rsid w:val="00646572"/>
    <w:rsid w:val="00650057"/>
    <w:rsid w:val="00651271"/>
    <w:rsid w:val="00651B74"/>
    <w:rsid w:val="00651EAF"/>
    <w:rsid w:val="00652DD1"/>
    <w:rsid w:val="00653493"/>
    <w:rsid w:val="00661504"/>
    <w:rsid w:val="006621D5"/>
    <w:rsid w:val="0066370E"/>
    <w:rsid w:val="0066377E"/>
    <w:rsid w:val="00664962"/>
    <w:rsid w:val="00666198"/>
    <w:rsid w:val="00666673"/>
    <w:rsid w:val="00671D03"/>
    <w:rsid w:val="00672DBF"/>
    <w:rsid w:val="006733BB"/>
    <w:rsid w:val="00673970"/>
    <w:rsid w:val="00673A57"/>
    <w:rsid w:val="0067411D"/>
    <w:rsid w:val="00675AC9"/>
    <w:rsid w:val="00677A38"/>
    <w:rsid w:val="00680650"/>
    <w:rsid w:val="006809B2"/>
    <w:rsid w:val="00681010"/>
    <w:rsid w:val="00681666"/>
    <w:rsid w:val="00681779"/>
    <w:rsid w:val="006826DB"/>
    <w:rsid w:val="00682985"/>
    <w:rsid w:val="00684911"/>
    <w:rsid w:val="00684EA0"/>
    <w:rsid w:val="00685637"/>
    <w:rsid w:val="00686935"/>
    <w:rsid w:val="00686E8D"/>
    <w:rsid w:val="006927F1"/>
    <w:rsid w:val="0069534E"/>
    <w:rsid w:val="006979CD"/>
    <w:rsid w:val="00697B26"/>
    <w:rsid w:val="006A0707"/>
    <w:rsid w:val="006A1559"/>
    <w:rsid w:val="006A3174"/>
    <w:rsid w:val="006A5697"/>
    <w:rsid w:val="006B3F50"/>
    <w:rsid w:val="006B50CC"/>
    <w:rsid w:val="006B7378"/>
    <w:rsid w:val="006C00D5"/>
    <w:rsid w:val="006C1535"/>
    <w:rsid w:val="006C2F46"/>
    <w:rsid w:val="006C375A"/>
    <w:rsid w:val="006C4C73"/>
    <w:rsid w:val="006D0ED2"/>
    <w:rsid w:val="006D2A9D"/>
    <w:rsid w:val="006D53FC"/>
    <w:rsid w:val="006D5729"/>
    <w:rsid w:val="006E39E0"/>
    <w:rsid w:val="006E6994"/>
    <w:rsid w:val="006E78C9"/>
    <w:rsid w:val="006F1E97"/>
    <w:rsid w:val="006F285C"/>
    <w:rsid w:val="006F3E10"/>
    <w:rsid w:val="006F43E5"/>
    <w:rsid w:val="006F544D"/>
    <w:rsid w:val="006F6D5A"/>
    <w:rsid w:val="00705200"/>
    <w:rsid w:val="0070715A"/>
    <w:rsid w:val="00711453"/>
    <w:rsid w:val="00714ABA"/>
    <w:rsid w:val="00715F3D"/>
    <w:rsid w:val="00716566"/>
    <w:rsid w:val="00716782"/>
    <w:rsid w:val="0072236C"/>
    <w:rsid w:val="00722DE2"/>
    <w:rsid w:val="007248E9"/>
    <w:rsid w:val="007252AC"/>
    <w:rsid w:val="0073144E"/>
    <w:rsid w:val="00734932"/>
    <w:rsid w:val="0073655A"/>
    <w:rsid w:val="00740409"/>
    <w:rsid w:val="00740826"/>
    <w:rsid w:val="0074098E"/>
    <w:rsid w:val="00741D88"/>
    <w:rsid w:val="0074622E"/>
    <w:rsid w:val="007464F2"/>
    <w:rsid w:val="00751C00"/>
    <w:rsid w:val="0075230E"/>
    <w:rsid w:val="00755CBE"/>
    <w:rsid w:val="00756134"/>
    <w:rsid w:val="00756D84"/>
    <w:rsid w:val="0076124E"/>
    <w:rsid w:val="00761483"/>
    <w:rsid w:val="00761831"/>
    <w:rsid w:val="00762391"/>
    <w:rsid w:val="007624EA"/>
    <w:rsid w:val="00762A12"/>
    <w:rsid w:val="00762EA4"/>
    <w:rsid w:val="007637E1"/>
    <w:rsid w:val="00764F91"/>
    <w:rsid w:val="00776570"/>
    <w:rsid w:val="0078077F"/>
    <w:rsid w:val="00785603"/>
    <w:rsid w:val="0078610A"/>
    <w:rsid w:val="007903B0"/>
    <w:rsid w:val="007964E6"/>
    <w:rsid w:val="007A1EAC"/>
    <w:rsid w:val="007A4464"/>
    <w:rsid w:val="007A47D1"/>
    <w:rsid w:val="007A5919"/>
    <w:rsid w:val="007B1A9F"/>
    <w:rsid w:val="007B1F28"/>
    <w:rsid w:val="007B3829"/>
    <w:rsid w:val="007B4F09"/>
    <w:rsid w:val="007B7FE6"/>
    <w:rsid w:val="007C1B10"/>
    <w:rsid w:val="007C2427"/>
    <w:rsid w:val="007C2D05"/>
    <w:rsid w:val="007C48AE"/>
    <w:rsid w:val="007C4B4D"/>
    <w:rsid w:val="007C79D3"/>
    <w:rsid w:val="007D3D79"/>
    <w:rsid w:val="007D42DB"/>
    <w:rsid w:val="007D579D"/>
    <w:rsid w:val="007D5F81"/>
    <w:rsid w:val="007D7F6D"/>
    <w:rsid w:val="007E3447"/>
    <w:rsid w:val="007E36AD"/>
    <w:rsid w:val="007E63AF"/>
    <w:rsid w:val="007E6B88"/>
    <w:rsid w:val="007E70D0"/>
    <w:rsid w:val="007E7E2C"/>
    <w:rsid w:val="007F09CA"/>
    <w:rsid w:val="007F104E"/>
    <w:rsid w:val="007F226D"/>
    <w:rsid w:val="007F343C"/>
    <w:rsid w:val="007F36C4"/>
    <w:rsid w:val="007F4B32"/>
    <w:rsid w:val="007F6D92"/>
    <w:rsid w:val="007F7D92"/>
    <w:rsid w:val="00800660"/>
    <w:rsid w:val="00800A55"/>
    <w:rsid w:val="008012EC"/>
    <w:rsid w:val="00801D08"/>
    <w:rsid w:val="00804A8D"/>
    <w:rsid w:val="008067D4"/>
    <w:rsid w:val="00807CC4"/>
    <w:rsid w:val="00807DEC"/>
    <w:rsid w:val="00810138"/>
    <w:rsid w:val="00812121"/>
    <w:rsid w:val="008129E3"/>
    <w:rsid w:val="00815243"/>
    <w:rsid w:val="0081534E"/>
    <w:rsid w:val="00815480"/>
    <w:rsid w:val="00816FD9"/>
    <w:rsid w:val="0082020E"/>
    <w:rsid w:val="0082344A"/>
    <w:rsid w:val="008242B8"/>
    <w:rsid w:val="00824849"/>
    <w:rsid w:val="00824A46"/>
    <w:rsid w:val="0082507C"/>
    <w:rsid w:val="00826AFE"/>
    <w:rsid w:val="0082764B"/>
    <w:rsid w:val="008278FA"/>
    <w:rsid w:val="00827D48"/>
    <w:rsid w:val="008324BE"/>
    <w:rsid w:val="008327BF"/>
    <w:rsid w:val="00834840"/>
    <w:rsid w:val="00837560"/>
    <w:rsid w:val="00846D29"/>
    <w:rsid w:val="00852878"/>
    <w:rsid w:val="00853F0D"/>
    <w:rsid w:val="00854340"/>
    <w:rsid w:val="00854DE5"/>
    <w:rsid w:val="00855A74"/>
    <w:rsid w:val="00855AF8"/>
    <w:rsid w:val="00855F17"/>
    <w:rsid w:val="00870D79"/>
    <w:rsid w:val="00872C1E"/>
    <w:rsid w:val="008739E6"/>
    <w:rsid w:val="00877127"/>
    <w:rsid w:val="00881868"/>
    <w:rsid w:val="00881FEE"/>
    <w:rsid w:val="00890336"/>
    <w:rsid w:val="008903CC"/>
    <w:rsid w:val="008906D5"/>
    <w:rsid w:val="0089147E"/>
    <w:rsid w:val="00897B22"/>
    <w:rsid w:val="008A07E6"/>
    <w:rsid w:val="008A3649"/>
    <w:rsid w:val="008A3740"/>
    <w:rsid w:val="008A650B"/>
    <w:rsid w:val="008A67DE"/>
    <w:rsid w:val="008A7489"/>
    <w:rsid w:val="008B2789"/>
    <w:rsid w:val="008B3ABE"/>
    <w:rsid w:val="008B6133"/>
    <w:rsid w:val="008C178D"/>
    <w:rsid w:val="008C2D38"/>
    <w:rsid w:val="008D0FF8"/>
    <w:rsid w:val="008D1A4C"/>
    <w:rsid w:val="008D1F8E"/>
    <w:rsid w:val="008D2ABF"/>
    <w:rsid w:val="008D4D3A"/>
    <w:rsid w:val="008D52A2"/>
    <w:rsid w:val="008D55AC"/>
    <w:rsid w:val="008D6EE1"/>
    <w:rsid w:val="008D7B4A"/>
    <w:rsid w:val="008E46ED"/>
    <w:rsid w:val="008E6567"/>
    <w:rsid w:val="008F0880"/>
    <w:rsid w:val="008F1DF6"/>
    <w:rsid w:val="008F44F0"/>
    <w:rsid w:val="008F6807"/>
    <w:rsid w:val="008F757C"/>
    <w:rsid w:val="0090241E"/>
    <w:rsid w:val="009075D2"/>
    <w:rsid w:val="00910D5E"/>
    <w:rsid w:val="009132BC"/>
    <w:rsid w:val="00913B56"/>
    <w:rsid w:val="00914189"/>
    <w:rsid w:val="00914E18"/>
    <w:rsid w:val="00915623"/>
    <w:rsid w:val="00921212"/>
    <w:rsid w:val="00921B90"/>
    <w:rsid w:val="00922B1F"/>
    <w:rsid w:val="00922DB5"/>
    <w:rsid w:val="009246C0"/>
    <w:rsid w:val="00924940"/>
    <w:rsid w:val="00927108"/>
    <w:rsid w:val="0092713A"/>
    <w:rsid w:val="00930981"/>
    <w:rsid w:val="009323F1"/>
    <w:rsid w:val="00935179"/>
    <w:rsid w:val="009351E0"/>
    <w:rsid w:val="00935A2B"/>
    <w:rsid w:val="00935D38"/>
    <w:rsid w:val="009366DF"/>
    <w:rsid w:val="00936B62"/>
    <w:rsid w:val="009405F7"/>
    <w:rsid w:val="00941291"/>
    <w:rsid w:val="0094207C"/>
    <w:rsid w:val="00942626"/>
    <w:rsid w:val="00944E3B"/>
    <w:rsid w:val="00945F89"/>
    <w:rsid w:val="009468C6"/>
    <w:rsid w:val="009475D1"/>
    <w:rsid w:val="009476AC"/>
    <w:rsid w:val="00947BFB"/>
    <w:rsid w:val="00947CDA"/>
    <w:rsid w:val="0095090A"/>
    <w:rsid w:val="00950EA6"/>
    <w:rsid w:val="00951157"/>
    <w:rsid w:val="00953AEC"/>
    <w:rsid w:val="00955273"/>
    <w:rsid w:val="00956718"/>
    <w:rsid w:val="009652E8"/>
    <w:rsid w:val="009662A3"/>
    <w:rsid w:val="009737FE"/>
    <w:rsid w:val="009743DA"/>
    <w:rsid w:val="00976548"/>
    <w:rsid w:val="00976F95"/>
    <w:rsid w:val="00982822"/>
    <w:rsid w:val="009833A3"/>
    <w:rsid w:val="0098426F"/>
    <w:rsid w:val="0099106D"/>
    <w:rsid w:val="0099481B"/>
    <w:rsid w:val="0099599F"/>
    <w:rsid w:val="00996A18"/>
    <w:rsid w:val="00997D7E"/>
    <w:rsid w:val="009A1DB9"/>
    <w:rsid w:val="009A25D1"/>
    <w:rsid w:val="009A2E8B"/>
    <w:rsid w:val="009A471E"/>
    <w:rsid w:val="009A5047"/>
    <w:rsid w:val="009A5123"/>
    <w:rsid w:val="009B0880"/>
    <w:rsid w:val="009B1C64"/>
    <w:rsid w:val="009B2007"/>
    <w:rsid w:val="009B2FA9"/>
    <w:rsid w:val="009B50B4"/>
    <w:rsid w:val="009B54FC"/>
    <w:rsid w:val="009B5D28"/>
    <w:rsid w:val="009B6174"/>
    <w:rsid w:val="009B6BE6"/>
    <w:rsid w:val="009C0D59"/>
    <w:rsid w:val="009C0EE4"/>
    <w:rsid w:val="009C1B0C"/>
    <w:rsid w:val="009C4B75"/>
    <w:rsid w:val="009C5FDD"/>
    <w:rsid w:val="009C636A"/>
    <w:rsid w:val="009C6FEF"/>
    <w:rsid w:val="009D087F"/>
    <w:rsid w:val="009D43B9"/>
    <w:rsid w:val="009D6095"/>
    <w:rsid w:val="009D7D43"/>
    <w:rsid w:val="009E0FB6"/>
    <w:rsid w:val="009E255E"/>
    <w:rsid w:val="009E32EB"/>
    <w:rsid w:val="009E48C5"/>
    <w:rsid w:val="009E5BAB"/>
    <w:rsid w:val="009F2023"/>
    <w:rsid w:val="009F4617"/>
    <w:rsid w:val="009F52E7"/>
    <w:rsid w:val="009F6100"/>
    <w:rsid w:val="009F6884"/>
    <w:rsid w:val="009F6A2C"/>
    <w:rsid w:val="009F7295"/>
    <w:rsid w:val="009F797B"/>
    <w:rsid w:val="009F7A3B"/>
    <w:rsid w:val="00A00233"/>
    <w:rsid w:val="00A002FC"/>
    <w:rsid w:val="00A0152F"/>
    <w:rsid w:val="00A01D58"/>
    <w:rsid w:val="00A01D74"/>
    <w:rsid w:val="00A01D79"/>
    <w:rsid w:val="00A027E2"/>
    <w:rsid w:val="00A03449"/>
    <w:rsid w:val="00A05E18"/>
    <w:rsid w:val="00A1007C"/>
    <w:rsid w:val="00A1230A"/>
    <w:rsid w:val="00A12BA6"/>
    <w:rsid w:val="00A135BB"/>
    <w:rsid w:val="00A13855"/>
    <w:rsid w:val="00A154F1"/>
    <w:rsid w:val="00A157BA"/>
    <w:rsid w:val="00A162BD"/>
    <w:rsid w:val="00A163D6"/>
    <w:rsid w:val="00A17F32"/>
    <w:rsid w:val="00A23D73"/>
    <w:rsid w:val="00A246E8"/>
    <w:rsid w:val="00A24C45"/>
    <w:rsid w:val="00A2687D"/>
    <w:rsid w:val="00A27428"/>
    <w:rsid w:val="00A27EDD"/>
    <w:rsid w:val="00A32242"/>
    <w:rsid w:val="00A33151"/>
    <w:rsid w:val="00A33ABF"/>
    <w:rsid w:val="00A34C03"/>
    <w:rsid w:val="00A3569C"/>
    <w:rsid w:val="00A35A16"/>
    <w:rsid w:val="00A370C7"/>
    <w:rsid w:val="00A41FC3"/>
    <w:rsid w:val="00A42503"/>
    <w:rsid w:val="00A45E52"/>
    <w:rsid w:val="00A46605"/>
    <w:rsid w:val="00A47DC2"/>
    <w:rsid w:val="00A47ED5"/>
    <w:rsid w:val="00A52B07"/>
    <w:rsid w:val="00A54266"/>
    <w:rsid w:val="00A55996"/>
    <w:rsid w:val="00A57140"/>
    <w:rsid w:val="00A5785C"/>
    <w:rsid w:val="00A63AEE"/>
    <w:rsid w:val="00A67692"/>
    <w:rsid w:val="00A706C9"/>
    <w:rsid w:val="00A7124F"/>
    <w:rsid w:val="00A713A1"/>
    <w:rsid w:val="00A73C5D"/>
    <w:rsid w:val="00A745F0"/>
    <w:rsid w:val="00A74F0F"/>
    <w:rsid w:val="00A779F4"/>
    <w:rsid w:val="00A77E62"/>
    <w:rsid w:val="00A8205A"/>
    <w:rsid w:val="00A820BD"/>
    <w:rsid w:val="00A83FE4"/>
    <w:rsid w:val="00A84B15"/>
    <w:rsid w:val="00A864E3"/>
    <w:rsid w:val="00A93C82"/>
    <w:rsid w:val="00A93D57"/>
    <w:rsid w:val="00A976B8"/>
    <w:rsid w:val="00AA08FE"/>
    <w:rsid w:val="00AA1293"/>
    <w:rsid w:val="00AA1C30"/>
    <w:rsid w:val="00AA4B60"/>
    <w:rsid w:val="00AA5FA1"/>
    <w:rsid w:val="00AB033A"/>
    <w:rsid w:val="00AB181D"/>
    <w:rsid w:val="00AB4C3E"/>
    <w:rsid w:val="00AB4E69"/>
    <w:rsid w:val="00AB532E"/>
    <w:rsid w:val="00AC0677"/>
    <w:rsid w:val="00AC1361"/>
    <w:rsid w:val="00AC1408"/>
    <w:rsid w:val="00AC26B8"/>
    <w:rsid w:val="00AC2D61"/>
    <w:rsid w:val="00AC3F43"/>
    <w:rsid w:val="00AC4A8B"/>
    <w:rsid w:val="00AC6D6D"/>
    <w:rsid w:val="00AC7E0C"/>
    <w:rsid w:val="00AD2995"/>
    <w:rsid w:val="00AD3454"/>
    <w:rsid w:val="00AD5BA7"/>
    <w:rsid w:val="00AD6BB3"/>
    <w:rsid w:val="00AD714B"/>
    <w:rsid w:val="00AD7C98"/>
    <w:rsid w:val="00AD7D1E"/>
    <w:rsid w:val="00AE17FA"/>
    <w:rsid w:val="00AE28CD"/>
    <w:rsid w:val="00AE2DEF"/>
    <w:rsid w:val="00AE4139"/>
    <w:rsid w:val="00AE45E7"/>
    <w:rsid w:val="00AE5D3B"/>
    <w:rsid w:val="00AF0088"/>
    <w:rsid w:val="00AF3602"/>
    <w:rsid w:val="00AF46FC"/>
    <w:rsid w:val="00B0392D"/>
    <w:rsid w:val="00B03AB2"/>
    <w:rsid w:val="00B049C8"/>
    <w:rsid w:val="00B06477"/>
    <w:rsid w:val="00B15A0A"/>
    <w:rsid w:val="00B2264D"/>
    <w:rsid w:val="00B22A67"/>
    <w:rsid w:val="00B24C25"/>
    <w:rsid w:val="00B25D65"/>
    <w:rsid w:val="00B25FA0"/>
    <w:rsid w:val="00B2604A"/>
    <w:rsid w:val="00B27502"/>
    <w:rsid w:val="00B3045D"/>
    <w:rsid w:val="00B30752"/>
    <w:rsid w:val="00B33AFC"/>
    <w:rsid w:val="00B33C14"/>
    <w:rsid w:val="00B34A93"/>
    <w:rsid w:val="00B34DA1"/>
    <w:rsid w:val="00B36119"/>
    <w:rsid w:val="00B36ED7"/>
    <w:rsid w:val="00B41D8C"/>
    <w:rsid w:val="00B436FA"/>
    <w:rsid w:val="00B438EC"/>
    <w:rsid w:val="00B43C07"/>
    <w:rsid w:val="00B43D1D"/>
    <w:rsid w:val="00B448BF"/>
    <w:rsid w:val="00B46FDD"/>
    <w:rsid w:val="00B514B6"/>
    <w:rsid w:val="00B5338B"/>
    <w:rsid w:val="00B53C82"/>
    <w:rsid w:val="00B604E5"/>
    <w:rsid w:val="00B65219"/>
    <w:rsid w:val="00B67A81"/>
    <w:rsid w:val="00B7033D"/>
    <w:rsid w:val="00B71195"/>
    <w:rsid w:val="00B73D78"/>
    <w:rsid w:val="00B74AAD"/>
    <w:rsid w:val="00B75110"/>
    <w:rsid w:val="00B76338"/>
    <w:rsid w:val="00B801A3"/>
    <w:rsid w:val="00B84915"/>
    <w:rsid w:val="00B84E34"/>
    <w:rsid w:val="00B85124"/>
    <w:rsid w:val="00B858C7"/>
    <w:rsid w:val="00B86F06"/>
    <w:rsid w:val="00B90882"/>
    <w:rsid w:val="00B90904"/>
    <w:rsid w:val="00B91D4F"/>
    <w:rsid w:val="00B93ADB"/>
    <w:rsid w:val="00B93C4C"/>
    <w:rsid w:val="00B969BB"/>
    <w:rsid w:val="00BA15C4"/>
    <w:rsid w:val="00BA1DEF"/>
    <w:rsid w:val="00BA7305"/>
    <w:rsid w:val="00BA782E"/>
    <w:rsid w:val="00BB07A3"/>
    <w:rsid w:val="00BB0DCA"/>
    <w:rsid w:val="00BB20F3"/>
    <w:rsid w:val="00BB2CE1"/>
    <w:rsid w:val="00BB7E1D"/>
    <w:rsid w:val="00BC414F"/>
    <w:rsid w:val="00BC52A4"/>
    <w:rsid w:val="00BC6B20"/>
    <w:rsid w:val="00BD119D"/>
    <w:rsid w:val="00BD1708"/>
    <w:rsid w:val="00BD26CC"/>
    <w:rsid w:val="00BD2869"/>
    <w:rsid w:val="00BD3835"/>
    <w:rsid w:val="00BD5A5E"/>
    <w:rsid w:val="00BD5E55"/>
    <w:rsid w:val="00BD717D"/>
    <w:rsid w:val="00BD7BB8"/>
    <w:rsid w:val="00BE1C61"/>
    <w:rsid w:val="00BE251D"/>
    <w:rsid w:val="00BE285D"/>
    <w:rsid w:val="00BE31A6"/>
    <w:rsid w:val="00BE36E6"/>
    <w:rsid w:val="00BE410F"/>
    <w:rsid w:val="00BE58B2"/>
    <w:rsid w:val="00BF077E"/>
    <w:rsid w:val="00BF10DB"/>
    <w:rsid w:val="00BF3544"/>
    <w:rsid w:val="00BF3E8F"/>
    <w:rsid w:val="00BF45DA"/>
    <w:rsid w:val="00BF6E74"/>
    <w:rsid w:val="00BF7D8D"/>
    <w:rsid w:val="00C00DCD"/>
    <w:rsid w:val="00C012AF"/>
    <w:rsid w:val="00C05134"/>
    <w:rsid w:val="00C052DC"/>
    <w:rsid w:val="00C05CCF"/>
    <w:rsid w:val="00C05E42"/>
    <w:rsid w:val="00C07FDF"/>
    <w:rsid w:val="00C12B74"/>
    <w:rsid w:val="00C13B4B"/>
    <w:rsid w:val="00C1740F"/>
    <w:rsid w:val="00C20968"/>
    <w:rsid w:val="00C232FF"/>
    <w:rsid w:val="00C23722"/>
    <w:rsid w:val="00C277D4"/>
    <w:rsid w:val="00C31F14"/>
    <w:rsid w:val="00C34DE1"/>
    <w:rsid w:val="00C403CF"/>
    <w:rsid w:val="00C40F33"/>
    <w:rsid w:val="00C4147E"/>
    <w:rsid w:val="00C42CFF"/>
    <w:rsid w:val="00C43E29"/>
    <w:rsid w:val="00C44649"/>
    <w:rsid w:val="00C452C2"/>
    <w:rsid w:val="00C465C7"/>
    <w:rsid w:val="00C5119E"/>
    <w:rsid w:val="00C527A1"/>
    <w:rsid w:val="00C5290E"/>
    <w:rsid w:val="00C52FAC"/>
    <w:rsid w:val="00C53E24"/>
    <w:rsid w:val="00C55A3D"/>
    <w:rsid w:val="00C5702B"/>
    <w:rsid w:val="00C61D60"/>
    <w:rsid w:val="00C628A3"/>
    <w:rsid w:val="00C62E11"/>
    <w:rsid w:val="00C62F79"/>
    <w:rsid w:val="00C63045"/>
    <w:rsid w:val="00C630C9"/>
    <w:rsid w:val="00C64208"/>
    <w:rsid w:val="00C64362"/>
    <w:rsid w:val="00C65C58"/>
    <w:rsid w:val="00C67756"/>
    <w:rsid w:val="00C70D95"/>
    <w:rsid w:val="00C76771"/>
    <w:rsid w:val="00C77F8B"/>
    <w:rsid w:val="00C80545"/>
    <w:rsid w:val="00C82D06"/>
    <w:rsid w:val="00C830A9"/>
    <w:rsid w:val="00C831AB"/>
    <w:rsid w:val="00C84CA5"/>
    <w:rsid w:val="00C9052E"/>
    <w:rsid w:val="00C90655"/>
    <w:rsid w:val="00C92234"/>
    <w:rsid w:val="00C94A4F"/>
    <w:rsid w:val="00C9508F"/>
    <w:rsid w:val="00C9614A"/>
    <w:rsid w:val="00C96D07"/>
    <w:rsid w:val="00CA18B7"/>
    <w:rsid w:val="00CA217D"/>
    <w:rsid w:val="00CA6077"/>
    <w:rsid w:val="00CA7292"/>
    <w:rsid w:val="00CB1653"/>
    <w:rsid w:val="00CB56A6"/>
    <w:rsid w:val="00CB5C02"/>
    <w:rsid w:val="00CB6C48"/>
    <w:rsid w:val="00CB7373"/>
    <w:rsid w:val="00CC3D72"/>
    <w:rsid w:val="00CC4004"/>
    <w:rsid w:val="00CC51A6"/>
    <w:rsid w:val="00CC7163"/>
    <w:rsid w:val="00CD5CDC"/>
    <w:rsid w:val="00CE155F"/>
    <w:rsid w:val="00CE15D0"/>
    <w:rsid w:val="00CE2896"/>
    <w:rsid w:val="00CE34C5"/>
    <w:rsid w:val="00CE390E"/>
    <w:rsid w:val="00CF0810"/>
    <w:rsid w:val="00CF1BE4"/>
    <w:rsid w:val="00CF228C"/>
    <w:rsid w:val="00CF3740"/>
    <w:rsid w:val="00CF4044"/>
    <w:rsid w:val="00CF410F"/>
    <w:rsid w:val="00CF5231"/>
    <w:rsid w:val="00CF5AAB"/>
    <w:rsid w:val="00CF6097"/>
    <w:rsid w:val="00D06AEF"/>
    <w:rsid w:val="00D10E12"/>
    <w:rsid w:val="00D11BBC"/>
    <w:rsid w:val="00D12056"/>
    <w:rsid w:val="00D13798"/>
    <w:rsid w:val="00D14BFB"/>
    <w:rsid w:val="00D1757E"/>
    <w:rsid w:val="00D17CC7"/>
    <w:rsid w:val="00D209F8"/>
    <w:rsid w:val="00D24678"/>
    <w:rsid w:val="00D268DC"/>
    <w:rsid w:val="00D32358"/>
    <w:rsid w:val="00D3249E"/>
    <w:rsid w:val="00D34865"/>
    <w:rsid w:val="00D35F2D"/>
    <w:rsid w:val="00D36755"/>
    <w:rsid w:val="00D37DC5"/>
    <w:rsid w:val="00D41346"/>
    <w:rsid w:val="00D41C7E"/>
    <w:rsid w:val="00D4467D"/>
    <w:rsid w:val="00D4598A"/>
    <w:rsid w:val="00D470E5"/>
    <w:rsid w:val="00D47CF2"/>
    <w:rsid w:val="00D502A2"/>
    <w:rsid w:val="00D51309"/>
    <w:rsid w:val="00D5213E"/>
    <w:rsid w:val="00D53BAA"/>
    <w:rsid w:val="00D55BB1"/>
    <w:rsid w:val="00D61E82"/>
    <w:rsid w:val="00D639F2"/>
    <w:rsid w:val="00D64B84"/>
    <w:rsid w:val="00D64CDC"/>
    <w:rsid w:val="00D64F8D"/>
    <w:rsid w:val="00D65571"/>
    <w:rsid w:val="00D659BA"/>
    <w:rsid w:val="00D70377"/>
    <w:rsid w:val="00D73605"/>
    <w:rsid w:val="00D739D1"/>
    <w:rsid w:val="00D7480B"/>
    <w:rsid w:val="00D7541E"/>
    <w:rsid w:val="00D8370D"/>
    <w:rsid w:val="00D83BBF"/>
    <w:rsid w:val="00D913F4"/>
    <w:rsid w:val="00D91704"/>
    <w:rsid w:val="00D9280D"/>
    <w:rsid w:val="00D938C8"/>
    <w:rsid w:val="00D93DBE"/>
    <w:rsid w:val="00D949C0"/>
    <w:rsid w:val="00D96C65"/>
    <w:rsid w:val="00DA26D9"/>
    <w:rsid w:val="00DB1038"/>
    <w:rsid w:val="00DB193B"/>
    <w:rsid w:val="00DB2252"/>
    <w:rsid w:val="00DB4E88"/>
    <w:rsid w:val="00DB5AC5"/>
    <w:rsid w:val="00DB7015"/>
    <w:rsid w:val="00DB7039"/>
    <w:rsid w:val="00DB7811"/>
    <w:rsid w:val="00DC0954"/>
    <w:rsid w:val="00DC37DA"/>
    <w:rsid w:val="00DC3CC1"/>
    <w:rsid w:val="00DC45A9"/>
    <w:rsid w:val="00DD0055"/>
    <w:rsid w:val="00DD0FBF"/>
    <w:rsid w:val="00DD22AB"/>
    <w:rsid w:val="00DD392D"/>
    <w:rsid w:val="00DD50A8"/>
    <w:rsid w:val="00DD70CC"/>
    <w:rsid w:val="00DE05B7"/>
    <w:rsid w:val="00DE07FB"/>
    <w:rsid w:val="00DE0992"/>
    <w:rsid w:val="00DE23F3"/>
    <w:rsid w:val="00DE5A42"/>
    <w:rsid w:val="00DE7248"/>
    <w:rsid w:val="00DE731A"/>
    <w:rsid w:val="00DF0CF3"/>
    <w:rsid w:val="00DF3C91"/>
    <w:rsid w:val="00DF3E84"/>
    <w:rsid w:val="00DF6608"/>
    <w:rsid w:val="00E03AAB"/>
    <w:rsid w:val="00E040EF"/>
    <w:rsid w:val="00E056B0"/>
    <w:rsid w:val="00E0775F"/>
    <w:rsid w:val="00E0782C"/>
    <w:rsid w:val="00E106BD"/>
    <w:rsid w:val="00E11CA8"/>
    <w:rsid w:val="00E133F7"/>
    <w:rsid w:val="00E13FC6"/>
    <w:rsid w:val="00E15406"/>
    <w:rsid w:val="00E157AA"/>
    <w:rsid w:val="00E168CE"/>
    <w:rsid w:val="00E16FEC"/>
    <w:rsid w:val="00E23AF0"/>
    <w:rsid w:val="00E30964"/>
    <w:rsid w:val="00E344B3"/>
    <w:rsid w:val="00E348BB"/>
    <w:rsid w:val="00E3639F"/>
    <w:rsid w:val="00E370F5"/>
    <w:rsid w:val="00E41822"/>
    <w:rsid w:val="00E42456"/>
    <w:rsid w:val="00E42C7E"/>
    <w:rsid w:val="00E447FA"/>
    <w:rsid w:val="00E47793"/>
    <w:rsid w:val="00E53714"/>
    <w:rsid w:val="00E537CB"/>
    <w:rsid w:val="00E550B3"/>
    <w:rsid w:val="00E552CA"/>
    <w:rsid w:val="00E55BC3"/>
    <w:rsid w:val="00E56259"/>
    <w:rsid w:val="00E56A1B"/>
    <w:rsid w:val="00E60ABC"/>
    <w:rsid w:val="00E61C61"/>
    <w:rsid w:val="00E63724"/>
    <w:rsid w:val="00E643CE"/>
    <w:rsid w:val="00E6506B"/>
    <w:rsid w:val="00E659EA"/>
    <w:rsid w:val="00E65E4A"/>
    <w:rsid w:val="00E67418"/>
    <w:rsid w:val="00E67849"/>
    <w:rsid w:val="00E679AC"/>
    <w:rsid w:val="00E71205"/>
    <w:rsid w:val="00E71602"/>
    <w:rsid w:val="00E72186"/>
    <w:rsid w:val="00E7326F"/>
    <w:rsid w:val="00E758C6"/>
    <w:rsid w:val="00E75B63"/>
    <w:rsid w:val="00E76181"/>
    <w:rsid w:val="00E8459A"/>
    <w:rsid w:val="00E85B3C"/>
    <w:rsid w:val="00E8609E"/>
    <w:rsid w:val="00E87D9D"/>
    <w:rsid w:val="00E9190E"/>
    <w:rsid w:val="00E91FF5"/>
    <w:rsid w:val="00E931BA"/>
    <w:rsid w:val="00E93C85"/>
    <w:rsid w:val="00E96A62"/>
    <w:rsid w:val="00E9717C"/>
    <w:rsid w:val="00EA10C6"/>
    <w:rsid w:val="00EA1A78"/>
    <w:rsid w:val="00EA1DD4"/>
    <w:rsid w:val="00EA1F03"/>
    <w:rsid w:val="00EA34E2"/>
    <w:rsid w:val="00EB0742"/>
    <w:rsid w:val="00EB07AF"/>
    <w:rsid w:val="00EB0B21"/>
    <w:rsid w:val="00EB0ED4"/>
    <w:rsid w:val="00EB35EE"/>
    <w:rsid w:val="00EB3F2D"/>
    <w:rsid w:val="00EB4C92"/>
    <w:rsid w:val="00EB5496"/>
    <w:rsid w:val="00EB6DBE"/>
    <w:rsid w:val="00EB734E"/>
    <w:rsid w:val="00EC2B80"/>
    <w:rsid w:val="00EC33B2"/>
    <w:rsid w:val="00EC3CE5"/>
    <w:rsid w:val="00EC51CA"/>
    <w:rsid w:val="00EC6ADC"/>
    <w:rsid w:val="00ED047A"/>
    <w:rsid w:val="00ED2214"/>
    <w:rsid w:val="00ED30CF"/>
    <w:rsid w:val="00ED7A99"/>
    <w:rsid w:val="00EE17EC"/>
    <w:rsid w:val="00EE2D39"/>
    <w:rsid w:val="00EE4737"/>
    <w:rsid w:val="00EE5BF5"/>
    <w:rsid w:val="00EF1617"/>
    <w:rsid w:val="00EF3087"/>
    <w:rsid w:val="00EF39DE"/>
    <w:rsid w:val="00F01B46"/>
    <w:rsid w:val="00F05244"/>
    <w:rsid w:val="00F07021"/>
    <w:rsid w:val="00F102BC"/>
    <w:rsid w:val="00F13C0A"/>
    <w:rsid w:val="00F13F55"/>
    <w:rsid w:val="00F15E55"/>
    <w:rsid w:val="00F166D2"/>
    <w:rsid w:val="00F204F0"/>
    <w:rsid w:val="00F20F55"/>
    <w:rsid w:val="00F229EA"/>
    <w:rsid w:val="00F2453A"/>
    <w:rsid w:val="00F25857"/>
    <w:rsid w:val="00F2773A"/>
    <w:rsid w:val="00F30335"/>
    <w:rsid w:val="00F30E04"/>
    <w:rsid w:val="00F30F9B"/>
    <w:rsid w:val="00F31652"/>
    <w:rsid w:val="00F37661"/>
    <w:rsid w:val="00F40233"/>
    <w:rsid w:val="00F41568"/>
    <w:rsid w:val="00F44502"/>
    <w:rsid w:val="00F464C6"/>
    <w:rsid w:val="00F466E0"/>
    <w:rsid w:val="00F46EE9"/>
    <w:rsid w:val="00F5119D"/>
    <w:rsid w:val="00F52A21"/>
    <w:rsid w:val="00F52AEC"/>
    <w:rsid w:val="00F543C5"/>
    <w:rsid w:val="00F550A7"/>
    <w:rsid w:val="00F5535D"/>
    <w:rsid w:val="00F567E8"/>
    <w:rsid w:val="00F57C6D"/>
    <w:rsid w:val="00F57E1D"/>
    <w:rsid w:val="00F603B2"/>
    <w:rsid w:val="00F607B8"/>
    <w:rsid w:val="00F6204A"/>
    <w:rsid w:val="00F63DA9"/>
    <w:rsid w:val="00F6641F"/>
    <w:rsid w:val="00F67D6F"/>
    <w:rsid w:val="00F67F1B"/>
    <w:rsid w:val="00F71FAC"/>
    <w:rsid w:val="00F72012"/>
    <w:rsid w:val="00F75A7D"/>
    <w:rsid w:val="00F76ED7"/>
    <w:rsid w:val="00F77AE3"/>
    <w:rsid w:val="00F77B8F"/>
    <w:rsid w:val="00F821CE"/>
    <w:rsid w:val="00F824D9"/>
    <w:rsid w:val="00F8580D"/>
    <w:rsid w:val="00F86B59"/>
    <w:rsid w:val="00F87B1F"/>
    <w:rsid w:val="00F9068B"/>
    <w:rsid w:val="00F90EED"/>
    <w:rsid w:val="00F918E2"/>
    <w:rsid w:val="00F91B16"/>
    <w:rsid w:val="00F9603F"/>
    <w:rsid w:val="00FA0E02"/>
    <w:rsid w:val="00FA372A"/>
    <w:rsid w:val="00FA3F7D"/>
    <w:rsid w:val="00FA53F4"/>
    <w:rsid w:val="00FA5DAB"/>
    <w:rsid w:val="00FA70AF"/>
    <w:rsid w:val="00FA716C"/>
    <w:rsid w:val="00FB0494"/>
    <w:rsid w:val="00FB0DC7"/>
    <w:rsid w:val="00FB1792"/>
    <w:rsid w:val="00FB1E43"/>
    <w:rsid w:val="00FB339A"/>
    <w:rsid w:val="00FC12F7"/>
    <w:rsid w:val="00FC2D14"/>
    <w:rsid w:val="00FC3124"/>
    <w:rsid w:val="00FC418B"/>
    <w:rsid w:val="00FC4783"/>
    <w:rsid w:val="00FC55C7"/>
    <w:rsid w:val="00FD0137"/>
    <w:rsid w:val="00FD135F"/>
    <w:rsid w:val="00FD5CDF"/>
    <w:rsid w:val="00FE192E"/>
    <w:rsid w:val="00FE1F3F"/>
    <w:rsid w:val="00FE2D93"/>
    <w:rsid w:val="00FE2F15"/>
    <w:rsid w:val="00FE44AD"/>
    <w:rsid w:val="00FE5C55"/>
    <w:rsid w:val="00FE5FD7"/>
    <w:rsid w:val="00FE7709"/>
    <w:rsid w:val="00FF478F"/>
    <w:rsid w:val="00FF50CE"/>
    <w:rsid w:val="00FF5CEA"/>
    <w:rsid w:val="00FF706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FF049"/>
  <w14:defaultImageDpi w14:val="32767"/>
  <w15:chartTrackingRefBased/>
  <w15:docId w15:val="{CB882AD1-51E0-A943-B271-500D1302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70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3BB"/>
    <w:pPr>
      <w:keepNext/>
      <w:keepLines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3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1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6200DC"/>
    <w:pPr>
      <w:keepNext/>
      <w:keepLines/>
      <w:outlineLvl w:val="3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2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autoRedefine/>
    <w:qFormat/>
    <w:rsid w:val="00AE45E7"/>
    <w:pPr>
      <w:ind w:left="567" w:hanging="567"/>
      <w:jc w:val="both"/>
    </w:pPr>
    <w:rPr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200DC"/>
    <w:rPr>
      <w:rFonts w:eastAsiaTheme="majorEastAsia" w:cstheme="majorBidi"/>
      <w:i/>
      <w:iCs/>
      <w:color w:val="000000" w:themeColor="text1"/>
      <w:sz w:val="22"/>
    </w:rPr>
  </w:style>
  <w:style w:type="table" w:customStyle="1" w:styleId="Tables">
    <w:name w:val="Tables"/>
    <w:basedOn w:val="TableNormal"/>
    <w:uiPriority w:val="99"/>
    <w:rsid w:val="00B36ED7"/>
    <w:pPr>
      <w:jc w:val="center"/>
    </w:pPr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rPr>
        <w:b/>
      </w:rPr>
    </w:tblStylePr>
    <w:tblStylePr w:type="firstCol">
      <w:rPr>
        <w:b/>
      </w:rPr>
    </w:tblStylePr>
  </w:style>
  <w:style w:type="table" w:customStyle="1" w:styleId="Tablescustom">
    <w:name w:val="Tables (custom)"/>
    <w:basedOn w:val="TableNormal"/>
    <w:uiPriority w:val="99"/>
    <w:rsid w:val="00B36ED7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b/>
      </w:rPr>
      <w:tblPr>
        <w:jc w:val="center"/>
      </w:tblPr>
      <w:trPr>
        <w:jc w:val="center"/>
      </w:trPr>
    </w:tblStylePr>
  </w:style>
  <w:style w:type="table" w:customStyle="1" w:styleId="Customtables">
    <w:name w:val="Custom tables"/>
    <w:basedOn w:val="TableGrid"/>
    <w:uiPriority w:val="99"/>
    <w:rsid w:val="00B36ED7"/>
    <w:pPr>
      <w:contextualSpacing/>
      <w:jc w:val="center"/>
    </w:pPr>
    <w:rPr>
      <w:rFonts w:cs="Times New Roman (Body CS)"/>
      <w:color w:val="000000" w:themeColor="text1"/>
      <w:sz w:val="22"/>
      <w:szCs w:val="20"/>
      <w:lang w:val="en-US" w:eastAsia="en-GB"/>
    </w:rPr>
    <w:tblPr>
      <w:jc w:val="center"/>
    </w:tblPr>
    <w:trPr>
      <w:jc w:val="center"/>
    </w:trPr>
    <w:tcPr>
      <w:vAlign w:val="center"/>
    </w:tcPr>
    <w:tblStylePr w:type="firstRow">
      <w:rPr>
        <w:b/>
      </w:rPr>
    </w:tblStylePr>
  </w:style>
  <w:style w:type="table" w:styleId="TableGrid">
    <w:name w:val="Table Grid"/>
    <w:basedOn w:val="TableNormal"/>
    <w:uiPriority w:val="39"/>
    <w:rsid w:val="00B3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"/>
    <w:uiPriority w:val="99"/>
    <w:rsid w:val="00D502A2"/>
    <w:rPr>
      <w:sz w:val="22"/>
    </w:rPr>
    <w:tblPr>
      <w:jc w:val="center"/>
    </w:tblPr>
    <w:trPr>
      <w:jc w:val="center"/>
    </w:trPr>
    <w:tcPr>
      <w:vAlign w:val="center"/>
    </w:tcPr>
    <w:tblStylePr w:type="firstRow">
      <w:rPr>
        <w:b/>
      </w:rPr>
    </w:tblStylePr>
  </w:style>
  <w:style w:type="table" w:customStyle="1" w:styleId="Customtable">
    <w:name w:val="Custom table"/>
    <w:basedOn w:val="TableGrid"/>
    <w:uiPriority w:val="99"/>
    <w:rsid w:val="00D502A2"/>
    <w:pPr>
      <w:jc w:val="center"/>
    </w:pPr>
    <w:rPr>
      <w:color w:val="000000" w:themeColor="text1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b/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733B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3C5D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121"/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29D"/>
    <w:rPr>
      <w:rFonts w:asciiTheme="majorHAnsi" w:eastAsiaTheme="majorEastAsia" w:hAnsiTheme="majorHAnsi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A01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6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0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B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B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D5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9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D57"/>
    <w:rPr>
      <w:sz w:val="22"/>
    </w:rPr>
  </w:style>
  <w:style w:type="paragraph" w:styleId="NormalWeb">
    <w:name w:val="Normal (Web)"/>
    <w:basedOn w:val="Normal"/>
    <w:uiPriority w:val="99"/>
    <w:unhideWhenUsed/>
    <w:rsid w:val="00332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styleId="Revision">
    <w:name w:val="Revision"/>
    <w:hidden/>
    <w:uiPriority w:val="99"/>
    <w:semiHidden/>
    <w:rsid w:val="00B03AB2"/>
    <w:rPr>
      <w:sz w:val="22"/>
    </w:rPr>
  </w:style>
  <w:style w:type="character" w:customStyle="1" w:styleId="cit-ed">
    <w:name w:val="cit-ed"/>
    <w:basedOn w:val="DefaultParagraphFont"/>
    <w:rsid w:val="00EB5496"/>
  </w:style>
  <w:style w:type="character" w:customStyle="1" w:styleId="cit-name-surname">
    <w:name w:val="cit-name-surname"/>
    <w:basedOn w:val="DefaultParagraphFont"/>
    <w:rsid w:val="00EB5496"/>
  </w:style>
  <w:style w:type="character" w:customStyle="1" w:styleId="cit-name-given-names">
    <w:name w:val="cit-name-given-names"/>
    <w:basedOn w:val="DefaultParagraphFont"/>
    <w:rsid w:val="00EB5496"/>
  </w:style>
  <w:style w:type="character" w:styleId="HTMLCite">
    <w:name w:val="HTML Cite"/>
    <w:basedOn w:val="DefaultParagraphFont"/>
    <w:uiPriority w:val="99"/>
    <w:semiHidden/>
    <w:unhideWhenUsed/>
    <w:rsid w:val="00EB5496"/>
    <w:rPr>
      <w:i/>
      <w:iCs/>
    </w:rPr>
  </w:style>
  <w:style w:type="character" w:customStyle="1" w:styleId="cit-comment">
    <w:name w:val="cit-comment"/>
    <w:basedOn w:val="DefaultParagraphFont"/>
    <w:rsid w:val="00EB5496"/>
  </w:style>
  <w:style w:type="character" w:customStyle="1" w:styleId="cit-source">
    <w:name w:val="cit-source"/>
    <w:basedOn w:val="DefaultParagraphFont"/>
    <w:rsid w:val="00EB5496"/>
  </w:style>
  <w:style w:type="character" w:customStyle="1" w:styleId="cit-publ-loc">
    <w:name w:val="cit-publ-loc"/>
    <w:basedOn w:val="DefaultParagraphFont"/>
    <w:rsid w:val="00EB5496"/>
  </w:style>
  <w:style w:type="character" w:customStyle="1" w:styleId="cit-publ-name">
    <w:name w:val="cit-publ-name"/>
    <w:basedOn w:val="DefaultParagraphFont"/>
    <w:rsid w:val="00EB5496"/>
  </w:style>
  <w:style w:type="character" w:customStyle="1" w:styleId="cit-pub-date">
    <w:name w:val="cit-pub-date"/>
    <w:basedOn w:val="DefaultParagraphFont"/>
    <w:rsid w:val="00EB5496"/>
  </w:style>
  <w:style w:type="character" w:styleId="UnresolvedMention">
    <w:name w:val="Unresolved Mention"/>
    <w:basedOn w:val="DefaultParagraphFont"/>
    <w:uiPriority w:val="99"/>
    <w:semiHidden/>
    <w:unhideWhenUsed/>
    <w:rsid w:val="0014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0F9009-5D01-4DA6-BBE8-0B1C2FA5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Bone, Jess</dc:creator>
  <cp:keywords/>
  <dc:description/>
  <cp:lastModifiedBy>Bone, Jess</cp:lastModifiedBy>
  <cp:revision>3</cp:revision>
  <dcterms:created xsi:type="dcterms:W3CDTF">2021-06-01T09:35:00Z</dcterms:created>
  <dcterms:modified xsi:type="dcterms:W3CDTF">2021-06-01T09:38:00Z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http://www.zotero.org/styles/american-journal-of-epidemiology</vt:lpwstr>
  </property>
  <property fmtid="{D5CDD505-2E9C-101B-9397-08002B2CF9AE}" pid="3" name="Mendeley Recent Style Name 0_1">
    <vt:lpwstr>American Journal of Epidemiology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http://www.zotero.org/styles/biological-psychiatry</vt:lpwstr>
  </property>
  <property fmtid="{D5CDD505-2E9C-101B-9397-08002B2CF9AE}" pid="9" name="Mendeley Recent Style Name 3_1">
    <vt:lpwstr>Biological Psychiatry</vt:lpwstr>
  </property>
  <property fmtid="{D5CDD505-2E9C-101B-9397-08002B2CF9AE}" pid="10" name="Mendeley Recent Style Id 4_1">
    <vt:lpwstr>http://www.zotero.org/styles/journal-of-affective-disorders</vt:lpwstr>
  </property>
  <property fmtid="{D5CDD505-2E9C-101B-9397-08002B2CF9AE}" pid="11" name="Mendeley Recent Style Name 4_1">
    <vt:lpwstr>Journal of Affective Disorders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http://www.zotero.org/styles/social-science-and-medicine</vt:lpwstr>
  </property>
  <property fmtid="{D5CDD505-2E9C-101B-9397-08002B2CF9AE}" pid="17" name="Mendeley Recent Style Name 7_1">
    <vt:lpwstr>Social Science &amp; Medicine</vt:lpwstr>
  </property>
  <property fmtid="{D5CDD505-2E9C-101B-9397-08002B2CF9AE}" pid="18" name="Mendeley Recent Style Id 8_1">
    <vt:lpwstr>http://www.zotero.org/styles/the-american-journal-of-psychiatry</vt:lpwstr>
  </property>
  <property fmtid="{D5CDD505-2E9C-101B-9397-08002B2CF9AE}" pid="19" name="Mendeley Recent Style Name 8_1">
    <vt:lpwstr>The American Journal of Psychiatry</vt:lpwstr>
  </property>
  <property fmtid="{D5CDD505-2E9C-101B-9397-08002B2CF9AE}" pid="20" name="Mendeley Recent Style Id 9_1">
    <vt:lpwstr>http://www.zotero.org/styles/the-lancet</vt:lpwstr>
  </property>
  <property fmtid="{D5CDD505-2E9C-101B-9397-08002B2CF9AE}" pid="21" name="Mendeley Recent Style Name 9_1">
    <vt:lpwstr>The Lancet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e86010ea-dc28-322d-b663-6eb060359adb</vt:lpwstr>
  </property>
  <property fmtid="{D5CDD505-2E9C-101B-9397-08002B2CF9AE}" pid="24" name="Mendeley Citation Style_1">
    <vt:lpwstr>http://www.zotero.org/styles/american-journal-of-epidemiology</vt:lpwstr>
  </property>
</Properties>
</file>