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5E546" w14:textId="77777777" w:rsidR="00B442B8" w:rsidRPr="00E047EF" w:rsidRDefault="00B442B8" w:rsidP="00B442B8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E047E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de-DE"/>
        </w:rPr>
        <w:t xml:space="preserve">Supplementary table 6: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de-DE"/>
        </w:rPr>
        <w:t xml:space="preserve">Comparison of surviors and non-survivors. </w:t>
      </w:r>
      <w:r w:rsidRPr="00B442B8">
        <w:rPr>
          <w:rFonts w:ascii="Arial" w:eastAsia="Times New Roman" w:hAnsi="Arial" w:cs="Arial"/>
          <w:bCs/>
          <w:color w:val="000000"/>
          <w:sz w:val="24"/>
          <w:szCs w:val="24"/>
          <w:lang w:val="en-US" w:eastAsia="de-DE"/>
        </w:rPr>
        <w:t>Percentages</w:t>
      </w:r>
      <w:r w:rsidRPr="00E047EF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and univariate analysis of associated patient factors, SOFA score and SOFA score components.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Bold indicates statistical significance. </w:t>
      </w:r>
      <w:r w:rsidRPr="00E047EF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uOR – unadjusted Odds Ratio, CI – confidence interval, IQR- interquartile range,  BMI – body mass index, CCI – Charlson comorbidity index, VTE- venous thromboembolic event, SOFA – sequential organ failure assessment. </w:t>
      </w:r>
    </w:p>
    <w:tbl>
      <w:tblPr>
        <w:tblW w:w="0" w:type="auto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1582"/>
        <w:gridCol w:w="1626"/>
        <w:gridCol w:w="2541"/>
        <w:gridCol w:w="1060"/>
      </w:tblGrid>
      <w:tr w:rsidR="00B442B8" w:rsidRPr="00B2442A" w14:paraId="0DBF1EB5" w14:textId="77777777" w:rsidTr="00B442B8">
        <w:trPr>
          <w:trHeight w:val="6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97A55" w14:textId="77777777" w:rsidR="00B442B8" w:rsidRPr="00E047EF" w:rsidRDefault="00B442B8" w:rsidP="00080C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6E8CC" w14:textId="77777777" w:rsidR="00B442B8" w:rsidRPr="00E047EF" w:rsidRDefault="00B442B8" w:rsidP="00080C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Survivors</w:t>
            </w:r>
          </w:p>
          <w:p w14:paraId="29BD8C63" w14:textId="77777777" w:rsidR="00B442B8" w:rsidRPr="00E047EF" w:rsidRDefault="00B442B8" w:rsidP="00080C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percentage,</w:t>
            </w:r>
          </w:p>
          <w:p w14:paraId="67BF873C" w14:textId="77777777" w:rsidR="00B442B8" w:rsidRPr="00E047EF" w:rsidRDefault="00B442B8" w:rsidP="00080C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 n/ available 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3EE66" w14:textId="77777777" w:rsidR="00B442B8" w:rsidRPr="00E047EF" w:rsidRDefault="00B442B8" w:rsidP="00080C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Non-Survivors</w:t>
            </w:r>
          </w:p>
          <w:p w14:paraId="46CDA495" w14:textId="77777777" w:rsidR="00B442B8" w:rsidRPr="00E047EF" w:rsidRDefault="00B442B8" w:rsidP="00080C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percentage, </w:t>
            </w:r>
          </w:p>
          <w:p w14:paraId="5A2FC6B0" w14:textId="77777777" w:rsidR="00B442B8" w:rsidRPr="00E047EF" w:rsidRDefault="00B442B8" w:rsidP="00080C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n/ available 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6309D" w14:textId="77777777" w:rsidR="00B442B8" w:rsidRPr="00E047EF" w:rsidRDefault="00B442B8" w:rsidP="00080C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uOR (95% CI)</w:t>
            </w:r>
          </w:p>
          <w:p w14:paraId="1AE3FFB5" w14:textId="77777777" w:rsidR="00B442B8" w:rsidRPr="00E047EF" w:rsidRDefault="00B442B8" w:rsidP="0008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58238" w14:textId="77777777" w:rsidR="00B442B8" w:rsidRPr="00E047EF" w:rsidRDefault="00B442B8" w:rsidP="00080C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p-value</w:t>
            </w:r>
          </w:p>
          <w:p w14:paraId="14F1726B" w14:textId="77777777" w:rsidR="00B442B8" w:rsidRPr="00E047EF" w:rsidRDefault="00B442B8" w:rsidP="00080C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chi-square test</w:t>
            </w:r>
          </w:p>
        </w:tc>
      </w:tr>
      <w:tr w:rsidR="00B442B8" w:rsidRPr="00E047EF" w14:paraId="23EAD776" w14:textId="77777777" w:rsidTr="00B442B8">
        <w:trPr>
          <w:trHeight w:val="5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9C331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22CE8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86.3%, 139/161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18EBB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13.7%, 22/161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D7C97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192D5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442B8" w:rsidRPr="00E047EF" w14:paraId="7DAE297C" w14:textId="77777777" w:rsidTr="00B442B8">
        <w:trPr>
          <w:trHeight w:val="6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89ACB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Age in years, median (IQR)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717D0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60 (45-71)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97DFF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66.5 (53.75-74.5)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38E29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16B4D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442B8" w:rsidRPr="00E047EF" w14:paraId="5957AE22" w14:textId="77777777" w:rsidTr="00B442B8">
        <w:trPr>
          <w:trHeight w:val="40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A62F3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18-59 years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2C324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49.6%, 69/139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52520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40.9%, 9/22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E2FF0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Reference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1F8EE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Reference</w:t>
            </w:r>
          </w:p>
        </w:tc>
      </w:tr>
      <w:tr w:rsidR="00B442B8" w:rsidRPr="00E047EF" w14:paraId="11AB8087" w14:textId="77777777" w:rsidTr="00B442B8">
        <w:trPr>
          <w:trHeight w:val="40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C028DE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60-69 years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C904F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23.0%, 32/139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9015E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18.2%, 4/22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61E61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0.96 (0.27-3.35)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86807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0.94</w:t>
            </w:r>
          </w:p>
        </w:tc>
      </w:tr>
      <w:tr w:rsidR="00B442B8" w:rsidRPr="00E047EF" w14:paraId="49779792" w14:textId="77777777" w:rsidTr="00B442B8">
        <w:trPr>
          <w:trHeight w:val="40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E866B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70-79 years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7C3BC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20.1%, 28/139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CEFB8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22.7%, 5/22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53951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1.36 (0.42-4.45)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4993E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0.60</w:t>
            </w:r>
          </w:p>
        </w:tc>
      </w:tr>
      <w:tr w:rsidR="00B442B8" w:rsidRPr="00E047EF" w14:paraId="32E22CAB" w14:textId="77777777" w:rsidTr="00B442B8">
        <w:trPr>
          <w:trHeight w:val="40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E90C9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≥ 80 years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53334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7.2%, 10/139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A36F9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18.2%, 4/22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BA335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3.06 (0.79-11.85)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0FD4C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0.09</w:t>
            </w:r>
          </w:p>
        </w:tc>
      </w:tr>
      <w:tr w:rsidR="00B442B8" w:rsidRPr="00E047EF" w14:paraId="56E5F030" w14:textId="77777777" w:rsidTr="00B442B8">
        <w:trPr>
          <w:trHeight w:val="40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870B8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Female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8F917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36.7%, 51/139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8D4AD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22.7%, 5/22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3CB4A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Reference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A9293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442B8" w:rsidRPr="00E047EF" w14:paraId="2E85BF47" w14:textId="77777777" w:rsidTr="00B442B8">
        <w:trPr>
          <w:trHeight w:val="40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C32A9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Male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05356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63.3% (88/139)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9F131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77.3%, 17/22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6D4D2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1.97 (0.69-5.66)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F44F7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1.97</w:t>
            </w:r>
          </w:p>
        </w:tc>
      </w:tr>
      <w:tr w:rsidR="00B442B8" w:rsidRPr="00E047EF" w14:paraId="45D700A1" w14:textId="77777777" w:rsidTr="00B442B8">
        <w:trPr>
          <w:trHeight w:val="43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7D0E5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BMI ≥ 30 kg/m</w:t>
            </w:r>
            <w:r w:rsidRPr="00E047EF">
              <w:rPr>
                <w:rFonts w:ascii="Arial" w:eastAsia="Times New Roman" w:hAnsi="Arial" w:cs="Arial"/>
                <w:color w:val="000000"/>
                <w:sz w:val="10"/>
                <w:szCs w:val="10"/>
                <w:vertAlign w:val="superscript"/>
                <w:lang w:eastAsia="de-DE"/>
              </w:rPr>
              <w:t>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5D3AF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32.8% 42/128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6A908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36.4%, 8/22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F642F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1.17 (0.46-3.00)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33578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0.74</w:t>
            </w:r>
          </w:p>
        </w:tc>
      </w:tr>
      <w:tr w:rsidR="00B442B8" w:rsidRPr="00E047EF" w14:paraId="7322FC23" w14:textId="77777777" w:rsidTr="00B442B8">
        <w:trPr>
          <w:trHeight w:val="40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FF7A1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CCI ≥3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BBED9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43.9% 61/139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538C4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77.3%, 17/22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F77F2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4.35 (1.52-12.45)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92FFF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&lt;0.01</w:t>
            </w:r>
          </w:p>
        </w:tc>
      </w:tr>
      <w:tr w:rsidR="00B442B8" w:rsidRPr="00E047EF" w14:paraId="3A896570" w14:textId="77777777" w:rsidTr="00B442B8">
        <w:trPr>
          <w:trHeight w:val="40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FB4E4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Cardiovascular disease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B5123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51.8%, 72/161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4A267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77.3%, 17/22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71878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3.16 (1.10-9.05)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727F45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0.03</w:t>
            </w:r>
          </w:p>
        </w:tc>
      </w:tr>
      <w:tr w:rsidR="00B442B8" w:rsidRPr="00E047EF" w14:paraId="6FE85E0B" w14:textId="77777777" w:rsidTr="00B442B8">
        <w:trPr>
          <w:trHeight w:val="40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55EB1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Diabetes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E8073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18.0%, 25/139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26E94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18.2%, 4/22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90372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1.01 (0.32-3.25)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62AE6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0.98</w:t>
            </w:r>
          </w:p>
        </w:tc>
      </w:tr>
      <w:tr w:rsidR="00B442B8" w:rsidRPr="00E047EF" w14:paraId="5C4FBDDF" w14:textId="77777777" w:rsidTr="00B442B8">
        <w:trPr>
          <w:trHeight w:val="40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CB772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Chronic pulmonary disease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6562D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15.8%, 22/139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4B3F2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22.7%, 5/22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1C37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1.56 (0.52-4.68)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F2087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0.42</w:t>
            </w:r>
          </w:p>
        </w:tc>
      </w:tr>
      <w:tr w:rsidR="00B442B8" w:rsidRPr="00E047EF" w14:paraId="3903B50E" w14:textId="77777777" w:rsidTr="00B442B8">
        <w:trPr>
          <w:trHeight w:val="40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40440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Chronic kidney disease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40F33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13.0%, 18/139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7EC6C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9.1%, 2/22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5BD5B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0.67 (1.45-3.12)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CE28E6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0.61</w:t>
            </w:r>
          </w:p>
        </w:tc>
      </w:tr>
      <w:tr w:rsidR="00B442B8" w:rsidRPr="00E047EF" w14:paraId="1CFE4833" w14:textId="77777777" w:rsidTr="00B442B8">
        <w:trPr>
          <w:trHeight w:val="40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5A816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lastRenderedPageBreak/>
              <w:t>Chronic neurological disease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E3134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7.9%, 11/139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2703C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9.1%, 2/22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86732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1.16 (0.24-5.64)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7BA1E3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0.85</w:t>
            </w:r>
          </w:p>
        </w:tc>
      </w:tr>
      <w:tr w:rsidR="00B442B8" w:rsidRPr="00E047EF" w14:paraId="28C4550C" w14:textId="77777777" w:rsidTr="00B442B8">
        <w:trPr>
          <w:trHeight w:val="106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49D73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Days between symptom onset and admission</w:t>
            </w:r>
          </w:p>
          <w:p w14:paraId="31B92536" w14:textId="77777777" w:rsidR="00B442B8" w:rsidRPr="00E047EF" w:rsidRDefault="00B442B8" w:rsidP="00080CE0">
            <w:pPr>
              <w:spacing w:before="240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≤ 5 days,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559B1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36.5%, 42/115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EA34E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75.0%, 12/16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BD688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5.53 (1.67-18.32)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1E829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&lt;0.01</w:t>
            </w:r>
          </w:p>
        </w:tc>
      </w:tr>
      <w:tr w:rsidR="00B442B8" w:rsidRPr="00E047EF" w14:paraId="03B0FDD0" w14:textId="77777777" w:rsidTr="00B442B8">
        <w:trPr>
          <w:trHeight w:val="6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F736C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Primary hospitalization COVID-19 or transferal, 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BA357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627C8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10224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BFACB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442B8" w:rsidRPr="00E047EF" w14:paraId="505400C3" w14:textId="77777777" w:rsidTr="00B442B8">
        <w:trPr>
          <w:trHeight w:val="40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5D3A7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Transfer from other centers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58542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28.0%, 37/132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61BC7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47.7%, 10/22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48339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2.33 (0.91-5.96)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B0B0F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0.07</w:t>
            </w:r>
          </w:p>
        </w:tc>
      </w:tr>
      <w:tr w:rsidR="00B442B8" w:rsidRPr="00E047EF" w14:paraId="76C3D6F8" w14:textId="77777777" w:rsidTr="00B442B8">
        <w:trPr>
          <w:trHeight w:val="40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E092A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Sepsis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25F4F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11.5%, 16/139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F2561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68.2%, 15/22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9BF40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16.47 (5.84-46.5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AB8E3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&lt;0.01</w:t>
            </w:r>
          </w:p>
        </w:tc>
      </w:tr>
      <w:tr w:rsidR="00B442B8" w:rsidRPr="00E047EF" w14:paraId="72806743" w14:textId="77777777" w:rsidTr="00B442B8">
        <w:trPr>
          <w:trHeight w:val="40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AE7B2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VTE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77E63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13.7%, 19/139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89D4C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54.5%, 12/22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70D81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7.58 (2.88-19.97)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DDDBD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&lt;0.01</w:t>
            </w:r>
          </w:p>
        </w:tc>
      </w:tr>
      <w:tr w:rsidR="00B442B8" w:rsidRPr="00E047EF" w14:paraId="6BEFE465" w14:textId="77777777" w:rsidTr="00B442B8">
        <w:trPr>
          <w:trHeight w:val="40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659BE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Neurologic complication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DB725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24.4%, 34/139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80093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31.8%, 7/22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AE417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1.44 (0.54-3.83)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D1448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0.46</w:t>
            </w:r>
          </w:p>
        </w:tc>
      </w:tr>
      <w:tr w:rsidR="00B442B8" w:rsidRPr="00B2442A" w14:paraId="74BFAAFA" w14:textId="77777777" w:rsidTr="00B442B8">
        <w:trPr>
          <w:trHeight w:val="6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9F984" w14:textId="77777777" w:rsidR="00B442B8" w:rsidRPr="00E047EF" w:rsidRDefault="00B442B8" w:rsidP="0008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61C7D" w14:textId="77777777" w:rsidR="00B442B8" w:rsidRPr="00E047EF" w:rsidRDefault="00B442B8" w:rsidP="00080C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mean (sd) (95% CI), available n/N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FB1A9" w14:textId="77777777" w:rsidR="00B442B8" w:rsidRPr="00E047EF" w:rsidRDefault="00B442B8" w:rsidP="00080C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mean (sd) (95% CI) , available n/N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FA0D2" w14:textId="77777777" w:rsidR="00B442B8" w:rsidRPr="00E047EF" w:rsidRDefault="00B442B8" w:rsidP="00080C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Difference of means</w:t>
            </w:r>
          </w:p>
          <w:p w14:paraId="48D97F04" w14:textId="77777777" w:rsidR="00B442B8" w:rsidRPr="00E047EF" w:rsidRDefault="00B442B8" w:rsidP="00080C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(95% CI) (Welch’s t-test)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A976A" w14:textId="0129281D" w:rsidR="00B442B8" w:rsidRPr="00E047EF" w:rsidRDefault="00B442B8" w:rsidP="00080C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B442B8" w:rsidRPr="00E047EF" w14:paraId="56D43021" w14:textId="77777777" w:rsidTr="00B442B8">
        <w:trPr>
          <w:trHeight w:val="435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F211E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SOFA total score max. 1st week after hospital admission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6761A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7.75 (4.51) (6.53-8.97), 55/139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DCD8A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11.4 (4.30) (8.32-14.5), </w:t>
            </w:r>
          </w:p>
          <w:p w14:paraId="3EE2F7FB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15/22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5031A6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3.65 (0.43-6.88)</w:t>
            </w:r>
            <w:r w:rsidRPr="00E047EF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D8280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0.03</w:t>
            </w: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de-DE"/>
              </w:rPr>
              <w:t> </w:t>
            </w:r>
          </w:p>
        </w:tc>
      </w:tr>
      <w:tr w:rsidR="00B442B8" w:rsidRPr="00E047EF" w14:paraId="53959907" w14:textId="77777777" w:rsidTr="00B442B8">
        <w:trPr>
          <w:trHeight w:val="435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754B5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SOFA total score max Score 2</w:t>
            </w:r>
            <w:r w:rsidRPr="00E047EF">
              <w:rPr>
                <w:rFonts w:ascii="Arial" w:eastAsia="Times New Roman" w:hAnsi="Arial" w:cs="Arial"/>
                <w:color w:val="000000"/>
                <w:sz w:val="10"/>
                <w:szCs w:val="10"/>
                <w:vertAlign w:val="superscript"/>
                <w:lang w:val="en-US" w:eastAsia="de-DE"/>
              </w:rPr>
              <w:t>nd</w:t>
            </w: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week after hospital admission</w:t>
            </w:r>
          </w:p>
          <w:p w14:paraId="3C895AC0" w14:textId="77777777" w:rsidR="00B442B8" w:rsidRPr="00E047EF" w:rsidRDefault="00B442B8" w:rsidP="0008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B5E06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9.08 (4.23) (7.88-10.3), </w:t>
            </w:r>
          </w:p>
          <w:p w14:paraId="3E030A0F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50/139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5C149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12.5 (3.55) (10.3-14.6),</w:t>
            </w:r>
          </w:p>
          <w:p w14:paraId="12F4CD36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13/22 </w:t>
            </w:r>
          </w:p>
          <w:p w14:paraId="5471533A" w14:textId="77777777" w:rsidR="00B442B8" w:rsidRPr="00E047EF" w:rsidRDefault="00B442B8" w:rsidP="00B2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2C445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3.38 (0.99-5.77)</w:t>
            </w:r>
            <w:r w:rsidRPr="00E047EF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049A3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0.01</w:t>
            </w:r>
            <w:r w:rsidRPr="00E047EF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 </w:t>
            </w:r>
          </w:p>
        </w:tc>
      </w:tr>
      <w:tr w:rsidR="00B442B8" w:rsidRPr="00E047EF" w14:paraId="372A9CE9" w14:textId="77777777" w:rsidTr="00B442B8">
        <w:trPr>
          <w:trHeight w:val="600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C7ED5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SOFA total score max.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A6A53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9.08 (4.86) (7.98-10.2)</w:t>
            </w:r>
          </w:p>
          <w:p w14:paraId="110DCDCB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77/139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C9DD7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15.9 (2.72) (14.4-17.4)</w:t>
            </w:r>
            <w:r w:rsidRPr="00E047EF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 </w:t>
            </w:r>
          </w:p>
          <w:p w14:paraId="68602AAD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15/22</w:t>
            </w:r>
            <w:r w:rsidRPr="00E047EF">
              <w:rPr>
                <w:rFonts w:ascii="Arial" w:eastAsia="Times New Roman" w:hAnsi="Arial" w:cs="Arial"/>
                <w:color w:val="000000"/>
                <w:sz w:val="10"/>
                <w:szCs w:val="10"/>
                <w:lang w:eastAsia="de-DE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22C6D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6.79 (4.97-8.61)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F3BED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&lt;0.01</w:t>
            </w: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de-DE"/>
              </w:rPr>
              <w:t> </w:t>
            </w:r>
          </w:p>
        </w:tc>
      </w:tr>
      <w:tr w:rsidR="00B442B8" w:rsidRPr="00E047EF" w14:paraId="0BB4C2F5" w14:textId="77777777" w:rsidTr="00B442B8">
        <w:trPr>
          <w:trHeight w:val="600"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257C1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SOFA respiratory component max.</w:t>
            </w:r>
          </w:p>
        </w:tc>
        <w:tc>
          <w:tcPr>
            <w:tcW w:w="0" w:type="auto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D8166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2.70 (1.29) (2.41-2.99),</w:t>
            </w:r>
          </w:p>
          <w:p w14:paraId="41D9EA51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77/139</w:t>
            </w:r>
          </w:p>
        </w:tc>
        <w:tc>
          <w:tcPr>
            <w:tcW w:w="0" w:type="auto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EEB1C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3.87 (0.35) (3.67-4.06)</w:t>
            </w:r>
          </w:p>
          <w:p w14:paraId="518E682A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15/22</w:t>
            </w:r>
          </w:p>
        </w:tc>
        <w:tc>
          <w:tcPr>
            <w:tcW w:w="0" w:type="auto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EE8AD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1.17 (0.82-1.51)</w:t>
            </w:r>
          </w:p>
        </w:tc>
        <w:tc>
          <w:tcPr>
            <w:tcW w:w="0" w:type="auto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11163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&lt;0.01</w:t>
            </w:r>
          </w:p>
        </w:tc>
      </w:tr>
      <w:tr w:rsidR="00B442B8" w:rsidRPr="00E047EF" w14:paraId="6AABE53E" w14:textId="77777777" w:rsidTr="00B442B8">
        <w:trPr>
          <w:trHeight w:val="60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7E920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SOFA coagulation component max.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74C57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0.64 (0.90) (0.43-0.84),</w:t>
            </w:r>
          </w:p>
          <w:p w14:paraId="112865AC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77/139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13693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2.00 (1.31) (1.27-2.73),</w:t>
            </w:r>
          </w:p>
          <w:p w14:paraId="56277CFE" w14:textId="77777777" w:rsidR="00B442B8" w:rsidRDefault="00B442B8" w:rsidP="00B2442A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15/22</w:t>
            </w:r>
          </w:p>
          <w:p w14:paraId="43F30313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9D1D5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1.36 (0.62-2.11)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3C1BA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&lt;0.01</w:t>
            </w:r>
          </w:p>
        </w:tc>
      </w:tr>
      <w:tr w:rsidR="00B442B8" w:rsidRPr="00E047EF" w14:paraId="1A5FF095" w14:textId="77777777" w:rsidTr="00B442B8">
        <w:trPr>
          <w:trHeight w:val="600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67235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lastRenderedPageBreak/>
              <w:t>SOFA hepatic component max.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850AB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0.82 (1.23) (0.54-1.10)</w:t>
            </w:r>
          </w:p>
          <w:p w14:paraId="5C9B7BCC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77/139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92C7B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2.40 (1.40) (1.62-3.18)</w:t>
            </w:r>
          </w:p>
          <w:p w14:paraId="335C4FB0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15/22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9E714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1.58 (0.77-2.40)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2E9CB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&lt;0.01</w:t>
            </w:r>
          </w:p>
        </w:tc>
      </w:tr>
      <w:tr w:rsidR="00B442B8" w:rsidRPr="00E047EF" w14:paraId="11EB17F5" w14:textId="77777777" w:rsidTr="00B442B8">
        <w:trPr>
          <w:trHeight w:val="600"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D43D1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SOFA cardiovascular component max.</w:t>
            </w:r>
          </w:p>
        </w:tc>
        <w:tc>
          <w:tcPr>
            <w:tcW w:w="0" w:type="auto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F91E6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2.45 (1.70) (2.07-2.84)</w:t>
            </w:r>
          </w:p>
          <w:p w14:paraId="32CD10D4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77/139</w:t>
            </w:r>
          </w:p>
        </w:tc>
        <w:tc>
          <w:tcPr>
            <w:tcW w:w="0" w:type="auto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B5A8E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4.00 (0.00) (4.00-4.00)</w:t>
            </w:r>
          </w:p>
          <w:p w14:paraId="4E9D9C47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15/22</w:t>
            </w:r>
          </w:p>
        </w:tc>
        <w:tc>
          <w:tcPr>
            <w:tcW w:w="0" w:type="auto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12D75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1.55 (1.16-1.93)</w:t>
            </w:r>
          </w:p>
        </w:tc>
        <w:tc>
          <w:tcPr>
            <w:tcW w:w="0" w:type="auto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9A490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&lt;0.01</w:t>
            </w:r>
          </w:p>
        </w:tc>
      </w:tr>
      <w:tr w:rsidR="00B442B8" w:rsidRPr="00E047EF" w14:paraId="19B28467" w14:textId="77777777" w:rsidTr="00B442B8">
        <w:trPr>
          <w:trHeight w:val="600"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2DE36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SOFA neurological component max.</w:t>
            </w:r>
          </w:p>
        </w:tc>
        <w:tc>
          <w:tcPr>
            <w:tcW w:w="0" w:type="auto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366AE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2.64 (1.78) (2.23-3.04)</w:t>
            </w:r>
          </w:p>
          <w:p w14:paraId="2356E95F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77/139</w:t>
            </w:r>
          </w:p>
        </w:tc>
        <w:tc>
          <w:tcPr>
            <w:tcW w:w="0" w:type="auto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3A8EB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4.00 (0.00) (4.00-4.00)</w:t>
            </w:r>
          </w:p>
          <w:p w14:paraId="36B41D2F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15/22</w:t>
            </w:r>
          </w:p>
        </w:tc>
        <w:tc>
          <w:tcPr>
            <w:tcW w:w="0" w:type="auto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05770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1.36 (0.96-1.77)</w:t>
            </w:r>
          </w:p>
        </w:tc>
        <w:tc>
          <w:tcPr>
            <w:tcW w:w="0" w:type="auto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7227A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&lt;0.01</w:t>
            </w:r>
          </w:p>
        </w:tc>
      </w:tr>
      <w:tr w:rsidR="00B442B8" w:rsidRPr="00E047EF" w14:paraId="1448DCE6" w14:textId="77777777" w:rsidTr="00B442B8">
        <w:trPr>
          <w:trHeight w:val="60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E346A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SOFA renal component max.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DADE9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1.79 (1.58) (1.43-2.15)</w:t>
            </w:r>
          </w:p>
          <w:p w14:paraId="62859098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77/139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905F7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2.73 (1.33) (1.99-3.47)</w:t>
            </w:r>
          </w:p>
          <w:p w14:paraId="2A369A0A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15/22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04C26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0.94 (0.14-1.75)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61176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0.02</w:t>
            </w:r>
          </w:p>
        </w:tc>
      </w:tr>
      <w:tr w:rsidR="00B442B8" w:rsidRPr="00B2442A" w14:paraId="61C9ED83" w14:textId="77777777" w:rsidTr="00B442B8">
        <w:trPr>
          <w:trHeight w:val="60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4F0EF0" w14:textId="77777777" w:rsidR="00B442B8" w:rsidRPr="00E047EF" w:rsidRDefault="00B442B8" w:rsidP="0008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CED8B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Median (IQR), available n/N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1DDF6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Median (IQR), available</w:t>
            </w:r>
            <w:bookmarkStart w:id="0" w:name="_GoBack"/>
            <w:bookmarkEnd w:id="0"/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 xml:space="preserve"> n/N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D18DC" w14:textId="77777777" w:rsidR="00B442B8" w:rsidRPr="00E047EF" w:rsidRDefault="00B442B8" w:rsidP="00080C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 xml:space="preserve">Difference of medians (IQR of pairwise differences), Mann-Whitney </w:t>
            </w:r>
            <w:r w:rsidRPr="00E0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 w:eastAsia="de-DE"/>
              </w:rPr>
              <w:t>U</w:t>
            </w: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 xml:space="preserve"> test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F7860" w14:textId="77777777" w:rsidR="00B442B8" w:rsidRPr="00E047EF" w:rsidRDefault="00B442B8" w:rsidP="0008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B442B8" w:rsidRPr="00E047EF" w14:paraId="2F5AC0D1" w14:textId="77777777" w:rsidTr="00B442B8">
        <w:trPr>
          <w:trHeight w:val="600"/>
        </w:trPr>
        <w:tc>
          <w:tcPr>
            <w:tcW w:w="0" w:type="auto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9B77F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First viral concentration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1551B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5.38 (4.54-7.91), 130/151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AE212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6.84 (4.99-7.91), 21/151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FB0B7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1.47 (–0.83-2.68)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B5723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0.05</w:t>
            </w:r>
          </w:p>
        </w:tc>
      </w:tr>
      <w:tr w:rsidR="00B442B8" w:rsidRPr="00E047EF" w14:paraId="75F73657" w14:textId="77777777" w:rsidTr="00B442B8">
        <w:trPr>
          <w:trHeight w:val="60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3E95E" w14:textId="77777777" w:rsidR="00B442B8" w:rsidRPr="00E047EF" w:rsidRDefault="00B442B8" w:rsidP="00080C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Highest viral concentration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C9403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5.86 (4.77-7.91), 130/151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72144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7.14 (5.39-7.91), 21/151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3F003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1.28 (–0.79-2.55)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B99C6" w14:textId="77777777" w:rsidR="00B442B8" w:rsidRPr="00E047EF" w:rsidRDefault="00B442B8" w:rsidP="00B2442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04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0.04</w:t>
            </w:r>
          </w:p>
        </w:tc>
      </w:tr>
    </w:tbl>
    <w:p w14:paraId="27EC99B9" w14:textId="77777777" w:rsidR="00B442B8" w:rsidRPr="00E047EF" w:rsidRDefault="00B442B8" w:rsidP="00B442B8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047EF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 </w:t>
      </w:r>
    </w:p>
    <w:p w14:paraId="3AD21A43" w14:textId="77777777" w:rsidR="00834736" w:rsidRDefault="00834736"/>
    <w:sectPr w:rsidR="008347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B8"/>
    <w:rsid w:val="00015D04"/>
    <w:rsid w:val="002F3A10"/>
    <w:rsid w:val="00423062"/>
    <w:rsid w:val="006B41BE"/>
    <w:rsid w:val="0082398B"/>
    <w:rsid w:val="00834736"/>
    <w:rsid w:val="00B057E8"/>
    <w:rsid w:val="00B2442A"/>
    <w:rsid w:val="00B4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ACF0"/>
  <w15:chartTrackingRefBased/>
  <w15:docId w15:val="{1EF9B289-8D0C-4050-B62F-6A81CE85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42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34C7845C88B4589819AB139DE35DD" ma:contentTypeVersion="12" ma:contentTypeDescription="Create a new document." ma:contentTypeScope="" ma:versionID="a1b38ead60b07da0ab03071743ac19b6">
  <xsd:schema xmlns:xsd="http://www.w3.org/2001/XMLSchema" xmlns:xs="http://www.w3.org/2001/XMLSchema" xmlns:p="http://schemas.microsoft.com/office/2006/metadata/properties" xmlns:ns3="d0d5103c-b90a-4a38-b610-628dbca45d0e" xmlns:ns4="63bc265c-ce59-4c31-a2a5-336a7fcf9d48" targetNamespace="http://schemas.microsoft.com/office/2006/metadata/properties" ma:root="true" ma:fieldsID="08056e40e2b9b3668923f2c156ec064c" ns3:_="" ns4:_="">
    <xsd:import namespace="d0d5103c-b90a-4a38-b610-628dbca45d0e"/>
    <xsd:import namespace="63bc265c-ce59-4c31-a2a5-336a7fcf9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5103c-b90a-4a38-b610-628dbca45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c265c-ce59-4c31-a2a5-336a7fcf9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3023BA-B7A1-48B1-ABD3-78E84C4AE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0B0856-ECCC-4B5D-A21E-5E72B5C4A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5103c-b90a-4a38-b610-628dbca45d0e"/>
    <ds:schemaRef ds:uri="63bc265c-ce59-4c31-a2a5-336a7fcf9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872C68-20FF-496C-967F-F50EAB754CB2}">
  <ds:schemaRefs>
    <ds:schemaRef ds:uri="d0d5103c-b90a-4a38-b610-628dbca45d0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bc265c-ce59-4c31-a2a5-336a7fcf9d4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Charité Universitaetsmedizin Berlin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Thibeault, Charlotte</dc:creator>
  <cp:keywords/>
  <dc:description/>
  <cp:lastModifiedBy>Charlotte Thibeault</cp:lastModifiedBy>
  <cp:revision>6</cp:revision>
  <dcterms:created xsi:type="dcterms:W3CDTF">2020-12-11T11:54:00Z</dcterms:created>
  <dcterms:modified xsi:type="dcterms:W3CDTF">2020-12-11T17:19:00Z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0x010100E4A34C7845C88B4589819AB139DE35DD</vt:lpwstr>
  </property>
</Properties>
</file>