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CA4A4" w14:textId="77777777" w:rsidR="007E55D6" w:rsidRDefault="007E55D6" w:rsidP="007E55D6">
      <w:pPr>
        <w:spacing w:before="240" w:after="24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E047E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 xml:space="preserve">Supplementary table 5: </w:t>
      </w:r>
      <w:r w:rsidRPr="007E55D6">
        <w:rPr>
          <w:rFonts w:ascii="Arial" w:eastAsia="Times New Roman" w:hAnsi="Arial" w:cs="Arial"/>
          <w:b/>
          <w:color w:val="000000"/>
          <w:sz w:val="24"/>
          <w:szCs w:val="24"/>
          <w:lang w:val="en-US" w:eastAsia="de-DE"/>
        </w:rPr>
        <w:t xml:space="preserve">Sepsis, </w:t>
      </w:r>
      <w:r w:rsidRPr="007E55D6">
        <w:rPr>
          <w:rFonts w:ascii="Arial" w:eastAsia="Times New Roman" w:hAnsi="Arial" w:cs="Arial"/>
          <w:b/>
          <w:color w:val="000000"/>
          <w:sz w:val="24"/>
          <w:szCs w:val="24"/>
          <w:lang w:val="en-US" w:eastAsia="de-DE"/>
        </w:rPr>
        <w:t xml:space="preserve">venous </w:t>
      </w:r>
      <w:r w:rsidRPr="007E55D6">
        <w:rPr>
          <w:rFonts w:ascii="Arial" w:eastAsia="Times New Roman" w:hAnsi="Arial" w:cs="Arial"/>
          <w:b/>
          <w:color w:val="000000"/>
          <w:sz w:val="24"/>
          <w:szCs w:val="24"/>
          <w:lang w:val="en-US" w:eastAsia="de-DE"/>
        </w:rPr>
        <w:t xml:space="preserve">thromboembolic and neurologic </w:t>
      </w:r>
      <w:r w:rsidRPr="007E55D6">
        <w:rPr>
          <w:rFonts w:ascii="Arial" w:eastAsia="Times New Roman" w:hAnsi="Arial" w:cs="Arial"/>
          <w:b/>
          <w:color w:val="000000"/>
          <w:sz w:val="24"/>
          <w:szCs w:val="24"/>
          <w:lang w:val="en-US" w:eastAsia="de-DE"/>
        </w:rPr>
        <w:t>events.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Percentages and </w:t>
      </w:r>
      <w:r w:rsidRPr="00E047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univariate analysis of associated patient factors.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Bold indicates statistical significance.</w:t>
      </w:r>
    </w:p>
    <w:p w14:paraId="5AF4FB32" w14:textId="77777777" w:rsidR="007E55D6" w:rsidRPr="00E047EF" w:rsidRDefault="007E55D6" w:rsidP="007E55D6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047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uOR – unadjusted Odds Ratio, CI – confidence interval, BMI – body mass index, CCI – Charlson comorbidity index, IMV – invasive mechanical ventilation, vvECMO – veno-venous extracorporeal membrane oxygenation.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099"/>
        <w:gridCol w:w="876"/>
        <w:gridCol w:w="725"/>
        <w:gridCol w:w="1099"/>
        <w:gridCol w:w="876"/>
        <w:gridCol w:w="725"/>
        <w:gridCol w:w="1099"/>
        <w:gridCol w:w="876"/>
        <w:gridCol w:w="725"/>
      </w:tblGrid>
      <w:tr w:rsidR="007E55D6" w:rsidRPr="00E047EF" w14:paraId="27CB27D5" w14:textId="77777777" w:rsidTr="007E55D6">
        <w:trPr>
          <w:trHeight w:val="795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5A248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F53F7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Patients with sepsis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4D9DD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 xml:space="preserve">Patients with venous </w:t>
            </w: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thromboembolic event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6B06D" w14:textId="77777777" w:rsidR="007E55D6" w:rsidRPr="00E047EF" w:rsidRDefault="007E55D6" w:rsidP="007E55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Patients with neurologic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event</w:t>
            </w:r>
          </w:p>
        </w:tc>
      </w:tr>
      <w:tr w:rsidR="007E55D6" w:rsidRPr="00E047EF" w14:paraId="3A7DB438" w14:textId="77777777" w:rsidTr="007E55D6">
        <w:trPr>
          <w:trHeight w:val="600"/>
        </w:trPr>
        <w:tc>
          <w:tcPr>
            <w:tcW w:w="0" w:type="auto"/>
            <w:vMerge/>
            <w:vAlign w:val="center"/>
            <w:hideMark/>
          </w:tcPr>
          <w:p w14:paraId="37C3CEE0" w14:textId="77777777" w:rsidR="007E55D6" w:rsidRPr="00E047EF" w:rsidRDefault="007E55D6" w:rsidP="0008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43F90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percentage, n/ available N</w:t>
            </w: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76F7F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uOR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4276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p-</w:t>
            </w:r>
          </w:p>
          <w:p w14:paraId="5A5B9536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value</w:t>
            </w:r>
          </w:p>
          <w:p w14:paraId="06782B7C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chi-</w:t>
            </w:r>
          </w:p>
          <w:p w14:paraId="4B28F8FB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square</w:t>
            </w:r>
          </w:p>
          <w:p w14:paraId="7DE49337" w14:textId="77777777" w:rsidR="007E55D6" w:rsidRPr="00E047EF" w:rsidRDefault="007E55D6" w:rsidP="0008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0A39C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percentage, n/ available N</w:t>
            </w: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1709C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uOR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A01D0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p-</w:t>
            </w:r>
          </w:p>
          <w:p w14:paraId="20F46D0B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value</w:t>
            </w:r>
          </w:p>
          <w:p w14:paraId="5C0808B9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chi-</w:t>
            </w:r>
          </w:p>
          <w:p w14:paraId="3B439738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square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D1C68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percentage, n/ available N</w:t>
            </w: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  </w:t>
            </w: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78C30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uOR (95% CI)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9CF14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p-</w:t>
            </w:r>
          </w:p>
          <w:p w14:paraId="6CA9EA3C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value</w:t>
            </w:r>
          </w:p>
          <w:p w14:paraId="4D8BF3EF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chi-</w:t>
            </w:r>
          </w:p>
          <w:p w14:paraId="0D1A06A6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square</w:t>
            </w:r>
          </w:p>
        </w:tc>
      </w:tr>
      <w:tr w:rsidR="007E55D6" w:rsidRPr="00E047EF" w14:paraId="277EEF24" w14:textId="77777777" w:rsidTr="007E55D6">
        <w:trPr>
          <w:trHeight w:val="6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79EBD" w14:textId="77777777" w:rsidR="007E55D6" w:rsidRPr="00E047EF" w:rsidRDefault="007E55D6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17CB3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18.5%, 31/168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98FCD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EB531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9ED3F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19.0%, 32/168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F5890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55B83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48A34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24.4%, 41/168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6D005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73592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7E55D6" w:rsidRPr="00E047EF" w14:paraId="55B9354D" w14:textId="77777777" w:rsidTr="007E55D6">
        <w:trPr>
          <w:trHeight w:val="6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90E65" w14:textId="77777777" w:rsidR="007E55D6" w:rsidRPr="00E047EF" w:rsidRDefault="007E55D6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18-59 years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A1C1F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35.5%, 11/31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5AC86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reference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873AA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9F235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46.8%, 15/32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DD6F6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reference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C7102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84B2C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31.7%, 13/41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88A9C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reference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A6247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7E55D6" w:rsidRPr="00E047EF" w14:paraId="5A62969C" w14:textId="77777777" w:rsidTr="007E55D6">
        <w:trPr>
          <w:trHeight w:val="6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EC063" w14:textId="77777777" w:rsidR="007E55D6" w:rsidRPr="00E047EF" w:rsidRDefault="007E55D6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60-69 years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761A5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29.0%, 9/31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9BBF4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2.03 (0.75-5.5)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C3E48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0.16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E244D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25.0%, 8/32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37722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1.2 (0.46-3.16)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E5966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0.71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8763F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29.3%, 12/41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D20B5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2.5 (1.0-6.2)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CA715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0.05</w:t>
            </w:r>
          </w:p>
        </w:tc>
      </w:tr>
      <w:tr w:rsidR="007E55D6" w:rsidRPr="00E047EF" w14:paraId="5F642BB6" w14:textId="77777777" w:rsidTr="007E55D6">
        <w:trPr>
          <w:trHeight w:val="6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8D18A" w14:textId="77777777" w:rsidR="007E55D6" w:rsidRPr="00E047EF" w:rsidRDefault="007E55D6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70-79 years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B6012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22.6%, 7/31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14A35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1.52 (0.53-4.33)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8D1E3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0.43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8A3E4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21.9%, 7/32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44508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1.05 (0.39-2.86)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930A0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0.92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B598C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29.3%, 12/41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7073C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2.6 (1.0-6.5)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D4530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0.04</w:t>
            </w:r>
          </w:p>
        </w:tc>
      </w:tr>
      <w:tr w:rsidR="007E55D6" w:rsidRPr="00E047EF" w14:paraId="00D0B3C7" w14:textId="77777777" w:rsidTr="007E55D6">
        <w:trPr>
          <w:trHeight w:val="6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DC6E7" w14:textId="77777777" w:rsidR="007E55D6" w:rsidRPr="00E047EF" w:rsidRDefault="007E55D6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≥ 80 years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440F7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12.9% 4/31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D34A6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1.60 (0.45-5.80)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993E0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0.46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AF4D5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6.2%, 2/32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F5DFA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0.49 (0.10-2.38)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52E69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0.37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2763F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9.8%, 4/41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F0B5A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1.33 (0.38-4.67)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36BF0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0.65</w:t>
            </w:r>
          </w:p>
        </w:tc>
      </w:tr>
      <w:tr w:rsidR="007E55D6" w:rsidRPr="00E047EF" w14:paraId="1C08FB87" w14:textId="77777777" w:rsidTr="007E55D6">
        <w:trPr>
          <w:trHeight w:val="840"/>
        </w:trPr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D87BF" w14:textId="77777777" w:rsidR="007E55D6" w:rsidRPr="00E047EF" w:rsidRDefault="007E55D6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 gender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D9BE8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77.4%, 24/31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2D956" w14:textId="77777777" w:rsidR="007E55D6" w:rsidRDefault="007E55D6" w:rsidP="00080CE0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1.97</w:t>
            </w:r>
          </w:p>
          <w:p w14:paraId="3B08B214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(0.79-4.89)</w:t>
            </w:r>
          </w:p>
          <w:p w14:paraId="57A46A3A" w14:textId="77777777" w:rsidR="007E55D6" w:rsidRPr="00E047EF" w:rsidRDefault="007E55D6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C1F6A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lastRenderedPageBreak/>
              <w:t>0.12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E185F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71.9%, 23/32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9DFD0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1.39 (0.60-3.25)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BE63C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C6410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63.4%, 26/41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7929A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0.85 (0.41-1.79)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00126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0.68</w:t>
            </w:r>
          </w:p>
        </w:tc>
      </w:tr>
      <w:tr w:rsidR="007E55D6" w:rsidRPr="00E047EF" w14:paraId="1BDF10F1" w14:textId="77777777" w:rsidTr="007E55D6">
        <w:trPr>
          <w:trHeight w:val="1065"/>
        </w:trPr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63307" w14:textId="77777777" w:rsidR="007E55D6" w:rsidRPr="00E047EF" w:rsidRDefault="007E55D6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BMI ≥ 30 kg/m</w:t>
            </w:r>
            <w:r w:rsidRPr="00E047EF">
              <w:rPr>
                <w:rFonts w:ascii="Arial" w:eastAsia="Times New Roman" w:hAnsi="Arial" w:cs="Arial"/>
                <w:color w:val="000000"/>
                <w:sz w:val="10"/>
                <w:szCs w:val="10"/>
                <w:vertAlign w:val="superscript"/>
                <w:lang w:eastAsia="de-DE"/>
              </w:rPr>
              <w:t>2</w:t>
            </w:r>
          </w:p>
          <w:p w14:paraId="460043DF" w14:textId="77777777" w:rsidR="007E55D6" w:rsidRPr="00E047EF" w:rsidRDefault="007E55D6" w:rsidP="0008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8A1EC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29.0%, 9/31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8A163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0.78 (0.33-1.84)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45E2F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DF76F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37.5%, 12/32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A264F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1.34 (0.60-3.03)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C5507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6CD74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40.0%, 16/40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4A1CD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1.49 (0.70-3.12)</w:t>
            </w:r>
          </w:p>
        </w:tc>
        <w:tc>
          <w:tcPr>
            <w:tcW w:w="85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FF3F7" w14:textId="5F49A6A3" w:rsidR="007E55D6" w:rsidRPr="00E047EF" w:rsidRDefault="00B3573B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0.30</w:t>
            </w:r>
          </w:p>
        </w:tc>
      </w:tr>
      <w:tr w:rsidR="007E55D6" w:rsidRPr="00E047EF" w14:paraId="32EA1954" w14:textId="77777777" w:rsidTr="007E55D6">
        <w:trPr>
          <w:trHeight w:val="6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9A898" w14:textId="77777777" w:rsidR="007E55D6" w:rsidRPr="00E047EF" w:rsidRDefault="007E55D6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CCI ≥3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5AE27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64.5%, 20/31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6ED53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2.01 (0.89-4.52)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B7D37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0.08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F8EAE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53.1%, 17/32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1920A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1.13 (0.52-2.45)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C4187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0.75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AC537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70.7%, 29/41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C9B69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3.06 (1.43-6.54)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2C91D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&lt;0.01</w:t>
            </w:r>
          </w:p>
        </w:tc>
      </w:tr>
      <w:tr w:rsidR="007E55D6" w:rsidRPr="00E047EF" w14:paraId="1F063FA0" w14:textId="77777777" w:rsidTr="007E55D6">
        <w:trPr>
          <w:trHeight w:val="103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A8368" w14:textId="77777777" w:rsidR="007E55D6" w:rsidRPr="00E047EF" w:rsidRDefault="007E55D6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Cardiovascular disease</w:t>
            </w:r>
          </w:p>
          <w:p w14:paraId="2EF00918" w14:textId="77777777" w:rsidR="007E55D6" w:rsidRPr="00E047EF" w:rsidRDefault="007E55D6" w:rsidP="0008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9AF2A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67.7%, 21/31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1C91B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1.73 (0.76-3.96)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CEB66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0.18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F72AE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56.2%, 18/32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F7A1E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0.95 (0.44-2.08)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CA2F2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0.91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3F3C8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77.5%, 31/40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C1FA4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2.96 (1.34-6.54)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6A434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&lt;0.01</w:t>
            </w:r>
          </w:p>
        </w:tc>
      </w:tr>
      <w:tr w:rsidR="007E55D6" w:rsidRPr="00E047EF" w14:paraId="379FFD1F" w14:textId="77777777" w:rsidTr="007E55D6">
        <w:trPr>
          <w:trHeight w:val="6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3A3B5" w14:textId="77777777" w:rsidR="007E55D6" w:rsidRPr="00E047EF" w:rsidRDefault="007E55D6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Diabetes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C34A3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25.8%, 8/31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C41E9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1.55 (0.62-3.89)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94250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0.35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1D986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21.8%, 7/32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2A7B8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1.18 (0.46-3.04)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926F8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0.72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8CBF1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26.8%, 11/41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499D7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1.75 (0.77-4.01)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EBD46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0.18</w:t>
            </w:r>
          </w:p>
        </w:tc>
      </w:tr>
      <w:tr w:rsidR="007E55D6" w:rsidRPr="00E047EF" w14:paraId="5B3BD4FF" w14:textId="77777777" w:rsidTr="007E55D6">
        <w:trPr>
          <w:trHeight w:val="111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E6E2C" w14:textId="77777777" w:rsidR="007E55D6" w:rsidRPr="00E047EF" w:rsidRDefault="007E55D6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Chronic pulmonary disease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554A5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16.1%, 5/31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CFC6E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0.95 (0.33-2.74)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CF487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0.92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DE6D0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18.6%, 6/32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C9880" w14:textId="77777777" w:rsidR="007E55D6" w:rsidRPr="00E047EF" w:rsidRDefault="007E55D6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1.20 (0.44-3.24)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31F4C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0.72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4744F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29.3%, 12/41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EE267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2.88 (1.22-6.74)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04BE2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0.01</w:t>
            </w:r>
          </w:p>
        </w:tc>
      </w:tr>
      <w:tr w:rsidR="007E55D6" w:rsidRPr="00E047EF" w14:paraId="75605F90" w14:textId="77777777" w:rsidTr="007E55D6">
        <w:trPr>
          <w:trHeight w:val="8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727CF" w14:textId="77777777" w:rsidR="007E55D6" w:rsidRPr="00E047EF" w:rsidRDefault="007E55D6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Chronic kidney disease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EFCA1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6.5% 2/31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E6A73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0.38 (0.08-1.72)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6C64B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0.16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229A6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12.5%, 4/32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4AFA0" w14:textId="77777777" w:rsidR="007E55D6" w:rsidRPr="00E047EF" w:rsidRDefault="007E55D6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0.88 (0.28-2.80)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283A9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0.83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1D1DF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14.6%, 6/41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D2C01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1.11 (0.41-3.03)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E13F4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0.84</w:t>
            </w:r>
          </w:p>
        </w:tc>
      </w:tr>
      <w:tr w:rsidR="007E55D6" w:rsidRPr="00E047EF" w14:paraId="3B4F5BBA" w14:textId="77777777" w:rsidTr="007E55D6">
        <w:trPr>
          <w:trHeight w:val="111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F150C" w14:textId="77777777" w:rsidR="007E55D6" w:rsidRPr="00E047EF" w:rsidRDefault="007E55D6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Chronic neurological disease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7190B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12.9%, 4/31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890DD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1.54 (0.46-5.15)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A4E44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0.49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97AB2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15.6%, 5/32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4B909" w14:textId="77777777" w:rsidR="007E55D6" w:rsidRPr="00E047EF" w:rsidRDefault="007E55D6" w:rsidP="00080CE0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2.10 (0.68-6.56)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B54DA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0.19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30D15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12.2%, 5/41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9A8F6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1.46 (0.48-4.50)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3A009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0.50</w:t>
            </w:r>
          </w:p>
        </w:tc>
      </w:tr>
      <w:tr w:rsidR="007E55D6" w:rsidRPr="00E047EF" w14:paraId="416B5757" w14:textId="77777777" w:rsidTr="007E55D6">
        <w:trPr>
          <w:trHeight w:val="1620"/>
        </w:trPr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EBBF8" w14:textId="77777777" w:rsidR="007E55D6" w:rsidRPr="00E047EF" w:rsidRDefault="007E55D6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Days between symptom onset and admission ≤ 5 days</w:t>
            </w:r>
          </w:p>
          <w:p w14:paraId="0EFE0B4A" w14:textId="77777777" w:rsidR="007E55D6" w:rsidRPr="00E047EF" w:rsidRDefault="007E55D6" w:rsidP="0008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3C277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59.3%, 16/27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82BFF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2.7 (1.13-6.45)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C842B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0.02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737BF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61.5%, 16/26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267DC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2.53 (1.05-6.09)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75C14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0.03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46087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63.3%, 19/30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7FF25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3.12 (1.36-7.20)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4220F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&lt;0.01</w:t>
            </w:r>
          </w:p>
        </w:tc>
      </w:tr>
      <w:tr w:rsidR="007E55D6" w:rsidRPr="00E047EF" w14:paraId="0EB36BEC" w14:textId="77777777" w:rsidTr="007E55D6">
        <w:trPr>
          <w:trHeight w:val="600"/>
        </w:trPr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27FCB" w14:textId="77777777" w:rsidR="007E55D6" w:rsidRPr="00E047EF" w:rsidRDefault="007E55D6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lastRenderedPageBreak/>
              <w:t>IMV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D6AC2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100%, 31/31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5706A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6677B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&lt;0.01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C8C68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87.5%, 28/32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370DC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14.62 (4.84-44.30)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D842A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&lt;0.01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3E360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90.2%, 37/41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6A27C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18.2 (6.61-50.06)</w:t>
            </w:r>
          </w:p>
        </w:tc>
        <w:tc>
          <w:tcPr>
            <w:tcW w:w="85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42E5C" w14:textId="491CCB29" w:rsidR="007E55D6" w:rsidRPr="00E047EF" w:rsidRDefault="00B3573B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&lt;0.</w:t>
            </w:r>
            <w:bookmarkStart w:id="0" w:name="_GoBack"/>
            <w:bookmarkEnd w:id="0"/>
            <w:r w:rsidR="007E55D6"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01</w:t>
            </w:r>
          </w:p>
        </w:tc>
      </w:tr>
      <w:tr w:rsidR="007E55D6" w:rsidRPr="00E047EF" w14:paraId="1A9A87F6" w14:textId="77777777" w:rsidTr="007E55D6">
        <w:trPr>
          <w:trHeight w:val="6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FF0D0" w14:textId="77777777" w:rsidR="007E55D6" w:rsidRPr="00E047EF" w:rsidRDefault="007E55D6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Long IMV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61840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87.1%, 27/31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D5466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2.47 (0.7-8.69)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B9E5A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0.14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6BF9B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89.2%, 25/28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18024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3.13 (0.80-12.29)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DAEF5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0.09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DCA96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83.3%, 30/36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1D7AD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1.67 (0.52-5.30)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BD301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0.38</w:t>
            </w:r>
          </w:p>
        </w:tc>
      </w:tr>
      <w:tr w:rsidR="007E55D6" w:rsidRPr="00E047EF" w14:paraId="3995B859" w14:textId="77777777" w:rsidTr="007E55D6">
        <w:trPr>
          <w:trHeight w:val="6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E9D7E" w14:textId="77777777" w:rsidR="007E55D6" w:rsidRPr="00E047EF" w:rsidRDefault="007E55D6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Late tracheotomy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CBC4D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52.4%, 11/21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07B11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0.93 (0.29-3.01)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DEB48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7F428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57.1%, 12/21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E9BEA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1.33 (0.41-4.33)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043BC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0.63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37A6E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41.7%, 10/24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CC6F8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0.35 (0.11-1.21)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9FF59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0.09</w:t>
            </w:r>
          </w:p>
        </w:tc>
      </w:tr>
      <w:tr w:rsidR="007E55D6" w:rsidRPr="00E047EF" w14:paraId="3DCA03E4" w14:textId="77777777" w:rsidTr="007E55D6">
        <w:trPr>
          <w:trHeight w:val="6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DFEF5" w14:textId="77777777" w:rsidR="007E55D6" w:rsidRPr="00E047EF" w:rsidRDefault="007E55D6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Hemo-</w:t>
            </w:r>
          </w:p>
          <w:p w14:paraId="5CBAC190" w14:textId="77777777" w:rsidR="007E55D6" w:rsidRPr="00E047EF" w:rsidRDefault="007E55D6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dialysis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092E0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83.9%, 26/31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F3B85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23.29 (8.14-66)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B343C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&lt;0.01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FB040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68.5%, 22/32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9418B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8.12 (3.47-19.04)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45779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&lt;0.01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C9F09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61.0%, 25/41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E138E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6.07 (2.83-12.10)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10F06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&lt;0.01</w:t>
            </w:r>
          </w:p>
        </w:tc>
      </w:tr>
      <w:tr w:rsidR="007E55D6" w:rsidRPr="00E047EF" w14:paraId="7407B402" w14:textId="77777777" w:rsidTr="007E55D6">
        <w:trPr>
          <w:trHeight w:val="600"/>
        </w:trPr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409D7" w14:textId="77777777" w:rsidR="007E55D6" w:rsidRPr="00E047EF" w:rsidRDefault="007E55D6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vvECMO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A2B09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48.4% 15/31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1DF5F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17.41 (6.17-49.09)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316F3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&lt;0.01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46782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34.4%, 11/32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3AA0A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5.96 (2.30-15.47)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F03DE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&lt;0.01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44B5D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19.5%, 8/41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C2865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1.96 (0.76-5.07)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67D0A" w14:textId="77777777" w:rsidR="007E55D6" w:rsidRPr="00E047EF" w:rsidRDefault="007E55D6" w:rsidP="00080C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0.16</w:t>
            </w:r>
          </w:p>
        </w:tc>
      </w:tr>
    </w:tbl>
    <w:p w14:paraId="6691A696" w14:textId="77777777" w:rsidR="007E55D6" w:rsidRPr="00E047EF" w:rsidRDefault="007E55D6" w:rsidP="007E55D6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047E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</w:t>
      </w:r>
    </w:p>
    <w:p w14:paraId="7CB0BE0D" w14:textId="77777777" w:rsidR="00834736" w:rsidRDefault="00834736"/>
    <w:sectPr w:rsidR="008347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D6"/>
    <w:rsid w:val="00015D04"/>
    <w:rsid w:val="00314E02"/>
    <w:rsid w:val="00423062"/>
    <w:rsid w:val="007E55D6"/>
    <w:rsid w:val="00834736"/>
    <w:rsid w:val="00B3573B"/>
    <w:rsid w:val="00E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3257"/>
  <w15:chartTrackingRefBased/>
  <w15:docId w15:val="{A8703130-3445-49D7-AA55-58BD5818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55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34C7845C88B4589819AB139DE35DD" ma:contentTypeVersion="12" ma:contentTypeDescription="Create a new document." ma:contentTypeScope="" ma:versionID="a1b38ead60b07da0ab03071743ac19b6">
  <xsd:schema xmlns:xsd="http://www.w3.org/2001/XMLSchema" xmlns:xs="http://www.w3.org/2001/XMLSchema" xmlns:p="http://schemas.microsoft.com/office/2006/metadata/properties" xmlns:ns3="d0d5103c-b90a-4a38-b610-628dbca45d0e" xmlns:ns4="63bc265c-ce59-4c31-a2a5-336a7fcf9d48" targetNamespace="http://schemas.microsoft.com/office/2006/metadata/properties" ma:root="true" ma:fieldsID="08056e40e2b9b3668923f2c156ec064c" ns3:_="" ns4:_="">
    <xsd:import namespace="d0d5103c-b90a-4a38-b610-628dbca45d0e"/>
    <xsd:import namespace="63bc265c-ce59-4c31-a2a5-336a7fcf9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5103c-b90a-4a38-b610-628dbca45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c265c-ce59-4c31-a2a5-336a7fcf9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B2E41E-160C-43E4-95EB-67BBDAD35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5103c-b90a-4a38-b610-628dbca45d0e"/>
    <ds:schemaRef ds:uri="63bc265c-ce59-4c31-a2a5-336a7fcf9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CB21D-365E-46C4-ABB9-A9274D072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AEE50-49E2-4854-BF86-2AD4A0669B04}">
  <ds:schemaRefs>
    <ds:schemaRef ds:uri="d0d5103c-b90a-4a38-b610-628dbca45d0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3bc265c-ce59-4c31-a2a5-336a7fcf9d4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Thibeault, Charlotte</dc:creator>
  <cp:keywords/>
  <dc:description/>
  <cp:lastModifiedBy>Thibeault, Charlotte</cp:lastModifiedBy>
  <cp:revision>4</cp:revision>
  <dcterms:created xsi:type="dcterms:W3CDTF">2020-12-11T11:47:00Z</dcterms:created>
  <dcterms:modified xsi:type="dcterms:W3CDTF">2020-12-11T11:54:00Z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0x010100E4A34C7845C88B4589819AB139DE35DD</vt:lpwstr>
  </property>
</Properties>
</file>