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6F7" w:rsidRDefault="00C476F7" w:rsidP="00C476F7">
      <w:pPr>
        <w:spacing w:line="480" w:lineRule="auto"/>
        <w:rPr>
          <w:rFonts w:ascii="Times New Roman" w:hAnsi="Times New Roman" w:cs="Times New Roman"/>
        </w:rPr>
      </w:pPr>
      <w:r w:rsidRPr="00484D31">
        <w:rPr>
          <w:rFonts w:ascii="Times New Roman" w:hAnsi="Times New Roman" w:cs="Times New Roman"/>
        </w:rPr>
        <w:t xml:space="preserve">Supplementary figure </w:t>
      </w:r>
      <w:r>
        <w:rPr>
          <w:rFonts w:ascii="Times New Roman" w:hAnsi="Times New Roman" w:cs="Times New Roman"/>
        </w:rPr>
        <w:t xml:space="preserve">3: An observed exposure (T2DM) increases the risk of PD.   </w:t>
      </w:r>
    </w:p>
    <w:p w:rsidR="00C476F7" w:rsidRPr="00484D31" w:rsidRDefault="00C476F7" w:rsidP="00C476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2CC865" wp14:editId="39108B81">
            <wp:extent cx="5727700" cy="391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F7" w:rsidRPr="00CB191D" w:rsidRDefault="00C476F7" w:rsidP="00C476F7">
      <w:pPr>
        <w:rPr>
          <w:rFonts w:ascii="Times New Roman" w:hAnsi="Times New Roman" w:cs="Times New Roman"/>
          <w:sz w:val="22"/>
          <w:szCs w:val="22"/>
        </w:rPr>
      </w:pPr>
    </w:p>
    <w:p w:rsidR="006750C8" w:rsidRDefault="00C476F7"/>
    <w:sectPr w:rsidR="006750C8" w:rsidSect="005E51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F7"/>
    <w:rsid w:val="00384FC2"/>
    <w:rsid w:val="005E5107"/>
    <w:rsid w:val="00C476F7"/>
    <w:rsid w:val="00C8369E"/>
    <w:rsid w:val="00C86B3A"/>
    <w:rsid w:val="00CE7789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8E5FA0-44DB-A049-9EF7-C606AF14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Harneek Chohan</dc:creator>
  <cp:keywords/>
  <dc:description/>
  <cp:lastModifiedBy>Harneek Chohan</cp:lastModifiedBy>
  <cp:revision>1</cp:revision>
  <dcterms:created xsi:type="dcterms:W3CDTF">2020-11-12T14:37:00Z</dcterms:created>
  <dcterms:modified xsi:type="dcterms:W3CDTF">2020-11-12T14:38:00Z</dcterms:modified>
</cp:coreProperties>
</file>