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E54F" w14:textId="6438B278" w:rsidR="00C54D37" w:rsidRDefault="003F15F4">
      <w:r>
        <w:t xml:space="preserve">Table 1. Main clinical characteristics of the cohort. Differences between individuals with plasma zinc at admission &lt;50mcg/dl and </w:t>
      </w:r>
      <w:r>
        <w:rPr>
          <w:rFonts w:ascii="Calibri" w:eastAsia="Calibri" w:hAnsi="Calibri" w:cs="Calibri"/>
          <w:i/>
          <w:sz w:val="24"/>
          <w:szCs w:val="24"/>
        </w:rPr>
        <w:t>≥</w:t>
      </w:r>
      <w:r>
        <w:rPr>
          <w:rFonts w:ascii="Calibri" w:eastAsia="Calibri" w:hAnsi="Calibri" w:cs="Calibri"/>
          <w:i/>
          <w:sz w:val="24"/>
          <w:szCs w:val="24"/>
        </w:rPr>
        <w:t xml:space="preserve">50mcg/dl. 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"/>
        <w:gridCol w:w="2753"/>
        <w:gridCol w:w="904"/>
        <w:gridCol w:w="1481"/>
        <w:gridCol w:w="781"/>
        <w:gridCol w:w="1234"/>
        <w:gridCol w:w="233"/>
        <w:gridCol w:w="1014"/>
        <w:gridCol w:w="822"/>
        <w:gridCol w:w="1769"/>
        <w:gridCol w:w="1111"/>
        <w:gridCol w:w="429"/>
      </w:tblGrid>
      <w:tr w:rsidR="00C54D37" w14:paraId="3D3BF3E1" w14:textId="77777777" w:rsidTr="0076317D">
        <w:trPr>
          <w:trHeight w:val="945"/>
        </w:trPr>
        <w:tc>
          <w:tcPr>
            <w:tcW w:w="318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78FDB0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4D2280E" w14:textId="77777777" w:rsidR="00C54D37" w:rsidRDefault="0076317D" w:rsidP="0076317D">
            <w:pP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Overall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D5787BD" w14:textId="6623334B" w:rsidR="00C54D37" w:rsidRDefault="0076317D" w:rsidP="0076317D">
            <w:pP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&lt;50</w:t>
            </w:r>
            <w:r w:rsidR="00FA3906" w:rsidRPr="00933F07">
              <w:rPr>
                <w:lang w:val="en-US"/>
              </w:rPr>
              <w:t xml:space="preserve"> </w:t>
            </w:r>
            <w:r w:rsidR="00FA3906" w:rsidRPr="00933F07">
              <w:rPr>
                <w:lang w:val="en-US"/>
              </w:rPr>
              <w:t>µg/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/dl</w:t>
            </w:r>
          </w:p>
        </w:tc>
        <w:tc>
          <w:tcPr>
            <w:tcW w:w="2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F31A8" w14:textId="2DDB4923" w:rsidR="00C54D37" w:rsidRDefault="00C54D37" w:rsidP="0076317D">
            <w:pP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4E148" w14:textId="545204EF" w:rsidR="00C54D37" w:rsidRDefault="0076317D" w:rsidP="0076317D">
            <w:pP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≥50</w:t>
            </w:r>
            <w:r w:rsidR="00FA3906" w:rsidRPr="00933F07">
              <w:rPr>
                <w:lang w:val="en-US"/>
              </w:rPr>
              <w:t xml:space="preserve"> </w:t>
            </w:r>
            <w:r w:rsidR="00FA3906" w:rsidRPr="00933F07">
              <w:rPr>
                <w:lang w:val="en-US"/>
              </w:rPr>
              <w:t>µg/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/dl</w:t>
            </w:r>
          </w:p>
        </w:tc>
        <w:tc>
          <w:tcPr>
            <w:tcW w:w="330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37F6A" w14:textId="77777777" w:rsidR="00C54D37" w:rsidRDefault="0076317D" w:rsidP="0076317D">
            <w:pP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p-value</w:t>
            </w:r>
          </w:p>
        </w:tc>
      </w:tr>
      <w:tr w:rsidR="00C54D37" w14:paraId="75844826" w14:textId="77777777" w:rsidTr="0076317D">
        <w:trPr>
          <w:trHeight w:val="390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007C792" w14:textId="77777777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Cohort Characteristics</w:t>
            </w:r>
          </w:p>
        </w:tc>
        <w:tc>
          <w:tcPr>
            <w:tcW w:w="238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57FF4C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n=249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8DEF7E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F87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n=58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0B2C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6D24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n=191</w:t>
            </w:r>
          </w:p>
        </w:tc>
        <w:tc>
          <w:tcPr>
            <w:tcW w:w="330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D0BA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2DDC3EA" w14:textId="77777777" w:rsidTr="0076317D">
        <w:trPr>
          <w:trHeight w:val="65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ED0D522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age, years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C8D78F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60F5E" w14:textId="1ACEF29F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(54-75) *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868641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573A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(59-75)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242F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F657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3F2A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(53-74)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1A10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0.363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5CA4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51796E9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0B1B4A9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Male sex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C6C8A4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1287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(51%)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67B692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DCEE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(51%)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7C75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82B4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028B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(51%)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7C97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0.929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3FF5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E8C8234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5053A9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Barthel index at admission, median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4A68E4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DDDB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(100-100)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D1F82B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7244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(100-100)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007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AE00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148DB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(100-100)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4CB0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D036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B3CBD01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60" w:type="dxa"/>
            </w:tcMar>
          </w:tcPr>
          <w:p w14:paraId="1F6BF5E3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Homelessness (%)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60" w:type="dxa"/>
            </w:tcMar>
          </w:tcPr>
          <w:p w14:paraId="0BC4B5A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100" w:type="dxa"/>
              <w:right w:w="60" w:type="dxa"/>
            </w:tcMar>
          </w:tcPr>
          <w:p w14:paraId="14794CE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(0.89%)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60" w:type="dxa"/>
            </w:tcMar>
          </w:tcPr>
          <w:p w14:paraId="0C887BE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100" w:type="dxa"/>
              <w:right w:w="60" w:type="dxa"/>
            </w:tcMar>
          </w:tcPr>
          <w:p w14:paraId="6B06576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(0%)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33E3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6A85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3C0E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(1.53%)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D495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0.231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A6FC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188B25C7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42BB6B1" w14:textId="77777777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Comorbidities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C0C6A5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91EE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D02F82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6DC8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6809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08D4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7D36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4DEC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FDB1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7FBE3CE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D34F8CB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smoker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43951B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1E99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(9.3%)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26B6AE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1BF7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C23D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875A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6737D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96AD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0.482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5BB5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7BC228B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55F2065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Hypertension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D6A6BE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A530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(56%)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50F689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D36A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(57%)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6D34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320A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7AD48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(57%)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F997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0.962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632B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71FCCC79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785F1A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Diabetes Mellitus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893A41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419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1E087B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337F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80B2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1999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CDD9F9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(19%)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FEE3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0.088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75C5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9BF7BFD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A3D29DB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Chronic lung disease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77B7F9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B87B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BF1937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2902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(16%)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1C95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5006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CDF9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B30F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91DD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79128C51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204754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 heart disease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014C87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C423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664496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030E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(19%)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11B5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1762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F615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63B1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0.315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93A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44382703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79DECB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 renal disease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090415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86EC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(12%)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F2F2BB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C569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(38%)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262D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62A8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AF3E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(25%)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CDEB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0.058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9926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00F166F8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93D809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 liver disease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77C282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C680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9D0DAC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590C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1159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5104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E3AE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671E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0.065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9245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751ADF5A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807DBF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Dementia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08F2C9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F4EB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36B87A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F6B2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EA97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6E13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BB9CD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3C2B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0.908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C1A0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1767F2F8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2F783C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HIV-infection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C87E59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F28A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D471F8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152D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4B37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4B0A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9856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09E7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0.865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C680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8EFE7A6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9E0DF1A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cancer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2DB951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3EA2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46B912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B24C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DFFC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AD60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0B43D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F53C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0.214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443F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772E71DE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6969F13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ACE inhibitors (%)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B61789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C06C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(24%)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67CFCE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EE00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(21%)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4D8D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F6C5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C6DA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(26%)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8232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1D1C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1064F0D" w14:textId="77777777" w:rsidTr="0076317D">
        <w:trPr>
          <w:trHeight w:val="84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BD3426A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Charlson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Comorbidy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Index,  median</w:t>
            </w:r>
            <w:proofErr w:type="gramEnd"/>
            <w:r>
              <w:rPr>
                <w:rFonts w:ascii="Calibri" w:eastAsia="Calibri" w:hAnsi="Calibri" w:cs="Calibri"/>
              </w:rPr>
              <w:t xml:space="preserve"> (IQR)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2A7C49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D6D6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(0-3)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ECC04F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7F0D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(0-3)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04CC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DC61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83F289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(0-2)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C376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0.247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62A6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00BBD530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A1369E8" w14:textId="19869004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Symptoms at onset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5D2CE5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37A88" w14:textId="77777777" w:rsidR="00C54D37" w:rsidRDefault="0076317D">
            <w:pPr>
              <w:ind w:left="100"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EC0AEC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F41B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8254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BDA6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79789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D39F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62DF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1B1B3FF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0EE538D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Dyspnoea</w:t>
            </w:r>
            <w:proofErr w:type="spellEnd"/>
            <w:r>
              <w:rPr>
                <w:rFonts w:ascii="Calibri" w:eastAsia="Calibri" w:hAnsi="Calibri" w:cs="Calibri"/>
              </w:rPr>
              <w:t xml:space="preserve">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2081C2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C872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(60%)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34A3A4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AEF2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(72%)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606A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94FA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20C4B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(57%)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E636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0.036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1FB2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498F5789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95330A6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Fever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77E498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8091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(81%)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4E104D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40F1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(77%)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2B9E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355C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F3C64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(82%)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C948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0.377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F4D5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C1EB992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B1DF98A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Cough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7FAE3A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C19D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(79%)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878325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FCFE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(74%)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8AA4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8AD2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7585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(81%)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574D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0.246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D5C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B714D0F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1C1E3E4" w14:textId="3A6F71B4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Diarrhea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650711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FD30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(27%)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51F92A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8F13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ADD2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37CB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40D89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81C2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0.196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01A2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4E37B08F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4A634E8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Headache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7488DD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51CD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(17%)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8E0010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447B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090C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ECC7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4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(18%)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C8B4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0.424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370C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C9866F7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97D38B0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Anosmia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3F4908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8732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446E4F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B390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(12%)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815E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C9CD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9322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(15%)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4EFE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0.619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81E8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BB2497C" w14:textId="77777777" w:rsidTr="0076317D">
        <w:trPr>
          <w:trHeight w:val="635"/>
        </w:trPr>
        <w:tc>
          <w:tcPr>
            <w:tcW w:w="318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DB2E8B9" w14:textId="77777777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Clinical markers at onset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396D6A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494A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6B7FDB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E66D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D54B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823A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BE34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BFEE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B0E7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905FD92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1BA0366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C-Reactive Protein mg/dl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821228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6003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(3.5-15.2)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4B304C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14.6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B85D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(5-24)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93A8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72F3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A8F9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(3-13)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297E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0.037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284D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ED8E09B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5DD9D95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lymphocyte count /ml (IQRS)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1F34B4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B96B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(0.71-1.4)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4F1E5F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FF56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(0.57-1.18)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5F42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4CC3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C5053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(0.78-1.48)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245E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0.598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D99A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5FA6B32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12D774C" w14:textId="77777777" w:rsidR="00C54D37" w:rsidRPr="003F15F4" w:rsidRDefault="0076317D">
            <w:pPr>
              <w:ind w:left="100" w:right="100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F15F4">
              <w:rPr>
                <w:rFonts w:ascii="Calibri" w:eastAsia="Calibri" w:hAnsi="Calibri" w:cs="Calibri"/>
                <w:lang w:val="it-IT"/>
              </w:rPr>
              <w:t>Median</w:t>
            </w:r>
            <w:proofErr w:type="spellEnd"/>
            <w:r w:rsidRPr="003F15F4">
              <w:rPr>
                <w:rFonts w:ascii="Calibri" w:eastAsia="Calibri" w:hAnsi="Calibri" w:cs="Calibri"/>
                <w:lang w:val="it-IT"/>
              </w:rPr>
              <w:t xml:space="preserve"> IL-</w:t>
            </w:r>
            <w:proofErr w:type="gramStart"/>
            <w:r w:rsidRPr="003F15F4">
              <w:rPr>
                <w:rFonts w:ascii="Calibri" w:eastAsia="Calibri" w:hAnsi="Calibri" w:cs="Calibri"/>
                <w:lang w:val="it-IT"/>
              </w:rPr>
              <w:t xml:space="preserve">6  </w:t>
            </w:r>
            <w:proofErr w:type="spellStart"/>
            <w:r w:rsidRPr="003F15F4">
              <w:rPr>
                <w:rFonts w:ascii="Calibri" w:eastAsia="Calibri" w:hAnsi="Calibri" w:cs="Calibri"/>
                <w:lang w:val="it-IT"/>
              </w:rPr>
              <w:t>pg</w:t>
            </w:r>
            <w:proofErr w:type="spellEnd"/>
            <w:proofErr w:type="gramEnd"/>
            <w:r w:rsidRPr="003F15F4">
              <w:rPr>
                <w:rFonts w:ascii="Calibri" w:eastAsia="Calibri" w:hAnsi="Calibri" w:cs="Calibri"/>
                <w:lang w:val="it-IT"/>
              </w:rPr>
              <w:t>/ml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846620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C2C1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(15-89)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CA558D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EC15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(39-145)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D1DF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49A3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D6DC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(11-71)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9227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16E7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DF9C194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2EF1763" w14:textId="77777777" w:rsidR="00C54D37" w:rsidRPr="0076317D" w:rsidRDefault="0076317D">
            <w:pPr>
              <w:ind w:left="100" w:right="100"/>
              <w:rPr>
                <w:rFonts w:ascii="Calibri" w:eastAsia="Calibri" w:hAnsi="Calibri" w:cs="Calibri"/>
                <w:lang w:val="es-ES"/>
              </w:rPr>
            </w:pPr>
            <w:r w:rsidRPr="0076317D">
              <w:rPr>
                <w:rFonts w:ascii="Calibri" w:eastAsia="Calibri" w:hAnsi="Calibri" w:cs="Calibri"/>
                <w:lang w:val="es-ES"/>
              </w:rPr>
              <w:t xml:space="preserve">Median </w:t>
            </w:r>
            <w:proofErr w:type="spellStart"/>
            <w:r w:rsidRPr="0076317D">
              <w:rPr>
                <w:rFonts w:ascii="Calibri" w:eastAsia="Calibri" w:hAnsi="Calibri" w:cs="Calibri"/>
                <w:lang w:val="es-ES"/>
              </w:rPr>
              <w:t>Lactate</w:t>
            </w:r>
            <w:proofErr w:type="spellEnd"/>
            <w:r w:rsidRPr="0076317D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76317D">
              <w:rPr>
                <w:rFonts w:ascii="Calibri" w:eastAsia="Calibri" w:hAnsi="Calibri" w:cs="Calibri"/>
                <w:lang w:val="es-ES"/>
              </w:rPr>
              <w:t>Dehydrogenase</w:t>
            </w:r>
            <w:proofErr w:type="spellEnd"/>
            <w:r w:rsidRPr="0076317D">
              <w:rPr>
                <w:rFonts w:ascii="Calibri" w:eastAsia="Calibri" w:hAnsi="Calibri" w:cs="Calibri"/>
                <w:lang w:val="es-ES"/>
              </w:rPr>
              <w:t xml:space="preserve"> UI/l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960E99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EEBC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(241-345)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9D8E12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177A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(275-483)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8BC4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CC65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2C94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(231-362)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A84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77B2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3B42F84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1842368" w14:textId="77777777" w:rsidR="00C54D37" w:rsidRPr="0076317D" w:rsidRDefault="0076317D">
            <w:pPr>
              <w:ind w:left="100" w:right="100"/>
              <w:rPr>
                <w:rFonts w:ascii="Calibri" w:eastAsia="Calibri" w:hAnsi="Calibri" w:cs="Calibri"/>
                <w:lang w:val="es-ES"/>
              </w:rPr>
            </w:pPr>
            <w:r w:rsidRPr="0076317D">
              <w:rPr>
                <w:rFonts w:ascii="Calibri" w:eastAsia="Calibri" w:hAnsi="Calibri" w:cs="Calibri"/>
                <w:lang w:val="es-ES"/>
              </w:rPr>
              <w:lastRenderedPageBreak/>
              <w:t>Median D-</w:t>
            </w:r>
            <w:proofErr w:type="spellStart"/>
            <w:r w:rsidRPr="0076317D">
              <w:rPr>
                <w:rFonts w:ascii="Calibri" w:eastAsia="Calibri" w:hAnsi="Calibri" w:cs="Calibri"/>
                <w:lang w:val="es-ES"/>
              </w:rPr>
              <w:t>Dimer</w:t>
            </w:r>
            <w:proofErr w:type="spellEnd"/>
            <w:r w:rsidRPr="0076317D">
              <w:rPr>
                <w:rFonts w:ascii="Calibri" w:eastAsia="Calibri" w:hAnsi="Calibri" w:cs="Calibri"/>
                <w:lang w:val="es-ES"/>
              </w:rPr>
              <w:t xml:space="preserve"> UI/l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54F220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DA1B5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(470-1450)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557076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3185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(540-1700)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97DF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388E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8346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(460-1215)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0150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0.048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DEA6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7907D79A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28FB10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Median </w:t>
            </w:r>
            <w:proofErr w:type="spellStart"/>
            <w:r>
              <w:rPr>
                <w:rFonts w:ascii="Calibri" w:eastAsia="Calibri" w:hAnsi="Calibri" w:cs="Calibri"/>
              </w:rPr>
              <w:t>PaFi</w:t>
            </w:r>
            <w:proofErr w:type="spellEnd"/>
            <w:r>
              <w:rPr>
                <w:rFonts w:ascii="Calibri" w:eastAsia="Calibri" w:hAnsi="Calibri" w:cs="Calibri"/>
              </w:rPr>
              <w:t xml:space="preserve">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D87E7E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7B0B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(100-299)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AA3B18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D64D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(91-181)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2C18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6688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5B845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(106-314)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B212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D40D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D98298B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CE729E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MEWS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B3F5F9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38B3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(1-3)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4F41530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B831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(2-3)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10F1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3B0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F3D0F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(1-3)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6526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0.005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E6C0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ACDA7B3" w14:textId="77777777" w:rsidTr="0076317D">
        <w:trPr>
          <w:trHeight w:val="830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17E9283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serum Zinc, mcg/ml (IQR)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FC77D5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02C9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(50-71)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45BDA0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8F0D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(39-48)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CBAA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1263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47A8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(58-74)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E714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9206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604979E9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EA76EB9" w14:textId="77777777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Treatment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84F69E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D98D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DFCF0C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DF47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90BF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DEC09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4EA50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DDF1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7D02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097C399F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DD6C4B8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Hydroxycholoroquine</w:t>
            </w:r>
            <w:proofErr w:type="spellEnd"/>
            <w:r>
              <w:rPr>
                <w:rFonts w:ascii="Calibri" w:eastAsia="Calibri" w:hAnsi="Calibri" w:cs="Calibri"/>
              </w:rPr>
              <w:t xml:space="preserve">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345C85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2C6D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(99.5%)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C32B97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0D24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FF0C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47C8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9FB0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(99%)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0B11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0.372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5589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C310F9F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DBB3BDC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Azythromicin</w:t>
            </w:r>
            <w:proofErr w:type="spellEnd"/>
            <w:r>
              <w:rPr>
                <w:rFonts w:ascii="Calibri" w:eastAsia="Calibri" w:hAnsi="Calibri" w:cs="Calibri"/>
              </w:rPr>
              <w:t xml:space="preserve">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2F4627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2D06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(95%)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3B15FA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F3C8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(95%)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28726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790C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AD3B4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(95%)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61F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0.766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A502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09370C84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131350E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Tocilizumab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7CD425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5C3F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8EAB5F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38E2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(40%)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1950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F417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EC80B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(17%)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D442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9D9B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A117768" w14:textId="77777777" w:rsidTr="0076317D">
        <w:trPr>
          <w:trHeight w:val="635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FE7E930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Dexamethasone (%)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EE9A9F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AF05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(26%)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B52A0C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FD3F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(41%)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31EA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C569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2E234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(21%)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CCEB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220E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089111A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B1EC897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Methylprednisolone (%)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70233B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65B21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(24%)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F62D98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0EAE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(45%)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FD93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BCE4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5F48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(17%)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1C9D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E454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5F2436C0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5620131" w14:textId="77777777" w:rsidR="00C54D37" w:rsidRDefault="0076317D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Clinical Outcomes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BD4911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FD6F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477460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67BA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3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24182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7E68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39BC4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B760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FEB4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1A89FF22" w14:textId="77777777" w:rsidTr="0076317D">
        <w:trPr>
          <w:trHeight w:val="830"/>
        </w:trPr>
        <w:tc>
          <w:tcPr>
            <w:tcW w:w="3182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0B554B28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 Time to clinical stability days (IQR)</w:t>
            </w:r>
          </w:p>
        </w:tc>
        <w:tc>
          <w:tcPr>
            <w:tcW w:w="904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230E41E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8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C41A5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(6-18)</w:t>
            </w:r>
          </w:p>
        </w:tc>
        <w:tc>
          <w:tcPr>
            <w:tcW w:w="781" w:type="dxa"/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535F1C4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23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B9DC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(14-36)</w:t>
            </w:r>
          </w:p>
        </w:tc>
        <w:tc>
          <w:tcPr>
            <w:tcW w:w="2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02BD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F97F3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9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52DE1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(5-14)</w:t>
            </w:r>
          </w:p>
        </w:tc>
        <w:tc>
          <w:tcPr>
            <w:tcW w:w="11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DDA1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9DE3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31AA6EAC" w14:textId="77777777" w:rsidTr="0076317D">
        <w:trPr>
          <w:trHeight w:val="635"/>
        </w:trPr>
        <w:tc>
          <w:tcPr>
            <w:tcW w:w="3182" w:type="dxa"/>
            <w:gridSpan w:val="2"/>
            <w:tcBorders>
              <w:bottom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3B0D83E2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ICU admission (%)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089485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48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9509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(28%)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63860EB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F7C8A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(62%)</w:t>
            </w:r>
          </w:p>
        </w:tc>
        <w:tc>
          <w:tcPr>
            <w:tcW w:w="233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98FDB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0703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591" w:type="dxa"/>
            <w:gridSpan w:val="2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ED065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(18%)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D6C4F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06B0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4D37" w14:paraId="23EFF5D7" w14:textId="77777777" w:rsidTr="0076317D">
        <w:trPr>
          <w:trHeight w:val="635"/>
        </w:trPr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72648310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Death (%)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15050110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68D37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(9%)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60" w:type="dxa"/>
            </w:tcMar>
          </w:tcPr>
          <w:p w14:paraId="22645EFC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9CA18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(21%)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D3918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4162D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388A0" w14:textId="77777777" w:rsidR="00C54D37" w:rsidRDefault="0076317D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D3884" w14:textId="77777777" w:rsidR="00C54D37" w:rsidRDefault="0076317D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&lt;0.001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0A5A" w14:textId="77777777" w:rsidR="00C54D37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317D" w14:paraId="58E626EA" w14:textId="77777777" w:rsidTr="0076317D">
        <w:trPr>
          <w:gridAfter w:val="11"/>
          <w:wAfter w:w="12531" w:type="dxa"/>
          <w:trHeight w:val="635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CD4F" w14:textId="77777777" w:rsidR="0076317D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317D" w14:paraId="36E49432" w14:textId="77777777" w:rsidTr="00117630">
        <w:trPr>
          <w:gridAfter w:val="11"/>
          <w:wAfter w:w="12531" w:type="dxa"/>
          <w:trHeight w:val="635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2739" w14:textId="77777777" w:rsidR="0076317D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317D" w14:paraId="6480F0BC" w14:textId="77777777" w:rsidTr="00117630">
        <w:trPr>
          <w:gridAfter w:val="11"/>
          <w:wAfter w:w="12531" w:type="dxa"/>
          <w:trHeight w:val="16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2D70" w14:textId="77777777" w:rsidR="0076317D" w:rsidRDefault="0076317D">
            <w:pPr>
              <w:spacing w:after="200"/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1A04E57" w14:textId="77777777" w:rsidR="00C54D37" w:rsidRDefault="00C54D37"/>
    <w:p w14:paraId="3DEA249D" w14:textId="77777777" w:rsidR="00C54D37" w:rsidRDefault="00C54D37"/>
    <w:p w14:paraId="5A8B800A" w14:textId="77777777" w:rsidR="00C54D37" w:rsidRDefault="00C54D37"/>
    <w:sectPr w:rsidR="00C54D3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37"/>
    <w:rsid w:val="003F15F4"/>
    <w:rsid w:val="0076317D"/>
    <w:rsid w:val="0077427A"/>
    <w:rsid w:val="00897EDB"/>
    <w:rsid w:val="00C54D37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B85276"/>
  <w15:docId w15:val="{09843BD6-2B5A-A44C-891E-9C1318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2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Carlos Güerri Fernandez</cp:lastModifiedBy>
  <cp:revision>4</cp:revision>
  <cp:lastPrinted>2020-09-20T08:45:00Z</cp:lastPrinted>
  <dcterms:created xsi:type="dcterms:W3CDTF">2020-09-20T08:45:00Z</dcterms:created>
  <dcterms:modified xsi:type="dcterms:W3CDTF">2020-09-20T09:19:00Z</dcterms:modified>
</cp:coreProperties>
</file>